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D2D8B" w14:textId="77777777" w:rsidR="007C0F45" w:rsidRPr="007065AA" w:rsidRDefault="007C0F45" w:rsidP="007C0F45">
      <w:pPr>
        <w:jc w:val="center"/>
        <w:rPr>
          <w:rFonts w:ascii="Times New Roman" w:hAnsi="Times New Roman" w:cs="Times New Roman"/>
        </w:rPr>
      </w:pPr>
    </w:p>
    <w:p w14:paraId="18092263" w14:textId="77777777" w:rsidR="007C0F45" w:rsidRPr="007065AA" w:rsidRDefault="007C0F45" w:rsidP="007C0F45">
      <w:pPr>
        <w:jc w:val="center"/>
        <w:rPr>
          <w:rFonts w:ascii="Times New Roman" w:hAnsi="Times New Roman" w:cs="Times New Roman"/>
        </w:rPr>
      </w:pPr>
      <w:r w:rsidRPr="007065AA">
        <w:rPr>
          <w:rFonts w:ascii="Times New Roman" w:hAnsi="Times New Roman" w:cs="Times New Roman"/>
        </w:rPr>
        <w:t>SARA PATRICIA ARCE MOYA</w:t>
      </w:r>
    </w:p>
    <w:p w14:paraId="484C952D" w14:textId="77777777" w:rsidR="00C86E63" w:rsidRDefault="00C86E63" w:rsidP="007C0F45">
      <w:pPr>
        <w:jc w:val="center"/>
        <w:rPr>
          <w:rFonts w:ascii="Times New Roman" w:hAnsi="Times New Roman" w:cs="Times New Roman"/>
        </w:rPr>
      </w:pPr>
    </w:p>
    <w:p w14:paraId="3178F13B" w14:textId="666B9554" w:rsidR="007C0F45" w:rsidRPr="007065AA" w:rsidRDefault="007C0F45" w:rsidP="007C0F45">
      <w:pPr>
        <w:jc w:val="center"/>
        <w:rPr>
          <w:rFonts w:ascii="Times New Roman" w:hAnsi="Times New Roman" w:cs="Times New Roman"/>
        </w:rPr>
      </w:pPr>
      <w:r w:rsidRPr="007065AA">
        <w:rPr>
          <w:rFonts w:ascii="Times New Roman" w:hAnsi="Times New Roman" w:cs="Times New Roman"/>
        </w:rPr>
        <w:t xml:space="preserve">ID: </w:t>
      </w:r>
      <w:r w:rsidRPr="000125C4">
        <w:rPr>
          <w:rFonts w:ascii="Times New Roman" w:hAnsi="Times New Roman" w:cs="Times New Roman"/>
        </w:rPr>
        <w:t>UPD94960CO104181</w:t>
      </w:r>
    </w:p>
    <w:p w14:paraId="1694A97B" w14:textId="77777777" w:rsidR="007C0F45" w:rsidRPr="007065AA" w:rsidRDefault="007C0F45" w:rsidP="007C0F45">
      <w:pPr>
        <w:jc w:val="center"/>
        <w:rPr>
          <w:rFonts w:ascii="Times New Roman" w:hAnsi="Times New Roman" w:cs="Times New Roman"/>
        </w:rPr>
      </w:pPr>
    </w:p>
    <w:p w14:paraId="60369A1D" w14:textId="77777777" w:rsidR="007C0F45" w:rsidRPr="007065AA" w:rsidRDefault="007C0F45" w:rsidP="007C0F45">
      <w:pPr>
        <w:jc w:val="center"/>
        <w:rPr>
          <w:rFonts w:ascii="Times New Roman" w:hAnsi="Times New Roman" w:cs="Times New Roman"/>
        </w:rPr>
      </w:pPr>
    </w:p>
    <w:p w14:paraId="46A9C6C1" w14:textId="39FC5EF8" w:rsidR="00B73C65" w:rsidRPr="00B73C65" w:rsidRDefault="007C0F45" w:rsidP="00B73C65">
      <w:pPr>
        <w:jc w:val="center"/>
        <w:rPr>
          <w:rFonts w:ascii="Times New Roman" w:hAnsi="Times New Roman" w:cs="Times New Roman"/>
          <w:b/>
          <w:bCs/>
        </w:rPr>
      </w:pPr>
      <w:r w:rsidRPr="007065AA">
        <w:rPr>
          <w:rFonts w:ascii="Times New Roman" w:hAnsi="Times New Roman" w:cs="Times New Roman"/>
        </w:rPr>
        <w:t xml:space="preserve">CURSO: </w:t>
      </w:r>
      <w:r w:rsidR="00875E4B" w:rsidRPr="00875E4B">
        <w:rPr>
          <w:rFonts w:ascii="Times New Roman" w:hAnsi="Times New Roman" w:cs="Times New Roman"/>
        </w:rPr>
        <w:t>LCLTE 758</w:t>
      </w:r>
      <w:r w:rsidR="00B73C65">
        <w:rPr>
          <w:rFonts w:ascii="Times New Roman" w:hAnsi="Times New Roman" w:cs="Times New Roman"/>
        </w:rPr>
        <w:t>-</w:t>
      </w:r>
      <w:r w:rsidR="00B73C65" w:rsidRPr="00B73C65">
        <w:rPr>
          <w:rFonts w:ascii="Lato" w:eastAsia="Times New Roman" w:hAnsi="Lato" w:cs="Times New Roman"/>
          <w:b/>
          <w:bCs/>
          <w:color w:val="212529"/>
          <w:kern w:val="0"/>
          <w:sz w:val="21"/>
          <w:szCs w:val="21"/>
          <w:lang w:eastAsia="es-CR"/>
          <w14:ligatures w14:val="none"/>
        </w:rPr>
        <w:t xml:space="preserve"> </w:t>
      </w:r>
      <w:r w:rsidR="00B73C65" w:rsidRPr="00B73C65">
        <w:rPr>
          <w:rFonts w:ascii="Times New Roman" w:hAnsi="Times New Roman" w:cs="Times New Roman"/>
          <w:b/>
          <w:bCs/>
        </w:rPr>
        <w:t>La Teoría Sistémica. Mediación familiar</w:t>
      </w:r>
    </w:p>
    <w:p w14:paraId="29C340D9" w14:textId="7A3AB9F1" w:rsidR="007C0F45" w:rsidRPr="007065AA" w:rsidRDefault="007C0F45" w:rsidP="007C0F45">
      <w:pPr>
        <w:jc w:val="center"/>
        <w:rPr>
          <w:rFonts w:ascii="Times New Roman" w:hAnsi="Times New Roman" w:cs="Times New Roman"/>
        </w:rPr>
      </w:pPr>
    </w:p>
    <w:p w14:paraId="429B9767" w14:textId="77777777" w:rsidR="007C0F45" w:rsidRPr="007065AA" w:rsidRDefault="007C0F45" w:rsidP="007C0F45">
      <w:pPr>
        <w:jc w:val="center"/>
        <w:rPr>
          <w:rFonts w:ascii="Times New Roman" w:hAnsi="Times New Roman" w:cs="Times New Roman"/>
        </w:rPr>
      </w:pPr>
    </w:p>
    <w:p w14:paraId="660C2AB3" w14:textId="77777777" w:rsidR="007C0F45" w:rsidRPr="007065AA" w:rsidRDefault="007C0F45" w:rsidP="007C0F45">
      <w:pPr>
        <w:jc w:val="center"/>
        <w:rPr>
          <w:rFonts w:ascii="Times New Roman" w:hAnsi="Times New Roman" w:cs="Times New Roman"/>
        </w:rPr>
      </w:pPr>
    </w:p>
    <w:p w14:paraId="7BCEFE86" w14:textId="617FA3CF" w:rsidR="007C0F45" w:rsidRPr="007065AA" w:rsidRDefault="007C0F45" w:rsidP="007C0F45">
      <w:pPr>
        <w:jc w:val="center"/>
        <w:rPr>
          <w:rFonts w:ascii="Times New Roman" w:hAnsi="Times New Roman" w:cs="Times New Roman"/>
        </w:rPr>
      </w:pPr>
      <w:r w:rsidRPr="007065AA">
        <w:rPr>
          <w:rFonts w:ascii="Times New Roman" w:hAnsi="Times New Roman" w:cs="Times New Roman"/>
        </w:rPr>
        <w:t>PROFESOR</w:t>
      </w:r>
      <w:r w:rsidR="006B49BB">
        <w:rPr>
          <w:rFonts w:ascii="Times New Roman" w:hAnsi="Times New Roman" w:cs="Times New Roman"/>
        </w:rPr>
        <w:t>A:</w:t>
      </w:r>
      <w:r w:rsidR="00C86E63" w:rsidRPr="00C86E63">
        <w:rPr>
          <w:rFonts w:ascii="Segoe UI" w:hAnsi="Segoe UI" w:cs="Segoe UI"/>
          <w:color w:val="212529"/>
          <w:shd w:val="clear" w:color="auto" w:fill="FFFFFF"/>
        </w:rPr>
        <w:t xml:space="preserve"> </w:t>
      </w:r>
      <w:r w:rsidR="00C86E63" w:rsidRPr="00C86E63">
        <w:rPr>
          <w:rFonts w:ascii="Times New Roman" w:hAnsi="Times New Roman" w:cs="Times New Roman"/>
        </w:rPr>
        <w:t>Isabel Bujalance</w:t>
      </w:r>
    </w:p>
    <w:p w14:paraId="4F07514A" w14:textId="77777777" w:rsidR="007C0F45" w:rsidRPr="007065AA" w:rsidRDefault="007C0F45" w:rsidP="007C0F45">
      <w:pPr>
        <w:jc w:val="center"/>
        <w:rPr>
          <w:rFonts w:ascii="Times New Roman" w:hAnsi="Times New Roman" w:cs="Times New Roman"/>
        </w:rPr>
      </w:pPr>
    </w:p>
    <w:p w14:paraId="4B07102D" w14:textId="77777777" w:rsidR="007C0F45" w:rsidRDefault="007C0F45" w:rsidP="004C523E">
      <w:pPr>
        <w:rPr>
          <w:rFonts w:ascii="Times New Roman" w:hAnsi="Times New Roman" w:cs="Times New Roman"/>
        </w:rPr>
      </w:pPr>
    </w:p>
    <w:p w14:paraId="1B7F6FB6" w14:textId="77777777" w:rsidR="004C523E" w:rsidRPr="007065AA" w:rsidRDefault="004C523E" w:rsidP="007C0F45">
      <w:pPr>
        <w:jc w:val="center"/>
        <w:rPr>
          <w:rFonts w:ascii="Times New Roman" w:hAnsi="Times New Roman" w:cs="Times New Roman"/>
        </w:rPr>
      </w:pPr>
    </w:p>
    <w:p w14:paraId="69047393" w14:textId="77777777" w:rsidR="007C0F45" w:rsidRPr="007065AA" w:rsidRDefault="007C0F45" w:rsidP="007C0F45">
      <w:pPr>
        <w:jc w:val="center"/>
        <w:rPr>
          <w:rFonts w:ascii="Times New Roman" w:hAnsi="Times New Roman" w:cs="Times New Roman"/>
        </w:rPr>
      </w:pPr>
    </w:p>
    <w:p w14:paraId="6AD2B773" w14:textId="77777777" w:rsidR="007C0F45" w:rsidRDefault="007C0F45" w:rsidP="007C0F45">
      <w:pPr>
        <w:jc w:val="center"/>
        <w:rPr>
          <w:rFonts w:ascii="Times New Roman" w:hAnsi="Times New Roman" w:cs="Times New Roman"/>
        </w:rPr>
      </w:pPr>
      <w:r w:rsidRPr="007065AA">
        <w:rPr>
          <w:rFonts w:ascii="Times New Roman" w:hAnsi="Times New Roman" w:cs="Times New Roman"/>
        </w:rPr>
        <w:t>ATLANTIC INTERNATIONAL UNIVERSITY</w:t>
      </w:r>
    </w:p>
    <w:p w14:paraId="33D9A4C6" w14:textId="77777777" w:rsidR="004C523E" w:rsidRDefault="004C523E" w:rsidP="007C0F45">
      <w:pPr>
        <w:jc w:val="center"/>
        <w:rPr>
          <w:rFonts w:ascii="Times New Roman" w:hAnsi="Times New Roman" w:cs="Times New Roman"/>
        </w:rPr>
      </w:pPr>
    </w:p>
    <w:p w14:paraId="0581F815" w14:textId="77777777" w:rsidR="004C523E" w:rsidRPr="007065AA" w:rsidRDefault="004C523E" w:rsidP="007C0F45">
      <w:pPr>
        <w:jc w:val="center"/>
        <w:rPr>
          <w:rFonts w:ascii="Times New Roman" w:hAnsi="Times New Roman" w:cs="Times New Roman"/>
        </w:rPr>
      </w:pPr>
    </w:p>
    <w:p w14:paraId="30D4A9F2" w14:textId="77777777" w:rsidR="007C0F45" w:rsidRPr="007065AA" w:rsidRDefault="007C0F45" w:rsidP="007C0F45">
      <w:pPr>
        <w:jc w:val="center"/>
        <w:rPr>
          <w:rFonts w:ascii="Times New Roman" w:hAnsi="Times New Roman" w:cs="Times New Roman"/>
        </w:rPr>
      </w:pPr>
      <w:r w:rsidRPr="007065AA">
        <w:rPr>
          <w:rFonts w:ascii="Times New Roman" w:hAnsi="Times New Roman" w:cs="Times New Roman"/>
        </w:rPr>
        <w:t>2026</w:t>
      </w:r>
    </w:p>
    <w:p w14:paraId="6988636E" w14:textId="77777777" w:rsidR="007C0F45" w:rsidRPr="007065AA" w:rsidRDefault="007C0F45" w:rsidP="007C0F45">
      <w:pPr>
        <w:rPr>
          <w:rFonts w:ascii="Times New Roman" w:hAnsi="Times New Roman" w:cs="Times New Roman"/>
        </w:rPr>
      </w:pPr>
      <w:r w:rsidRPr="007065AA">
        <w:rPr>
          <w:rFonts w:ascii="Times New Roman" w:hAnsi="Times New Roman" w:cs="Times New Roman"/>
        </w:rPr>
        <w:br w:type="page"/>
      </w:r>
    </w:p>
    <w:p w14:paraId="565FF565" w14:textId="345536B4" w:rsidR="006D3CE4" w:rsidRPr="00BC0CF3" w:rsidRDefault="007C0F45" w:rsidP="00BC0CF3">
      <w:pPr>
        <w:pStyle w:val="Ttulo1"/>
        <w:rPr>
          <w:rFonts w:ascii="Times New Roman" w:hAnsi="Times New Roman" w:cs="Times New Roman"/>
          <w:color w:val="auto"/>
          <w:sz w:val="28"/>
          <w:szCs w:val="28"/>
        </w:rPr>
      </w:pPr>
      <w:r w:rsidRPr="00B37CB4">
        <w:rPr>
          <w:rFonts w:ascii="Times New Roman" w:hAnsi="Times New Roman" w:cs="Times New Roman"/>
          <w:color w:val="auto"/>
          <w:sz w:val="28"/>
          <w:szCs w:val="28"/>
        </w:rPr>
        <w:lastRenderedPageBreak/>
        <w:t>TABLA DE CONTENIDO</w:t>
      </w:r>
    </w:p>
    <w:p w14:paraId="3E91CD1D" w14:textId="77777777" w:rsidR="007C0F45" w:rsidRPr="00FB28C7" w:rsidRDefault="007C0F45" w:rsidP="00FB28C7">
      <w:pPr>
        <w:spacing w:line="240" w:lineRule="auto"/>
        <w:rPr>
          <w:rFonts w:ascii="Times New Roman" w:hAnsi="Times New Roman" w:cs="Times New Roman"/>
          <w:sz w:val="22"/>
          <w:szCs w:val="22"/>
        </w:rPr>
      </w:pPr>
      <w:r w:rsidRPr="00FB28C7">
        <w:rPr>
          <w:rFonts w:ascii="Times New Roman" w:hAnsi="Times New Roman" w:cs="Times New Roman"/>
          <w:sz w:val="22"/>
          <w:szCs w:val="22"/>
        </w:rPr>
        <w:t>1. Introducción</w:t>
      </w:r>
    </w:p>
    <w:p w14:paraId="7A769C9C" w14:textId="78F5C6E5" w:rsidR="007C0F45" w:rsidRPr="00FB28C7" w:rsidRDefault="007C0F45" w:rsidP="00FB28C7">
      <w:pPr>
        <w:spacing w:line="240" w:lineRule="auto"/>
        <w:rPr>
          <w:sz w:val="22"/>
          <w:szCs w:val="22"/>
        </w:rPr>
      </w:pPr>
      <w:r w:rsidRPr="00FB28C7">
        <w:rPr>
          <w:rFonts w:ascii="Times New Roman" w:hAnsi="Times New Roman" w:cs="Times New Roman"/>
          <w:sz w:val="22"/>
          <w:szCs w:val="22"/>
        </w:rPr>
        <w:t xml:space="preserve">2. </w:t>
      </w:r>
      <w:r w:rsidR="007646D4" w:rsidRPr="00FB28C7">
        <w:rPr>
          <w:rFonts w:ascii="Times New Roman" w:hAnsi="Times New Roman" w:cs="Times New Roman"/>
          <w:sz w:val="22"/>
          <w:szCs w:val="22"/>
        </w:rPr>
        <w:t>Teoría sistémica aplicada a la familia</w:t>
      </w:r>
    </w:p>
    <w:p w14:paraId="33630D06" w14:textId="610E5832" w:rsidR="007C0F45" w:rsidRPr="00FB28C7" w:rsidRDefault="007C0F45" w:rsidP="00FB28C7">
      <w:pPr>
        <w:spacing w:line="240" w:lineRule="auto"/>
        <w:rPr>
          <w:rFonts w:ascii="Times New Roman" w:hAnsi="Times New Roman" w:cs="Times New Roman"/>
          <w:sz w:val="22"/>
          <w:szCs w:val="22"/>
        </w:rPr>
      </w:pPr>
      <w:r w:rsidRPr="00FB28C7">
        <w:rPr>
          <w:rFonts w:ascii="Times New Roman" w:hAnsi="Times New Roman" w:cs="Times New Roman"/>
          <w:sz w:val="22"/>
          <w:szCs w:val="22"/>
        </w:rPr>
        <w:t>3. C</w:t>
      </w:r>
      <w:r w:rsidR="00191AE5" w:rsidRPr="00FB28C7">
        <w:rPr>
          <w:rFonts w:ascii="Times New Roman" w:hAnsi="Times New Roman" w:cs="Times New Roman"/>
          <w:sz w:val="22"/>
          <w:szCs w:val="22"/>
        </w:rPr>
        <w:t xml:space="preserve">omunicación y Dinámica familiar </w:t>
      </w:r>
      <w:r w:rsidRPr="00FB28C7">
        <w:rPr>
          <w:rFonts w:ascii="Times New Roman" w:hAnsi="Times New Roman" w:cs="Times New Roman"/>
          <w:sz w:val="22"/>
          <w:szCs w:val="22"/>
        </w:rPr>
        <w:t xml:space="preserve"> </w:t>
      </w:r>
    </w:p>
    <w:p w14:paraId="1F29B466" w14:textId="716364EB" w:rsidR="006B01DD" w:rsidRPr="00FB28C7" w:rsidRDefault="007C0F45" w:rsidP="00FB28C7">
      <w:pPr>
        <w:spacing w:line="240" w:lineRule="auto"/>
        <w:jc w:val="both"/>
        <w:rPr>
          <w:rFonts w:ascii="Times New Roman" w:hAnsi="Times New Roman" w:cs="Times New Roman"/>
          <w:sz w:val="22"/>
          <w:szCs w:val="22"/>
        </w:rPr>
      </w:pPr>
      <w:r w:rsidRPr="00FB28C7">
        <w:rPr>
          <w:rFonts w:ascii="Times New Roman" w:hAnsi="Times New Roman" w:cs="Times New Roman"/>
          <w:sz w:val="22"/>
          <w:szCs w:val="22"/>
        </w:rPr>
        <w:t xml:space="preserve">4. </w:t>
      </w:r>
      <w:r w:rsidR="002E6628" w:rsidRPr="00FB28C7">
        <w:rPr>
          <w:rFonts w:ascii="Times New Roman" w:hAnsi="Times New Roman" w:cs="Times New Roman"/>
          <w:sz w:val="22"/>
          <w:szCs w:val="22"/>
        </w:rPr>
        <w:t>Estructura normativa familiar: el modelo del “pastel de las normas”</w:t>
      </w:r>
    </w:p>
    <w:p w14:paraId="26CABC67" w14:textId="4C5F425B" w:rsidR="007C0F45" w:rsidRPr="00FB28C7" w:rsidRDefault="007C0F45" w:rsidP="00FB28C7">
      <w:pPr>
        <w:spacing w:line="240" w:lineRule="auto"/>
        <w:jc w:val="both"/>
        <w:rPr>
          <w:rFonts w:ascii="Times New Roman" w:hAnsi="Times New Roman" w:cs="Times New Roman"/>
          <w:sz w:val="22"/>
          <w:szCs w:val="22"/>
        </w:rPr>
      </w:pPr>
      <w:r w:rsidRPr="00FB28C7">
        <w:rPr>
          <w:rFonts w:ascii="Times New Roman" w:hAnsi="Times New Roman" w:cs="Times New Roman"/>
          <w:sz w:val="22"/>
          <w:szCs w:val="22"/>
        </w:rPr>
        <w:t xml:space="preserve">5. </w:t>
      </w:r>
      <w:r w:rsidR="006B01DD" w:rsidRPr="00FB28C7">
        <w:rPr>
          <w:rFonts w:ascii="Times New Roman" w:hAnsi="Times New Roman" w:cs="Times New Roman"/>
          <w:sz w:val="22"/>
          <w:szCs w:val="22"/>
        </w:rPr>
        <w:t>Estilos educativ</w:t>
      </w:r>
      <w:r w:rsidR="00E5718B">
        <w:rPr>
          <w:rFonts w:ascii="Times New Roman" w:hAnsi="Times New Roman" w:cs="Times New Roman"/>
          <w:sz w:val="22"/>
          <w:szCs w:val="22"/>
        </w:rPr>
        <w:t>o</w:t>
      </w:r>
      <w:r w:rsidR="006B01DD" w:rsidRPr="00FB28C7">
        <w:rPr>
          <w:rFonts w:ascii="Times New Roman" w:hAnsi="Times New Roman" w:cs="Times New Roman"/>
          <w:sz w:val="22"/>
          <w:szCs w:val="22"/>
        </w:rPr>
        <w:t>s y su impacto en el conflicto familiar</w:t>
      </w:r>
    </w:p>
    <w:p w14:paraId="5A287D76" w14:textId="691B854E" w:rsidR="00400573" w:rsidRPr="00FB28C7" w:rsidRDefault="007C0F45" w:rsidP="00FB28C7">
      <w:pPr>
        <w:spacing w:line="240" w:lineRule="auto"/>
        <w:jc w:val="both"/>
        <w:rPr>
          <w:rFonts w:ascii="Times New Roman" w:hAnsi="Times New Roman" w:cs="Times New Roman"/>
          <w:sz w:val="22"/>
          <w:szCs w:val="22"/>
        </w:rPr>
      </w:pPr>
      <w:r w:rsidRPr="00FB28C7">
        <w:rPr>
          <w:rFonts w:ascii="Times New Roman" w:hAnsi="Times New Roman" w:cs="Times New Roman"/>
          <w:sz w:val="22"/>
          <w:szCs w:val="22"/>
        </w:rPr>
        <w:t xml:space="preserve">6. </w:t>
      </w:r>
      <w:r w:rsidR="00400573" w:rsidRPr="00FB28C7">
        <w:rPr>
          <w:rFonts w:ascii="Times New Roman" w:hAnsi="Times New Roman" w:cs="Times New Roman"/>
          <w:sz w:val="22"/>
          <w:szCs w:val="22"/>
        </w:rPr>
        <w:t xml:space="preserve">Conexión sistémica entre estilos educativos y conflicto </w:t>
      </w:r>
    </w:p>
    <w:p w14:paraId="331AC367" w14:textId="0C00CFA9" w:rsidR="0006309F" w:rsidRPr="00FB28C7" w:rsidRDefault="0006309F" w:rsidP="00FB28C7">
      <w:pPr>
        <w:spacing w:line="240" w:lineRule="auto"/>
        <w:jc w:val="both"/>
        <w:rPr>
          <w:rFonts w:ascii="Times New Roman" w:hAnsi="Times New Roman" w:cs="Times New Roman"/>
          <w:sz w:val="22"/>
          <w:szCs w:val="22"/>
        </w:rPr>
      </w:pPr>
      <w:r w:rsidRPr="00FB28C7">
        <w:rPr>
          <w:rFonts w:ascii="Times New Roman" w:hAnsi="Times New Roman" w:cs="Times New Roman"/>
          <w:sz w:val="22"/>
          <w:szCs w:val="22"/>
        </w:rPr>
        <w:t>7. Evidencia empírica y aplicación profesional</w:t>
      </w:r>
    </w:p>
    <w:p w14:paraId="3E997D55" w14:textId="46CAA768" w:rsidR="004521DB" w:rsidRPr="00FB28C7" w:rsidRDefault="004521DB" w:rsidP="00FB28C7">
      <w:pPr>
        <w:spacing w:line="240" w:lineRule="auto"/>
        <w:jc w:val="both"/>
        <w:rPr>
          <w:rFonts w:ascii="Times New Roman" w:hAnsi="Times New Roman" w:cs="Times New Roman"/>
          <w:sz w:val="22"/>
          <w:szCs w:val="22"/>
        </w:rPr>
      </w:pPr>
      <w:r w:rsidRPr="00FB28C7">
        <w:rPr>
          <w:rFonts w:ascii="Times New Roman" w:hAnsi="Times New Roman" w:cs="Times New Roman"/>
          <w:sz w:val="22"/>
          <w:szCs w:val="22"/>
        </w:rPr>
        <w:t>8. Propuesta profesional para el abordaje sistémico del conflicto</w:t>
      </w:r>
    </w:p>
    <w:p w14:paraId="13CF5CA9" w14:textId="5EEC7741" w:rsidR="00917459" w:rsidRPr="00FB28C7" w:rsidRDefault="00917459" w:rsidP="00FB28C7">
      <w:pPr>
        <w:spacing w:line="240" w:lineRule="auto"/>
        <w:jc w:val="both"/>
        <w:rPr>
          <w:rFonts w:ascii="Times New Roman" w:hAnsi="Times New Roman" w:cs="Times New Roman"/>
          <w:sz w:val="22"/>
          <w:szCs w:val="22"/>
        </w:rPr>
      </w:pPr>
      <w:r w:rsidRPr="00FB28C7">
        <w:rPr>
          <w:rFonts w:ascii="Times New Roman" w:hAnsi="Times New Roman" w:cs="Times New Roman"/>
          <w:sz w:val="22"/>
          <w:szCs w:val="22"/>
        </w:rPr>
        <w:t>9. Aplicación del enfoque sistémico en el procedimiento de justicia restaurativa</w:t>
      </w:r>
    </w:p>
    <w:p w14:paraId="0AEDF084" w14:textId="31285CD4" w:rsidR="007C0F45" w:rsidRPr="00FB28C7" w:rsidRDefault="007564CA" w:rsidP="00FB28C7">
      <w:pPr>
        <w:spacing w:line="240" w:lineRule="auto"/>
        <w:rPr>
          <w:rFonts w:ascii="Times New Roman" w:hAnsi="Times New Roman" w:cs="Times New Roman"/>
          <w:sz w:val="22"/>
          <w:szCs w:val="22"/>
        </w:rPr>
      </w:pPr>
      <w:r w:rsidRPr="00FB28C7">
        <w:rPr>
          <w:rFonts w:ascii="Times New Roman" w:hAnsi="Times New Roman" w:cs="Times New Roman"/>
          <w:sz w:val="22"/>
          <w:szCs w:val="22"/>
        </w:rPr>
        <w:t>10</w:t>
      </w:r>
      <w:r w:rsidR="007C0F45" w:rsidRPr="00FB28C7">
        <w:rPr>
          <w:rFonts w:ascii="Times New Roman" w:hAnsi="Times New Roman" w:cs="Times New Roman"/>
          <w:sz w:val="22"/>
          <w:szCs w:val="22"/>
        </w:rPr>
        <w:t>. Conclusión</w:t>
      </w:r>
    </w:p>
    <w:p w14:paraId="6530BD8F" w14:textId="03AB0747" w:rsidR="007C0F45" w:rsidRPr="00A64E7F" w:rsidRDefault="00FB28C7" w:rsidP="00FB28C7">
      <w:pPr>
        <w:spacing w:line="240" w:lineRule="auto"/>
        <w:rPr>
          <w:rFonts w:ascii="Times New Roman" w:hAnsi="Times New Roman" w:cs="Times New Roman"/>
        </w:rPr>
      </w:pPr>
      <w:r w:rsidRPr="00FB28C7">
        <w:rPr>
          <w:rFonts w:ascii="Times New Roman" w:hAnsi="Times New Roman" w:cs="Times New Roman"/>
          <w:sz w:val="22"/>
          <w:szCs w:val="22"/>
        </w:rPr>
        <w:t>11</w:t>
      </w:r>
      <w:r w:rsidR="007C0F45" w:rsidRPr="00FB28C7">
        <w:rPr>
          <w:rFonts w:ascii="Times New Roman" w:hAnsi="Times New Roman" w:cs="Times New Roman"/>
          <w:sz w:val="22"/>
          <w:szCs w:val="22"/>
        </w:rPr>
        <w:t>. Bibliografía</w:t>
      </w:r>
    </w:p>
    <w:p w14:paraId="19E50D57" w14:textId="77777777" w:rsidR="007C0F45" w:rsidRPr="00A64E7F" w:rsidRDefault="007C0F45" w:rsidP="007C0F45">
      <w:pPr>
        <w:rPr>
          <w:rFonts w:ascii="Times New Roman" w:hAnsi="Times New Roman" w:cs="Times New Roman"/>
        </w:rPr>
      </w:pPr>
    </w:p>
    <w:p w14:paraId="033D75C9" w14:textId="77777777" w:rsidR="007C0F45" w:rsidRDefault="007C0F45" w:rsidP="007C0F45"/>
    <w:p w14:paraId="67DC55D1" w14:textId="77777777" w:rsidR="007C0F45" w:rsidRDefault="007C0F45" w:rsidP="007C0F45"/>
    <w:p w14:paraId="4CC79D89" w14:textId="77777777" w:rsidR="007C0F45" w:rsidRDefault="007C0F45" w:rsidP="00A242AE">
      <w:pPr>
        <w:jc w:val="center"/>
        <w:rPr>
          <w:lang w:val="es-MX"/>
        </w:rPr>
      </w:pPr>
    </w:p>
    <w:p w14:paraId="33C3E610" w14:textId="77777777" w:rsidR="007C0F45" w:rsidRDefault="007C0F45" w:rsidP="00A242AE">
      <w:pPr>
        <w:jc w:val="center"/>
        <w:rPr>
          <w:lang w:val="es-MX"/>
        </w:rPr>
      </w:pPr>
    </w:p>
    <w:p w14:paraId="10F544DF" w14:textId="77777777" w:rsidR="007C0F45" w:rsidRPr="00281D64" w:rsidRDefault="007C0F45" w:rsidP="00A242AE">
      <w:pPr>
        <w:jc w:val="center"/>
        <w:rPr>
          <w:rFonts w:ascii="Times New Roman" w:hAnsi="Times New Roman" w:cs="Times New Roman"/>
          <w:lang w:val="es-MX"/>
        </w:rPr>
      </w:pPr>
    </w:p>
    <w:p w14:paraId="7451491D" w14:textId="77777777" w:rsidR="007C0F45" w:rsidRPr="00281D64" w:rsidRDefault="007C0F45" w:rsidP="00A242AE">
      <w:pPr>
        <w:jc w:val="center"/>
        <w:rPr>
          <w:rFonts w:ascii="Times New Roman" w:hAnsi="Times New Roman" w:cs="Times New Roman"/>
          <w:lang w:val="es-MX"/>
        </w:rPr>
      </w:pPr>
    </w:p>
    <w:p w14:paraId="4DB6D604" w14:textId="77777777" w:rsidR="007C0F45" w:rsidRPr="00281D64" w:rsidRDefault="007C0F45" w:rsidP="00A242AE">
      <w:pPr>
        <w:jc w:val="center"/>
        <w:rPr>
          <w:rFonts w:ascii="Times New Roman" w:hAnsi="Times New Roman" w:cs="Times New Roman"/>
          <w:lang w:val="es-MX"/>
        </w:rPr>
      </w:pPr>
    </w:p>
    <w:p w14:paraId="38268160" w14:textId="6D6EC635" w:rsidR="002F4D6D" w:rsidRPr="00281D64" w:rsidRDefault="00A242AE" w:rsidP="00A242AE">
      <w:pPr>
        <w:jc w:val="center"/>
        <w:rPr>
          <w:rFonts w:ascii="Times New Roman" w:hAnsi="Times New Roman" w:cs="Times New Roman"/>
          <w:lang w:val="es-MX"/>
        </w:rPr>
      </w:pPr>
      <w:r w:rsidRPr="00281D64">
        <w:rPr>
          <w:rFonts w:ascii="Times New Roman" w:hAnsi="Times New Roman" w:cs="Times New Roman"/>
          <w:lang w:val="es-MX"/>
        </w:rPr>
        <w:t xml:space="preserve">TEORIA SISTÉMICA </w:t>
      </w:r>
    </w:p>
    <w:p w14:paraId="383E1405" w14:textId="77777777" w:rsidR="00A242AE" w:rsidRPr="00281D64" w:rsidRDefault="00A242AE" w:rsidP="00A242AE">
      <w:pPr>
        <w:jc w:val="center"/>
        <w:rPr>
          <w:rFonts w:ascii="Times New Roman" w:hAnsi="Times New Roman" w:cs="Times New Roman"/>
          <w:lang w:val="es-MX"/>
        </w:rPr>
      </w:pPr>
    </w:p>
    <w:p w14:paraId="4092DCFB" w14:textId="492C8575" w:rsidR="00A242AE" w:rsidRPr="00281D64" w:rsidRDefault="00B501E2" w:rsidP="00A242AE">
      <w:pPr>
        <w:jc w:val="both"/>
        <w:rPr>
          <w:rFonts w:ascii="Times New Roman" w:hAnsi="Times New Roman" w:cs="Times New Roman"/>
          <w:b/>
          <w:bCs/>
        </w:rPr>
      </w:pPr>
      <w:r>
        <w:rPr>
          <w:rFonts w:ascii="Times New Roman" w:hAnsi="Times New Roman" w:cs="Times New Roman"/>
          <w:b/>
          <w:bCs/>
        </w:rPr>
        <w:t xml:space="preserve">1.- </w:t>
      </w:r>
      <w:r w:rsidR="00A242AE" w:rsidRPr="00281D64">
        <w:rPr>
          <w:rFonts w:ascii="Times New Roman" w:hAnsi="Times New Roman" w:cs="Times New Roman"/>
          <w:b/>
          <w:bCs/>
        </w:rPr>
        <w:t>I</w:t>
      </w:r>
      <w:r w:rsidR="00281D64" w:rsidRPr="00281D64">
        <w:rPr>
          <w:rFonts w:ascii="Times New Roman" w:hAnsi="Times New Roman" w:cs="Times New Roman"/>
          <w:b/>
          <w:bCs/>
        </w:rPr>
        <w:t>ntroducción</w:t>
      </w:r>
    </w:p>
    <w:p w14:paraId="5D3468DE" w14:textId="77777777" w:rsidR="00A242AE" w:rsidRPr="00281D64" w:rsidRDefault="00A242AE" w:rsidP="00A242AE">
      <w:pPr>
        <w:jc w:val="both"/>
        <w:rPr>
          <w:rFonts w:ascii="Times New Roman" w:hAnsi="Times New Roman" w:cs="Times New Roman"/>
        </w:rPr>
      </w:pPr>
      <w:r w:rsidRPr="00281D64">
        <w:rPr>
          <w:rFonts w:ascii="Times New Roman" w:hAnsi="Times New Roman" w:cs="Times New Roman"/>
        </w:rPr>
        <w:t>El conflicto es una realidad inherente a las relaciones humanas, particularmente en el ámbito familiar, donde las dinámicas emocionales, los roles y las historias compartidas configuran escenarios complejos de interacción. Tradicionalmente, estos conflictos han sido abordados desde perspectivas centradas en la conducta individual o en la búsqueda de soluciones inmediatas; sin embargo, tales enfoques resultan insuficientes cuando se pretende comprender la profundidad de las relaciones que subyacen a dichas situaciones.</w:t>
      </w:r>
    </w:p>
    <w:p w14:paraId="3EA7E4C4" w14:textId="77777777" w:rsidR="00A242AE" w:rsidRPr="00281D64" w:rsidRDefault="00A242AE" w:rsidP="00A242AE">
      <w:pPr>
        <w:jc w:val="both"/>
        <w:rPr>
          <w:rFonts w:ascii="Times New Roman" w:hAnsi="Times New Roman" w:cs="Times New Roman"/>
        </w:rPr>
      </w:pPr>
      <w:r w:rsidRPr="00281D64">
        <w:rPr>
          <w:rFonts w:ascii="Times New Roman" w:hAnsi="Times New Roman" w:cs="Times New Roman"/>
        </w:rPr>
        <w:lastRenderedPageBreak/>
        <w:t>Desde la teoría sistémica, el conflicto deja de ser entendido como un hecho aislado para concebirse como una manifestación del funcionamiento del sistema familiar, en el que cada integrante ocupa un lugar y cumple una función dentro de una red de relaciones interdependientes. En este sentido, la familia no solo influye en la conducta de sus miembros, sino que también se ve constantemente transformada por las interacciones que en ella se producen, en un proceso dinámico de ajuste y búsqueda de equilibrio.</w:t>
      </w:r>
    </w:p>
    <w:p w14:paraId="49FFFE0E" w14:textId="77777777" w:rsidR="00A242AE" w:rsidRPr="00281D64" w:rsidRDefault="00A242AE" w:rsidP="00A242AE">
      <w:pPr>
        <w:jc w:val="both"/>
        <w:rPr>
          <w:rFonts w:ascii="Times New Roman" w:hAnsi="Times New Roman" w:cs="Times New Roman"/>
        </w:rPr>
      </w:pPr>
      <w:r w:rsidRPr="00281D64">
        <w:rPr>
          <w:rFonts w:ascii="Times New Roman" w:hAnsi="Times New Roman" w:cs="Times New Roman"/>
        </w:rPr>
        <w:t>Este enfoque adquiere especial relevancia en la mediación familiar, donde la intervención no puede limitarse a resolver desacuerdos puntuales, sino que requiere comprender las dinámicas relacionales, los patrones de comunicación y las estructuras normativas que sostienen el conflicto. En la práctica, esto implica reconocer que muchas de las conductas observadas —especialmente en contextos de tensión— son respuestas a desequilibrios del sistema más que decisiones individuales aisladas.</w:t>
      </w:r>
    </w:p>
    <w:p w14:paraId="7CC24A88" w14:textId="77777777" w:rsidR="00A242AE" w:rsidRPr="00281D64" w:rsidRDefault="00A242AE" w:rsidP="00A242AE">
      <w:pPr>
        <w:jc w:val="both"/>
        <w:rPr>
          <w:rFonts w:ascii="Times New Roman" w:hAnsi="Times New Roman" w:cs="Times New Roman"/>
        </w:rPr>
      </w:pPr>
      <w:r w:rsidRPr="00281D64">
        <w:rPr>
          <w:rFonts w:ascii="Times New Roman" w:hAnsi="Times New Roman" w:cs="Times New Roman"/>
        </w:rPr>
        <w:t>A partir de lo anterior, el presente ensayo tiene como objetivo analizar la teoría sistémica aplicada a la mediación familiar, integrando sus fundamentos teóricos, evidencia empírica y aplicación práctica, con el propósito de demostrar que una comprensión integral del sistema familiar permite intervenciones más efectivas, humanas y orientadas a la transformación del conflicto.</w:t>
      </w:r>
    </w:p>
    <w:p w14:paraId="5CFAF93C" w14:textId="77777777" w:rsidR="007D05F2" w:rsidRPr="00281D64" w:rsidRDefault="007D05F2" w:rsidP="00D872B0">
      <w:pPr>
        <w:jc w:val="both"/>
        <w:rPr>
          <w:rFonts w:ascii="Times New Roman" w:hAnsi="Times New Roman" w:cs="Times New Roman"/>
          <w:b/>
          <w:bCs/>
        </w:rPr>
      </w:pPr>
    </w:p>
    <w:p w14:paraId="6CF1B14C" w14:textId="21519F77" w:rsidR="00D872B0" w:rsidRPr="00281D64" w:rsidRDefault="00B501E2" w:rsidP="00D872B0">
      <w:pPr>
        <w:jc w:val="both"/>
        <w:rPr>
          <w:rFonts w:ascii="Times New Roman" w:hAnsi="Times New Roman" w:cs="Times New Roman"/>
          <w:b/>
          <w:bCs/>
        </w:rPr>
      </w:pPr>
      <w:r>
        <w:rPr>
          <w:rFonts w:ascii="Times New Roman" w:hAnsi="Times New Roman" w:cs="Times New Roman"/>
          <w:b/>
          <w:bCs/>
        </w:rPr>
        <w:t>2.-</w:t>
      </w:r>
      <w:r w:rsidR="00D872B0" w:rsidRPr="00281D64">
        <w:rPr>
          <w:rFonts w:ascii="Times New Roman" w:hAnsi="Times New Roman" w:cs="Times New Roman"/>
          <w:b/>
          <w:bCs/>
        </w:rPr>
        <w:t>Teoría sistémica aplicada a la familia</w:t>
      </w:r>
    </w:p>
    <w:p w14:paraId="0E24BE72"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La teoría sistémica constituye un paradigma epistemológico que rompe con las explicaciones lineales del comportamiento humano, al desplazar el foco de análisis desde el individuo hacia las relaciones que configuran los sistemas en los que este se encuentra inmerso. En el ámbito familiar, este enfoque resulta particularmente relevante, ya que permite comprender que las conductas, emociones y conflictos no emergen de manera aislada, sino como producto de dinámicas relacionales complejas, donde cada elemento del sistema influye y es influido de forma recíproca (Minuchin, 1974).</w:t>
      </w:r>
    </w:p>
    <w:p w14:paraId="32AAC407"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Desde esta perspectiva, la familia no puede entenderse como una simple suma de individuos, sino como una estructura organizada que opera bajo reglas explícitas e implícitas, roles definidos y patrones de interacción que se construyen a lo largo del tiempo (Satir, 1983). Esta concepción implica reconocer que el comportamiento de un miembro del sistema adquiere sentido únicamente en relación con los demás, lo que cuestiona las interpretaciones centradas en la atribución individual de responsabilidad y abre paso a una comprensión más amplia del conflicto.</w:t>
      </w:r>
    </w:p>
    <w:p w14:paraId="5C2F0540"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 xml:space="preserve">Uno de los conceptos centrales de la teoría sistémica es la noción de homeostasis, entendida como la tendencia del sistema a mantener un equilibrio interno frente a los cambios del entorno. Este equilibrio, lejos de representar necesariamente un estado saludable, puede sostener dinámicas disfuncionales que se perpetúan precisamente por su capacidad de </w:t>
      </w:r>
      <w:r w:rsidRPr="00281D64">
        <w:rPr>
          <w:rFonts w:ascii="Times New Roman" w:hAnsi="Times New Roman" w:cs="Times New Roman"/>
        </w:rPr>
        <w:lastRenderedPageBreak/>
        <w:t>estabilizar el sistema (Minuchin, 1974). En este sentido, el conflicto puede interpretarse como un mecanismo de regulación, mediante el cual el sistema intenta adaptarse a tensiones internas o externas sin perder su organización básica.</w:t>
      </w:r>
    </w:p>
    <w:p w14:paraId="12E957BF"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Esta lectura permite comprender que muchas de las conductas consideradas problemáticas —particularmente en contextos familiares— cumplen una función dentro del sistema, ya sea como forma de expresar tensiones no verbalizadas, de redistribuir roles o de evidenciar desequilibrios estructurales. Así, el síntoma deja de ser un elemento a eliminar y pasa a ser un indicador que revela el funcionamiento del sistema, lo que obliga a replantear las estrategias de intervención desde una lógica más compleja (Minuchin, 1974; Satir, 1983).</w:t>
      </w:r>
    </w:p>
    <w:p w14:paraId="1CD7F8A8" w14:textId="23B4C5E8" w:rsidR="0061709B" w:rsidRPr="00281D64" w:rsidRDefault="0061709B" w:rsidP="0061709B">
      <w:pPr>
        <w:jc w:val="both"/>
        <w:rPr>
          <w:rFonts w:ascii="Times New Roman" w:hAnsi="Times New Roman" w:cs="Times New Roman"/>
        </w:rPr>
      </w:pPr>
      <w:r w:rsidRPr="00281D64">
        <w:rPr>
          <w:rFonts w:ascii="Times New Roman" w:hAnsi="Times New Roman" w:cs="Times New Roman"/>
        </w:rPr>
        <w:t>En este marco, resulta fundamental distinguir entre sistemas cerrados o rígidos y sistemas abiertos o flexibles. Los sistemas cerrados se caracterizan por la presencia de normas inflexibles que priorizan la estabilidad del sistema por encima de las necesidades de sus integrantes, lo que suele traducirse en estilos de comunicación indirectos, baja capacidad de adaptación y limitaciones en el desarrollo individual. Por el contrario, los sistemas abiertos permiten la revisión de sus normas, la expresión de necesidades y la construcción de acuerdos, favoreciendo procesos de ajuste más funcionales y sostenibles (Bujalance, comunicación personal, 29 de marzo de 2023</w:t>
      </w:r>
      <w:r w:rsidR="00E730EC" w:rsidRPr="00281D64">
        <w:rPr>
          <w:rFonts w:ascii="Times New Roman" w:hAnsi="Times New Roman" w:cs="Times New Roman"/>
        </w:rPr>
        <w:t>).</w:t>
      </w:r>
    </w:p>
    <w:p w14:paraId="246AF656"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No obstante, esta distinción no debe entenderse en términos dicotómicos, sino como un continuo en el que los sistemas familiares pueden oscilar dependiendo de su historia, contexto y momento evolutivo. En la práctica, es frecuente encontrar configuraciones híbridas, en las que coexisten dinámicas de apertura con patrones de rigidez, lo que complejiza aún más la comprensión del conflicto y exige una mirada analítica más refinada.</w:t>
      </w:r>
    </w:p>
    <w:p w14:paraId="367908A6"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Un elemento adicional que profundiza la comprensión sistémica es la consideración del ciclo vital familiar. Cada transición —nacimiento de hijos, adolescencia, emancipación, separaciones o pérdidas— introduce demandas de reorganización que ponen a prueba la capacidad del sistema para adaptarse. Cuando estas transiciones no son adecuadamente procesadas, pueden generar tensiones que se manifiestan en forma de conflicto, evidenciando dificultades en la reconfiguración de roles, límites y formas de comunicación (Minuchin, 1974).</w:t>
      </w:r>
    </w:p>
    <w:p w14:paraId="5C4DA61D" w14:textId="77777777" w:rsidR="0061709B" w:rsidRPr="00281D64" w:rsidRDefault="0061709B" w:rsidP="0061709B">
      <w:pPr>
        <w:jc w:val="both"/>
        <w:rPr>
          <w:rFonts w:ascii="Times New Roman" w:hAnsi="Times New Roman" w:cs="Times New Roman"/>
        </w:rPr>
      </w:pPr>
      <w:r w:rsidRPr="00281D64">
        <w:rPr>
          <w:rFonts w:ascii="Times New Roman" w:hAnsi="Times New Roman" w:cs="Times New Roman"/>
        </w:rPr>
        <w:t>Desde una perspectiva aplicada, esta comprensión tiene implicaciones directas en la intervención en mediación familiar. Analizar un conflicto desde la teoría sistémica implica abandonar la búsqueda de causas lineales y adoptar una lectura circular, en la que se identifican patrones de interacción, secuencias comunicacionales y estructuras normativas que sostienen la situación conflictiva. Esto permite intervenir no solo sobre los hechos visibles, sino sobre las dinámicas subyacentes que los producen, lo cual constituye un elemento esencial para el abordaje efectivo de los conflictos familiares (Parkinson, 2011)</w:t>
      </w:r>
    </w:p>
    <w:p w14:paraId="7841FFC0" w14:textId="77777777" w:rsidR="00583601" w:rsidRDefault="00583601" w:rsidP="00FA4167">
      <w:pPr>
        <w:jc w:val="both"/>
        <w:rPr>
          <w:rFonts w:ascii="Times New Roman" w:hAnsi="Times New Roman" w:cs="Times New Roman"/>
          <w:b/>
          <w:bCs/>
        </w:rPr>
      </w:pPr>
      <w:r>
        <w:rPr>
          <w:rFonts w:ascii="Times New Roman" w:hAnsi="Times New Roman" w:cs="Times New Roman"/>
          <w:b/>
          <w:bCs/>
        </w:rPr>
        <w:t xml:space="preserve">3.- </w:t>
      </w:r>
      <w:r w:rsidR="00FA4167" w:rsidRPr="00281D64">
        <w:rPr>
          <w:rFonts w:ascii="Times New Roman" w:hAnsi="Times New Roman" w:cs="Times New Roman"/>
          <w:b/>
          <w:bCs/>
        </w:rPr>
        <w:t>C</w:t>
      </w:r>
      <w:r>
        <w:rPr>
          <w:rFonts w:ascii="Times New Roman" w:hAnsi="Times New Roman" w:cs="Times New Roman"/>
          <w:b/>
          <w:bCs/>
        </w:rPr>
        <w:t xml:space="preserve">omunicación y Dinámica familiar </w:t>
      </w:r>
    </w:p>
    <w:p w14:paraId="7A8E6F29"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lastRenderedPageBreak/>
        <w:t>La comunicación constituye el eje central a través del cual se estructuran y manifiestan las dinámicas familiares, siendo, desde la perspectiva sistémica, mucho más que un simple intercambio de información. En este enfoque, la comunicación es entendida como un proceso relacional complejo que no solo transmite contenidos, sino que configura vínculos, establece roles y regula el funcionamiento del sistema familiar en su conjunto (Watzlawick, Beavin &amp; Jackson, 1981).</w:t>
      </w:r>
    </w:p>
    <w:p w14:paraId="454B70E7"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Desde esta perspectiva, uno de los aportes más relevantes de la teoría de la comunicación humana es la idea de que es imposible no comunicar, lo que implica que toda conducta —verbal o no verbal— tiene valor comunicativo dentro del sistema. Esto resulta especialmente significativo en el contexto familiar, donde los silencios, las omisiones, los gestos y las actitudes pueden tener un impacto igual o incluso mayor que las palabras, influyendo directamente en la forma en que los conflictos se generan, escalan o se mantienen en el tiempo (Watzlawick et al., 1981).</w:t>
      </w:r>
    </w:p>
    <w:p w14:paraId="7A37353E" w14:textId="044E9FAA" w:rsidR="00FA4167" w:rsidRPr="00281D64" w:rsidRDefault="00FA4167" w:rsidP="00FA4167">
      <w:pPr>
        <w:jc w:val="both"/>
        <w:rPr>
          <w:rFonts w:ascii="Times New Roman" w:hAnsi="Times New Roman" w:cs="Times New Roman"/>
        </w:rPr>
      </w:pPr>
      <w:r w:rsidRPr="00281D64">
        <w:rPr>
          <w:rFonts w:ascii="Times New Roman" w:hAnsi="Times New Roman" w:cs="Times New Roman"/>
        </w:rPr>
        <w:t>En coherencia con lo desarrollado en la teoría sistémica, la comunicación familiar no puede analizarse únicamente en términos de lo que se dice, sino de cómo se dice, en qué contexto se produce y qué significado adquiere para cada uno de los integrantes del sistema. En este sentido, la comunicación se convierte en un reflejo de la estructura del sistema familiar, evidenciando si se trata de un sistema rígido, donde predomina la comunicación vertical, indirecta o acusadora, o de un sistema abierto, en el que se favorece una comunicación clara, directa y orientada a la comprensión mutua (Bujalance, comunicación personal, 29 de marzo de 2023</w:t>
      </w:r>
      <w:r w:rsidR="00E730EC" w:rsidRPr="00281D64">
        <w:rPr>
          <w:rFonts w:ascii="Times New Roman" w:hAnsi="Times New Roman" w:cs="Times New Roman"/>
        </w:rPr>
        <w:t>).</w:t>
      </w:r>
    </w:p>
    <w:p w14:paraId="330277DF"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Un aspecto fundamental en este análisis es la distinción entre comunicación funcional y disfuncional. En los sistemas familiares con dinámicas rígidas, la comunicación suele caracterizarse por la ambigüedad, la falta de claridad y la imposibilidad de expresar necesidades de manera directa, lo que genera confusión, baja autoestima y dificultades en el desarrollo personal de sus integrantes. Por el contrario, en los sistemas abiertos, la comunicación permite la validación emocional, la expresión de necesidades y la construcción de acuerdos, favoreciendo relaciones más equilibradas y adaptativas.</w:t>
      </w:r>
    </w:p>
    <w:p w14:paraId="00BD72AB"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Este planteamiento encuentra respaldo en los aportes de Satir (1983), quien identifica que la calidad de la comunicación dentro de la familia está directamente vinculada con la autoestima de sus miembros y con la posibilidad de establecer relaciones auténticas. Desde esta perspectiva, una comunicación clara, congruente y respetuosa no solo facilita la resolución de conflictos, sino que contribuye al desarrollo emocional de las personas, fortaleciendo su capacidad de interacción dentro y fuera del sistema familiar.</w:t>
      </w:r>
    </w:p>
    <w:p w14:paraId="7EE4B6A0"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 xml:space="preserve">En la práctica, esto implica reconocer que muchos conflictos familiares no se originan únicamente en diferencias de intereses, sino en formas inadecuadas de comunicación que impiden la comprensión mutua. Por ejemplo, en contextos donde predomina una comunicación acusadora o indirecta, es frecuente que las personas respondan desde la </w:t>
      </w:r>
      <w:r w:rsidRPr="00281D64">
        <w:rPr>
          <w:rFonts w:ascii="Times New Roman" w:hAnsi="Times New Roman" w:cs="Times New Roman"/>
        </w:rPr>
        <w:lastRenderedPageBreak/>
        <w:t>defensa o la confrontación, generando escaladas de conflicto que dificultan cualquier intento de resolución. En estos casos, la intervención no puede limitarse a abordar el contenido del conflicto, sino que debe centrarse en transformar las pautas comunicacionales que lo sostienen.</w:t>
      </w:r>
    </w:p>
    <w:p w14:paraId="273F1449"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Asimismo, la teoría sistémica permite comprender que la comunicación no es un proceso lineal, sino circular, en el que cada mensaje genera una respuesta que, a su vez, influye en la conducta del otro, configurando patrones de interacción que se repiten en el tiempo. Esta lectura resulta esencial en mediación familiar, ya que permite identificar secuencias comunicacionales disfuncionales y abrir espacios para la construcción de nuevas formas de interacción más adaptativas (Watzlawick et al., 1981).</w:t>
      </w:r>
    </w:p>
    <w:p w14:paraId="39F9F2C9"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Desde una perspectiva aplicada, el análisis de la comunicación en el contexto de la mediación familiar implica desarrollar la capacidad de escuchar más allá de las palabras, identificando las emociones, necesidades y significados que subyacen a los discursos de las partes. Esto exige al mediador adoptar una postura que favorezca la legitimación de las experiencias de cada integrante del sistema, evitando juicios y promoviendo un espacio de diálogo que permita transformar la comunicación como condición necesaria para la transformación del conflicto.</w:t>
      </w:r>
    </w:p>
    <w:p w14:paraId="44E3E0B0" w14:textId="77777777" w:rsidR="00FA4167" w:rsidRPr="00281D64" w:rsidRDefault="00FA4167" w:rsidP="00FA4167">
      <w:pPr>
        <w:jc w:val="both"/>
        <w:rPr>
          <w:rFonts w:ascii="Times New Roman" w:hAnsi="Times New Roman" w:cs="Times New Roman"/>
        </w:rPr>
      </w:pPr>
      <w:r w:rsidRPr="00281D64">
        <w:rPr>
          <w:rFonts w:ascii="Times New Roman" w:hAnsi="Times New Roman" w:cs="Times New Roman"/>
        </w:rPr>
        <w:t>En este sentido, la comunicación deja de ser un elemento instrumental para convertirse en un eje de intervención, en tanto su transformación permite no solo resolver el conflicto inmediato, sino modificar las dinámicas relacionales que lo generan, facilitando procesos de cambio más profundos y sostenibles en el sistema familiar.</w:t>
      </w:r>
    </w:p>
    <w:p w14:paraId="68459698" w14:textId="77777777" w:rsidR="005502E8" w:rsidRDefault="005502E8" w:rsidP="00FA4167">
      <w:pPr>
        <w:jc w:val="both"/>
        <w:rPr>
          <w:rFonts w:ascii="Times New Roman" w:hAnsi="Times New Roman" w:cs="Times New Roman"/>
        </w:rPr>
      </w:pPr>
    </w:p>
    <w:p w14:paraId="5D0DE3B1" w14:textId="7BFEC6C6" w:rsidR="00671717" w:rsidRPr="00235489" w:rsidRDefault="00235489" w:rsidP="002B6866">
      <w:pPr>
        <w:spacing w:line="480" w:lineRule="auto"/>
        <w:jc w:val="both"/>
        <w:rPr>
          <w:rFonts w:ascii="Times New Roman" w:hAnsi="Times New Roman" w:cs="Times New Roman"/>
          <w:b/>
          <w:bCs/>
        </w:rPr>
      </w:pPr>
      <w:r w:rsidRPr="00235489">
        <w:rPr>
          <w:rFonts w:ascii="Times New Roman" w:hAnsi="Times New Roman" w:cs="Times New Roman"/>
          <w:b/>
          <w:bCs/>
        </w:rPr>
        <w:t>4.-</w:t>
      </w:r>
      <w:r w:rsidRPr="00235489">
        <w:rPr>
          <w:b/>
          <w:bCs/>
        </w:rPr>
        <w:t xml:space="preserve"> </w:t>
      </w:r>
      <w:r w:rsidRPr="00235489">
        <w:rPr>
          <w:rFonts w:ascii="Times New Roman" w:hAnsi="Times New Roman" w:cs="Times New Roman"/>
          <w:b/>
          <w:bCs/>
        </w:rPr>
        <w:t>Estructura normativa familiar: el modelo del “pastel de las normas</w:t>
      </w:r>
      <w:r w:rsidR="002B6866">
        <w:rPr>
          <w:rFonts w:ascii="Times New Roman" w:hAnsi="Times New Roman" w:cs="Times New Roman"/>
          <w:b/>
          <w:bCs/>
        </w:rPr>
        <w:t>”</w:t>
      </w:r>
    </w:p>
    <w:p w14:paraId="371AA6C3" w14:textId="6EB3E373" w:rsidR="00A85633" w:rsidRPr="00281D64" w:rsidRDefault="00A85633" w:rsidP="00A85633">
      <w:pPr>
        <w:jc w:val="both"/>
        <w:rPr>
          <w:rFonts w:ascii="Times New Roman" w:hAnsi="Times New Roman" w:cs="Times New Roman"/>
        </w:rPr>
      </w:pPr>
      <w:r w:rsidRPr="00281D64">
        <w:rPr>
          <w:rFonts w:ascii="Times New Roman" w:hAnsi="Times New Roman" w:cs="Times New Roman"/>
        </w:rPr>
        <w:t xml:space="preserve">Dentro del análisis sistémico de las dinámicas familiares, la estructura normativa ocupa un lugar central, en tanto configura los marcos de interacción, define expectativas de comportamiento y orienta la forma en que los conflictos son gestionados. En este sentido, uno de los aportes más relevantes desarrollados en el ámbito aplicado de la teoría sistémica es la conceptualización de los niveles normativos dentro del sistema familiar, representados de manera didáctica como el denominado “pastel de las normas” (Bujalance, comunicación personal, </w:t>
      </w:r>
      <w:r w:rsidR="004954FA">
        <w:rPr>
          <w:rFonts w:ascii="Times New Roman" w:hAnsi="Times New Roman" w:cs="Times New Roman"/>
        </w:rPr>
        <w:t xml:space="preserve">video </w:t>
      </w:r>
      <w:r w:rsidR="0053792E">
        <w:rPr>
          <w:rFonts w:ascii="Times New Roman" w:hAnsi="Times New Roman" w:cs="Times New Roman"/>
        </w:rPr>
        <w:t>de la</w:t>
      </w:r>
      <w:r w:rsidR="004954FA">
        <w:rPr>
          <w:rFonts w:ascii="Times New Roman" w:hAnsi="Times New Roman" w:cs="Times New Roman"/>
        </w:rPr>
        <w:t xml:space="preserve"> clase</w:t>
      </w:r>
      <w:r w:rsidR="004954FA" w:rsidRPr="00281D64">
        <w:rPr>
          <w:rFonts w:ascii="Times New Roman" w:hAnsi="Times New Roman" w:cs="Times New Roman"/>
        </w:rPr>
        <w:t>).</w:t>
      </w:r>
    </w:p>
    <w:p w14:paraId="147C5FB5" w14:textId="77777777" w:rsidR="00A85633" w:rsidRPr="00281D64" w:rsidRDefault="00A85633" w:rsidP="00A85633">
      <w:pPr>
        <w:jc w:val="both"/>
        <w:rPr>
          <w:rFonts w:ascii="Times New Roman" w:hAnsi="Times New Roman" w:cs="Times New Roman"/>
        </w:rPr>
      </w:pPr>
      <w:r w:rsidRPr="00281D64">
        <w:rPr>
          <w:rFonts w:ascii="Times New Roman" w:hAnsi="Times New Roman" w:cs="Times New Roman"/>
        </w:rPr>
        <w:t>Este modelo propone una comprensión jerárquica y relacional de las normas familiares, estructurada en tres niveles interdependientes: las normas de convivencia, las normas de relación y las normas de responsabilidad. Lejos de constituir categorías aisladas, estos niveles operan de forma integrada, permitiendo comprender cómo los valores, las interacciones cotidianas y las acciones concretas se articulan en la vida familiar.</w:t>
      </w:r>
    </w:p>
    <w:p w14:paraId="02706691" w14:textId="30F3BD24" w:rsidR="00A85633" w:rsidRPr="00281D64" w:rsidRDefault="00A85633" w:rsidP="00A85633">
      <w:pPr>
        <w:jc w:val="both"/>
        <w:rPr>
          <w:rFonts w:ascii="Times New Roman" w:hAnsi="Times New Roman" w:cs="Times New Roman"/>
        </w:rPr>
      </w:pPr>
      <w:r w:rsidRPr="00281D64">
        <w:rPr>
          <w:rFonts w:ascii="Times New Roman" w:hAnsi="Times New Roman" w:cs="Times New Roman"/>
        </w:rPr>
        <w:lastRenderedPageBreak/>
        <w:t>En el primer nivel, las normas de convivencia representan la base del sistema, al estar directamente vinculadas con los valores que orientan la vida familiar. Conceptos como el respeto, la honestidad o la responsabilidad no se transmiten únicamente a través del discurso, sino mediante la coherencia entre lo que se dice y lo que se hace. En este sentido, la teoría sistémica enfatiza que los miembros del sistema —especialmente los hijos— no solo escuchan, sino que “ven y viven” las prácticas cotidianas, internalizando patrones que posteriormente reproducen (Bujalance, comunicación personal, 29 de marzo de 2023</w:t>
      </w:r>
      <w:r w:rsidR="00E730EC" w:rsidRPr="00281D64">
        <w:rPr>
          <w:rFonts w:ascii="Times New Roman" w:hAnsi="Times New Roman" w:cs="Times New Roman"/>
        </w:rPr>
        <w:t>).</w:t>
      </w:r>
    </w:p>
    <w:p w14:paraId="2D1B8AEA" w14:textId="77777777" w:rsidR="00A85633" w:rsidRPr="00281D64" w:rsidRDefault="00A85633" w:rsidP="00A85633">
      <w:pPr>
        <w:jc w:val="both"/>
        <w:rPr>
          <w:rFonts w:ascii="Times New Roman" w:hAnsi="Times New Roman" w:cs="Times New Roman"/>
        </w:rPr>
      </w:pPr>
      <w:r w:rsidRPr="00281D64">
        <w:rPr>
          <w:rFonts w:ascii="Times New Roman" w:hAnsi="Times New Roman" w:cs="Times New Roman"/>
        </w:rPr>
        <w:t>El segundo nivel corresponde a las normas de relación, que se refieren a la forma en que dichos valores se traducen en interacciones concretas. Este nivel implica la manera en que se comunican las personas, cómo se gestionan los desacuerdos y qué tipo de vínculos se establecen entre los integrantes del sistema. Desde una perspectiva sistémica, las normas de relación son fundamentales para determinar si la comunicación es funcional o disfuncional, así como para identificar la existencia de dinámicas de poder, rigidez o apertura dentro del sistema familiar.</w:t>
      </w:r>
    </w:p>
    <w:p w14:paraId="14ACFC5E" w14:textId="77777777" w:rsidR="00A85633" w:rsidRPr="00281D64" w:rsidRDefault="00A85633" w:rsidP="00A85633">
      <w:pPr>
        <w:jc w:val="both"/>
        <w:rPr>
          <w:rFonts w:ascii="Times New Roman" w:hAnsi="Times New Roman" w:cs="Times New Roman"/>
        </w:rPr>
      </w:pPr>
      <w:r w:rsidRPr="00281D64">
        <w:rPr>
          <w:rFonts w:ascii="Times New Roman" w:hAnsi="Times New Roman" w:cs="Times New Roman"/>
        </w:rPr>
        <w:t>Finalmente, el tercer nivel está constituido por las normas de responsabilidad, que representan la materialización práctica de los valores y las relaciones. Este nivel se expresa en acciones concretas orientadas a la reparación del daño, la asunción de consecuencias y la construcción de soluciones frente al conflicto. En este punto, se evidencia una diferencia sustancial entre modelos tradicionales de disciplina basados en el castigo y enfoques más contemporáneos orientados a la responsabilidad y la reparación, los cuales resultan más coherentes con los principios de la teoría sistémica y de la mediación familiar.</w:t>
      </w:r>
    </w:p>
    <w:p w14:paraId="4B5A65F5" w14:textId="77777777" w:rsidR="00A85633" w:rsidRPr="00281D64" w:rsidRDefault="00A85633" w:rsidP="00A85633">
      <w:pPr>
        <w:jc w:val="both"/>
        <w:rPr>
          <w:rFonts w:ascii="Times New Roman" w:hAnsi="Times New Roman" w:cs="Times New Roman"/>
        </w:rPr>
      </w:pPr>
      <w:r w:rsidRPr="00281D64">
        <w:rPr>
          <w:rFonts w:ascii="Times New Roman" w:hAnsi="Times New Roman" w:cs="Times New Roman"/>
        </w:rPr>
        <w:t>Desde una perspectiva crítica, el valor del “pastel de las normas” radica en su capacidad para evidenciar la coherencia —o incoherencia— dentro del sistema familiar. Cuando existe una desconexión entre los valores declarados y las prácticas cotidianas, se generan tensiones que pueden manifestarse en forma de conflicto. Por ejemplo, un sistema que promueve discursivamente el respeto, pero que en la práctica utiliza el insulto o la descalificación como forma de corrección, transmite mensajes contradictorios que afectan la comunicación, la autoestima y la estructura relacional de sus integrantes.</w:t>
      </w:r>
    </w:p>
    <w:p w14:paraId="6606509A" w14:textId="77777777" w:rsidR="00A85633" w:rsidRPr="00281D64" w:rsidRDefault="00A85633" w:rsidP="00A85633">
      <w:pPr>
        <w:jc w:val="both"/>
        <w:rPr>
          <w:rFonts w:ascii="Times New Roman" w:hAnsi="Times New Roman" w:cs="Times New Roman"/>
        </w:rPr>
      </w:pPr>
      <w:r w:rsidRPr="00281D64">
        <w:rPr>
          <w:rFonts w:ascii="Times New Roman" w:hAnsi="Times New Roman" w:cs="Times New Roman"/>
        </w:rPr>
        <w:t>En la práctica de la mediación familiar, este modelo permite realizar un análisis más profundo del conflicto, al identificar no solo las conductas visibles, sino las estructuras normativas que las sostienen. De esta manera, la intervención puede orientarse no únicamente a resolver el desacuerdo puntual, sino a revisar y reconfigurar los niveles normativos del sistema, promoviendo mayor coherencia, claridad en la comunicación y responsabilidad en las acciones.</w:t>
      </w:r>
    </w:p>
    <w:p w14:paraId="1B4F13AA" w14:textId="77777777" w:rsidR="00A85633" w:rsidRPr="00281D64" w:rsidRDefault="00A85633" w:rsidP="00A85633">
      <w:pPr>
        <w:jc w:val="both"/>
        <w:rPr>
          <w:rFonts w:ascii="Times New Roman" w:hAnsi="Times New Roman" w:cs="Times New Roman"/>
        </w:rPr>
      </w:pPr>
      <w:r w:rsidRPr="00281D64">
        <w:rPr>
          <w:rFonts w:ascii="Times New Roman" w:hAnsi="Times New Roman" w:cs="Times New Roman"/>
        </w:rPr>
        <w:t xml:space="preserve">Este enfoque resulta particularmente relevante en contextos donde los conflictos familiares se repiten o se intensifican, ya que permite comprender que la raíz del problema no siempre se encuentra en los hechos, sino en la forma en que el sistema organiza sus normas y las aplica en la vida cotidiana. Así, el “pastel de las normas” se convierte en una herramienta no </w:t>
      </w:r>
      <w:r w:rsidRPr="00281D64">
        <w:rPr>
          <w:rFonts w:ascii="Times New Roman" w:hAnsi="Times New Roman" w:cs="Times New Roman"/>
        </w:rPr>
        <w:lastRenderedPageBreak/>
        <w:t>solo explicativa, sino también operativa, capaz de guiar intervenciones orientadas a la transformación real de las dinámicas familiares.</w:t>
      </w:r>
    </w:p>
    <w:p w14:paraId="228B1C94" w14:textId="718E6B99" w:rsidR="00095126" w:rsidRPr="00281D64" w:rsidRDefault="00D47A57" w:rsidP="00095126">
      <w:pPr>
        <w:jc w:val="both"/>
        <w:rPr>
          <w:rFonts w:ascii="Times New Roman" w:hAnsi="Times New Roman" w:cs="Times New Roman"/>
          <w:b/>
          <w:bCs/>
        </w:rPr>
      </w:pPr>
      <w:r>
        <w:rPr>
          <w:rFonts w:ascii="Times New Roman" w:hAnsi="Times New Roman" w:cs="Times New Roman"/>
          <w:b/>
          <w:bCs/>
        </w:rPr>
        <w:t xml:space="preserve">5.- </w:t>
      </w:r>
      <w:r w:rsidR="00095126" w:rsidRPr="00281D64">
        <w:rPr>
          <w:rFonts w:ascii="Times New Roman" w:hAnsi="Times New Roman" w:cs="Times New Roman"/>
          <w:b/>
          <w:bCs/>
        </w:rPr>
        <w:t>E</w:t>
      </w:r>
      <w:r>
        <w:rPr>
          <w:rFonts w:ascii="Times New Roman" w:hAnsi="Times New Roman" w:cs="Times New Roman"/>
          <w:b/>
          <w:bCs/>
        </w:rPr>
        <w:t>stilos educativ</w:t>
      </w:r>
      <w:r w:rsidR="00145185">
        <w:rPr>
          <w:rFonts w:ascii="Times New Roman" w:hAnsi="Times New Roman" w:cs="Times New Roman"/>
          <w:b/>
          <w:bCs/>
        </w:rPr>
        <w:t>o</w:t>
      </w:r>
      <w:r>
        <w:rPr>
          <w:rFonts w:ascii="Times New Roman" w:hAnsi="Times New Roman" w:cs="Times New Roman"/>
          <w:b/>
          <w:bCs/>
        </w:rPr>
        <w:t>s y su impacto en el conflicto familiar.</w:t>
      </w:r>
    </w:p>
    <w:p w14:paraId="5D06BE6F" w14:textId="549371F1" w:rsidR="00095126" w:rsidRPr="00281D64" w:rsidRDefault="00095126" w:rsidP="00095126">
      <w:pPr>
        <w:jc w:val="both"/>
        <w:rPr>
          <w:rFonts w:ascii="Times New Roman" w:hAnsi="Times New Roman" w:cs="Times New Roman"/>
        </w:rPr>
      </w:pPr>
      <w:r w:rsidRPr="00281D64">
        <w:rPr>
          <w:rFonts w:ascii="Times New Roman" w:hAnsi="Times New Roman" w:cs="Times New Roman"/>
        </w:rPr>
        <w:t xml:space="preserve">El análisis de los estilos educativos dentro del sistema familiar constituye un elemento fundamental para comprender la génesis, mantenimiento y escalada de los conflictos. Desde la teoría sistémica, </w:t>
      </w:r>
      <w:r w:rsidR="004441C9" w:rsidRPr="004441C9">
        <w:rPr>
          <w:rFonts w:ascii="Times New Roman" w:hAnsi="Times New Roman" w:cs="Times New Roman"/>
        </w:rPr>
        <w:t xml:space="preserve">la forma en que los padres ejercen la autoridad, </w:t>
      </w:r>
      <w:proofErr w:type="gramStart"/>
      <w:r w:rsidR="004441C9" w:rsidRPr="004441C9">
        <w:rPr>
          <w:rFonts w:ascii="Times New Roman" w:hAnsi="Times New Roman" w:cs="Times New Roman"/>
        </w:rPr>
        <w:t>establecen</w:t>
      </w:r>
      <w:proofErr w:type="gramEnd"/>
      <w:r w:rsidR="004441C9" w:rsidRPr="004441C9">
        <w:rPr>
          <w:rFonts w:ascii="Times New Roman" w:hAnsi="Times New Roman" w:cs="Times New Roman"/>
        </w:rPr>
        <w:t xml:space="preserve"> normas y se comunican</w:t>
      </w:r>
      <w:r w:rsidR="004441C9">
        <w:rPr>
          <w:rFonts w:ascii="Times New Roman" w:hAnsi="Times New Roman" w:cs="Times New Roman"/>
        </w:rPr>
        <w:t xml:space="preserve"> </w:t>
      </w:r>
      <w:r w:rsidRPr="00281D64">
        <w:rPr>
          <w:rFonts w:ascii="Times New Roman" w:hAnsi="Times New Roman" w:cs="Times New Roman"/>
        </w:rPr>
        <w:t>con sus hijos no solo influye en el desarrollo individual, sino que configura las dinámicas relacionales del sistema en su conjunto (Bujalance, comunicación personal, 29 de marzo de 2023</w:t>
      </w:r>
      <w:r w:rsidR="006B01DD" w:rsidRPr="00281D64">
        <w:rPr>
          <w:rFonts w:ascii="Times New Roman" w:hAnsi="Times New Roman" w:cs="Times New Roman"/>
        </w:rPr>
        <w:t>).</w:t>
      </w:r>
    </w:p>
    <w:p w14:paraId="66C4854F" w14:textId="77777777" w:rsidR="00095126" w:rsidRPr="00281D64" w:rsidRDefault="00095126" w:rsidP="00095126">
      <w:pPr>
        <w:jc w:val="both"/>
        <w:rPr>
          <w:rFonts w:ascii="Times New Roman" w:hAnsi="Times New Roman" w:cs="Times New Roman"/>
        </w:rPr>
      </w:pPr>
      <w:r w:rsidRPr="00281D64">
        <w:rPr>
          <w:rFonts w:ascii="Times New Roman" w:hAnsi="Times New Roman" w:cs="Times New Roman"/>
        </w:rPr>
        <w:t>En este contexto, la identificación de los estilos educativos —autoritario, democrático, permisivo e indiferente— permite analizar cómo distintas formas de estructurar la relación familiar generan condiciones específicas para la aparición o resolución del conflicto.</w:t>
      </w:r>
    </w:p>
    <w:p w14:paraId="1C3B1180" w14:textId="77777777" w:rsidR="00095126" w:rsidRPr="00281D64" w:rsidRDefault="00095126" w:rsidP="00095126">
      <w:pPr>
        <w:jc w:val="both"/>
        <w:rPr>
          <w:rFonts w:ascii="Times New Roman" w:hAnsi="Times New Roman" w:cs="Times New Roman"/>
        </w:rPr>
      </w:pPr>
      <w:r w:rsidRPr="00281D64">
        <w:rPr>
          <w:rFonts w:ascii="Times New Roman" w:hAnsi="Times New Roman" w:cs="Times New Roman"/>
        </w:rPr>
        <w:t>El estilo autoritario se caracteriza por un alto nivel de control y una baja manifestación del afecto, donde las normas son impuestas de manera rígida y la comunicación tiende a ser vertical y unilateral. En este tipo de sistema, las necesidades de los hijos no son consideradas, lo que puede generar dinámicas de sumisión o, en su defecto, de rebeldía. Desde una perspectiva sistémica, estas respuestas no deben interpretarse únicamente como conductas individuales, sino como formas de adaptación a un entorno relacional que limita la expresión y la participación (Baumrind, 1967).</w:t>
      </w:r>
    </w:p>
    <w:p w14:paraId="211B2143" w14:textId="77777777" w:rsidR="00095126" w:rsidRPr="00281D64" w:rsidRDefault="00095126" w:rsidP="00095126">
      <w:pPr>
        <w:jc w:val="both"/>
        <w:rPr>
          <w:rFonts w:ascii="Times New Roman" w:hAnsi="Times New Roman" w:cs="Times New Roman"/>
        </w:rPr>
      </w:pPr>
      <w:r w:rsidRPr="00281D64">
        <w:rPr>
          <w:rFonts w:ascii="Times New Roman" w:hAnsi="Times New Roman" w:cs="Times New Roman"/>
        </w:rPr>
        <w:t>Por su parte, el estilo democrático se fundamenta en un equilibrio entre control y afecto, promoviendo la participación de los hijos en la toma de decisiones y favoreciendo una comunicación clara y horizontal. Este estilo permite el desarrollo de la autonomía, la responsabilidad y la capacidad de negociación, elementos que resultan esenciales para la gestión constructiva del conflicto. En este sentido, los sistemas familiares que operan bajo este modelo tienden a generar menos conflictos disfuncionales, en tanto facilitan la expresión de necesidades y la construcción de acuerdos (Baumrind, 1967; Satir, 1983).</w:t>
      </w:r>
    </w:p>
    <w:p w14:paraId="28D7BEF0" w14:textId="77777777" w:rsidR="00095126" w:rsidRPr="00281D64" w:rsidRDefault="00095126" w:rsidP="00095126">
      <w:pPr>
        <w:jc w:val="both"/>
        <w:rPr>
          <w:rFonts w:ascii="Times New Roman" w:hAnsi="Times New Roman" w:cs="Times New Roman"/>
        </w:rPr>
      </w:pPr>
      <w:r w:rsidRPr="00281D64">
        <w:rPr>
          <w:rFonts w:ascii="Times New Roman" w:hAnsi="Times New Roman" w:cs="Times New Roman"/>
        </w:rPr>
        <w:t>El estilo permisivo, en contraste, se caracteriza por un bajo nivel de control y una alta manifestación afectiva, donde los límites son difusos o inexistentes. Aunque puede generar vínculos afectivos intensos, la ausencia de normas claras dificulta el desarrollo de la responsabilidad y puede propiciar conductas desafiantes o desreguladas, especialmente en etapas como la adolescencia. Desde la teoría sistémica, este tipo de funcionamiento puede generar sistemas inestables, en los que el conflicto emerge ante la falta de estructura que permita canalizar las tensiones de manera adecuada.</w:t>
      </w:r>
    </w:p>
    <w:p w14:paraId="77C4CE7B" w14:textId="77777777" w:rsidR="00095126" w:rsidRPr="00281D64" w:rsidRDefault="00095126" w:rsidP="00095126">
      <w:pPr>
        <w:jc w:val="both"/>
        <w:rPr>
          <w:rFonts w:ascii="Times New Roman" w:hAnsi="Times New Roman" w:cs="Times New Roman"/>
        </w:rPr>
      </w:pPr>
      <w:r w:rsidRPr="00281D64">
        <w:rPr>
          <w:rFonts w:ascii="Times New Roman" w:hAnsi="Times New Roman" w:cs="Times New Roman"/>
        </w:rPr>
        <w:t xml:space="preserve">Finalmente, el estilo indiferente representa una forma de interacción caracterizada por la ausencia tanto de control como de afecto, lo que implica una desvinculación emocional dentro del sistema familiar. Este estilo resulta especialmente crítico, ya que puede generar condiciones de inseguridad, baja autoestima y dificultades significativas en la regulación </w:t>
      </w:r>
      <w:r w:rsidRPr="00281D64">
        <w:rPr>
          <w:rFonts w:ascii="Times New Roman" w:hAnsi="Times New Roman" w:cs="Times New Roman"/>
        </w:rPr>
        <w:lastRenderedPageBreak/>
        <w:t>emocional, aumentando la probabilidad de conflictos severos y comportamientos disruptivos (Baumrind, 1967).</w:t>
      </w:r>
    </w:p>
    <w:p w14:paraId="65341372" w14:textId="400B0497" w:rsidR="00FC1F63" w:rsidRPr="00281D64" w:rsidRDefault="00095126" w:rsidP="00095126">
      <w:pPr>
        <w:jc w:val="both"/>
        <w:rPr>
          <w:rFonts w:ascii="Times New Roman" w:hAnsi="Times New Roman" w:cs="Times New Roman"/>
        </w:rPr>
      </w:pPr>
      <w:r w:rsidRPr="00281D64">
        <w:rPr>
          <w:rFonts w:ascii="Times New Roman" w:hAnsi="Times New Roman" w:cs="Times New Roman"/>
        </w:rPr>
        <w:t xml:space="preserve">Desde una perspectiva aplicada, resulta fundamental comprender que estos estilos </w:t>
      </w:r>
      <w:r w:rsidR="00DF095F" w:rsidRPr="00281D64">
        <w:rPr>
          <w:rFonts w:ascii="Times New Roman" w:hAnsi="Times New Roman" w:cs="Times New Roman"/>
        </w:rPr>
        <w:t>educativos</w:t>
      </w:r>
      <w:r w:rsidR="000B1EF2" w:rsidRPr="00281D64">
        <w:rPr>
          <w:rFonts w:ascii="Times New Roman" w:hAnsi="Times New Roman" w:cs="Times New Roman"/>
        </w:rPr>
        <w:t xml:space="preserve"> no solo describen formas de </w:t>
      </w:r>
      <w:r w:rsidR="007D05F2" w:rsidRPr="00281D64">
        <w:rPr>
          <w:rFonts w:ascii="Times New Roman" w:hAnsi="Times New Roman" w:cs="Times New Roman"/>
        </w:rPr>
        <w:t>crianza,</w:t>
      </w:r>
      <w:r w:rsidR="00A43C91" w:rsidRPr="00281D64">
        <w:rPr>
          <w:rFonts w:ascii="Times New Roman" w:hAnsi="Times New Roman" w:cs="Times New Roman"/>
        </w:rPr>
        <w:t xml:space="preserve"> </w:t>
      </w:r>
      <w:r w:rsidR="00FC1F63" w:rsidRPr="00281D64">
        <w:rPr>
          <w:rFonts w:ascii="Times New Roman" w:hAnsi="Times New Roman" w:cs="Times New Roman"/>
        </w:rPr>
        <w:t>sino que</w:t>
      </w:r>
      <w:r w:rsidR="00A43C91" w:rsidRPr="00281D64">
        <w:rPr>
          <w:rFonts w:ascii="Times New Roman" w:hAnsi="Times New Roman" w:cs="Times New Roman"/>
        </w:rPr>
        <w:t xml:space="preserve"> </w:t>
      </w:r>
      <w:r w:rsidR="00215542" w:rsidRPr="00281D64">
        <w:rPr>
          <w:rFonts w:ascii="Times New Roman" w:hAnsi="Times New Roman" w:cs="Times New Roman"/>
        </w:rPr>
        <w:t xml:space="preserve">configuran </w:t>
      </w:r>
      <w:r w:rsidR="006A26C9" w:rsidRPr="00281D64">
        <w:rPr>
          <w:rFonts w:ascii="Times New Roman" w:hAnsi="Times New Roman" w:cs="Times New Roman"/>
        </w:rPr>
        <w:t>dinámicas específicas</w:t>
      </w:r>
      <w:r w:rsidR="00D864F6" w:rsidRPr="00281D64">
        <w:rPr>
          <w:rFonts w:ascii="Times New Roman" w:hAnsi="Times New Roman" w:cs="Times New Roman"/>
        </w:rPr>
        <w:t xml:space="preserve"> en la forma en </w:t>
      </w:r>
      <w:r w:rsidR="007D05F2" w:rsidRPr="00281D64">
        <w:rPr>
          <w:rFonts w:ascii="Times New Roman" w:hAnsi="Times New Roman" w:cs="Times New Roman"/>
        </w:rPr>
        <w:t>que el</w:t>
      </w:r>
      <w:r w:rsidR="00FC1F63" w:rsidRPr="00281D64">
        <w:rPr>
          <w:rFonts w:ascii="Times New Roman" w:hAnsi="Times New Roman" w:cs="Times New Roman"/>
        </w:rPr>
        <w:t xml:space="preserve"> conflicto se manifiesta dentro del sistema familiar</w:t>
      </w:r>
    </w:p>
    <w:p w14:paraId="03FB4F85" w14:textId="77777777" w:rsidR="008C20CB" w:rsidRDefault="0082457F" w:rsidP="00B719FA">
      <w:pPr>
        <w:jc w:val="both"/>
        <w:rPr>
          <w:rFonts w:ascii="Times New Roman" w:hAnsi="Times New Roman" w:cs="Times New Roman"/>
          <w:b/>
          <w:bCs/>
        </w:rPr>
      </w:pPr>
      <w:r>
        <w:rPr>
          <w:rFonts w:ascii="Times New Roman" w:hAnsi="Times New Roman" w:cs="Times New Roman"/>
          <w:b/>
          <w:bCs/>
        </w:rPr>
        <w:t xml:space="preserve">6.- </w:t>
      </w:r>
      <w:r w:rsidR="00B719FA" w:rsidRPr="00281D64">
        <w:rPr>
          <w:rFonts w:ascii="Times New Roman" w:hAnsi="Times New Roman" w:cs="Times New Roman"/>
          <w:b/>
          <w:bCs/>
        </w:rPr>
        <w:t>C</w:t>
      </w:r>
      <w:r>
        <w:rPr>
          <w:rFonts w:ascii="Times New Roman" w:hAnsi="Times New Roman" w:cs="Times New Roman"/>
          <w:b/>
          <w:bCs/>
        </w:rPr>
        <w:t>onexión sistémica ent</w:t>
      </w:r>
      <w:r w:rsidR="008C20CB">
        <w:rPr>
          <w:rFonts w:ascii="Times New Roman" w:hAnsi="Times New Roman" w:cs="Times New Roman"/>
          <w:b/>
          <w:bCs/>
        </w:rPr>
        <w:t xml:space="preserve">re estilos educativos y conflicto </w:t>
      </w:r>
    </w:p>
    <w:p w14:paraId="66841188" w14:textId="2E766272" w:rsidR="00B719FA" w:rsidRPr="00281D64" w:rsidRDefault="00B719FA" w:rsidP="00B719FA">
      <w:pPr>
        <w:jc w:val="both"/>
        <w:rPr>
          <w:rFonts w:ascii="Times New Roman" w:hAnsi="Times New Roman" w:cs="Times New Roman"/>
        </w:rPr>
      </w:pPr>
      <w:r w:rsidRPr="00281D64">
        <w:rPr>
          <w:rFonts w:ascii="Times New Roman" w:hAnsi="Times New Roman" w:cs="Times New Roman"/>
        </w:rPr>
        <w:t>La relación entre los estilos educativos y el conflicto familiar no debe entenderse en términos lineales ni causales simples, sino como una expresión de dinámicas sistémicas complejas en las que las pautas de crianza configuran las condiciones bajo las cuales el conflicto emerge, se sostiene y se transforma. En este sentido, el estilo educativo predominante no solo influye en la conducta observable de los miembros del sistema, sino que define las reglas implícitas de interacción, los márgenes de expresión emocional y las posibilidades de negociación dentro de la familia</w:t>
      </w:r>
      <w:r w:rsidR="0060476F" w:rsidRPr="00281D64">
        <w:rPr>
          <w:rFonts w:ascii="Times New Roman" w:hAnsi="Times New Roman" w:cs="Times New Roman"/>
        </w:rPr>
        <w:t xml:space="preserve"> y fuera de la </w:t>
      </w:r>
      <w:r w:rsidR="00E5054C" w:rsidRPr="00281D64">
        <w:rPr>
          <w:rFonts w:ascii="Times New Roman" w:hAnsi="Times New Roman" w:cs="Times New Roman"/>
        </w:rPr>
        <w:t>familia.</w:t>
      </w:r>
    </w:p>
    <w:p w14:paraId="1534E226" w14:textId="41F2447E" w:rsidR="00964E08" w:rsidRPr="00281D64" w:rsidRDefault="006A26C9" w:rsidP="00B719FA">
      <w:pPr>
        <w:jc w:val="both"/>
        <w:rPr>
          <w:rFonts w:ascii="Times New Roman" w:hAnsi="Times New Roman" w:cs="Times New Roman"/>
        </w:rPr>
      </w:pPr>
      <w:r w:rsidRPr="00281D64">
        <w:rPr>
          <w:rFonts w:ascii="Times New Roman" w:hAnsi="Times New Roman" w:cs="Times New Roman"/>
        </w:rPr>
        <w:t>Esto se observa con frecuencia en la práctica profesional.</w:t>
      </w:r>
    </w:p>
    <w:p w14:paraId="73A171D5" w14:textId="77777777" w:rsidR="00B719FA" w:rsidRPr="00281D64" w:rsidRDefault="00B719FA" w:rsidP="00B719FA">
      <w:pPr>
        <w:jc w:val="both"/>
        <w:rPr>
          <w:rFonts w:ascii="Times New Roman" w:hAnsi="Times New Roman" w:cs="Times New Roman"/>
        </w:rPr>
      </w:pPr>
      <w:r w:rsidRPr="00281D64">
        <w:rPr>
          <w:rFonts w:ascii="Times New Roman" w:hAnsi="Times New Roman" w:cs="Times New Roman"/>
        </w:rPr>
        <w:t>En sistemas con predominio autoritario, donde la autoridad se ejerce de manera rígida y la comunicación es fundamentalmente vertical, el conflicto suele manifestarse como una tensión entre control y autonomía. Por ejemplo, en el caso de un adolescente que desafía constantemente las normas impuestas sin espacio de diálogo, la conducta disruptiva no puede interpretarse únicamente como un problema de disciplina, sino como una respuesta sistémica a la ausencia de canales legítimos de participación. Desde esta perspectiva, la oposición se convierte en un mecanismo de reequilibrio del sistema, mediante el cual se intenta modificar una estructura que restringe la expresión de necesidades y la construcción de acuerdos.</w:t>
      </w:r>
    </w:p>
    <w:p w14:paraId="1398FA02" w14:textId="77777777" w:rsidR="00B719FA" w:rsidRPr="00281D64" w:rsidRDefault="00B719FA" w:rsidP="00B719FA">
      <w:pPr>
        <w:jc w:val="both"/>
        <w:rPr>
          <w:rFonts w:ascii="Times New Roman" w:hAnsi="Times New Roman" w:cs="Times New Roman"/>
        </w:rPr>
      </w:pPr>
      <w:r w:rsidRPr="00281D64">
        <w:rPr>
          <w:rFonts w:ascii="Times New Roman" w:hAnsi="Times New Roman" w:cs="Times New Roman"/>
        </w:rPr>
        <w:t>En contraste, los sistemas permisivos generan condiciones distintas para la emergencia del conflicto. En estos contextos, la ausencia de límites claros y la dificultad para sostener normas consistentes producen escenarios en los que el conflicto se expresa como desregulación conductual y dificultad en la asunción de responsabilidades. Por ejemplo, un menor que se niega a cumplir con obligaciones básicas, como asistir a clases o respetar horarios, no necesariamente responde a una actitud desafiante en sentido estricto, sino a la inexistencia de una estructura normativa que oriente su comportamiento. En términos sistémicos, el conflicto aquí no surge del exceso de control, sino de su ausencia, evidenciando un sistema que no logra organizarse de manera funcional.</w:t>
      </w:r>
    </w:p>
    <w:p w14:paraId="6EBBDB7E" w14:textId="77777777" w:rsidR="00B719FA" w:rsidRPr="00281D64" w:rsidRDefault="00B719FA" w:rsidP="00B719FA">
      <w:pPr>
        <w:jc w:val="both"/>
        <w:rPr>
          <w:rFonts w:ascii="Times New Roman" w:hAnsi="Times New Roman" w:cs="Times New Roman"/>
        </w:rPr>
      </w:pPr>
      <w:r w:rsidRPr="00281D64">
        <w:rPr>
          <w:rFonts w:ascii="Times New Roman" w:hAnsi="Times New Roman" w:cs="Times New Roman"/>
        </w:rPr>
        <w:t xml:space="preserve">Por su parte, los sistemas indiferentes representan una de las configuraciones más críticas, en tanto el conflicto no se articula únicamente a partir de la interacción, sino desde la falta de vínculo. En estos casos, la desvinculación emocional puede dar lugar a manifestaciones de conflicto más intensas, como conductas agresivas, aislamiento o ruptura de las relaciones familiares. Desde la teoría sistémica, estas conductas pueden interpretarse como intentos de generar algún tipo de respuesta del sistema, incluso si esta se produce a través del conflicto, </w:t>
      </w:r>
      <w:r w:rsidRPr="00281D64">
        <w:rPr>
          <w:rFonts w:ascii="Times New Roman" w:hAnsi="Times New Roman" w:cs="Times New Roman"/>
        </w:rPr>
        <w:lastRenderedPageBreak/>
        <w:t>lo que evidencia una búsqueda de reconocimiento y pertenencia dentro de una estructura que no logra sostener el vínculo.</w:t>
      </w:r>
    </w:p>
    <w:p w14:paraId="37E05687" w14:textId="77777777" w:rsidR="00B719FA" w:rsidRPr="00281D64" w:rsidRDefault="00B719FA" w:rsidP="00B719FA">
      <w:pPr>
        <w:jc w:val="both"/>
        <w:rPr>
          <w:rFonts w:ascii="Times New Roman" w:hAnsi="Times New Roman" w:cs="Times New Roman"/>
        </w:rPr>
      </w:pPr>
      <w:r w:rsidRPr="00281D64">
        <w:rPr>
          <w:rFonts w:ascii="Times New Roman" w:hAnsi="Times New Roman" w:cs="Times New Roman"/>
        </w:rPr>
        <w:t>En contraste, los sistemas democráticos ofrecen condiciones más favorables para la gestión del conflicto, no porque este desaparezca, sino porque se transforma en un espacio de interacción regulada. Por ejemplo, ante un desacuerdo sobre normas de convivencia o responsabilidades, la existencia de canales de comunicación abiertos permite que las partes expresen sus posiciones, negocien alternativas y construyan acuerdos. En este contexto, el conflicto cumple una función adaptativa, facilitando el ajuste del sistema y promoviendo el desarrollo de habilidades relacionales como la escucha, la empatía y la corresponsabilidad.</w:t>
      </w:r>
    </w:p>
    <w:p w14:paraId="3464464C" w14:textId="77777777" w:rsidR="00B719FA" w:rsidRPr="00281D64" w:rsidRDefault="00B719FA" w:rsidP="00B719FA">
      <w:pPr>
        <w:jc w:val="both"/>
        <w:rPr>
          <w:rFonts w:ascii="Times New Roman" w:hAnsi="Times New Roman" w:cs="Times New Roman"/>
        </w:rPr>
      </w:pPr>
      <w:r w:rsidRPr="00281D64">
        <w:rPr>
          <w:rFonts w:ascii="Times New Roman" w:hAnsi="Times New Roman" w:cs="Times New Roman"/>
        </w:rPr>
        <w:t>Desde una lectura sistémica más profunda, estos ejemplos permiten evidenciar que el conflicto no es un fenómeno externo al sistema familiar, sino una manifestación de su funcionamiento interno. Así, el estilo educativo no solo condiciona la forma en que el conflicto se presenta, sino también las posibilidades reales de intervención. En sistemas rígidos, la mediación deberá orientarse a flexibilizar estructuras; en sistemas permisivos, a fortalecer límites; en sistemas indiferentes, a reconstruir el vínculo; y en sistemas democráticos, a optimizar las capacidades ya existentes.</w:t>
      </w:r>
    </w:p>
    <w:p w14:paraId="05E98F81" w14:textId="1E9E3E84" w:rsidR="00B719FA" w:rsidRPr="00281D64" w:rsidRDefault="00B719FA" w:rsidP="00B719FA">
      <w:pPr>
        <w:jc w:val="both"/>
        <w:rPr>
          <w:rFonts w:ascii="Times New Roman" w:hAnsi="Times New Roman" w:cs="Times New Roman"/>
        </w:rPr>
      </w:pPr>
      <w:r w:rsidRPr="00281D64">
        <w:rPr>
          <w:rFonts w:ascii="Times New Roman" w:hAnsi="Times New Roman" w:cs="Times New Roman"/>
        </w:rPr>
        <w:t xml:space="preserve">En consecuencia, el análisis de los estilos educativos desde la teoría sistémica permite desplazar la intervención desde la corrección de conductas hacia la transformación de las dinámicas relacionales, reconociendo que el conflicto, lejos de ser únicamente </w:t>
      </w:r>
      <w:r w:rsidR="00CF07DD" w:rsidRPr="00281D64">
        <w:rPr>
          <w:rFonts w:ascii="Times New Roman" w:hAnsi="Times New Roman" w:cs="Times New Roman"/>
        </w:rPr>
        <w:t>un problema para resolver</w:t>
      </w:r>
      <w:r w:rsidRPr="00281D64">
        <w:rPr>
          <w:rFonts w:ascii="Times New Roman" w:hAnsi="Times New Roman" w:cs="Times New Roman"/>
        </w:rPr>
        <w:t>, constituye una oportunidad para reconfigurar el funcionamiento del sistema familiar en su conjunto.</w:t>
      </w:r>
    </w:p>
    <w:p w14:paraId="37E88829" w14:textId="77777777" w:rsidR="0034207B" w:rsidRDefault="007A4649" w:rsidP="00B465BE">
      <w:pPr>
        <w:jc w:val="both"/>
        <w:rPr>
          <w:rFonts w:ascii="Times New Roman" w:hAnsi="Times New Roman" w:cs="Times New Roman"/>
          <w:b/>
          <w:bCs/>
        </w:rPr>
      </w:pPr>
      <w:r>
        <w:rPr>
          <w:rFonts w:ascii="Times New Roman" w:hAnsi="Times New Roman" w:cs="Times New Roman"/>
          <w:b/>
          <w:bCs/>
        </w:rPr>
        <w:t xml:space="preserve">7.- </w:t>
      </w:r>
      <w:r w:rsidR="00B465BE" w:rsidRPr="00281D64">
        <w:rPr>
          <w:rFonts w:ascii="Times New Roman" w:hAnsi="Times New Roman" w:cs="Times New Roman"/>
          <w:b/>
          <w:bCs/>
        </w:rPr>
        <w:t>E</w:t>
      </w:r>
      <w:r>
        <w:rPr>
          <w:rFonts w:ascii="Times New Roman" w:hAnsi="Times New Roman" w:cs="Times New Roman"/>
          <w:b/>
          <w:bCs/>
        </w:rPr>
        <w:t xml:space="preserve">videncia empírica y aplicación </w:t>
      </w:r>
      <w:r w:rsidR="0034207B">
        <w:rPr>
          <w:rFonts w:ascii="Times New Roman" w:hAnsi="Times New Roman" w:cs="Times New Roman"/>
          <w:b/>
          <w:bCs/>
        </w:rPr>
        <w:t>profesional</w:t>
      </w:r>
    </w:p>
    <w:p w14:paraId="20194A67" w14:textId="0B3D706D" w:rsidR="00B465BE" w:rsidRPr="00281D64" w:rsidRDefault="00B465BE" w:rsidP="00B465BE">
      <w:pPr>
        <w:jc w:val="both"/>
        <w:rPr>
          <w:rFonts w:ascii="Times New Roman" w:hAnsi="Times New Roman" w:cs="Times New Roman"/>
        </w:rPr>
      </w:pPr>
      <w:r w:rsidRPr="00281D64">
        <w:rPr>
          <w:rFonts w:ascii="Times New Roman" w:hAnsi="Times New Roman" w:cs="Times New Roman"/>
        </w:rPr>
        <w:t xml:space="preserve">El abordaje de los conflictos familiares desde la teoría sistémica y la mediación familiar no solo encuentra sustento en desarrollos teóricos, sino también en evidencia empírica que respalda la efectividad de intervenciones centradas en la comunicación, la reconfiguración de relaciones y la </w:t>
      </w:r>
      <w:r w:rsidR="00E730EC" w:rsidRPr="00281D64">
        <w:rPr>
          <w:rFonts w:ascii="Times New Roman" w:hAnsi="Times New Roman" w:cs="Times New Roman"/>
        </w:rPr>
        <w:t>participación</w:t>
      </w:r>
      <w:r w:rsidRPr="00281D64">
        <w:rPr>
          <w:rFonts w:ascii="Times New Roman" w:hAnsi="Times New Roman" w:cs="Times New Roman"/>
        </w:rPr>
        <w:t xml:space="preserve"> de las partes involucradas. En este sentido, la integración de estudios empíricos permite fortalecer la comprensión del conflicto no únicamente como fenómeno conceptual, sino como una realidad susceptible de intervención efectiva.</w:t>
      </w:r>
    </w:p>
    <w:p w14:paraId="054815C2" w14:textId="77777777" w:rsidR="00B465BE" w:rsidRPr="00281D64" w:rsidRDefault="00B465BE" w:rsidP="00B465BE">
      <w:pPr>
        <w:jc w:val="both"/>
        <w:rPr>
          <w:rFonts w:ascii="Times New Roman" w:hAnsi="Times New Roman" w:cs="Times New Roman"/>
        </w:rPr>
      </w:pPr>
      <w:r w:rsidRPr="00281D64">
        <w:rPr>
          <w:rFonts w:ascii="Times New Roman" w:hAnsi="Times New Roman" w:cs="Times New Roman"/>
        </w:rPr>
        <w:t>Diversas investigaciones han evidenciado que la calidad de las dinámicas familiares, particularmente en lo relativo a la comunicación y a los estilos educativos, incide directamente en la aparición y resolución de los conflictos. Baumrind (1967), en sus estudios sobre estilos parentales, demostró que los entornos caracterizados por un equilibrio entre control y afecto —propios del estilo democrático— favorecen el desarrollo de habilidades sociales, autorregulación emocional y capacidad de resolución de conflictos. En contraste, los estilos autoritarios y negligentes se asocian con mayores niveles de conductas disruptivas y dificultades en la gestión de las emociones, lo que incrementa la probabilidad de conflictos recurrentes dentro del sistema familiar.</w:t>
      </w:r>
    </w:p>
    <w:p w14:paraId="397759C4" w14:textId="77777777" w:rsidR="00B465BE" w:rsidRPr="00281D64" w:rsidRDefault="00B465BE" w:rsidP="00B465BE">
      <w:pPr>
        <w:jc w:val="both"/>
        <w:rPr>
          <w:rFonts w:ascii="Times New Roman" w:hAnsi="Times New Roman" w:cs="Times New Roman"/>
        </w:rPr>
      </w:pPr>
      <w:r w:rsidRPr="00281D64">
        <w:rPr>
          <w:rFonts w:ascii="Times New Roman" w:hAnsi="Times New Roman" w:cs="Times New Roman"/>
        </w:rPr>
        <w:lastRenderedPageBreak/>
        <w:t>En la misma línea, investigaciones posteriores han confirmado que los patrones de comunicación familiar tienen un impacto significativo en la dinámica del conflicto. Watzlawick et al. (1981) plantean que las interacciones comunicacionales, al operar de manera circular, tienden a reforzar patrones de conducta que pueden escalar o contener el conflicto. Esto implica que la modificación de las pautas de comunicación no solo influye en la resolución de un conflicto específico, sino en la transformación de las dinámicas relacionales a largo plazo.</w:t>
      </w:r>
    </w:p>
    <w:p w14:paraId="32BB8713" w14:textId="77777777" w:rsidR="00B465BE" w:rsidRPr="00281D64" w:rsidRDefault="00B465BE" w:rsidP="00B465BE">
      <w:pPr>
        <w:jc w:val="both"/>
        <w:rPr>
          <w:rFonts w:ascii="Times New Roman" w:hAnsi="Times New Roman" w:cs="Times New Roman"/>
        </w:rPr>
      </w:pPr>
      <w:r w:rsidRPr="00281D64">
        <w:rPr>
          <w:rFonts w:ascii="Times New Roman" w:hAnsi="Times New Roman" w:cs="Times New Roman"/>
        </w:rPr>
        <w:t>Desde el campo específico de la mediación familiar, estudios como los de Parkinson (2011) evidencian que los procesos de mediación que incorporan una comprensión sistémica del conflicto logran resultados más sostenibles, en tanto permiten a las partes no solo alcanzar acuerdos, sino comprender las dinámicas que originaron el conflicto. Este enfoque favorece la corresponsabilidad, la mejora de la comunicación y la reducción de la recurrencia de conflictos posteriores.</w:t>
      </w:r>
    </w:p>
    <w:p w14:paraId="5F39B9B2" w14:textId="77777777" w:rsidR="00B465BE" w:rsidRPr="00281D64" w:rsidRDefault="00B465BE" w:rsidP="00B465BE">
      <w:pPr>
        <w:jc w:val="both"/>
        <w:rPr>
          <w:rFonts w:ascii="Times New Roman" w:hAnsi="Times New Roman" w:cs="Times New Roman"/>
        </w:rPr>
      </w:pPr>
      <w:r w:rsidRPr="00281D64">
        <w:rPr>
          <w:rFonts w:ascii="Times New Roman" w:hAnsi="Times New Roman" w:cs="Times New Roman"/>
        </w:rPr>
        <w:t>Desde una perspectiva aplicada, estos hallazgos adquieren especial relevancia en la práctica profesional, donde el abordaje de los conflictos familiares exige integrar teoría, evidencia y experiencia. Por ejemplo, en un proceso de mediación entre progenitores en conflicto por la crianza de un hijo adolescente, la identificación de un estilo educativo autoritario en uno de los padres y permisivo en el otro permite comprender la inconsistencia normativa del sistema, la cual suele traducirse en conductas desafiantes por parte del menor. En este contexto, la intervención no puede limitarse a definir reglas, sino que debe orientarse a generar coherencia en el sistema, promoviendo acuerdos que integren límites claros con espacios de comunicación y validación emocional.</w:t>
      </w:r>
    </w:p>
    <w:p w14:paraId="4495BAAE" w14:textId="77777777" w:rsidR="00B465BE" w:rsidRPr="00281D64" w:rsidRDefault="00B465BE" w:rsidP="00B465BE">
      <w:pPr>
        <w:jc w:val="both"/>
        <w:rPr>
          <w:rFonts w:ascii="Times New Roman" w:hAnsi="Times New Roman" w:cs="Times New Roman"/>
        </w:rPr>
      </w:pPr>
      <w:r w:rsidRPr="00281D64">
        <w:rPr>
          <w:rFonts w:ascii="Times New Roman" w:hAnsi="Times New Roman" w:cs="Times New Roman"/>
        </w:rPr>
        <w:t>Asimismo, en situaciones donde predomina una comunicación disfuncional, caracterizada por la acusación o la evasión, la mediación permite introducir nuevas formas de interacción que favorecen la escucha activa, la expresión de necesidades y la construcción de acuerdos. Este proceso no solo contribuye a resolver el conflicto inmediato, sino que modifica las dinámicas relacionales, reduciendo la probabilidad de conflictos futuros.</w:t>
      </w:r>
    </w:p>
    <w:p w14:paraId="3F2776F5" w14:textId="77777777" w:rsidR="00B465BE" w:rsidRPr="00281D64" w:rsidRDefault="00B465BE" w:rsidP="00B465BE">
      <w:pPr>
        <w:jc w:val="both"/>
        <w:rPr>
          <w:rFonts w:ascii="Times New Roman" w:hAnsi="Times New Roman" w:cs="Times New Roman"/>
        </w:rPr>
      </w:pPr>
      <w:r w:rsidRPr="00281D64">
        <w:rPr>
          <w:rFonts w:ascii="Times New Roman" w:hAnsi="Times New Roman" w:cs="Times New Roman"/>
        </w:rPr>
        <w:t>En este sentido, la evidencia empírica respalda la idea de que la mediación familiar, cuando se fundamenta en una comprensión sistémica del conflicto, no solo resulta eficaz en términos de resolución, sino que también promueve transformaciones más profundas en el funcionamiento del sistema familiar. Esto permite afirmar que la integración entre teoría sistémica, comunicación, estilos educativos y mediación no constituye únicamente un marco conceptual, sino una herramienta práctica con impacto real en la vida de las personas.</w:t>
      </w:r>
    </w:p>
    <w:p w14:paraId="044774B1" w14:textId="5ED06275" w:rsidR="00802DDB" w:rsidRDefault="00802DDB" w:rsidP="00B75477">
      <w:pPr>
        <w:jc w:val="both"/>
        <w:rPr>
          <w:rFonts w:ascii="Times New Roman" w:hAnsi="Times New Roman" w:cs="Times New Roman"/>
          <w:b/>
          <w:bCs/>
        </w:rPr>
      </w:pPr>
      <w:r>
        <w:rPr>
          <w:rFonts w:ascii="Times New Roman" w:hAnsi="Times New Roman" w:cs="Times New Roman"/>
          <w:b/>
          <w:bCs/>
        </w:rPr>
        <w:t xml:space="preserve">8.- </w:t>
      </w:r>
      <w:r w:rsidR="00B75477" w:rsidRPr="00281D64">
        <w:rPr>
          <w:rFonts w:ascii="Times New Roman" w:hAnsi="Times New Roman" w:cs="Times New Roman"/>
          <w:b/>
          <w:bCs/>
        </w:rPr>
        <w:t>P</w:t>
      </w:r>
      <w:r>
        <w:rPr>
          <w:rFonts w:ascii="Times New Roman" w:hAnsi="Times New Roman" w:cs="Times New Roman"/>
          <w:b/>
          <w:bCs/>
        </w:rPr>
        <w:t>ropuesta profesional para el abordaje sistémico del conflicto</w:t>
      </w:r>
    </w:p>
    <w:p w14:paraId="520EFF74" w14:textId="098FB766" w:rsidR="00B75477" w:rsidRPr="00281D64" w:rsidRDefault="00B75477" w:rsidP="00B75477">
      <w:pPr>
        <w:jc w:val="both"/>
        <w:rPr>
          <w:rFonts w:ascii="Times New Roman" w:hAnsi="Times New Roman" w:cs="Times New Roman"/>
        </w:rPr>
      </w:pPr>
      <w:r w:rsidRPr="00281D64">
        <w:rPr>
          <w:rFonts w:ascii="Times New Roman" w:hAnsi="Times New Roman" w:cs="Times New Roman"/>
        </w:rPr>
        <w:t>A partir del análisis teórico, la evidencia empírica y la aplicación práctica desarrollada en los apartados anteriores, se eviden</w:t>
      </w:r>
      <w:r w:rsidR="00DB1C0A" w:rsidRPr="00281D64">
        <w:rPr>
          <w:rFonts w:ascii="Times New Roman" w:hAnsi="Times New Roman" w:cs="Times New Roman"/>
        </w:rPr>
        <w:t xml:space="preserve">cia </w:t>
      </w:r>
      <w:r w:rsidRPr="00281D64">
        <w:rPr>
          <w:rFonts w:ascii="Times New Roman" w:hAnsi="Times New Roman" w:cs="Times New Roman"/>
        </w:rPr>
        <w:t xml:space="preserve">la necesidad de avanzar hacia modelos de intervención que integren de manera articulada los aportes de la teoría sistémica en el contexto de la mediación </w:t>
      </w:r>
      <w:r w:rsidRPr="00281D64">
        <w:rPr>
          <w:rFonts w:ascii="Times New Roman" w:hAnsi="Times New Roman" w:cs="Times New Roman"/>
        </w:rPr>
        <w:lastRenderedPageBreak/>
        <w:t>familiar. En este sentido, se propone un enfoque de intervención centrado en la lectura sistémica del conflicto, orientado no únicamente a la resolución de desacuerdos puntuales, sino a la transformación de las dinámicas relacionales que los generan.</w:t>
      </w:r>
    </w:p>
    <w:p w14:paraId="449DC469" w14:textId="6DF72FB5" w:rsidR="00D35C60" w:rsidRPr="00281D64" w:rsidRDefault="00B75477" w:rsidP="00B75477">
      <w:pPr>
        <w:jc w:val="both"/>
        <w:rPr>
          <w:rFonts w:ascii="Times New Roman" w:hAnsi="Times New Roman" w:cs="Times New Roman"/>
        </w:rPr>
      </w:pPr>
      <w:r w:rsidRPr="00281D64">
        <w:rPr>
          <w:rFonts w:ascii="Times New Roman" w:hAnsi="Times New Roman" w:cs="Times New Roman"/>
        </w:rPr>
        <w:t xml:space="preserve">Esta </w:t>
      </w:r>
      <w:r w:rsidR="00407080" w:rsidRPr="00281D64">
        <w:rPr>
          <w:rFonts w:ascii="Times New Roman" w:hAnsi="Times New Roman" w:cs="Times New Roman"/>
        </w:rPr>
        <w:t>propuesta part</w:t>
      </w:r>
      <w:r w:rsidR="0084390D">
        <w:rPr>
          <w:rFonts w:ascii="Times New Roman" w:hAnsi="Times New Roman" w:cs="Times New Roman"/>
        </w:rPr>
        <w:t>e</w:t>
      </w:r>
      <w:r w:rsidR="00407080" w:rsidRPr="00281D64">
        <w:rPr>
          <w:rFonts w:ascii="Times New Roman" w:hAnsi="Times New Roman" w:cs="Times New Roman"/>
        </w:rPr>
        <w:t xml:space="preserve"> de</w:t>
      </w:r>
      <w:r w:rsidRPr="00281D64">
        <w:rPr>
          <w:rFonts w:ascii="Times New Roman" w:hAnsi="Times New Roman" w:cs="Times New Roman"/>
        </w:rPr>
        <w:t xml:space="preserve"> la premisa de que todo conflicto familiar constituye una manifestación del funcionamiento del sistema, por lo que su abordaje debe contemplar, de manera simultánea, tres niveles de análisis: </w:t>
      </w:r>
    </w:p>
    <w:p w14:paraId="4DFCC9A6" w14:textId="77777777" w:rsidR="00476B26" w:rsidRPr="00281D64" w:rsidRDefault="00B75477" w:rsidP="00476B26">
      <w:pPr>
        <w:pStyle w:val="Prrafodelista"/>
        <w:numPr>
          <w:ilvl w:val="0"/>
          <w:numId w:val="1"/>
        </w:numPr>
        <w:jc w:val="both"/>
        <w:rPr>
          <w:rFonts w:ascii="Times New Roman" w:hAnsi="Times New Roman" w:cs="Times New Roman"/>
        </w:rPr>
      </w:pPr>
      <w:r w:rsidRPr="00281D64">
        <w:rPr>
          <w:rFonts w:ascii="Times New Roman" w:hAnsi="Times New Roman" w:cs="Times New Roman"/>
        </w:rPr>
        <w:t>estructura normativa</w:t>
      </w:r>
    </w:p>
    <w:p w14:paraId="3053B207" w14:textId="77777777" w:rsidR="00476B26" w:rsidRPr="00281D64" w:rsidRDefault="00B75477" w:rsidP="00476B26">
      <w:pPr>
        <w:pStyle w:val="Prrafodelista"/>
        <w:numPr>
          <w:ilvl w:val="0"/>
          <w:numId w:val="1"/>
        </w:numPr>
        <w:jc w:val="both"/>
        <w:rPr>
          <w:rFonts w:ascii="Times New Roman" w:hAnsi="Times New Roman" w:cs="Times New Roman"/>
        </w:rPr>
      </w:pPr>
      <w:r w:rsidRPr="00281D64">
        <w:rPr>
          <w:rFonts w:ascii="Times New Roman" w:hAnsi="Times New Roman" w:cs="Times New Roman"/>
        </w:rPr>
        <w:t xml:space="preserve">patrones de comunicación </w:t>
      </w:r>
    </w:p>
    <w:p w14:paraId="082DBFA2" w14:textId="77777777" w:rsidR="00476B26" w:rsidRPr="00281D64" w:rsidRDefault="00B75477" w:rsidP="00476B26">
      <w:pPr>
        <w:pStyle w:val="Prrafodelista"/>
        <w:numPr>
          <w:ilvl w:val="0"/>
          <w:numId w:val="1"/>
        </w:numPr>
        <w:jc w:val="both"/>
        <w:rPr>
          <w:rFonts w:ascii="Times New Roman" w:hAnsi="Times New Roman" w:cs="Times New Roman"/>
        </w:rPr>
      </w:pPr>
      <w:r w:rsidRPr="00281D64">
        <w:rPr>
          <w:rFonts w:ascii="Times New Roman" w:hAnsi="Times New Roman" w:cs="Times New Roman"/>
        </w:rPr>
        <w:t xml:space="preserve">estilos educativos predominantes. </w:t>
      </w:r>
    </w:p>
    <w:p w14:paraId="23A90966" w14:textId="485CC6E4" w:rsidR="00A52A9D" w:rsidRPr="00281D64" w:rsidRDefault="000B53DB" w:rsidP="00A52A9D">
      <w:pPr>
        <w:jc w:val="both"/>
        <w:rPr>
          <w:rFonts w:ascii="Times New Roman" w:hAnsi="Times New Roman" w:cs="Times New Roman"/>
        </w:rPr>
      </w:pPr>
      <w:r w:rsidRPr="00281D64">
        <w:rPr>
          <w:rFonts w:ascii="Times New Roman" w:hAnsi="Times New Roman" w:cs="Times New Roman"/>
        </w:rPr>
        <w:t xml:space="preserve">Estos elementos configuran las condiciones bajo las cuales el conflicto </w:t>
      </w:r>
      <w:r w:rsidR="00C57750" w:rsidRPr="00281D64">
        <w:rPr>
          <w:rFonts w:ascii="Times New Roman" w:hAnsi="Times New Roman" w:cs="Times New Roman"/>
        </w:rPr>
        <w:t>surge</w:t>
      </w:r>
      <w:r w:rsidRPr="00281D64">
        <w:rPr>
          <w:rFonts w:ascii="Times New Roman" w:hAnsi="Times New Roman" w:cs="Times New Roman"/>
        </w:rPr>
        <w:t>, se mantiene o se transforma, lo que exige una lectura integral por parte de</w:t>
      </w:r>
      <w:r w:rsidR="00C57750" w:rsidRPr="00281D64">
        <w:rPr>
          <w:rFonts w:ascii="Times New Roman" w:hAnsi="Times New Roman" w:cs="Times New Roman"/>
        </w:rPr>
        <w:t xml:space="preserve"> </w:t>
      </w:r>
      <w:r w:rsidRPr="00281D64">
        <w:rPr>
          <w:rFonts w:ascii="Times New Roman" w:hAnsi="Times New Roman" w:cs="Times New Roman"/>
        </w:rPr>
        <w:t>l</w:t>
      </w:r>
      <w:r w:rsidR="00C57750" w:rsidRPr="00281D64">
        <w:rPr>
          <w:rFonts w:ascii="Times New Roman" w:hAnsi="Times New Roman" w:cs="Times New Roman"/>
        </w:rPr>
        <w:t xml:space="preserve">as </w:t>
      </w:r>
      <w:r w:rsidR="00407080" w:rsidRPr="00281D64">
        <w:rPr>
          <w:rFonts w:ascii="Times New Roman" w:hAnsi="Times New Roman" w:cs="Times New Roman"/>
        </w:rPr>
        <w:t>personas profesionales</w:t>
      </w:r>
      <w:r w:rsidRPr="00281D64">
        <w:rPr>
          <w:rFonts w:ascii="Times New Roman" w:hAnsi="Times New Roman" w:cs="Times New Roman"/>
        </w:rPr>
        <w:t xml:space="preserve"> que interviene</w:t>
      </w:r>
      <w:r w:rsidR="00C57750" w:rsidRPr="00281D64">
        <w:rPr>
          <w:rFonts w:ascii="Times New Roman" w:hAnsi="Times New Roman" w:cs="Times New Roman"/>
        </w:rPr>
        <w:t>n</w:t>
      </w:r>
      <w:r w:rsidRPr="00281D64">
        <w:rPr>
          <w:rFonts w:ascii="Times New Roman" w:hAnsi="Times New Roman" w:cs="Times New Roman"/>
        </w:rPr>
        <w:t>.</w:t>
      </w:r>
    </w:p>
    <w:p w14:paraId="246AEB58" w14:textId="2A48079C" w:rsidR="00B75477" w:rsidRPr="00281D64" w:rsidRDefault="00B75477" w:rsidP="00476B26">
      <w:pPr>
        <w:jc w:val="both"/>
        <w:rPr>
          <w:rFonts w:ascii="Times New Roman" w:hAnsi="Times New Roman" w:cs="Times New Roman"/>
        </w:rPr>
      </w:pPr>
      <w:r w:rsidRPr="00281D64">
        <w:rPr>
          <w:rFonts w:ascii="Times New Roman" w:hAnsi="Times New Roman" w:cs="Times New Roman"/>
        </w:rPr>
        <w:t xml:space="preserve">La </w:t>
      </w:r>
      <w:r w:rsidR="00C01412" w:rsidRPr="00281D64">
        <w:rPr>
          <w:rFonts w:ascii="Times New Roman" w:hAnsi="Times New Roman" w:cs="Times New Roman"/>
        </w:rPr>
        <w:t>intervención no</w:t>
      </w:r>
      <w:r w:rsidRPr="00281D64">
        <w:rPr>
          <w:rFonts w:ascii="Times New Roman" w:hAnsi="Times New Roman" w:cs="Times New Roman"/>
        </w:rPr>
        <w:t xml:space="preserve"> se </w:t>
      </w:r>
      <w:r w:rsidR="009D097A" w:rsidRPr="00281D64">
        <w:rPr>
          <w:rFonts w:ascii="Times New Roman" w:hAnsi="Times New Roman" w:cs="Times New Roman"/>
        </w:rPr>
        <w:t>limitaría a</w:t>
      </w:r>
      <w:r w:rsidRPr="00281D64">
        <w:rPr>
          <w:rFonts w:ascii="Times New Roman" w:hAnsi="Times New Roman" w:cs="Times New Roman"/>
        </w:rPr>
        <w:t xml:space="preserve"> facilitar el diálogo, sino que incorpora una lectura integral que permita identificar incoherencias, rigideces o vacíos dentro del sistema.</w:t>
      </w:r>
    </w:p>
    <w:p w14:paraId="34D35F85" w14:textId="77777777" w:rsidR="00B75477" w:rsidRPr="00281D64" w:rsidRDefault="00B75477" w:rsidP="00B75477">
      <w:pPr>
        <w:jc w:val="both"/>
        <w:rPr>
          <w:rFonts w:ascii="Times New Roman" w:hAnsi="Times New Roman" w:cs="Times New Roman"/>
        </w:rPr>
      </w:pPr>
      <w:r w:rsidRPr="00281D64">
        <w:rPr>
          <w:rFonts w:ascii="Times New Roman" w:hAnsi="Times New Roman" w:cs="Times New Roman"/>
          <w:b/>
          <w:bCs/>
        </w:rPr>
        <w:t>En un primer nivel</w:t>
      </w:r>
      <w:r w:rsidRPr="00281D64">
        <w:rPr>
          <w:rFonts w:ascii="Times New Roman" w:hAnsi="Times New Roman" w:cs="Times New Roman"/>
        </w:rPr>
        <w:t>, se plantea la necesidad de realizar un diagnóstico sistémico del conflicto, orientado a identificar el tipo de sistema familiar (abierto, cerrado o mixto), así como los niveles normativos que lo estructuran. Este análisis permite comprender si el conflicto responde a una rigidez excesiva, a una falta de límites o a una incoherencia entre valores, relaciones y acciones, lo cual resulta clave para definir la estrategia de intervención.</w:t>
      </w:r>
    </w:p>
    <w:p w14:paraId="2C042EE9" w14:textId="5276AF31" w:rsidR="00B75477" w:rsidRPr="00281D64" w:rsidRDefault="007D7CB1" w:rsidP="00B75477">
      <w:pPr>
        <w:jc w:val="both"/>
        <w:rPr>
          <w:rFonts w:ascii="Times New Roman" w:hAnsi="Times New Roman" w:cs="Times New Roman"/>
        </w:rPr>
      </w:pPr>
      <w:r w:rsidRPr="00281D64">
        <w:rPr>
          <w:rFonts w:ascii="Times New Roman" w:hAnsi="Times New Roman" w:cs="Times New Roman"/>
          <w:b/>
          <w:bCs/>
        </w:rPr>
        <w:t xml:space="preserve">En segundo </w:t>
      </w:r>
      <w:r w:rsidR="00161393" w:rsidRPr="00281D64">
        <w:rPr>
          <w:rFonts w:ascii="Times New Roman" w:hAnsi="Times New Roman" w:cs="Times New Roman"/>
          <w:b/>
          <w:bCs/>
        </w:rPr>
        <w:t>lugar</w:t>
      </w:r>
      <w:r w:rsidR="00161393" w:rsidRPr="00281D64">
        <w:rPr>
          <w:rFonts w:ascii="Times New Roman" w:hAnsi="Times New Roman" w:cs="Times New Roman"/>
        </w:rPr>
        <w:t xml:space="preserve">, </w:t>
      </w:r>
      <w:r w:rsidR="00B75477" w:rsidRPr="00281D64">
        <w:rPr>
          <w:rFonts w:ascii="Times New Roman" w:hAnsi="Times New Roman" w:cs="Times New Roman"/>
        </w:rPr>
        <w:t xml:space="preserve">la </w:t>
      </w:r>
      <w:proofErr w:type="gramStart"/>
      <w:r w:rsidR="00B75477" w:rsidRPr="00281D64">
        <w:rPr>
          <w:rFonts w:ascii="Times New Roman" w:hAnsi="Times New Roman" w:cs="Times New Roman"/>
        </w:rPr>
        <w:t xml:space="preserve">intervención </w:t>
      </w:r>
      <w:r w:rsidR="007C1A79">
        <w:rPr>
          <w:rFonts w:ascii="Times New Roman" w:hAnsi="Times New Roman" w:cs="Times New Roman"/>
        </w:rPr>
        <w:t xml:space="preserve"> se</w:t>
      </w:r>
      <w:proofErr w:type="gramEnd"/>
      <w:r w:rsidR="007C1A79">
        <w:rPr>
          <w:rFonts w:ascii="Times New Roman" w:hAnsi="Times New Roman" w:cs="Times New Roman"/>
        </w:rPr>
        <w:t xml:space="preserve"> centra </w:t>
      </w:r>
      <w:r w:rsidR="00925BF2">
        <w:rPr>
          <w:rFonts w:ascii="Times New Roman" w:hAnsi="Times New Roman" w:cs="Times New Roman"/>
        </w:rPr>
        <w:t xml:space="preserve">en </w:t>
      </w:r>
      <w:r w:rsidR="00B75477" w:rsidRPr="00281D64">
        <w:rPr>
          <w:rFonts w:ascii="Times New Roman" w:hAnsi="Times New Roman" w:cs="Times New Roman"/>
        </w:rPr>
        <w:t>los patrones de comunicación, reconociendo que estos constituyen el principal vehículo a través del cual el conflicto se manifiesta y se mantiene. En este sentido, el mediador debe promover la transformación de dinámicas comunicacionales disfuncionales —como la acusación, la evasión o la ambigüedad— hacia formas de interacción más claras, directas y orientadas a la comprensión mutua.</w:t>
      </w:r>
    </w:p>
    <w:p w14:paraId="75427F93" w14:textId="6DD20780" w:rsidR="00ED1CC5" w:rsidRPr="00281D64" w:rsidRDefault="00161393" w:rsidP="00B75477">
      <w:pPr>
        <w:jc w:val="both"/>
        <w:rPr>
          <w:rFonts w:ascii="Times New Roman" w:hAnsi="Times New Roman" w:cs="Times New Roman"/>
        </w:rPr>
      </w:pPr>
      <w:r w:rsidRPr="00281D64">
        <w:rPr>
          <w:rFonts w:ascii="Times New Roman" w:hAnsi="Times New Roman" w:cs="Times New Roman"/>
          <w:b/>
          <w:bCs/>
        </w:rPr>
        <w:t>Y, por último,</w:t>
      </w:r>
      <w:r w:rsidR="00B75477" w:rsidRPr="00281D64">
        <w:rPr>
          <w:rFonts w:ascii="Times New Roman" w:hAnsi="Times New Roman" w:cs="Times New Roman"/>
        </w:rPr>
        <w:t xml:space="preserve"> </w:t>
      </w:r>
      <w:r w:rsidR="004D02BE" w:rsidRPr="00281D64">
        <w:rPr>
          <w:rFonts w:ascii="Times New Roman" w:hAnsi="Times New Roman" w:cs="Times New Roman"/>
        </w:rPr>
        <w:t>propongo</w:t>
      </w:r>
      <w:r w:rsidR="00B75477" w:rsidRPr="00281D64">
        <w:rPr>
          <w:rFonts w:ascii="Times New Roman" w:hAnsi="Times New Roman" w:cs="Times New Roman"/>
        </w:rPr>
        <w:t xml:space="preserve"> la revisión de los estilos educativos presentes en el sistema, con el fin de identificar cómo estos influyen en la configuración del conflicto. La intervención mediadora, en este punto, no busca imponer un modelo específico, sino favorecer la transición hacia estilos más funcionales, particularmente aquellos que equilibran el establecimiento de límites con la expresión afectiva y la participación en la toma de decisiones.</w:t>
      </w:r>
    </w:p>
    <w:p w14:paraId="6913A6C1" w14:textId="77777777" w:rsidR="00061EAA" w:rsidRPr="00281D64" w:rsidRDefault="00061EAA" w:rsidP="00061EAA">
      <w:pPr>
        <w:jc w:val="both"/>
        <w:rPr>
          <w:rFonts w:ascii="Times New Roman" w:hAnsi="Times New Roman" w:cs="Times New Roman"/>
        </w:rPr>
      </w:pPr>
      <w:r w:rsidRPr="00281D64">
        <w:rPr>
          <w:rFonts w:ascii="Times New Roman" w:hAnsi="Times New Roman" w:cs="Times New Roman"/>
        </w:rPr>
        <w:t>Desde una perspectiva aplicada, este análisis permite orientar la mediación hacia la transformación de estos estilos, no mediante su imposición, sino mediante la generación de espacios de reflexión que permitan a las partes comprender su impacto en la dinámica familiar. De esta manera, el proceso mediador se convierte en un espacio de aprendizaje relacional, donde no solo se resuelve el conflicto inmediato, sino que se adquieren herramientas para la gestión de futuros conflictos.</w:t>
      </w:r>
    </w:p>
    <w:p w14:paraId="56D93D22" w14:textId="10DF6E43" w:rsidR="003C0C1F" w:rsidRPr="00281D64" w:rsidRDefault="00061EAA" w:rsidP="00061EAA">
      <w:pPr>
        <w:jc w:val="both"/>
        <w:rPr>
          <w:rFonts w:ascii="Times New Roman" w:hAnsi="Times New Roman" w:cs="Times New Roman"/>
        </w:rPr>
      </w:pPr>
      <w:r w:rsidRPr="00281D64">
        <w:rPr>
          <w:rFonts w:ascii="Times New Roman" w:hAnsi="Times New Roman" w:cs="Times New Roman"/>
        </w:rPr>
        <w:lastRenderedPageBreak/>
        <w:t>En este sentido, la mediación familiar trasciende la resolución puntual del conflicto, incorporando un componente transformador que incide directamente en la reconfiguración del sistema familiar.</w:t>
      </w:r>
    </w:p>
    <w:p w14:paraId="41CE492E" w14:textId="23147377" w:rsidR="003C0C1F" w:rsidRPr="00281D64" w:rsidRDefault="00917459" w:rsidP="003C0C1F">
      <w:pPr>
        <w:jc w:val="both"/>
        <w:rPr>
          <w:rFonts w:ascii="Times New Roman" w:hAnsi="Times New Roman" w:cs="Times New Roman"/>
          <w:b/>
          <w:bCs/>
        </w:rPr>
      </w:pPr>
      <w:r>
        <w:rPr>
          <w:rFonts w:ascii="Times New Roman" w:hAnsi="Times New Roman" w:cs="Times New Roman"/>
          <w:b/>
          <w:bCs/>
        </w:rPr>
        <w:t>9.</w:t>
      </w:r>
      <w:r w:rsidR="00BF0EF4">
        <w:rPr>
          <w:rFonts w:ascii="Times New Roman" w:hAnsi="Times New Roman" w:cs="Times New Roman"/>
          <w:b/>
          <w:bCs/>
        </w:rPr>
        <w:t xml:space="preserve"> </w:t>
      </w:r>
      <w:r w:rsidR="003C0C1F" w:rsidRPr="00281D64">
        <w:rPr>
          <w:rFonts w:ascii="Times New Roman" w:hAnsi="Times New Roman" w:cs="Times New Roman"/>
          <w:b/>
          <w:bCs/>
        </w:rPr>
        <w:t>Aplicación del enfoque sistémico en el procedimiento de justicia restaurativa</w:t>
      </w:r>
    </w:p>
    <w:p w14:paraId="57DE5A0B" w14:textId="2151E65C" w:rsidR="00D464AC" w:rsidRPr="00281D64" w:rsidRDefault="00500048" w:rsidP="00D464AC">
      <w:pPr>
        <w:jc w:val="both"/>
        <w:rPr>
          <w:rFonts w:ascii="Times New Roman" w:hAnsi="Times New Roman" w:cs="Times New Roman"/>
        </w:rPr>
      </w:pPr>
      <w:r w:rsidRPr="00281D64">
        <w:rPr>
          <w:rFonts w:ascii="Times New Roman" w:hAnsi="Times New Roman" w:cs="Times New Roman"/>
        </w:rPr>
        <w:t>Los hechos</w:t>
      </w:r>
      <w:r w:rsidR="00F3484B" w:rsidRPr="00281D64">
        <w:rPr>
          <w:rFonts w:ascii="Times New Roman" w:hAnsi="Times New Roman" w:cs="Times New Roman"/>
        </w:rPr>
        <w:t xml:space="preserve"> que da</w:t>
      </w:r>
      <w:r w:rsidR="00E151D3" w:rsidRPr="00281D64">
        <w:rPr>
          <w:rFonts w:ascii="Times New Roman" w:hAnsi="Times New Roman" w:cs="Times New Roman"/>
        </w:rPr>
        <w:t>n</w:t>
      </w:r>
      <w:r w:rsidR="00F3484B" w:rsidRPr="00281D64">
        <w:rPr>
          <w:rFonts w:ascii="Times New Roman" w:hAnsi="Times New Roman" w:cs="Times New Roman"/>
        </w:rPr>
        <w:t xml:space="preserve"> </w:t>
      </w:r>
      <w:r w:rsidR="00CA1719" w:rsidRPr="00281D64">
        <w:rPr>
          <w:rFonts w:ascii="Times New Roman" w:hAnsi="Times New Roman" w:cs="Times New Roman"/>
        </w:rPr>
        <w:t>lugar a</w:t>
      </w:r>
      <w:r w:rsidR="00E151D3" w:rsidRPr="00281D64">
        <w:rPr>
          <w:rFonts w:ascii="Times New Roman" w:hAnsi="Times New Roman" w:cs="Times New Roman"/>
        </w:rPr>
        <w:t xml:space="preserve"> la aplicación del procedimiento </w:t>
      </w:r>
      <w:r w:rsidR="00F3484B" w:rsidRPr="00281D64">
        <w:rPr>
          <w:rFonts w:ascii="Times New Roman" w:hAnsi="Times New Roman" w:cs="Times New Roman"/>
        </w:rPr>
        <w:t>restaurativo no debe</w:t>
      </w:r>
      <w:r w:rsidR="00CA1719" w:rsidRPr="00281D64">
        <w:rPr>
          <w:rFonts w:ascii="Times New Roman" w:hAnsi="Times New Roman" w:cs="Times New Roman"/>
        </w:rPr>
        <w:t>n</w:t>
      </w:r>
      <w:r w:rsidR="00F3484B" w:rsidRPr="00281D64">
        <w:rPr>
          <w:rFonts w:ascii="Times New Roman" w:hAnsi="Times New Roman" w:cs="Times New Roman"/>
        </w:rPr>
        <w:t xml:space="preserve"> entenderse como evento</w:t>
      </w:r>
      <w:r w:rsidR="00CA1719" w:rsidRPr="00281D64">
        <w:rPr>
          <w:rFonts w:ascii="Times New Roman" w:hAnsi="Times New Roman" w:cs="Times New Roman"/>
        </w:rPr>
        <w:t>s</w:t>
      </w:r>
      <w:r w:rsidR="00F3484B" w:rsidRPr="00281D64">
        <w:rPr>
          <w:rFonts w:ascii="Times New Roman" w:hAnsi="Times New Roman" w:cs="Times New Roman"/>
        </w:rPr>
        <w:t xml:space="preserve"> aislado</w:t>
      </w:r>
      <w:r w:rsidR="00CA1719" w:rsidRPr="00281D64">
        <w:rPr>
          <w:rFonts w:ascii="Times New Roman" w:hAnsi="Times New Roman" w:cs="Times New Roman"/>
        </w:rPr>
        <w:t>s</w:t>
      </w:r>
      <w:r w:rsidR="00F3484B" w:rsidRPr="00281D64">
        <w:rPr>
          <w:rFonts w:ascii="Times New Roman" w:hAnsi="Times New Roman" w:cs="Times New Roman"/>
        </w:rPr>
        <w:t xml:space="preserve">, sino como una manifestación de relaciones, patrones de </w:t>
      </w:r>
      <w:r w:rsidR="00CA1719" w:rsidRPr="00281D64">
        <w:rPr>
          <w:rFonts w:ascii="Times New Roman" w:hAnsi="Times New Roman" w:cs="Times New Roman"/>
        </w:rPr>
        <w:t>comunicación que</w:t>
      </w:r>
      <w:r w:rsidR="00F3484B" w:rsidRPr="00281D64">
        <w:rPr>
          <w:rFonts w:ascii="Times New Roman" w:hAnsi="Times New Roman" w:cs="Times New Roman"/>
        </w:rPr>
        <w:t xml:space="preserve"> influyen en la conducta de las personas involucradas. </w:t>
      </w:r>
      <w:r w:rsidR="00D464AC" w:rsidRPr="00281D64">
        <w:rPr>
          <w:rFonts w:ascii="Times New Roman" w:hAnsi="Times New Roman" w:cs="Times New Roman"/>
        </w:rPr>
        <w:t>A partir de los aprendizajes desarrollados en torno a la teoría sistémica familiar, resulta posible afirmar que las dinámicas familiares ejercen una influencia determinante en la forma en que las personas construyen su identidad, se relacionan con los demás y gestionan los conflictos a lo largo de su vida. En este sentido, los patrones relacionales, los estilos educativos y las formas de comunicación aprendidas en el sistema familiar tienden a reproducirse en otros ámbitos, incluyendo el contexto penal.</w:t>
      </w:r>
      <w:r w:rsidR="009573F2" w:rsidRPr="00281D64">
        <w:rPr>
          <w:rFonts w:ascii="Times New Roman" w:hAnsi="Times New Roman" w:cs="Times New Roman"/>
        </w:rPr>
        <w:t xml:space="preserve"> Como proyección de lo </w:t>
      </w:r>
      <w:r w:rsidR="00F3484B" w:rsidRPr="00281D64">
        <w:rPr>
          <w:rFonts w:ascii="Times New Roman" w:hAnsi="Times New Roman" w:cs="Times New Roman"/>
        </w:rPr>
        <w:t xml:space="preserve">desarrollado, </w:t>
      </w:r>
      <w:r w:rsidR="00800975" w:rsidRPr="00281D64">
        <w:rPr>
          <w:rFonts w:ascii="Times New Roman" w:hAnsi="Times New Roman" w:cs="Times New Roman"/>
        </w:rPr>
        <w:t xml:space="preserve">desde una perspectiva </w:t>
      </w:r>
      <w:r w:rsidR="004719BB" w:rsidRPr="00281D64">
        <w:rPr>
          <w:rFonts w:ascii="Times New Roman" w:hAnsi="Times New Roman" w:cs="Times New Roman"/>
        </w:rPr>
        <w:t>profesional resulta</w:t>
      </w:r>
      <w:r w:rsidR="009573F2" w:rsidRPr="00281D64">
        <w:rPr>
          <w:rFonts w:ascii="Times New Roman" w:hAnsi="Times New Roman" w:cs="Times New Roman"/>
        </w:rPr>
        <w:t xml:space="preserve"> pertinente trasladar los aportes de la teoría sistémica al ámbito del procedimiento de justicia restaurativa, particularmente en aquellos casos donde el conflicto tiene un origen o impacto en las dinámicas familiares.</w:t>
      </w:r>
    </w:p>
    <w:p w14:paraId="0831477E" w14:textId="4E93978C" w:rsidR="00D464AC" w:rsidRPr="00281D64" w:rsidRDefault="007A6DDF" w:rsidP="00D464AC">
      <w:pPr>
        <w:jc w:val="both"/>
        <w:rPr>
          <w:rFonts w:ascii="Times New Roman" w:hAnsi="Times New Roman" w:cs="Times New Roman"/>
        </w:rPr>
      </w:pPr>
      <w:r w:rsidRPr="00281D64">
        <w:rPr>
          <w:rFonts w:ascii="Times New Roman" w:hAnsi="Times New Roman" w:cs="Times New Roman"/>
        </w:rPr>
        <w:t>Conforme con lo anterior,</w:t>
      </w:r>
      <w:r w:rsidR="00516F77" w:rsidRPr="00281D64">
        <w:rPr>
          <w:rFonts w:ascii="Times New Roman" w:hAnsi="Times New Roman" w:cs="Times New Roman"/>
        </w:rPr>
        <w:t xml:space="preserve"> propongo</w:t>
      </w:r>
      <w:r w:rsidR="00D464AC" w:rsidRPr="00281D64">
        <w:rPr>
          <w:rFonts w:ascii="Times New Roman" w:hAnsi="Times New Roman" w:cs="Times New Roman"/>
        </w:rPr>
        <w:t xml:space="preserve"> la incorporación del enfoque sistémico dentro del procedimiento de justicia restaurativa, particularmente mediante el fortalecimiento del trabajo interdisciplinario. Considerando que estos procesos cuentan con el acompañamiento de profesionales en trabajo social y psicología, se plantea que estos perfiles puedan aportar elementos de análisis relacionados con los estilos educativos, las dinámicas familiares y los patrones de comunicación presentes en las personas participantes.</w:t>
      </w:r>
    </w:p>
    <w:p w14:paraId="65906B09" w14:textId="142A28F2" w:rsidR="00D464AC" w:rsidRPr="00281D64" w:rsidRDefault="00D464AC" w:rsidP="00D464AC">
      <w:pPr>
        <w:jc w:val="both"/>
        <w:rPr>
          <w:rFonts w:ascii="Times New Roman" w:hAnsi="Times New Roman" w:cs="Times New Roman"/>
        </w:rPr>
      </w:pPr>
      <w:r w:rsidRPr="00281D64">
        <w:rPr>
          <w:rFonts w:ascii="Times New Roman" w:hAnsi="Times New Roman" w:cs="Times New Roman"/>
        </w:rPr>
        <w:t xml:space="preserve">Este insumo permitiría a quien facilita la reunión </w:t>
      </w:r>
      <w:r w:rsidR="00F3484B" w:rsidRPr="00281D64">
        <w:rPr>
          <w:rFonts w:ascii="Times New Roman" w:hAnsi="Times New Roman" w:cs="Times New Roman"/>
        </w:rPr>
        <w:t xml:space="preserve">restaurativa </w:t>
      </w:r>
      <w:r w:rsidR="007006E8">
        <w:rPr>
          <w:rFonts w:ascii="Times New Roman" w:hAnsi="Times New Roman" w:cs="Times New Roman"/>
        </w:rPr>
        <w:t>-</w:t>
      </w:r>
      <w:r w:rsidR="004C4D8D" w:rsidRPr="00281D64">
        <w:rPr>
          <w:rFonts w:ascii="Times New Roman" w:hAnsi="Times New Roman" w:cs="Times New Roman"/>
        </w:rPr>
        <w:t>que para el caso de Costa Rica</w:t>
      </w:r>
      <w:r w:rsidR="007006E8">
        <w:rPr>
          <w:rFonts w:ascii="Times New Roman" w:hAnsi="Times New Roman" w:cs="Times New Roman"/>
        </w:rPr>
        <w:t xml:space="preserve"> por ley </w:t>
      </w:r>
      <w:r w:rsidR="00EA689C" w:rsidRPr="00281D64">
        <w:rPr>
          <w:rFonts w:ascii="Times New Roman" w:hAnsi="Times New Roman" w:cs="Times New Roman"/>
        </w:rPr>
        <w:t>es una persona juez</w:t>
      </w:r>
      <w:r w:rsidR="00EE1AE5" w:rsidRPr="00281D64">
        <w:rPr>
          <w:rFonts w:ascii="Times New Roman" w:hAnsi="Times New Roman" w:cs="Times New Roman"/>
        </w:rPr>
        <w:t xml:space="preserve"> o jueza</w:t>
      </w:r>
      <w:r w:rsidR="007006E8">
        <w:rPr>
          <w:rFonts w:ascii="Times New Roman" w:hAnsi="Times New Roman" w:cs="Times New Roman"/>
        </w:rPr>
        <w:t>-</w:t>
      </w:r>
      <w:r w:rsidR="00EE1AE5" w:rsidRPr="00281D64">
        <w:rPr>
          <w:rFonts w:ascii="Times New Roman" w:hAnsi="Times New Roman" w:cs="Times New Roman"/>
        </w:rPr>
        <w:t xml:space="preserve">, </w:t>
      </w:r>
      <w:r w:rsidR="003C0CC9" w:rsidRPr="00281D64">
        <w:rPr>
          <w:rFonts w:ascii="Times New Roman" w:hAnsi="Times New Roman" w:cs="Times New Roman"/>
        </w:rPr>
        <w:t xml:space="preserve">comprender y orientar </w:t>
      </w:r>
      <w:r w:rsidRPr="00281D64">
        <w:rPr>
          <w:rFonts w:ascii="Times New Roman" w:hAnsi="Times New Roman" w:cs="Times New Roman"/>
        </w:rPr>
        <w:t>de manera más integral el contexto relacional en el que se produce el conflicto, ajustando su intervención a las características del sistema del que provienen las partes. De esta forma, el abordaje del conflicto no se limitaría a los hechos que dieron origen al proceso, sino que incorporaría una lectura más profunda orientada a identificar factores que inciden en la conducta y en la forma de relacionarse.</w:t>
      </w:r>
    </w:p>
    <w:p w14:paraId="7067364C" w14:textId="77777777" w:rsidR="00D464AC" w:rsidRPr="00281D64" w:rsidRDefault="00D464AC" w:rsidP="00D464AC">
      <w:pPr>
        <w:jc w:val="both"/>
        <w:rPr>
          <w:rFonts w:ascii="Times New Roman" w:hAnsi="Times New Roman" w:cs="Times New Roman"/>
        </w:rPr>
      </w:pPr>
      <w:r w:rsidRPr="00281D64">
        <w:rPr>
          <w:rFonts w:ascii="Times New Roman" w:hAnsi="Times New Roman" w:cs="Times New Roman"/>
        </w:rPr>
        <w:t>En términos prácticos, esta integración favorecería intervenciones más ajustadas, permitiendo adaptar la comunicación, la forma de conducción del proceso y la construcción de acuerdos a las necesidades reales de las personas involucradas. Asimismo, contribuiría a fortalecer la calidad de los procesos restaurativos, al incorporar una comprensión más amplia del conflicto y de las condiciones que influyen en su reproducción.</w:t>
      </w:r>
    </w:p>
    <w:p w14:paraId="7DF2699A" w14:textId="5A9DF7D3" w:rsidR="00276588" w:rsidRPr="00281D64" w:rsidRDefault="0007185F" w:rsidP="00061EAA">
      <w:pPr>
        <w:jc w:val="both"/>
        <w:rPr>
          <w:rFonts w:ascii="Times New Roman" w:hAnsi="Times New Roman" w:cs="Times New Roman"/>
        </w:rPr>
      </w:pPr>
      <w:r w:rsidRPr="00281D64">
        <w:rPr>
          <w:rFonts w:ascii="Times New Roman" w:hAnsi="Times New Roman" w:cs="Times New Roman"/>
        </w:rPr>
        <w:t xml:space="preserve">De esta manera, la teoría sistémica no solo enriquece el análisis de los conflictos familiares, sino que amplía su alcance hacia otros ámbitos de intervención, consolidándose como una </w:t>
      </w:r>
      <w:r w:rsidRPr="00281D64">
        <w:rPr>
          <w:rFonts w:ascii="Times New Roman" w:hAnsi="Times New Roman" w:cs="Times New Roman"/>
        </w:rPr>
        <w:lastRenderedPageBreak/>
        <w:t>herramienta para el fortalecimiento de prácticas restaurativas más humanas, coherentes, integrales y orientadas a la transformación del conflicto.</w:t>
      </w:r>
    </w:p>
    <w:p w14:paraId="1E4EA44E" w14:textId="79393789" w:rsidR="00DE755A" w:rsidRDefault="0053792E" w:rsidP="002D5CC0">
      <w:pPr>
        <w:jc w:val="both"/>
        <w:rPr>
          <w:rFonts w:ascii="Times New Roman" w:hAnsi="Times New Roman" w:cs="Times New Roman"/>
          <w:b/>
          <w:bCs/>
        </w:rPr>
      </w:pPr>
      <w:r>
        <w:rPr>
          <w:rFonts w:ascii="Times New Roman" w:hAnsi="Times New Roman" w:cs="Times New Roman"/>
          <w:b/>
          <w:bCs/>
        </w:rPr>
        <w:t xml:space="preserve">10.Conclusión </w:t>
      </w:r>
    </w:p>
    <w:p w14:paraId="2D0F2ACD" w14:textId="2F882A58" w:rsidR="00DE755A" w:rsidRPr="0053792E" w:rsidRDefault="00DE755A" w:rsidP="002D5CC0">
      <w:pPr>
        <w:jc w:val="both"/>
        <w:rPr>
          <w:rFonts w:ascii="Times New Roman" w:hAnsi="Times New Roman" w:cs="Times New Roman"/>
        </w:rPr>
      </w:pPr>
      <w:r w:rsidRPr="00DE755A">
        <w:rPr>
          <w:rFonts w:ascii="Times New Roman" w:hAnsi="Times New Roman" w:cs="Times New Roman"/>
        </w:rPr>
        <w:t xml:space="preserve">El análisis realizado confirma que el conflicto familiar no puede comprenderse de forma aislada, sino como una manifestación del funcionamiento del sistema en el que se origina. La teoría sistémica permite, en este sentido, trascender enfoques reduccionistas y orientar la intervención hacia la comprensión de las dinámicas relacionales que lo sostienen. Integrar esta mirada en la mediación familiar y proyectarla hacia el procedimiento de justicia restaurativa no solo mejora la calidad de las intervenciones, sino que posibilita respuestas más coherentes, humanas y sostenibles. Así, el conflicto deja de ser únicamente </w:t>
      </w:r>
      <w:r w:rsidR="0053792E" w:rsidRPr="00DE755A">
        <w:rPr>
          <w:rFonts w:ascii="Times New Roman" w:hAnsi="Times New Roman" w:cs="Times New Roman"/>
        </w:rPr>
        <w:t>un problema para resolver</w:t>
      </w:r>
      <w:r w:rsidRPr="00DE755A">
        <w:rPr>
          <w:rFonts w:ascii="Times New Roman" w:hAnsi="Times New Roman" w:cs="Times New Roman"/>
        </w:rPr>
        <w:t>, para convertirse en una oportunidad real de transformación de las relaciones.</w:t>
      </w:r>
    </w:p>
    <w:p w14:paraId="59D20C29" w14:textId="1F2DDDD1" w:rsidR="00281D64" w:rsidRDefault="00281D64" w:rsidP="002D5CC0">
      <w:pPr>
        <w:jc w:val="both"/>
        <w:rPr>
          <w:rFonts w:ascii="Times New Roman" w:hAnsi="Times New Roman" w:cs="Times New Roman"/>
          <w:b/>
          <w:bCs/>
        </w:rPr>
      </w:pPr>
      <w:r>
        <w:rPr>
          <w:rFonts w:ascii="Times New Roman" w:hAnsi="Times New Roman" w:cs="Times New Roman"/>
          <w:b/>
          <w:bCs/>
        </w:rPr>
        <w:t>Bibliografía</w:t>
      </w:r>
    </w:p>
    <w:p w14:paraId="630F0A85" w14:textId="77777777" w:rsidR="00DD4FF1" w:rsidRPr="00DD4FF1" w:rsidRDefault="00DD4FF1" w:rsidP="00DD4FF1">
      <w:pPr>
        <w:jc w:val="both"/>
        <w:rPr>
          <w:rFonts w:ascii="Times New Roman" w:hAnsi="Times New Roman" w:cs="Times New Roman"/>
          <w:sz w:val="22"/>
          <w:szCs w:val="22"/>
        </w:rPr>
      </w:pPr>
      <w:r w:rsidRPr="00DD4FF1">
        <w:rPr>
          <w:rFonts w:ascii="Times New Roman" w:hAnsi="Times New Roman" w:cs="Times New Roman"/>
          <w:sz w:val="22"/>
          <w:szCs w:val="22"/>
        </w:rPr>
        <w:t xml:space="preserve">Fisher, R., &amp; Ury, W. (1991). </w:t>
      </w:r>
      <w:r w:rsidRPr="00DD4FF1">
        <w:rPr>
          <w:rFonts w:ascii="Times New Roman" w:hAnsi="Times New Roman" w:cs="Times New Roman"/>
          <w:i/>
          <w:iCs/>
          <w:sz w:val="22"/>
          <w:szCs w:val="22"/>
        </w:rPr>
        <w:t>Sí… de acuerdo: Cómo negociar sin ceder</w:t>
      </w:r>
      <w:r w:rsidRPr="00DD4FF1">
        <w:rPr>
          <w:rFonts w:ascii="Times New Roman" w:hAnsi="Times New Roman" w:cs="Times New Roman"/>
          <w:sz w:val="22"/>
          <w:szCs w:val="22"/>
        </w:rPr>
        <w:t>. Norma.</w:t>
      </w:r>
    </w:p>
    <w:p w14:paraId="5313832E" w14:textId="77777777" w:rsidR="00DD4FF1" w:rsidRPr="00DD4FF1" w:rsidRDefault="00DD4FF1" w:rsidP="00DD4FF1">
      <w:pPr>
        <w:jc w:val="both"/>
        <w:rPr>
          <w:rFonts w:ascii="Times New Roman" w:hAnsi="Times New Roman" w:cs="Times New Roman"/>
          <w:sz w:val="22"/>
          <w:szCs w:val="22"/>
        </w:rPr>
      </w:pPr>
      <w:r w:rsidRPr="00DD4FF1">
        <w:rPr>
          <w:rFonts w:ascii="Times New Roman" w:hAnsi="Times New Roman" w:cs="Times New Roman"/>
          <w:sz w:val="22"/>
          <w:szCs w:val="22"/>
        </w:rPr>
        <w:t xml:space="preserve">Goleman, D. (1998). </w:t>
      </w:r>
      <w:r w:rsidRPr="00DD4FF1">
        <w:rPr>
          <w:rFonts w:ascii="Times New Roman" w:hAnsi="Times New Roman" w:cs="Times New Roman"/>
          <w:i/>
          <w:iCs/>
          <w:sz w:val="22"/>
          <w:szCs w:val="22"/>
        </w:rPr>
        <w:t>La inteligencia emocional</w:t>
      </w:r>
      <w:r w:rsidRPr="00DD4FF1">
        <w:rPr>
          <w:rFonts w:ascii="Times New Roman" w:hAnsi="Times New Roman" w:cs="Times New Roman"/>
          <w:sz w:val="22"/>
          <w:szCs w:val="22"/>
        </w:rPr>
        <w:t>. Kairós.</w:t>
      </w:r>
    </w:p>
    <w:p w14:paraId="2E9C6702" w14:textId="77777777" w:rsidR="00DD4FF1" w:rsidRPr="00DD4FF1" w:rsidRDefault="00DD4FF1" w:rsidP="00DD4FF1">
      <w:pPr>
        <w:jc w:val="both"/>
        <w:rPr>
          <w:rFonts w:ascii="Times New Roman" w:hAnsi="Times New Roman" w:cs="Times New Roman"/>
          <w:sz w:val="22"/>
          <w:szCs w:val="22"/>
          <w:lang w:val="en-US"/>
        </w:rPr>
      </w:pPr>
      <w:r w:rsidRPr="00DD4FF1">
        <w:rPr>
          <w:rFonts w:ascii="Times New Roman" w:hAnsi="Times New Roman" w:cs="Times New Roman"/>
          <w:sz w:val="22"/>
          <w:szCs w:val="22"/>
        </w:rPr>
        <w:t xml:space="preserve">Latimer, J., Dowden, C., &amp; Muise, D. (2005). </w:t>
      </w:r>
      <w:r w:rsidRPr="00DD4FF1">
        <w:rPr>
          <w:rFonts w:ascii="Times New Roman" w:hAnsi="Times New Roman" w:cs="Times New Roman"/>
          <w:sz w:val="22"/>
          <w:szCs w:val="22"/>
          <w:lang w:val="en-US"/>
        </w:rPr>
        <w:t xml:space="preserve">The effectiveness of restorative justice practices: A meta-analysis. </w:t>
      </w:r>
      <w:r w:rsidRPr="00DD4FF1">
        <w:rPr>
          <w:rFonts w:ascii="Times New Roman" w:hAnsi="Times New Roman" w:cs="Times New Roman"/>
          <w:i/>
          <w:iCs/>
          <w:sz w:val="22"/>
          <w:szCs w:val="22"/>
          <w:lang w:val="en-US"/>
        </w:rPr>
        <w:t>The Prison Journal, 85</w:t>
      </w:r>
      <w:r w:rsidRPr="00DD4FF1">
        <w:rPr>
          <w:rFonts w:ascii="Times New Roman" w:hAnsi="Times New Roman" w:cs="Times New Roman"/>
          <w:sz w:val="22"/>
          <w:szCs w:val="22"/>
          <w:lang w:val="en-US"/>
        </w:rPr>
        <w:t xml:space="preserve">(2), 127–144. </w:t>
      </w:r>
      <w:hyperlink r:id="rId5" w:tgtFrame="_new" w:history="1">
        <w:r w:rsidRPr="00DD4FF1">
          <w:rPr>
            <w:rStyle w:val="Hipervnculo"/>
            <w:rFonts w:ascii="Times New Roman" w:hAnsi="Times New Roman" w:cs="Times New Roman"/>
            <w:sz w:val="22"/>
            <w:szCs w:val="22"/>
            <w:lang w:val="en-US"/>
          </w:rPr>
          <w:t>https://doi.org/10.1177/0032885505276969</w:t>
        </w:r>
      </w:hyperlink>
    </w:p>
    <w:p w14:paraId="412895C3" w14:textId="4F0EB853" w:rsidR="00DD4FF1" w:rsidRPr="00DD4FF1" w:rsidRDefault="00DD4FF1" w:rsidP="00DD4FF1">
      <w:pPr>
        <w:jc w:val="both"/>
        <w:rPr>
          <w:rFonts w:ascii="Times New Roman" w:hAnsi="Times New Roman" w:cs="Times New Roman"/>
          <w:sz w:val="22"/>
          <w:szCs w:val="22"/>
        </w:rPr>
      </w:pPr>
      <w:r w:rsidRPr="00DD4FF1">
        <w:rPr>
          <w:rFonts w:ascii="Times New Roman" w:hAnsi="Times New Roman" w:cs="Times New Roman"/>
          <w:sz w:val="22"/>
          <w:szCs w:val="22"/>
          <w:lang w:val="en-US"/>
        </w:rPr>
        <w:t xml:space="preserve">Lewis, M., Yarats, D., Dauphin, Y., Parikh, D., &amp; Batra, D. (2017). Deal or no deal End-to-end learning for negotiation dialogues. </w:t>
      </w:r>
      <w:r w:rsidRPr="00DD4FF1">
        <w:rPr>
          <w:rFonts w:ascii="Times New Roman" w:hAnsi="Times New Roman" w:cs="Times New Roman"/>
          <w:i/>
          <w:iCs/>
          <w:sz w:val="22"/>
          <w:szCs w:val="22"/>
          <w:lang w:val="en-US"/>
        </w:rPr>
        <w:t>arXiv</w:t>
      </w:r>
      <w:r w:rsidRPr="00DD4FF1">
        <w:rPr>
          <w:rFonts w:ascii="Times New Roman" w:hAnsi="Times New Roman" w:cs="Times New Roman"/>
          <w:sz w:val="22"/>
          <w:szCs w:val="22"/>
          <w:lang w:val="en-US"/>
        </w:rPr>
        <w:t xml:space="preserve">. </w:t>
      </w:r>
      <w:hyperlink r:id="rId6" w:tgtFrame="_new" w:history="1">
        <w:r w:rsidRPr="00DD4FF1">
          <w:rPr>
            <w:rStyle w:val="Hipervnculo"/>
            <w:rFonts w:ascii="Times New Roman" w:hAnsi="Times New Roman" w:cs="Times New Roman"/>
            <w:sz w:val="22"/>
            <w:szCs w:val="22"/>
          </w:rPr>
          <w:t>https://arxiv.org/abs/1706.05125</w:t>
        </w:r>
      </w:hyperlink>
    </w:p>
    <w:p w14:paraId="4D06321B" w14:textId="77777777" w:rsidR="00DD4FF1" w:rsidRPr="00DD4FF1" w:rsidRDefault="00DD4FF1" w:rsidP="00DD4FF1">
      <w:pPr>
        <w:jc w:val="both"/>
        <w:rPr>
          <w:rFonts w:ascii="Times New Roman" w:hAnsi="Times New Roman" w:cs="Times New Roman"/>
          <w:sz w:val="22"/>
          <w:szCs w:val="22"/>
        </w:rPr>
      </w:pPr>
      <w:r w:rsidRPr="00DD4FF1">
        <w:rPr>
          <w:rFonts w:ascii="Times New Roman" w:hAnsi="Times New Roman" w:cs="Times New Roman"/>
          <w:sz w:val="22"/>
          <w:szCs w:val="22"/>
        </w:rPr>
        <w:t xml:space="preserve">Minuchin, S. (1974). </w:t>
      </w:r>
      <w:r w:rsidRPr="00DD4FF1">
        <w:rPr>
          <w:rFonts w:ascii="Times New Roman" w:hAnsi="Times New Roman" w:cs="Times New Roman"/>
          <w:i/>
          <w:iCs/>
          <w:sz w:val="22"/>
          <w:szCs w:val="22"/>
        </w:rPr>
        <w:t>Familias y terapia familiar</w:t>
      </w:r>
      <w:r w:rsidRPr="00DD4FF1">
        <w:rPr>
          <w:rFonts w:ascii="Times New Roman" w:hAnsi="Times New Roman" w:cs="Times New Roman"/>
          <w:sz w:val="22"/>
          <w:szCs w:val="22"/>
        </w:rPr>
        <w:t>. Gedisa.</w:t>
      </w:r>
    </w:p>
    <w:p w14:paraId="01BD0E9A" w14:textId="77777777" w:rsidR="00DD4FF1" w:rsidRPr="00DD4FF1" w:rsidRDefault="00DD4FF1" w:rsidP="00DD4FF1">
      <w:pPr>
        <w:jc w:val="both"/>
        <w:rPr>
          <w:rFonts w:ascii="Times New Roman" w:hAnsi="Times New Roman" w:cs="Times New Roman"/>
          <w:sz w:val="22"/>
          <w:szCs w:val="22"/>
        </w:rPr>
      </w:pPr>
      <w:r w:rsidRPr="00DD4FF1">
        <w:rPr>
          <w:rFonts w:ascii="Times New Roman" w:hAnsi="Times New Roman" w:cs="Times New Roman"/>
          <w:sz w:val="22"/>
          <w:szCs w:val="22"/>
        </w:rPr>
        <w:t xml:space="preserve">Parkinson, L. (2011). </w:t>
      </w:r>
      <w:r w:rsidRPr="00DD4FF1">
        <w:rPr>
          <w:rFonts w:ascii="Times New Roman" w:hAnsi="Times New Roman" w:cs="Times New Roman"/>
          <w:i/>
          <w:iCs/>
          <w:sz w:val="22"/>
          <w:szCs w:val="22"/>
        </w:rPr>
        <w:t>Mediación familiar</w:t>
      </w:r>
      <w:r w:rsidRPr="00DD4FF1">
        <w:rPr>
          <w:rFonts w:ascii="Times New Roman" w:hAnsi="Times New Roman" w:cs="Times New Roman"/>
          <w:sz w:val="22"/>
          <w:szCs w:val="22"/>
        </w:rPr>
        <w:t>. Gedisa.</w:t>
      </w:r>
    </w:p>
    <w:p w14:paraId="4CE5E6C9" w14:textId="77777777" w:rsidR="00DD4FF1" w:rsidRPr="00DD4FF1" w:rsidRDefault="00DD4FF1" w:rsidP="00DD4FF1">
      <w:pPr>
        <w:jc w:val="both"/>
        <w:rPr>
          <w:rFonts w:ascii="Times New Roman" w:hAnsi="Times New Roman" w:cs="Times New Roman"/>
          <w:sz w:val="22"/>
          <w:szCs w:val="22"/>
          <w:lang w:val="en-US"/>
        </w:rPr>
      </w:pPr>
      <w:r w:rsidRPr="00DD4FF1">
        <w:rPr>
          <w:rFonts w:ascii="Times New Roman" w:hAnsi="Times New Roman" w:cs="Times New Roman"/>
          <w:sz w:val="22"/>
          <w:szCs w:val="22"/>
        </w:rPr>
        <w:t xml:space="preserve">Robbins, S. P. (2014). </w:t>
      </w:r>
      <w:r w:rsidRPr="00DD4FF1">
        <w:rPr>
          <w:rFonts w:ascii="Times New Roman" w:hAnsi="Times New Roman" w:cs="Times New Roman"/>
          <w:i/>
          <w:iCs/>
          <w:sz w:val="22"/>
          <w:szCs w:val="22"/>
        </w:rPr>
        <w:t>Comportamiento organizacional</w:t>
      </w:r>
      <w:r w:rsidRPr="00DD4FF1">
        <w:rPr>
          <w:rFonts w:ascii="Times New Roman" w:hAnsi="Times New Roman" w:cs="Times New Roman"/>
          <w:sz w:val="22"/>
          <w:szCs w:val="22"/>
        </w:rPr>
        <w:t xml:space="preserve">. </w:t>
      </w:r>
      <w:r w:rsidRPr="00DD4FF1">
        <w:rPr>
          <w:rFonts w:ascii="Times New Roman" w:hAnsi="Times New Roman" w:cs="Times New Roman"/>
          <w:sz w:val="22"/>
          <w:szCs w:val="22"/>
          <w:lang w:val="en-US"/>
        </w:rPr>
        <w:t>Pearson.</w:t>
      </w:r>
    </w:p>
    <w:p w14:paraId="2AD399BF" w14:textId="77777777" w:rsidR="00DD4FF1" w:rsidRPr="00DD4FF1" w:rsidRDefault="00DD4FF1" w:rsidP="00DD4FF1">
      <w:pPr>
        <w:jc w:val="both"/>
        <w:rPr>
          <w:rFonts w:ascii="Times New Roman" w:hAnsi="Times New Roman" w:cs="Times New Roman"/>
          <w:sz w:val="22"/>
          <w:szCs w:val="22"/>
          <w:lang w:val="en-US"/>
        </w:rPr>
      </w:pPr>
      <w:r w:rsidRPr="00DD4FF1">
        <w:rPr>
          <w:rFonts w:ascii="Times New Roman" w:hAnsi="Times New Roman" w:cs="Times New Roman"/>
          <w:sz w:val="22"/>
          <w:szCs w:val="22"/>
          <w:lang w:val="en-US"/>
        </w:rPr>
        <w:t xml:space="preserve">Satir, V. (1983). </w:t>
      </w:r>
      <w:r w:rsidRPr="00DD4FF1">
        <w:rPr>
          <w:rFonts w:ascii="Times New Roman" w:hAnsi="Times New Roman" w:cs="Times New Roman"/>
          <w:i/>
          <w:iCs/>
          <w:sz w:val="22"/>
          <w:szCs w:val="22"/>
          <w:lang w:val="en-US"/>
        </w:rPr>
        <w:t>Conjoint family therapy</w:t>
      </w:r>
      <w:r w:rsidRPr="00DD4FF1">
        <w:rPr>
          <w:rFonts w:ascii="Times New Roman" w:hAnsi="Times New Roman" w:cs="Times New Roman"/>
          <w:sz w:val="22"/>
          <w:szCs w:val="22"/>
          <w:lang w:val="en-US"/>
        </w:rPr>
        <w:t>. Science and Behavior Books.</w:t>
      </w:r>
    </w:p>
    <w:p w14:paraId="12BDEE02" w14:textId="77777777" w:rsidR="00DD4FF1" w:rsidRPr="00DD4FF1" w:rsidRDefault="00DD4FF1" w:rsidP="00DD4FF1">
      <w:pPr>
        <w:jc w:val="both"/>
        <w:rPr>
          <w:rFonts w:ascii="Times New Roman" w:hAnsi="Times New Roman" w:cs="Times New Roman"/>
          <w:sz w:val="22"/>
          <w:szCs w:val="22"/>
        </w:rPr>
      </w:pPr>
      <w:r w:rsidRPr="00DD4FF1">
        <w:rPr>
          <w:rFonts w:ascii="Times New Roman" w:hAnsi="Times New Roman" w:cs="Times New Roman"/>
          <w:sz w:val="22"/>
          <w:szCs w:val="22"/>
          <w:lang w:val="en-US"/>
        </w:rPr>
        <w:t xml:space="preserve">United Nations. (2002). </w:t>
      </w:r>
      <w:r w:rsidRPr="00DD4FF1">
        <w:rPr>
          <w:rFonts w:ascii="Times New Roman" w:hAnsi="Times New Roman" w:cs="Times New Roman"/>
          <w:i/>
          <w:iCs/>
          <w:sz w:val="22"/>
          <w:szCs w:val="22"/>
          <w:lang w:val="en-US"/>
        </w:rPr>
        <w:t>Basic principles on the use of restorative justice programmes in criminal matters</w:t>
      </w:r>
      <w:r w:rsidRPr="00DD4FF1">
        <w:rPr>
          <w:rFonts w:ascii="Times New Roman" w:hAnsi="Times New Roman" w:cs="Times New Roman"/>
          <w:sz w:val="22"/>
          <w:szCs w:val="22"/>
          <w:lang w:val="en-US"/>
        </w:rPr>
        <w:t xml:space="preserve">. </w:t>
      </w:r>
      <w:r w:rsidRPr="00DD4FF1">
        <w:rPr>
          <w:rFonts w:ascii="Times New Roman" w:hAnsi="Times New Roman" w:cs="Times New Roman"/>
          <w:sz w:val="22"/>
          <w:szCs w:val="22"/>
        </w:rPr>
        <w:t>ECOSOC Resolution 2002/12.</w:t>
      </w:r>
    </w:p>
    <w:p w14:paraId="1B60905B" w14:textId="77777777" w:rsidR="00DD4FF1" w:rsidRPr="00DD4FF1" w:rsidRDefault="00DD4FF1" w:rsidP="00DD4FF1">
      <w:pPr>
        <w:jc w:val="both"/>
        <w:rPr>
          <w:rFonts w:ascii="Times New Roman" w:hAnsi="Times New Roman" w:cs="Times New Roman"/>
          <w:sz w:val="22"/>
          <w:szCs w:val="22"/>
          <w:lang w:val="en-US"/>
        </w:rPr>
      </w:pPr>
      <w:r w:rsidRPr="00DD4FF1">
        <w:rPr>
          <w:rFonts w:ascii="Times New Roman" w:hAnsi="Times New Roman" w:cs="Times New Roman"/>
          <w:sz w:val="22"/>
          <w:szCs w:val="22"/>
        </w:rPr>
        <w:t xml:space="preserve">Watzlawick, P., Beavin, J., &amp; Jackson, D. (1981). </w:t>
      </w:r>
      <w:r w:rsidRPr="00DD4FF1">
        <w:rPr>
          <w:rFonts w:ascii="Times New Roman" w:hAnsi="Times New Roman" w:cs="Times New Roman"/>
          <w:i/>
          <w:iCs/>
          <w:sz w:val="22"/>
          <w:szCs w:val="22"/>
        </w:rPr>
        <w:t>Teoría de la comunicación humana</w:t>
      </w:r>
      <w:r w:rsidRPr="00DD4FF1">
        <w:rPr>
          <w:rFonts w:ascii="Times New Roman" w:hAnsi="Times New Roman" w:cs="Times New Roman"/>
          <w:sz w:val="22"/>
          <w:szCs w:val="22"/>
        </w:rPr>
        <w:t xml:space="preserve">. </w:t>
      </w:r>
      <w:r w:rsidRPr="00DD4FF1">
        <w:rPr>
          <w:rFonts w:ascii="Times New Roman" w:hAnsi="Times New Roman" w:cs="Times New Roman"/>
          <w:sz w:val="22"/>
          <w:szCs w:val="22"/>
          <w:lang w:val="en-US"/>
        </w:rPr>
        <w:t>Herder.</w:t>
      </w:r>
    </w:p>
    <w:p w14:paraId="628EAD6D" w14:textId="77777777" w:rsidR="00DD4FF1" w:rsidRPr="00DD4FF1" w:rsidRDefault="00DD4FF1" w:rsidP="00DD4FF1">
      <w:pPr>
        <w:jc w:val="both"/>
        <w:rPr>
          <w:rFonts w:ascii="Times New Roman" w:hAnsi="Times New Roman" w:cs="Times New Roman"/>
          <w:sz w:val="22"/>
          <w:szCs w:val="22"/>
          <w:lang w:val="en-US"/>
        </w:rPr>
      </w:pPr>
      <w:r w:rsidRPr="00DD4FF1">
        <w:rPr>
          <w:rFonts w:ascii="Times New Roman" w:hAnsi="Times New Roman" w:cs="Times New Roman"/>
          <w:sz w:val="22"/>
          <w:szCs w:val="22"/>
          <w:lang w:val="en-US"/>
        </w:rPr>
        <w:t xml:space="preserve">Zehr, H. (2002). </w:t>
      </w:r>
      <w:r w:rsidRPr="00DD4FF1">
        <w:rPr>
          <w:rFonts w:ascii="Times New Roman" w:hAnsi="Times New Roman" w:cs="Times New Roman"/>
          <w:i/>
          <w:iCs/>
          <w:sz w:val="22"/>
          <w:szCs w:val="22"/>
          <w:lang w:val="en-US"/>
        </w:rPr>
        <w:t>The little book of restorative justice</w:t>
      </w:r>
      <w:r w:rsidRPr="00DD4FF1">
        <w:rPr>
          <w:rFonts w:ascii="Times New Roman" w:hAnsi="Times New Roman" w:cs="Times New Roman"/>
          <w:sz w:val="22"/>
          <w:szCs w:val="22"/>
          <w:lang w:val="en-US"/>
        </w:rPr>
        <w:t>. Good Books.</w:t>
      </w:r>
    </w:p>
    <w:p w14:paraId="3CD2B94A" w14:textId="77777777" w:rsidR="00DD4FF1" w:rsidRPr="00DD4FF1" w:rsidRDefault="00DD4FF1" w:rsidP="002D5CC0">
      <w:pPr>
        <w:jc w:val="both"/>
        <w:rPr>
          <w:rFonts w:ascii="Times New Roman" w:hAnsi="Times New Roman" w:cs="Times New Roman"/>
          <w:sz w:val="22"/>
          <w:szCs w:val="22"/>
          <w:lang w:val="en-US"/>
        </w:rPr>
      </w:pPr>
    </w:p>
    <w:sectPr w:rsidR="00DD4FF1" w:rsidRPr="00DD4F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45638"/>
    <w:multiLevelType w:val="hybridMultilevel"/>
    <w:tmpl w:val="FB14B8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87912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AE"/>
    <w:rsid w:val="00001978"/>
    <w:rsid w:val="00061EAA"/>
    <w:rsid w:val="0006309F"/>
    <w:rsid w:val="0007185F"/>
    <w:rsid w:val="00095126"/>
    <w:rsid w:val="000A184B"/>
    <w:rsid w:val="000B1EF2"/>
    <w:rsid w:val="000B53DB"/>
    <w:rsid w:val="000F7CC6"/>
    <w:rsid w:val="00145185"/>
    <w:rsid w:val="00161393"/>
    <w:rsid w:val="00191AE5"/>
    <w:rsid w:val="001C2C84"/>
    <w:rsid w:val="001F04ED"/>
    <w:rsid w:val="00200F56"/>
    <w:rsid w:val="00215542"/>
    <w:rsid w:val="00235489"/>
    <w:rsid w:val="00276588"/>
    <w:rsid w:val="00281D64"/>
    <w:rsid w:val="002B24FE"/>
    <w:rsid w:val="002B6866"/>
    <w:rsid w:val="002D5CC0"/>
    <w:rsid w:val="002E6628"/>
    <w:rsid w:val="002F0A75"/>
    <w:rsid w:val="002F4D6D"/>
    <w:rsid w:val="00330DD5"/>
    <w:rsid w:val="0034207B"/>
    <w:rsid w:val="003C0C1F"/>
    <w:rsid w:val="003C0CC9"/>
    <w:rsid w:val="003D56DE"/>
    <w:rsid w:val="00400573"/>
    <w:rsid w:val="00407080"/>
    <w:rsid w:val="004441C9"/>
    <w:rsid w:val="004521DB"/>
    <w:rsid w:val="004719BB"/>
    <w:rsid w:val="00476B26"/>
    <w:rsid w:val="00477B7A"/>
    <w:rsid w:val="004928C3"/>
    <w:rsid w:val="004954FA"/>
    <w:rsid w:val="004C4D8D"/>
    <w:rsid w:val="004C523E"/>
    <w:rsid w:val="004D02BE"/>
    <w:rsid w:val="00500048"/>
    <w:rsid w:val="005166D6"/>
    <w:rsid w:val="00516F77"/>
    <w:rsid w:val="0053333D"/>
    <w:rsid w:val="0053792E"/>
    <w:rsid w:val="005502E8"/>
    <w:rsid w:val="00573343"/>
    <w:rsid w:val="00583601"/>
    <w:rsid w:val="00587610"/>
    <w:rsid w:val="00595D9F"/>
    <w:rsid w:val="005D7582"/>
    <w:rsid w:val="006011AE"/>
    <w:rsid w:val="0060476F"/>
    <w:rsid w:val="0061709B"/>
    <w:rsid w:val="006246D3"/>
    <w:rsid w:val="00671717"/>
    <w:rsid w:val="006A26C9"/>
    <w:rsid w:val="006B01DD"/>
    <w:rsid w:val="006B49BB"/>
    <w:rsid w:val="006D3CE4"/>
    <w:rsid w:val="007006E8"/>
    <w:rsid w:val="007148E3"/>
    <w:rsid w:val="007564CA"/>
    <w:rsid w:val="007646D4"/>
    <w:rsid w:val="007A4649"/>
    <w:rsid w:val="007A4DBF"/>
    <w:rsid w:val="007A6DDF"/>
    <w:rsid w:val="007B3DB7"/>
    <w:rsid w:val="007C0F45"/>
    <w:rsid w:val="007C1A79"/>
    <w:rsid w:val="007D05F2"/>
    <w:rsid w:val="007D7CB1"/>
    <w:rsid w:val="00800975"/>
    <w:rsid w:val="00802DDB"/>
    <w:rsid w:val="0082457F"/>
    <w:rsid w:val="00830C8F"/>
    <w:rsid w:val="0084390D"/>
    <w:rsid w:val="00875E4B"/>
    <w:rsid w:val="0088771C"/>
    <w:rsid w:val="008C20CB"/>
    <w:rsid w:val="008E643A"/>
    <w:rsid w:val="008F3547"/>
    <w:rsid w:val="00917459"/>
    <w:rsid w:val="00925BF2"/>
    <w:rsid w:val="009573F2"/>
    <w:rsid w:val="00964E08"/>
    <w:rsid w:val="009D097A"/>
    <w:rsid w:val="00A242AE"/>
    <w:rsid w:val="00A4019D"/>
    <w:rsid w:val="00A43C91"/>
    <w:rsid w:val="00A52A9D"/>
    <w:rsid w:val="00A57703"/>
    <w:rsid w:val="00A750E2"/>
    <w:rsid w:val="00A85633"/>
    <w:rsid w:val="00B36E78"/>
    <w:rsid w:val="00B465BE"/>
    <w:rsid w:val="00B501E2"/>
    <w:rsid w:val="00B5489A"/>
    <w:rsid w:val="00B719FA"/>
    <w:rsid w:val="00B73C65"/>
    <w:rsid w:val="00B75477"/>
    <w:rsid w:val="00BC0CF3"/>
    <w:rsid w:val="00BE65D6"/>
    <w:rsid w:val="00BF0EF4"/>
    <w:rsid w:val="00C01412"/>
    <w:rsid w:val="00C36AAC"/>
    <w:rsid w:val="00C57750"/>
    <w:rsid w:val="00C7195B"/>
    <w:rsid w:val="00C86E63"/>
    <w:rsid w:val="00C93551"/>
    <w:rsid w:val="00CA1719"/>
    <w:rsid w:val="00CD5F6E"/>
    <w:rsid w:val="00CE176F"/>
    <w:rsid w:val="00CF0225"/>
    <w:rsid w:val="00CF07DD"/>
    <w:rsid w:val="00D35C60"/>
    <w:rsid w:val="00D45360"/>
    <w:rsid w:val="00D464AC"/>
    <w:rsid w:val="00D47A57"/>
    <w:rsid w:val="00D864F6"/>
    <w:rsid w:val="00D872B0"/>
    <w:rsid w:val="00DB1C0A"/>
    <w:rsid w:val="00DD4FF1"/>
    <w:rsid w:val="00DE755A"/>
    <w:rsid w:val="00DF095F"/>
    <w:rsid w:val="00E151D3"/>
    <w:rsid w:val="00E5054C"/>
    <w:rsid w:val="00E5718B"/>
    <w:rsid w:val="00E730EC"/>
    <w:rsid w:val="00EA689C"/>
    <w:rsid w:val="00ED1CC5"/>
    <w:rsid w:val="00EE1AE5"/>
    <w:rsid w:val="00F3484B"/>
    <w:rsid w:val="00FA4167"/>
    <w:rsid w:val="00FB28C7"/>
    <w:rsid w:val="00FC1F6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CA96"/>
  <w15:chartTrackingRefBased/>
  <w15:docId w15:val="{DAF1BC0A-3C8C-4AA4-BF3A-CBE4F44E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4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4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42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42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42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42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42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42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42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42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42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42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42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42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42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42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42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42AE"/>
    <w:rPr>
      <w:rFonts w:eastAsiaTheme="majorEastAsia" w:cstheme="majorBidi"/>
      <w:color w:val="272727" w:themeColor="text1" w:themeTint="D8"/>
    </w:rPr>
  </w:style>
  <w:style w:type="paragraph" w:styleId="Ttulo">
    <w:name w:val="Title"/>
    <w:basedOn w:val="Normal"/>
    <w:next w:val="Normal"/>
    <w:link w:val="TtuloCar"/>
    <w:uiPriority w:val="10"/>
    <w:qFormat/>
    <w:rsid w:val="00A24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42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42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42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42AE"/>
    <w:pPr>
      <w:spacing w:before="160"/>
      <w:jc w:val="center"/>
    </w:pPr>
    <w:rPr>
      <w:i/>
      <w:iCs/>
      <w:color w:val="404040" w:themeColor="text1" w:themeTint="BF"/>
    </w:rPr>
  </w:style>
  <w:style w:type="character" w:customStyle="1" w:styleId="CitaCar">
    <w:name w:val="Cita Car"/>
    <w:basedOn w:val="Fuentedeprrafopredeter"/>
    <w:link w:val="Cita"/>
    <w:uiPriority w:val="29"/>
    <w:rsid w:val="00A242AE"/>
    <w:rPr>
      <w:i/>
      <w:iCs/>
      <w:color w:val="404040" w:themeColor="text1" w:themeTint="BF"/>
    </w:rPr>
  </w:style>
  <w:style w:type="paragraph" w:styleId="Prrafodelista">
    <w:name w:val="List Paragraph"/>
    <w:basedOn w:val="Normal"/>
    <w:uiPriority w:val="34"/>
    <w:qFormat/>
    <w:rsid w:val="00A242AE"/>
    <w:pPr>
      <w:ind w:left="720"/>
      <w:contextualSpacing/>
    </w:pPr>
  </w:style>
  <w:style w:type="character" w:styleId="nfasisintenso">
    <w:name w:val="Intense Emphasis"/>
    <w:basedOn w:val="Fuentedeprrafopredeter"/>
    <w:uiPriority w:val="21"/>
    <w:qFormat/>
    <w:rsid w:val="00A242AE"/>
    <w:rPr>
      <w:i/>
      <w:iCs/>
      <w:color w:val="0F4761" w:themeColor="accent1" w:themeShade="BF"/>
    </w:rPr>
  </w:style>
  <w:style w:type="paragraph" w:styleId="Citadestacada">
    <w:name w:val="Intense Quote"/>
    <w:basedOn w:val="Normal"/>
    <w:next w:val="Normal"/>
    <w:link w:val="CitadestacadaCar"/>
    <w:uiPriority w:val="30"/>
    <w:qFormat/>
    <w:rsid w:val="00A24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42AE"/>
    <w:rPr>
      <w:i/>
      <w:iCs/>
      <w:color w:val="0F4761" w:themeColor="accent1" w:themeShade="BF"/>
    </w:rPr>
  </w:style>
  <w:style w:type="character" w:styleId="Referenciaintensa">
    <w:name w:val="Intense Reference"/>
    <w:basedOn w:val="Fuentedeprrafopredeter"/>
    <w:uiPriority w:val="32"/>
    <w:qFormat/>
    <w:rsid w:val="00A242AE"/>
    <w:rPr>
      <w:b/>
      <w:bCs/>
      <w:smallCaps/>
      <w:color w:val="0F4761" w:themeColor="accent1" w:themeShade="BF"/>
      <w:spacing w:val="5"/>
    </w:rPr>
  </w:style>
  <w:style w:type="character" w:styleId="Hipervnculo">
    <w:name w:val="Hyperlink"/>
    <w:basedOn w:val="Fuentedeprrafopredeter"/>
    <w:uiPriority w:val="99"/>
    <w:unhideWhenUsed/>
    <w:rsid w:val="00DD4FF1"/>
    <w:rPr>
      <w:color w:val="467886" w:themeColor="hyperlink"/>
      <w:u w:val="single"/>
    </w:rPr>
  </w:style>
  <w:style w:type="character" w:styleId="Mencinsinresolver">
    <w:name w:val="Unresolved Mention"/>
    <w:basedOn w:val="Fuentedeprrafopredeter"/>
    <w:uiPriority w:val="99"/>
    <w:semiHidden/>
    <w:unhideWhenUsed/>
    <w:rsid w:val="00DD4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xiv.org/abs/1706.05125" TargetMode="External"/><Relationship Id="rId5" Type="http://schemas.openxmlformats.org/officeDocument/2006/relationships/hyperlink" Target="https://doi.org/10.1177/0032885505276969"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5320</Words>
  <Characters>31285</Characters>
  <Application>Microsoft Office Word</Application>
  <DocSecurity>0</DocSecurity>
  <Lines>488</Lines>
  <Paragraphs>129</Paragraphs>
  <ScaleCrop>false</ScaleCrop>
  <Company/>
  <LinksUpToDate>false</LinksUpToDate>
  <CharactersWithSpaces>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Arce Moya</dc:creator>
  <cp:keywords/>
  <dc:description/>
  <cp:lastModifiedBy>Sara Arce Moya</cp:lastModifiedBy>
  <cp:revision>12</cp:revision>
  <dcterms:created xsi:type="dcterms:W3CDTF">2026-04-11T20:53:00Z</dcterms:created>
  <dcterms:modified xsi:type="dcterms:W3CDTF">2026-04-11T21:05:00Z</dcterms:modified>
</cp:coreProperties>
</file>