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617D" w14:textId="77777777" w:rsidR="00B57B59" w:rsidRPr="00760061" w:rsidRDefault="00B57B59" w:rsidP="00B57B59">
      <w:pPr>
        <w:pStyle w:val="Default"/>
        <w:jc w:val="center"/>
        <w:rPr>
          <w:b/>
          <w:bCs/>
          <w:sz w:val="20"/>
          <w:szCs w:val="20"/>
          <w:lang w:val="en-US"/>
        </w:rPr>
      </w:pPr>
      <w:bookmarkStart w:id="0" w:name="_Hlk199965984"/>
      <w:bookmarkEnd w:id="0"/>
      <w:r w:rsidRPr="00760061">
        <w:rPr>
          <w:b/>
          <w:bCs/>
          <w:lang w:val="en-US"/>
        </w:rPr>
        <w:t>PEDRO OSCAR MORY UGARELLI</w:t>
      </w:r>
      <w:r w:rsidRPr="00760061">
        <w:rPr>
          <w:b/>
          <w:bCs/>
          <w:sz w:val="23"/>
          <w:szCs w:val="23"/>
          <w:lang w:val="en-US"/>
        </w:rPr>
        <w:t xml:space="preserve"> </w:t>
      </w:r>
    </w:p>
    <w:p w14:paraId="1C709A5B" w14:textId="77777777" w:rsidR="00B57B59" w:rsidRPr="00760061" w:rsidRDefault="00B57B59" w:rsidP="00B57B59">
      <w:pPr>
        <w:pStyle w:val="Default"/>
        <w:jc w:val="center"/>
        <w:rPr>
          <w:sz w:val="20"/>
          <w:szCs w:val="20"/>
          <w:lang w:val="en-US"/>
        </w:rPr>
      </w:pPr>
    </w:p>
    <w:p w14:paraId="26DE5367" w14:textId="77777777" w:rsidR="00B57B59" w:rsidRPr="00760061" w:rsidRDefault="00B57B59" w:rsidP="00B57B59">
      <w:pPr>
        <w:pStyle w:val="Default"/>
        <w:jc w:val="center"/>
        <w:rPr>
          <w:sz w:val="20"/>
          <w:szCs w:val="20"/>
          <w:lang w:val="en-US"/>
        </w:rPr>
      </w:pPr>
    </w:p>
    <w:p w14:paraId="3A325A31" w14:textId="77777777" w:rsidR="00B57B59" w:rsidRPr="00760061" w:rsidRDefault="00B57B59" w:rsidP="00B57B59">
      <w:pPr>
        <w:pStyle w:val="Default"/>
        <w:jc w:val="center"/>
        <w:rPr>
          <w:sz w:val="20"/>
          <w:szCs w:val="20"/>
          <w:lang w:val="en-US"/>
        </w:rPr>
      </w:pPr>
    </w:p>
    <w:p w14:paraId="38BADBBC" w14:textId="77777777" w:rsidR="00B57B59" w:rsidRPr="00760061" w:rsidRDefault="00B57B59" w:rsidP="00B57B59">
      <w:pPr>
        <w:pStyle w:val="Default"/>
        <w:jc w:val="center"/>
        <w:rPr>
          <w:sz w:val="20"/>
          <w:szCs w:val="20"/>
          <w:lang w:val="en-US"/>
        </w:rPr>
      </w:pPr>
    </w:p>
    <w:p w14:paraId="738C99DB" w14:textId="77777777" w:rsidR="00B57B59" w:rsidRPr="00760061" w:rsidRDefault="00B57B59" w:rsidP="00B57B59">
      <w:pPr>
        <w:pStyle w:val="Default"/>
        <w:jc w:val="center"/>
        <w:rPr>
          <w:sz w:val="20"/>
          <w:szCs w:val="20"/>
          <w:lang w:val="en-US"/>
        </w:rPr>
      </w:pPr>
    </w:p>
    <w:p w14:paraId="73F7493C" w14:textId="77777777" w:rsidR="00B57B59" w:rsidRPr="00760061" w:rsidRDefault="00B57B59" w:rsidP="00B57B59">
      <w:pPr>
        <w:pStyle w:val="Default"/>
        <w:jc w:val="center"/>
        <w:rPr>
          <w:sz w:val="20"/>
          <w:szCs w:val="20"/>
          <w:lang w:val="en-US"/>
        </w:rPr>
      </w:pPr>
    </w:p>
    <w:p w14:paraId="70C18B8A" w14:textId="77777777" w:rsidR="00B57B59" w:rsidRPr="00760061" w:rsidRDefault="00B57B59" w:rsidP="00B57B59">
      <w:pPr>
        <w:pStyle w:val="Default"/>
        <w:jc w:val="center"/>
        <w:rPr>
          <w:sz w:val="20"/>
          <w:szCs w:val="20"/>
          <w:lang w:val="en-US"/>
        </w:rPr>
      </w:pPr>
    </w:p>
    <w:p w14:paraId="4C131A01" w14:textId="06405186" w:rsidR="00B57B59" w:rsidRPr="00760061" w:rsidRDefault="00B57B59" w:rsidP="00B57B59">
      <w:pPr>
        <w:pStyle w:val="Default"/>
        <w:jc w:val="center"/>
        <w:rPr>
          <w:b/>
          <w:bCs/>
          <w:sz w:val="20"/>
          <w:szCs w:val="20"/>
          <w:lang w:val="en-US"/>
        </w:rPr>
      </w:pPr>
      <w:r w:rsidRPr="00760061">
        <w:rPr>
          <w:b/>
          <w:bCs/>
          <w:lang w:val="en-US"/>
        </w:rPr>
        <w:t xml:space="preserve">ID </w:t>
      </w:r>
      <w:r w:rsidR="00691ABF">
        <w:rPr>
          <w:b/>
          <w:bCs/>
          <w:lang w:val="en-US"/>
        </w:rPr>
        <w:t>a</w:t>
      </w:r>
      <w:r w:rsidRPr="00760061">
        <w:rPr>
          <w:b/>
          <w:bCs/>
          <w:lang w:val="en-US"/>
        </w:rPr>
        <w:t>9UPD87657</w:t>
      </w:r>
    </w:p>
    <w:p w14:paraId="13D96F5C" w14:textId="77777777" w:rsidR="00B57B59" w:rsidRPr="00760061" w:rsidRDefault="00B57B59" w:rsidP="00B57B59">
      <w:pPr>
        <w:pStyle w:val="Default"/>
        <w:jc w:val="center"/>
        <w:rPr>
          <w:b/>
          <w:bCs/>
          <w:sz w:val="20"/>
          <w:szCs w:val="20"/>
          <w:lang w:val="en-US"/>
        </w:rPr>
      </w:pPr>
    </w:p>
    <w:p w14:paraId="1791CB7B" w14:textId="77777777" w:rsidR="00B57B59" w:rsidRPr="00760061" w:rsidRDefault="00B57B59" w:rsidP="00B57B59">
      <w:pPr>
        <w:pStyle w:val="Default"/>
        <w:jc w:val="center"/>
        <w:rPr>
          <w:b/>
          <w:bCs/>
          <w:sz w:val="20"/>
          <w:szCs w:val="20"/>
          <w:lang w:val="en-US"/>
        </w:rPr>
      </w:pPr>
    </w:p>
    <w:p w14:paraId="4F37E3DB" w14:textId="77777777" w:rsidR="00B57B59" w:rsidRPr="00760061" w:rsidRDefault="00B57B59" w:rsidP="00B57B59">
      <w:pPr>
        <w:pStyle w:val="Default"/>
        <w:jc w:val="center"/>
        <w:rPr>
          <w:lang w:val="en-US"/>
        </w:rPr>
      </w:pPr>
    </w:p>
    <w:p w14:paraId="2E2D2EE9" w14:textId="77777777" w:rsidR="00B57B59" w:rsidRPr="00760061" w:rsidRDefault="00B57B59" w:rsidP="00B57B59">
      <w:pPr>
        <w:pStyle w:val="Default"/>
        <w:jc w:val="center"/>
        <w:rPr>
          <w:lang w:val="en-US"/>
        </w:rPr>
      </w:pPr>
    </w:p>
    <w:p w14:paraId="166D7F22" w14:textId="77777777" w:rsidR="00B57B59" w:rsidRPr="00760061" w:rsidRDefault="00B57B59" w:rsidP="00B57B59">
      <w:pPr>
        <w:pStyle w:val="Default"/>
        <w:jc w:val="center"/>
        <w:rPr>
          <w:lang w:val="en-US"/>
        </w:rPr>
      </w:pPr>
    </w:p>
    <w:p w14:paraId="01B2F0B4" w14:textId="77777777" w:rsidR="00B57B59" w:rsidRPr="00760061" w:rsidRDefault="00B57B59" w:rsidP="00B57B59">
      <w:pPr>
        <w:pStyle w:val="Default"/>
        <w:jc w:val="center"/>
        <w:rPr>
          <w:lang w:val="en-US"/>
        </w:rPr>
      </w:pPr>
    </w:p>
    <w:p w14:paraId="48C8E974" w14:textId="77777777" w:rsidR="00B57B59" w:rsidRPr="008370A2" w:rsidRDefault="00B57B59" w:rsidP="00B57B59">
      <w:pPr>
        <w:pStyle w:val="Default"/>
        <w:jc w:val="center"/>
        <w:rPr>
          <w:b/>
          <w:bCs/>
          <w:lang w:val="en-US"/>
        </w:rPr>
      </w:pPr>
    </w:p>
    <w:p w14:paraId="5EB0EC98" w14:textId="77777777" w:rsidR="00B57B59" w:rsidRPr="008370A2" w:rsidRDefault="00B57B59" w:rsidP="00B57B59">
      <w:pPr>
        <w:pStyle w:val="Default"/>
        <w:jc w:val="center"/>
        <w:rPr>
          <w:b/>
          <w:bCs/>
          <w:lang w:val="en-US"/>
        </w:rPr>
      </w:pPr>
      <w:r w:rsidRPr="008370A2">
        <w:rPr>
          <w:b/>
          <w:bCs/>
          <w:lang w:val="en-US"/>
        </w:rPr>
        <w:t>POST DOCTORATE IN ECONOMICS</w:t>
      </w:r>
    </w:p>
    <w:p w14:paraId="447171D0" w14:textId="77777777" w:rsidR="00B57B59" w:rsidRPr="00E8043C" w:rsidRDefault="00B57B59" w:rsidP="00B57B59">
      <w:pPr>
        <w:pStyle w:val="Default"/>
        <w:jc w:val="center"/>
        <w:rPr>
          <w:sz w:val="23"/>
          <w:szCs w:val="23"/>
          <w:lang w:val="en-US"/>
        </w:rPr>
      </w:pPr>
    </w:p>
    <w:p w14:paraId="4F28164C" w14:textId="77777777" w:rsidR="00B57B59" w:rsidRPr="00E8043C" w:rsidRDefault="00B57B59" w:rsidP="00B57B59">
      <w:pPr>
        <w:pStyle w:val="Default"/>
        <w:jc w:val="center"/>
        <w:rPr>
          <w:sz w:val="23"/>
          <w:szCs w:val="23"/>
          <w:lang w:val="en-US"/>
        </w:rPr>
      </w:pPr>
    </w:p>
    <w:p w14:paraId="4FEC445D" w14:textId="77777777" w:rsidR="00B57B59" w:rsidRPr="00E8043C" w:rsidRDefault="00B57B59" w:rsidP="00B57B59">
      <w:pPr>
        <w:pStyle w:val="Default"/>
        <w:jc w:val="center"/>
        <w:rPr>
          <w:sz w:val="23"/>
          <w:szCs w:val="23"/>
          <w:lang w:val="en-US"/>
        </w:rPr>
      </w:pPr>
    </w:p>
    <w:p w14:paraId="36078D0F" w14:textId="77777777" w:rsidR="00B57B59" w:rsidRPr="00E8043C" w:rsidRDefault="00B57B59" w:rsidP="00B57B59">
      <w:pPr>
        <w:pStyle w:val="Default"/>
        <w:jc w:val="center"/>
        <w:rPr>
          <w:sz w:val="23"/>
          <w:szCs w:val="23"/>
          <w:lang w:val="en-US"/>
        </w:rPr>
      </w:pPr>
    </w:p>
    <w:p w14:paraId="5ABB5A28" w14:textId="77777777" w:rsidR="00B57B59" w:rsidRPr="00E8043C" w:rsidRDefault="00B57B59" w:rsidP="00B57B59">
      <w:pPr>
        <w:pStyle w:val="Default"/>
        <w:jc w:val="center"/>
        <w:rPr>
          <w:sz w:val="23"/>
          <w:szCs w:val="23"/>
          <w:lang w:val="en-US"/>
        </w:rPr>
      </w:pPr>
    </w:p>
    <w:p w14:paraId="607E84F9" w14:textId="77777777" w:rsidR="00B57B59" w:rsidRPr="00E8043C" w:rsidRDefault="00B57B59" w:rsidP="00B57B59">
      <w:pPr>
        <w:pStyle w:val="Default"/>
        <w:jc w:val="center"/>
        <w:rPr>
          <w:sz w:val="23"/>
          <w:szCs w:val="23"/>
          <w:lang w:val="en-US"/>
        </w:rPr>
      </w:pPr>
    </w:p>
    <w:p w14:paraId="70C0397E" w14:textId="77777777" w:rsidR="00B57B59" w:rsidRPr="00E8043C" w:rsidRDefault="00B57B59" w:rsidP="00B57B59">
      <w:pPr>
        <w:pStyle w:val="Default"/>
        <w:jc w:val="center"/>
        <w:rPr>
          <w:sz w:val="23"/>
          <w:szCs w:val="23"/>
          <w:lang w:val="en-US"/>
        </w:rPr>
      </w:pPr>
    </w:p>
    <w:p w14:paraId="196A8C57" w14:textId="77777777" w:rsidR="00B57B59" w:rsidRPr="00E8043C" w:rsidRDefault="00B57B59" w:rsidP="00B57B59">
      <w:pPr>
        <w:pStyle w:val="Default"/>
        <w:jc w:val="center"/>
        <w:rPr>
          <w:sz w:val="23"/>
          <w:szCs w:val="23"/>
          <w:lang w:val="en-US"/>
        </w:rPr>
      </w:pPr>
    </w:p>
    <w:p w14:paraId="279698EF" w14:textId="77777777" w:rsidR="00B57B59" w:rsidRPr="00E8043C" w:rsidRDefault="00B57B59" w:rsidP="00B57B59">
      <w:pPr>
        <w:pStyle w:val="Default"/>
        <w:jc w:val="center"/>
        <w:rPr>
          <w:sz w:val="23"/>
          <w:szCs w:val="23"/>
          <w:lang w:val="en-US"/>
        </w:rPr>
      </w:pPr>
    </w:p>
    <w:p w14:paraId="5775CC8F" w14:textId="77777777" w:rsidR="00B57B59" w:rsidRPr="00E8043C" w:rsidRDefault="00B57B59" w:rsidP="00B57B59">
      <w:pPr>
        <w:pStyle w:val="Default"/>
        <w:jc w:val="center"/>
        <w:rPr>
          <w:sz w:val="23"/>
          <w:szCs w:val="23"/>
          <w:lang w:val="en-US"/>
        </w:rPr>
      </w:pPr>
    </w:p>
    <w:p w14:paraId="5D356B94" w14:textId="77777777" w:rsidR="00B57B59" w:rsidRPr="00E8043C" w:rsidRDefault="00B57B59" w:rsidP="00B57B59">
      <w:pPr>
        <w:pStyle w:val="Default"/>
        <w:jc w:val="center"/>
        <w:rPr>
          <w:sz w:val="23"/>
          <w:szCs w:val="23"/>
          <w:lang w:val="en-US"/>
        </w:rPr>
      </w:pPr>
    </w:p>
    <w:p w14:paraId="656D009A" w14:textId="77777777" w:rsidR="00B57B59" w:rsidRPr="00E8043C" w:rsidRDefault="00B57B59" w:rsidP="00B57B59">
      <w:pPr>
        <w:pStyle w:val="Default"/>
        <w:jc w:val="center"/>
        <w:rPr>
          <w:sz w:val="23"/>
          <w:szCs w:val="23"/>
          <w:lang w:val="en-US"/>
        </w:rPr>
      </w:pPr>
    </w:p>
    <w:p w14:paraId="21BD0D1B" w14:textId="77777777" w:rsidR="00B57B59" w:rsidRPr="00E8043C" w:rsidRDefault="00B57B59" w:rsidP="00B57B59">
      <w:pPr>
        <w:pStyle w:val="Default"/>
        <w:jc w:val="center"/>
        <w:rPr>
          <w:sz w:val="23"/>
          <w:szCs w:val="23"/>
          <w:lang w:val="en-US"/>
        </w:rPr>
      </w:pPr>
    </w:p>
    <w:p w14:paraId="6CAC93A1" w14:textId="77777777" w:rsidR="00B57B59" w:rsidRPr="00E8043C" w:rsidRDefault="00B57B59" w:rsidP="00B57B59">
      <w:pPr>
        <w:pStyle w:val="Default"/>
        <w:jc w:val="center"/>
        <w:rPr>
          <w:sz w:val="23"/>
          <w:szCs w:val="23"/>
          <w:lang w:val="en-US"/>
        </w:rPr>
      </w:pPr>
    </w:p>
    <w:p w14:paraId="33A88AFD" w14:textId="77777777" w:rsidR="00B57B59" w:rsidRPr="00E8043C" w:rsidRDefault="00B57B59" w:rsidP="00B57B59">
      <w:pPr>
        <w:pStyle w:val="Default"/>
        <w:jc w:val="center"/>
        <w:rPr>
          <w:sz w:val="23"/>
          <w:szCs w:val="23"/>
          <w:lang w:val="en-US"/>
        </w:rPr>
      </w:pPr>
    </w:p>
    <w:p w14:paraId="63E8DD5B" w14:textId="77777777" w:rsidR="00B57B59" w:rsidRPr="00E8043C" w:rsidRDefault="00B57B59" w:rsidP="00B57B59">
      <w:pPr>
        <w:pStyle w:val="Default"/>
        <w:jc w:val="center"/>
        <w:rPr>
          <w:sz w:val="23"/>
          <w:szCs w:val="23"/>
          <w:lang w:val="en-US"/>
        </w:rPr>
      </w:pPr>
    </w:p>
    <w:p w14:paraId="7780D6E7" w14:textId="77777777" w:rsidR="00B57B59" w:rsidRPr="00E8043C" w:rsidRDefault="00B57B59" w:rsidP="00B57B59">
      <w:pPr>
        <w:pStyle w:val="Default"/>
        <w:jc w:val="center"/>
        <w:rPr>
          <w:sz w:val="23"/>
          <w:szCs w:val="23"/>
          <w:lang w:val="en-US"/>
        </w:rPr>
      </w:pPr>
    </w:p>
    <w:p w14:paraId="24C15CDF" w14:textId="77777777" w:rsidR="00B57B59" w:rsidRPr="00E8043C" w:rsidRDefault="00B57B59" w:rsidP="00B57B59">
      <w:pPr>
        <w:pStyle w:val="Default"/>
        <w:jc w:val="center"/>
        <w:rPr>
          <w:sz w:val="23"/>
          <w:szCs w:val="23"/>
          <w:lang w:val="en-US"/>
        </w:rPr>
      </w:pPr>
    </w:p>
    <w:p w14:paraId="2914A1B8" w14:textId="77777777" w:rsidR="00B57B59" w:rsidRPr="00E8043C" w:rsidRDefault="00B57B59" w:rsidP="00B57B59">
      <w:pPr>
        <w:pStyle w:val="Default"/>
        <w:jc w:val="center"/>
        <w:rPr>
          <w:sz w:val="23"/>
          <w:szCs w:val="23"/>
          <w:lang w:val="en-US"/>
        </w:rPr>
      </w:pPr>
    </w:p>
    <w:p w14:paraId="178CC6FE" w14:textId="77777777" w:rsidR="00B57B59" w:rsidRPr="00E8043C" w:rsidRDefault="00B57B59" w:rsidP="00B57B59">
      <w:pPr>
        <w:pStyle w:val="Default"/>
        <w:jc w:val="center"/>
        <w:rPr>
          <w:sz w:val="23"/>
          <w:szCs w:val="23"/>
          <w:lang w:val="en-US"/>
        </w:rPr>
      </w:pPr>
    </w:p>
    <w:p w14:paraId="0EBACC21" w14:textId="77777777" w:rsidR="00B57B59" w:rsidRPr="00E8043C" w:rsidRDefault="00B57B59" w:rsidP="00B57B59">
      <w:pPr>
        <w:pStyle w:val="Default"/>
        <w:jc w:val="center"/>
        <w:rPr>
          <w:sz w:val="23"/>
          <w:szCs w:val="23"/>
          <w:lang w:val="en-US"/>
        </w:rPr>
      </w:pPr>
    </w:p>
    <w:p w14:paraId="2F35B6E7" w14:textId="77777777" w:rsidR="00B57B59" w:rsidRPr="00E8043C" w:rsidRDefault="00B57B59" w:rsidP="00B57B59">
      <w:pPr>
        <w:pStyle w:val="Default"/>
        <w:jc w:val="center"/>
        <w:rPr>
          <w:sz w:val="23"/>
          <w:szCs w:val="23"/>
          <w:lang w:val="en-US"/>
        </w:rPr>
      </w:pPr>
    </w:p>
    <w:p w14:paraId="3AB67623" w14:textId="77777777" w:rsidR="00B57B59" w:rsidRPr="00E8043C" w:rsidRDefault="00B57B59" w:rsidP="00B57B59">
      <w:pPr>
        <w:pStyle w:val="Default"/>
        <w:rPr>
          <w:sz w:val="23"/>
          <w:szCs w:val="23"/>
          <w:lang w:val="en-US"/>
        </w:rPr>
      </w:pPr>
    </w:p>
    <w:p w14:paraId="04DEFBBA" w14:textId="77777777" w:rsidR="00B57B59" w:rsidRPr="00E8043C" w:rsidRDefault="00B57B59" w:rsidP="00B57B59">
      <w:pPr>
        <w:pStyle w:val="Default"/>
        <w:jc w:val="center"/>
        <w:rPr>
          <w:lang w:val="en-US"/>
        </w:rPr>
      </w:pPr>
      <w:r w:rsidRPr="00E8043C">
        <w:rPr>
          <w:b/>
          <w:bCs/>
          <w:lang w:val="en-US"/>
        </w:rPr>
        <w:t>ATLANTIC INTERNATIONAL UNIVERSITY</w:t>
      </w:r>
    </w:p>
    <w:p w14:paraId="796BCE55" w14:textId="77777777" w:rsidR="00B57B59" w:rsidRPr="00E8043C" w:rsidRDefault="00B57B59" w:rsidP="00B57B59">
      <w:pPr>
        <w:pStyle w:val="Default"/>
        <w:jc w:val="center"/>
        <w:rPr>
          <w:lang w:val="en-US"/>
        </w:rPr>
      </w:pPr>
      <w:r w:rsidRPr="00E8043C">
        <w:rPr>
          <w:b/>
          <w:bCs/>
          <w:lang w:val="en-US"/>
        </w:rPr>
        <w:t>HONOLULU, HAWAI</w:t>
      </w:r>
    </w:p>
    <w:p w14:paraId="37D782D3" w14:textId="7843FBCF" w:rsidR="00B57B59" w:rsidRPr="00E8043C" w:rsidRDefault="006A6E13" w:rsidP="00B57B59">
      <w:pPr>
        <w:spacing w:before="100" w:beforeAutospacing="1" w:after="100" w:afterAutospacing="1"/>
        <w:jc w:val="center"/>
        <w:rPr>
          <w:b/>
          <w:i/>
          <w:noProof/>
          <w:lang w:val="en-US"/>
        </w:rPr>
      </w:pPr>
      <w:r>
        <w:rPr>
          <w:b/>
          <w:bCs/>
          <w:lang w:val="en-US"/>
        </w:rPr>
        <w:t>Marzo</w:t>
      </w:r>
      <w:r w:rsidR="00B57B59">
        <w:rPr>
          <w:b/>
          <w:bCs/>
          <w:lang w:val="en-US"/>
        </w:rPr>
        <w:t>- 202</w:t>
      </w:r>
      <w:r w:rsidR="001078A6">
        <w:rPr>
          <w:b/>
          <w:bCs/>
          <w:lang w:val="en-US"/>
        </w:rPr>
        <w:t>6</w:t>
      </w:r>
    </w:p>
    <w:p w14:paraId="3583CC45" w14:textId="77777777" w:rsidR="00B57B59" w:rsidRPr="005A25FD" w:rsidRDefault="00B57B59" w:rsidP="00AA4FBA">
      <w:pPr>
        <w:jc w:val="center"/>
        <w:rPr>
          <w:b/>
          <w:bCs/>
          <w:lang w:val="en-US"/>
        </w:rPr>
      </w:pPr>
    </w:p>
    <w:p w14:paraId="6AA228A4" w14:textId="77777777" w:rsidR="00B57B59" w:rsidRPr="005A25FD" w:rsidRDefault="00B57B59" w:rsidP="00AA4FBA">
      <w:pPr>
        <w:jc w:val="center"/>
        <w:rPr>
          <w:b/>
          <w:bCs/>
          <w:lang w:val="en-US"/>
        </w:rPr>
      </w:pPr>
    </w:p>
    <w:p w14:paraId="50328ABB" w14:textId="77777777" w:rsidR="00B57B59" w:rsidRPr="005A25FD" w:rsidRDefault="00B57B59" w:rsidP="00AA4FBA">
      <w:pPr>
        <w:jc w:val="center"/>
        <w:rPr>
          <w:b/>
          <w:bCs/>
          <w:lang w:val="en-US"/>
        </w:rPr>
      </w:pPr>
    </w:p>
    <w:p w14:paraId="47D0590D" w14:textId="77777777" w:rsidR="00B57B59" w:rsidRPr="005A25FD" w:rsidRDefault="00B57B59" w:rsidP="00AA4FBA">
      <w:pPr>
        <w:jc w:val="center"/>
        <w:rPr>
          <w:b/>
          <w:bCs/>
          <w:lang w:val="en-US"/>
        </w:rPr>
      </w:pPr>
    </w:p>
    <w:p w14:paraId="3B5AB6E7" w14:textId="494E1CFA" w:rsidR="00B57B59" w:rsidRPr="005A25FD" w:rsidRDefault="00F86F28" w:rsidP="00AA4FBA">
      <w:pPr>
        <w:jc w:val="center"/>
        <w:rPr>
          <w:b/>
          <w:bCs/>
          <w:lang w:val="en-US"/>
        </w:rPr>
      </w:pPr>
      <w:r>
        <w:rPr>
          <w:noProof/>
        </w:rPr>
        <w:lastRenderedPageBreak/>
        <w:drawing>
          <wp:anchor distT="0" distB="0" distL="114300" distR="114300" simplePos="0" relativeHeight="251658240" behindDoc="0" locked="0" layoutInCell="1" allowOverlap="1" wp14:anchorId="5025C379" wp14:editId="2D0DAC29">
            <wp:simplePos x="0" y="0"/>
            <wp:positionH relativeFrom="column">
              <wp:posOffset>919480</wp:posOffset>
            </wp:positionH>
            <wp:positionV relativeFrom="paragraph">
              <wp:posOffset>0</wp:posOffset>
            </wp:positionV>
            <wp:extent cx="3914775" cy="2604770"/>
            <wp:effectExtent l="0" t="0" r="9525" b="5080"/>
            <wp:wrapSquare wrapText="bothSides"/>
            <wp:docPr id="2" name="Imagen 2" descr="Gerencia de proyectos: cómo aplicarla a nuestra vida - Instituto I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encia de proyectos: cómo aplicarla a nuestra vida - Instituto IL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4775" cy="260477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D37DA30" w14:textId="2874B362" w:rsidR="0077733C" w:rsidRPr="005A25FD" w:rsidRDefault="0077733C" w:rsidP="0077733C">
      <w:pPr>
        <w:spacing w:before="100" w:beforeAutospacing="1" w:after="100" w:afterAutospacing="1" w:line="360" w:lineRule="auto"/>
        <w:jc w:val="both"/>
        <w:rPr>
          <w:rFonts w:ascii="Times New Roman" w:eastAsia="Arial Unicode MS" w:hAnsi="Times New Roman" w:cs="Times New Roman"/>
          <w:b/>
          <w:i/>
          <w:sz w:val="24"/>
          <w:szCs w:val="24"/>
          <w:lang w:val="en-US"/>
        </w:rPr>
      </w:pPr>
    </w:p>
    <w:p w14:paraId="41E52655" w14:textId="77777777" w:rsidR="006A4537" w:rsidRPr="005A25FD" w:rsidRDefault="006A4537" w:rsidP="0077733C">
      <w:pPr>
        <w:spacing w:before="100" w:beforeAutospacing="1" w:after="100" w:afterAutospacing="1" w:line="360" w:lineRule="auto"/>
        <w:jc w:val="center"/>
        <w:rPr>
          <w:rFonts w:ascii="Times New Roman" w:eastAsia="Arial Unicode MS" w:hAnsi="Times New Roman" w:cs="Times New Roman"/>
          <w:b/>
          <w:i/>
          <w:sz w:val="28"/>
          <w:szCs w:val="28"/>
          <w:lang w:val="en-US"/>
        </w:rPr>
      </w:pPr>
    </w:p>
    <w:p w14:paraId="04549126" w14:textId="77777777" w:rsidR="006A4537" w:rsidRPr="005A25FD" w:rsidRDefault="006A4537" w:rsidP="0077733C">
      <w:pPr>
        <w:spacing w:before="100" w:beforeAutospacing="1" w:after="100" w:afterAutospacing="1" w:line="360" w:lineRule="auto"/>
        <w:jc w:val="center"/>
        <w:rPr>
          <w:rFonts w:ascii="Times New Roman" w:eastAsia="Arial Unicode MS" w:hAnsi="Times New Roman" w:cs="Times New Roman"/>
          <w:b/>
          <w:i/>
          <w:sz w:val="28"/>
          <w:szCs w:val="28"/>
          <w:lang w:val="en-US"/>
        </w:rPr>
      </w:pPr>
    </w:p>
    <w:p w14:paraId="2F70CEC1" w14:textId="77777777" w:rsidR="006A4537" w:rsidRPr="005A25FD" w:rsidRDefault="006A4537" w:rsidP="0077733C">
      <w:pPr>
        <w:spacing w:before="100" w:beforeAutospacing="1" w:after="100" w:afterAutospacing="1" w:line="360" w:lineRule="auto"/>
        <w:jc w:val="center"/>
        <w:rPr>
          <w:rFonts w:ascii="Times New Roman" w:eastAsia="Arial Unicode MS" w:hAnsi="Times New Roman" w:cs="Times New Roman"/>
          <w:b/>
          <w:i/>
          <w:sz w:val="28"/>
          <w:szCs w:val="28"/>
          <w:lang w:val="en-US"/>
        </w:rPr>
      </w:pPr>
    </w:p>
    <w:p w14:paraId="62D13904" w14:textId="77777777" w:rsidR="006A4537" w:rsidRPr="005A25FD" w:rsidRDefault="006A4537" w:rsidP="0077733C">
      <w:pPr>
        <w:spacing w:before="100" w:beforeAutospacing="1" w:after="100" w:afterAutospacing="1" w:line="360" w:lineRule="auto"/>
        <w:jc w:val="center"/>
        <w:rPr>
          <w:rFonts w:ascii="Times New Roman" w:eastAsia="Arial Unicode MS" w:hAnsi="Times New Roman" w:cs="Times New Roman"/>
          <w:b/>
          <w:i/>
          <w:sz w:val="28"/>
          <w:szCs w:val="28"/>
          <w:lang w:val="en-US"/>
        </w:rPr>
      </w:pPr>
    </w:p>
    <w:p w14:paraId="66915F76" w14:textId="15C615E0" w:rsidR="0077733C" w:rsidRDefault="00276796" w:rsidP="0077733C">
      <w:pPr>
        <w:spacing w:before="100" w:beforeAutospacing="1" w:after="100" w:afterAutospacing="1" w:line="360" w:lineRule="auto"/>
        <w:jc w:val="center"/>
        <w:rPr>
          <w:rFonts w:ascii="Times New Roman" w:eastAsia="Arial Unicode MS" w:hAnsi="Times New Roman" w:cs="Times New Roman"/>
          <w:b/>
          <w:i/>
          <w:sz w:val="24"/>
          <w:szCs w:val="24"/>
        </w:rPr>
      </w:pPr>
      <w:r w:rsidRPr="00276796">
        <w:rPr>
          <w:rFonts w:ascii="Times New Roman" w:eastAsia="Arial Unicode MS" w:hAnsi="Times New Roman" w:cs="Times New Roman"/>
          <w:b/>
          <w:i/>
          <w:sz w:val="28"/>
          <w:szCs w:val="28"/>
        </w:rPr>
        <w:t>La Convergencia de la Economía Circular, la Inteligencia Artificial y el Factor Humano: Un Nuevo Paradigma en la Gerencia de Proyectos Moderna</w:t>
      </w:r>
      <w:r w:rsidR="00B57B59" w:rsidRPr="00C30B6C">
        <w:rPr>
          <w:rFonts w:ascii="Times New Roman" w:eastAsia="Arial Unicode MS" w:hAnsi="Times New Roman" w:cs="Times New Roman"/>
          <w:b/>
          <w:i/>
          <w:sz w:val="24"/>
          <w:szCs w:val="24"/>
        </w:rPr>
        <w:tab/>
      </w:r>
    </w:p>
    <w:p w14:paraId="005EE834" w14:textId="72080E8D" w:rsidR="00B57B59" w:rsidRPr="00C30B6C" w:rsidRDefault="00B57B59" w:rsidP="0077733C">
      <w:pPr>
        <w:spacing w:before="100" w:beforeAutospacing="1" w:after="100" w:afterAutospacing="1" w:line="360" w:lineRule="auto"/>
        <w:rPr>
          <w:rFonts w:ascii="Times New Roman" w:eastAsia="Arial Unicode MS" w:hAnsi="Times New Roman" w:cs="Times New Roman"/>
          <w:b/>
          <w:bCs/>
          <w:i/>
          <w:sz w:val="24"/>
          <w:szCs w:val="24"/>
        </w:rPr>
      </w:pPr>
      <w:r w:rsidRPr="00C30B6C">
        <w:rPr>
          <w:rFonts w:ascii="Times New Roman" w:eastAsia="Arial Unicode MS" w:hAnsi="Times New Roman" w:cs="Times New Roman"/>
          <w:b/>
          <w:i/>
          <w:sz w:val="24"/>
          <w:szCs w:val="24"/>
        </w:rPr>
        <w:t>CURSO:</w:t>
      </w:r>
    </w:p>
    <w:p w14:paraId="53FED294" w14:textId="566718FA" w:rsidR="00B57B59" w:rsidRPr="00C30B6C" w:rsidRDefault="00B57B59" w:rsidP="00B57B59">
      <w:pPr>
        <w:spacing w:before="100" w:beforeAutospacing="1" w:after="100" w:afterAutospacing="1" w:line="360" w:lineRule="auto"/>
        <w:jc w:val="both"/>
        <w:rPr>
          <w:rFonts w:ascii="Times New Roman" w:eastAsia="Arial Unicode MS" w:hAnsi="Times New Roman" w:cs="Times New Roman"/>
          <w:i/>
          <w:sz w:val="24"/>
          <w:szCs w:val="24"/>
        </w:rPr>
      </w:pPr>
      <w:r w:rsidRPr="00C30B6C">
        <w:rPr>
          <w:rFonts w:ascii="Times New Roman" w:eastAsia="Arial Unicode MS" w:hAnsi="Times New Roman" w:cs="Times New Roman"/>
          <w:i/>
          <w:sz w:val="24"/>
          <w:szCs w:val="24"/>
        </w:rPr>
        <w:tab/>
      </w:r>
      <w:r w:rsidRPr="00C30B6C">
        <w:rPr>
          <w:rFonts w:ascii="Times New Roman" w:eastAsia="Arial Unicode MS" w:hAnsi="Times New Roman" w:cs="Times New Roman"/>
          <w:i/>
          <w:sz w:val="24"/>
          <w:szCs w:val="24"/>
        </w:rPr>
        <w:tab/>
      </w:r>
      <w:r w:rsidR="005A25FD">
        <w:rPr>
          <w:rFonts w:ascii="Times New Roman" w:eastAsia="Arial Unicode MS" w:hAnsi="Times New Roman" w:cs="Times New Roman"/>
          <w:i/>
          <w:sz w:val="24"/>
          <w:szCs w:val="24"/>
        </w:rPr>
        <w:t>Gerencia de Proyectos</w:t>
      </w:r>
    </w:p>
    <w:p w14:paraId="71E160BD" w14:textId="77777777" w:rsidR="00B57B59" w:rsidRPr="00C30B6C" w:rsidRDefault="00B57B59" w:rsidP="00B57B59">
      <w:pPr>
        <w:spacing w:before="100" w:beforeAutospacing="1" w:after="100" w:afterAutospacing="1" w:line="360" w:lineRule="auto"/>
        <w:ind w:firstLine="708"/>
        <w:jc w:val="both"/>
        <w:rPr>
          <w:rFonts w:ascii="Times New Roman" w:eastAsia="Arial Unicode MS" w:hAnsi="Times New Roman" w:cs="Times New Roman"/>
          <w:b/>
          <w:i/>
          <w:sz w:val="24"/>
          <w:szCs w:val="24"/>
        </w:rPr>
      </w:pPr>
      <w:r>
        <w:rPr>
          <w:rFonts w:ascii="Times New Roman" w:eastAsia="Arial Unicode MS" w:hAnsi="Times New Roman" w:cs="Times New Roman"/>
          <w:b/>
          <w:i/>
          <w:sz w:val="24"/>
          <w:szCs w:val="24"/>
        </w:rPr>
        <w:t>ASESOR</w:t>
      </w:r>
      <w:r w:rsidRPr="00C30B6C">
        <w:rPr>
          <w:rFonts w:ascii="Times New Roman" w:eastAsia="Arial Unicode MS" w:hAnsi="Times New Roman" w:cs="Times New Roman"/>
          <w:b/>
          <w:i/>
          <w:sz w:val="24"/>
          <w:szCs w:val="24"/>
        </w:rPr>
        <w:t>:</w:t>
      </w:r>
    </w:p>
    <w:p w14:paraId="6E492D3E" w14:textId="77777777" w:rsidR="00B57B59" w:rsidRPr="005A25FD" w:rsidRDefault="00B57B59" w:rsidP="00B57B59">
      <w:pPr>
        <w:spacing w:before="100" w:beforeAutospacing="1" w:after="100" w:afterAutospacing="1" w:line="360" w:lineRule="auto"/>
        <w:ind w:firstLine="708"/>
        <w:jc w:val="both"/>
        <w:rPr>
          <w:rFonts w:ascii="Times New Roman" w:eastAsia="Arial Unicode MS" w:hAnsi="Times New Roman" w:cs="Times New Roman"/>
          <w:bCs/>
          <w:i/>
          <w:sz w:val="24"/>
          <w:szCs w:val="24"/>
          <w:lang w:val="es-ES"/>
        </w:rPr>
      </w:pPr>
      <w:r w:rsidRPr="00A2618B">
        <w:rPr>
          <w:rFonts w:ascii="Times New Roman" w:eastAsia="Arial Unicode MS" w:hAnsi="Times New Roman" w:cs="Times New Roman"/>
          <w:bCs/>
          <w:i/>
          <w:sz w:val="24"/>
          <w:szCs w:val="24"/>
        </w:rPr>
        <w:tab/>
      </w:r>
      <w:r w:rsidRPr="004E3892">
        <w:rPr>
          <w:rFonts w:ascii="Times New Roman" w:eastAsia="Arial Unicode MS" w:hAnsi="Times New Roman" w:cs="Times New Roman"/>
          <w:bCs/>
          <w:i/>
          <w:sz w:val="24"/>
          <w:szCs w:val="24"/>
        </w:rPr>
        <w:t>Dr. Héctor J. Gómez Rosas</w:t>
      </w:r>
    </w:p>
    <w:p w14:paraId="085983A9" w14:textId="77777777" w:rsidR="00B57B59" w:rsidRPr="005A25FD" w:rsidRDefault="00B57B59" w:rsidP="00B57B59">
      <w:pPr>
        <w:spacing w:before="100" w:beforeAutospacing="1" w:after="100" w:afterAutospacing="1" w:line="360" w:lineRule="auto"/>
        <w:jc w:val="both"/>
        <w:rPr>
          <w:rFonts w:ascii="Times New Roman" w:eastAsia="Arial Unicode MS" w:hAnsi="Times New Roman" w:cs="Times New Roman"/>
          <w:b/>
          <w:i/>
          <w:sz w:val="24"/>
          <w:szCs w:val="24"/>
          <w:lang w:val="es-ES"/>
        </w:rPr>
      </w:pPr>
      <w:r w:rsidRPr="005A25FD">
        <w:rPr>
          <w:rFonts w:ascii="Times New Roman" w:eastAsia="Arial Unicode MS" w:hAnsi="Times New Roman" w:cs="Times New Roman"/>
          <w:b/>
          <w:i/>
          <w:sz w:val="24"/>
          <w:szCs w:val="24"/>
          <w:lang w:val="es-ES"/>
        </w:rPr>
        <w:tab/>
        <w:t xml:space="preserve">UNIVERSIDAD: </w:t>
      </w:r>
    </w:p>
    <w:p w14:paraId="6D1C9FAB" w14:textId="77777777" w:rsidR="00B57B59" w:rsidRPr="005A25FD" w:rsidRDefault="00B57B59" w:rsidP="00B57B59">
      <w:pPr>
        <w:spacing w:before="100" w:beforeAutospacing="1" w:after="100" w:afterAutospacing="1" w:line="360" w:lineRule="auto"/>
        <w:ind w:left="708" w:firstLine="708"/>
        <w:jc w:val="both"/>
        <w:rPr>
          <w:rFonts w:ascii="Times New Roman" w:eastAsia="Arial Unicode MS" w:hAnsi="Times New Roman" w:cs="Times New Roman"/>
          <w:i/>
          <w:sz w:val="24"/>
          <w:szCs w:val="24"/>
          <w:lang w:val="es-ES"/>
        </w:rPr>
      </w:pPr>
      <w:r w:rsidRPr="005A25FD">
        <w:rPr>
          <w:rFonts w:ascii="Times New Roman" w:eastAsia="Arial Unicode MS" w:hAnsi="Times New Roman" w:cs="Times New Roman"/>
          <w:i/>
          <w:sz w:val="24"/>
          <w:szCs w:val="24"/>
          <w:lang w:val="es-ES"/>
        </w:rPr>
        <w:t xml:space="preserve">Atlantic International </w:t>
      </w:r>
      <w:proofErr w:type="spellStart"/>
      <w:r w:rsidRPr="005A25FD">
        <w:rPr>
          <w:rFonts w:ascii="Times New Roman" w:eastAsia="Arial Unicode MS" w:hAnsi="Times New Roman" w:cs="Times New Roman"/>
          <w:i/>
          <w:sz w:val="24"/>
          <w:szCs w:val="24"/>
          <w:lang w:val="es-ES"/>
        </w:rPr>
        <w:t>University</w:t>
      </w:r>
      <w:proofErr w:type="spellEnd"/>
    </w:p>
    <w:p w14:paraId="7E264294" w14:textId="77777777" w:rsidR="00B57B59" w:rsidRPr="00C30B6C" w:rsidRDefault="00B57B59" w:rsidP="00B57B59">
      <w:pPr>
        <w:spacing w:before="100" w:beforeAutospacing="1" w:after="100" w:afterAutospacing="1" w:line="360" w:lineRule="auto"/>
        <w:jc w:val="both"/>
        <w:rPr>
          <w:rFonts w:ascii="Times New Roman" w:eastAsia="Arial Unicode MS" w:hAnsi="Times New Roman" w:cs="Times New Roman"/>
          <w:b/>
          <w:i/>
          <w:sz w:val="24"/>
          <w:szCs w:val="24"/>
        </w:rPr>
      </w:pPr>
      <w:r w:rsidRPr="005A25FD">
        <w:rPr>
          <w:rFonts w:ascii="Times New Roman" w:eastAsia="Arial Unicode MS" w:hAnsi="Times New Roman" w:cs="Times New Roman"/>
          <w:b/>
          <w:i/>
          <w:sz w:val="24"/>
          <w:szCs w:val="24"/>
          <w:lang w:val="es-ES"/>
        </w:rPr>
        <w:tab/>
      </w:r>
      <w:r w:rsidRPr="00C30B6C">
        <w:rPr>
          <w:rFonts w:ascii="Times New Roman" w:eastAsia="Arial Unicode MS" w:hAnsi="Times New Roman" w:cs="Times New Roman"/>
          <w:b/>
          <w:i/>
          <w:sz w:val="24"/>
          <w:szCs w:val="24"/>
        </w:rPr>
        <w:t>AUTOR:</w:t>
      </w:r>
    </w:p>
    <w:p w14:paraId="1CD5117E" w14:textId="1CE05EBE" w:rsidR="00B57B59" w:rsidRPr="00C30B6C" w:rsidRDefault="00B57B59" w:rsidP="00B57B59">
      <w:pPr>
        <w:spacing w:before="100" w:beforeAutospacing="1" w:after="100" w:afterAutospacing="1"/>
        <w:ind w:left="708" w:firstLine="708"/>
        <w:jc w:val="both"/>
        <w:rPr>
          <w:rFonts w:ascii="Times New Roman" w:eastAsia="Arial Unicode MS" w:hAnsi="Times New Roman" w:cs="Times New Roman"/>
          <w:i/>
          <w:sz w:val="24"/>
          <w:szCs w:val="24"/>
        </w:rPr>
      </w:pPr>
      <w:r w:rsidRPr="00C30B6C">
        <w:rPr>
          <w:rFonts w:ascii="Times New Roman" w:eastAsia="Arial Unicode MS" w:hAnsi="Times New Roman" w:cs="Times New Roman"/>
          <w:i/>
          <w:sz w:val="24"/>
          <w:szCs w:val="24"/>
        </w:rPr>
        <w:t xml:space="preserve">Pedro Oscar Mory </w:t>
      </w:r>
      <w:proofErr w:type="spellStart"/>
      <w:r w:rsidRPr="00C30B6C">
        <w:rPr>
          <w:rFonts w:ascii="Times New Roman" w:eastAsia="Arial Unicode MS" w:hAnsi="Times New Roman" w:cs="Times New Roman"/>
          <w:i/>
          <w:sz w:val="24"/>
          <w:szCs w:val="24"/>
        </w:rPr>
        <w:t>Ugarell</w:t>
      </w:r>
      <w:r w:rsidR="007E023C">
        <w:rPr>
          <w:rFonts w:ascii="Times New Roman" w:eastAsia="Arial Unicode MS" w:hAnsi="Times New Roman" w:cs="Times New Roman"/>
          <w:i/>
          <w:sz w:val="24"/>
          <w:szCs w:val="24"/>
        </w:rPr>
        <w:t>i</w:t>
      </w:r>
      <w:proofErr w:type="spellEnd"/>
    </w:p>
    <w:p w14:paraId="350CCDA4" w14:textId="77777777" w:rsidR="00B57B59" w:rsidRPr="00C30B6C" w:rsidRDefault="00B57B59" w:rsidP="00B57B59">
      <w:pPr>
        <w:spacing w:before="100" w:beforeAutospacing="1" w:after="100" w:afterAutospacing="1"/>
        <w:ind w:left="708" w:firstLine="708"/>
        <w:jc w:val="both"/>
        <w:rPr>
          <w:rFonts w:ascii="Times New Roman" w:eastAsia="Arial Unicode MS" w:hAnsi="Times New Roman" w:cs="Times New Roman"/>
          <w:i/>
          <w:sz w:val="24"/>
          <w:szCs w:val="24"/>
        </w:rPr>
      </w:pPr>
    </w:p>
    <w:p w14:paraId="4739CF44" w14:textId="77777777" w:rsidR="00B57B59" w:rsidRPr="00C30B6C" w:rsidRDefault="00B57B59" w:rsidP="00B57B59">
      <w:pPr>
        <w:spacing w:before="100" w:beforeAutospacing="1" w:after="100" w:afterAutospacing="1"/>
        <w:jc w:val="center"/>
        <w:rPr>
          <w:rFonts w:ascii="Times New Roman" w:eastAsia="Arial Unicode MS" w:hAnsi="Times New Roman" w:cs="Times New Roman"/>
          <w:b/>
          <w:i/>
          <w:sz w:val="24"/>
          <w:szCs w:val="24"/>
        </w:rPr>
      </w:pPr>
      <w:r w:rsidRPr="00C30B6C">
        <w:rPr>
          <w:rFonts w:ascii="Times New Roman" w:eastAsia="Arial Unicode MS" w:hAnsi="Times New Roman" w:cs="Times New Roman"/>
          <w:b/>
          <w:i/>
          <w:sz w:val="24"/>
          <w:szCs w:val="24"/>
        </w:rPr>
        <w:t>Moquegua –Perú</w:t>
      </w:r>
    </w:p>
    <w:p w14:paraId="0FD13082" w14:textId="54245CF5" w:rsidR="00B57B59" w:rsidRPr="00C30B6C" w:rsidRDefault="00B57B59" w:rsidP="00B57B59">
      <w:pPr>
        <w:spacing w:before="100" w:beforeAutospacing="1" w:after="100" w:afterAutospacing="1"/>
        <w:jc w:val="center"/>
        <w:rPr>
          <w:rFonts w:ascii="Times New Roman" w:eastAsia="Arial Unicode MS" w:hAnsi="Times New Roman" w:cs="Times New Roman"/>
          <w:b/>
          <w:i/>
          <w:sz w:val="24"/>
          <w:szCs w:val="24"/>
        </w:rPr>
      </w:pPr>
      <w:r w:rsidRPr="00C30B6C">
        <w:rPr>
          <w:rFonts w:ascii="Times New Roman" w:eastAsia="Arial Unicode MS" w:hAnsi="Times New Roman" w:cs="Times New Roman"/>
          <w:b/>
          <w:i/>
          <w:sz w:val="24"/>
          <w:szCs w:val="24"/>
        </w:rPr>
        <w:t>“202</w:t>
      </w:r>
      <w:r w:rsidR="005A25FD">
        <w:rPr>
          <w:rFonts w:ascii="Times New Roman" w:eastAsia="Arial Unicode MS" w:hAnsi="Times New Roman" w:cs="Times New Roman"/>
          <w:b/>
          <w:i/>
          <w:sz w:val="24"/>
          <w:szCs w:val="24"/>
        </w:rPr>
        <w:t>6</w:t>
      </w:r>
      <w:r w:rsidRPr="00C30B6C">
        <w:rPr>
          <w:rFonts w:ascii="Times New Roman" w:eastAsia="Arial Unicode MS" w:hAnsi="Times New Roman" w:cs="Times New Roman"/>
          <w:b/>
          <w:i/>
          <w:sz w:val="24"/>
          <w:szCs w:val="24"/>
        </w:rPr>
        <w:t>”</w:t>
      </w:r>
    </w:p>
    <w:p w14:paraId="71D608F0" w14:textId="77777777" w:rsidR="00B57B59" w:rsidRDefault="00B57B59" w:rsidP="00DC01C2">
      <w:pPr>
        <w:rPr>
          <w:b/>
          <w:bCs/>
          <w:lang w:val="es-ES"/>
        </w:rPr>
      </w:pPr>
    </w:p>
    <w:p w14:paraId="0AA3A40B" w14:textId="77777777" w:rsidR="0030019E" w:rsidRPr="00C65045" w:rsidRDefault="0030019E" w:rsidP="0030019E">
      <w:pPr>
        <w:spacing w:before="100" w:beforeAutospacing="1" w:after="100" w:afterAutospacing="1" w:line="480" w:lineRule="auto"/>
        <w:jc w:val="center"/>
        <w:rPr>
          <w:rFonts w:ascii="Arial" w:eastAsia="Arial Unicode MS" w:hAnsi="Arial" w:cs="Arial"/>
          <w:b/>
          <w:iCs/>
          <w:sz w:val="24"/>
          <w:szCs w:val="24"/>
        </w:rPr>
      </w:pPr>
      <w:r w:rsidRPr="00C65045">
        <w:rPr>
          <w:rFonts w:ascii="Arial" w:eastAsia="Arial Unicode MS" w:hAnsi="Arial" w:cs="Arial"/>
          <w:b/>
          <w:iCs/>
          <w:sz w:val="24"/>
          <w:szCs w:val="24"/>
        </w:rPr>
        <w:lastRenderedPageBreak/>
        <w:t xml:space="preserve">INDICE </w:t>
      </w:r>
    </w:p>
    <w:p w14:paraId="191D957B" w14:textId="1328E5A4" w:rsidR="0030019E" w:rsidRPr="00680C31" w:rsidRDefault="0038484C" w:rsidP="0030019E">
      <w:pPr>
        <w:tabs>
          <w:tab w:val="right" w:leader="dot" w:pos="8838"/>
        </w:tabs>
        <w:spacing w:line="480" w:lineRule="auto"/>
        <w:rPr>
          <w:rFonts w:ascii="Arial" w:hAnsi="Arial" w:cs="Arial"/>
          <w:iCs/>
          <w:sz w:val="24"/>
          <w:szCs w:val="24"/>
        </w:rPr>
      </w:pPr>
      <w:r>
        <w:rPr>
          <w:rFonts w:ascii="Arial" w:hAnsi="Arial" w:cs="Arial"/>
          <w:iCs/>
          <w:sz w:val="24"/>
          <w:szCs w:val="24"/>
        </w:rPr>
        <w:t>1</w:t>
      </w:r>
      <w:r w:rsidR="0030019E" w:rsidRPr="00680C31">
        <w:rPr>
          <w:rFonts w:ascii="Arial" w:hAnsi="Arial" w:cs="Arial"/>
          <w:iCs/>
          <w:sz w:val="24"/>
          <w:szCs w:val="24"/>
        </w:rPr>
        <w:t xml:space="preserve">.- </w:t>
      </w:r>
      <w:r w:rsidR="00B56FA5">
        <w:rPr>
          <w:rFonts w:ascii="Arial" w:hAnsi="Arial" w:cs="Arial"/>
          <w:iCs/>
          <w:sz w:val="24"/>
          <w:szCs w:val="24"/>
        </w:rPr>
        <w:t>Introducción</w:t>
      </w:r>
      <w:r w:rsidR="0030019E" w:rsidRPr="00680C31">
        <w:rPr>
          <w:rFonts w:ascii="Arial" w:hAnsi="Arial" w:cs="Arial"/>
          <w:iCs/>
          <w:sz w:val="24"/>
          <w:szCs w:val="24"/>
        </w:rPr>
        <w:tab/>
        <w:t>0</w:t>
      </w:r>
      <w:r w:rsidR="004A3E7A" w:rsidRPr="00680C31">
        <w:rPr>
          <w:rFonts w:ascii="Arial" w:hAnsi="Arial" w:cs="Arial"/>
          <w:iCs/>
          <w:sz w:val="24"/>
          <w:szCs w:val="24"/>
        </w:rPr>
        <w:t>4</w:t>
      </w:r>
    </w:p>
    <w:p w14:paraId="1EFC604F" w14:textId="38B464B7" w:rsidR="0030019E" w:rsidRPr="00680C31" w:rsidRDefault="0038484C" w:rsidP="0030019E">
      <w:pPr>
        <w:tabs>
          <w:tab w:val="right" w:leader="dot" w:pos="8838"/>
        </w:tabs>
        <w:spacing w:line="480" w:lineRule="auto"/>
        <w:rPr>
          <w:rFonts w:ascii="Arial" w:hAnsi="Arial" w:cs="Arial"/>
          <w:iCs/>
          <w:sz w:val="24"/>
          <w:szCs w:val="24"/>
        </w:rPr>
      </w:pPr>
      <w:r>
        <w:rPr>
          <w:rFonts w:ascii="Arial" w:hAnsi="Arial" w:cs="Arial"/>
          <w:iCs/>
          <w:sz w:val="24"/>
          <w:szCs w:val="24"/>
        </w:rPr>
        <w:t>2</w:t>
      </w:r>
      <w:r w:rsidR="0030019E" w:rsidRPr="00680C31">
        <w:rPr>
          <w:rFonts w:ascii="Arial" w:hAnsi="Arial" w:cs="Arial"/>
          <w:iCs/>
          <w:sz w:val="24"/>
          <w:szCs w:val="24"/>
        </w:rPr>
        <w:t>.-</w:t>
      </w:r>
      <w:r w:rsidR="00B56FA5" w:rsidRPr="00B56FA5">
        <w:t xml:space="preserve"> </w:t>
      </w:r>
      <w:r w:rsidR="00F86F28" w:rsidRPr="00F86F28">
        <w:rPr>
          <w:rFonts w:ascii="Arial" w:hAnsi="Arial" w:cs="Arial"/>
          <w:sz w:val="24"/>
          <w:szCs w:val="24"/>
        </w:rPr>
        <w:t>Persuasión y Enfoque Sostenible: Estrategias de Economía del Comportamiento en la Adopción Circular</w:t>
      </w:r>
      <w:r w:rsidR="00B56FA5">
        <w:rPr>
          <w:rFonts w:ascii="Arial" w:hAnsi="Arial" w:cs="Arial"/>
          <w:iCs/>
          <w:sz w:val="24"/>
          <w:szCs w:val="24"/>
        </w:rPr>
        <w:t>………………………</w:t>
      </w:r>
      <w:r w:rsidR="00F86F28">
        <w:rPr>
          <w:rFonts w:ascii="Arial" w:hAnsi="Arial" w:cs="Arial"/>
          <w:iCs/>
          <w:sz w:val="24"/>
          <w:szCs w:val="24"/>
        </w:rPr>
        <w:t xml:space="preserve"> </w:t>
      </w:r>
      <w:r w:rsidR="00B56FA5">
        <w:rPr>
          <w:rFonts w:ascii="Arial" w:hAnsi="Arial" w:cs="Arial"/>
          <w:iCs/>
          <w:sz w:val="24"/>
          <w:szCs w:val="24"/>
        </w:rPr>
        <w:t>……………...…</w:t>
      </w:r>
      <w:r w:rsidR="0030019E" w:rsidRPr="00680C31">
        <w:rPr>
          <w:rFonts w:ascii="Arial" w:hAnsi="Arial" w:cs="Arial"/>
          <w:iCs/>
          <w:sz w:val="24"/>
          <w:szCs w:val="24"/>
        </w:rPr>
        <w:t>0</w:t>
      </w:r>
      <w:r w:rsidR="00F86F28">
        <w:rPr>
          <w:rFonts w:ascii="Arial" w:hAnsi="Arial" w:cs="Arial"/>
          <w:iCs/>
          <w:sz w:val="24"/>
          <w:szCs w:val="24"/>
        </w:rPr>
        <w:t>5</w:t>
      </w:r>
    </w:p>
    <w:p w14:paraId="297A236E" w14:textId="15B43CF9" w:rsidR="00EF2BC2" w:rsidRPr="00C95A1E" w:rsidRDefault="0038484C" w:rsidP="00C95A1E">
      <w:pPr>
        <w:spacing w:line="480" w:lineRule="auto"/>
        <w:jc w:val="both"/>
        <w:rPr>
          <w:rFonts w:ascii="Arial" w:hAnsi="Arial" w:cs="Arial"/>
          <w:b/>
          <w:bCs/>
          <w:sz w:val="24"/>
          <w:szCs w:val="24"/>
        </w:rPr>
      </w:pPr>
      <w:r w:rsidRPr="00C95A1E">
        <w:rPr>
          <w:rFonts w:ascii="Arial" w:hAnsi="Arial" w:cs="Arial"/>
          <w:iCs/>
          <w:sz w:val="24"/>
          <w:szCs w:val="24"/>
        </w:rPr>
        <w:t>3</w:t>
      </w:r>
      <w:r w:rsidR="0030019E" w:rsidRPr="00C95A1E">
        <w:rPr>
          <w:rFonts w:ascii="Arial" w:hAnsi="Arial" w:cs="Arial"/>
          <w:iCs/>
          <w:sz w:val="24"/>
          <w:szCs w:val="24"/>
        </w:rPr>
        <w:t>.-</w:t>
      </w:r>
      <w:r w:rsidR="00F86F28" w:rsidRPr="00F86F28">
        <w:rPr>
          <w:rFonts w:ascii="Arial" w:hAnsi="Arial" w:cs="Arial"/>
          <w:sz w:val="24"/>
          <w:szCs w:val="24"/>
        </w:rPr>
        <w:t xml:space="preserve">Gestión de </w:t>
      </w:r>
      <w:proofErr w:type="spellStart"/>
      <w:r w:rsidR="00F86F28" w:rsidRPr="00F86F28">
        <w:rPr>
          <w:rFonts w:ascii="Arial" w:hAnsi="Arial" w:cs="Arial"/>
          <w:sz w:val="24"/>
          <w:szCs w:val="24"/>
        </w:rPr>
        <w:t>Stakeholders</w:t>
      </w:r>
      <w:proofErr w:type="spellEnd"/>
      <w:r w:rsidR="00F86F28" w:rsidRPr="00F86F28">
        <w:rPr>
          <w:rFonts w:ascii="Arial" w:hAnsi="Arial" w:cs="Arial"/>
          <w:sz w:val="24"/>
          <w:szCs w:val="24"/>
        </w:rPr>
        <w:t xml:space="preserve"> y el Modelo de Innovación Orientado a Misiones (MIS)</w:t>
      </w:r>
      <w:r w:rsidR="00C95A1E" w:rsidRPr="00C95A1E">
        <w:rPr>
          <w:rFonts w:ascii="Arial" w:hAnsi="Arial" w:cs="Arial"/>
          <w:sz w:val="24"/>
          <w:szCs w:val="24"/>
        </w:rPr>
        <w:t>………………...</w:t>
      </w:r>
      <w:r w:rsidR="00EF2BC2">
        <w:rPr>
          <w:rFonts w:ascii="Arial" w:hAnsi="Arial" w:cs="Arial"/>
          <w:iCs/>
          <w:sz w:val="24"/>
          <w:szCs w:val="24"/>
        </w:rPr>
        <w:t>……………</w:t>
      </w:r>
      <w:r w:rsidR="0030019E" w:rsidRPr="00680C31">
        <w:rPr>
          <w:rFonts w:ascii="Arial" w:hAnsi="Arial" w:cs="Arial"/>
          <w:iCs/>
          <w:sz w:val="24"/>
          <w:szCs w:val="24"/>
        </w:rPr>
        <w:t>…</w:t>
      </w:r>
      <w:r w:rsidR="004A3E7A" w:rsidRPr="00680C31">
        <w:rPr>
          <w:rFonts w:ascii="Arial" w:hAnsi="Arial" w:cs="Arial"/>
          <w:iCs/>
          <w:sz w:val="24"/>
          <w:szCs w:val="24"/>
        </w:rPr>
        <w:t>…...</w:t>
      </w:r>
      <w:r w:rsidR="0030019E" w:rsidRPr="00680C31">
        <w:rPr>
          <w:rFonts w:ascii="Arial" w:hAnsi="Arial" w:cs="Arial"/>
          <w:iCs/>
          <w:sz w:val="24"/>
          <w:szCs w:val="24"/>
        </w:rPr>
        <w:t>………………</w:t>
      </w:r>
      <w:r w:rsidR="00680C31" w:rsidRPr="00680C31">
        <w:rPr>
          <w:rFonts w:ascii="Arial" w:hAnsi="Arial" w:cs="Arial"/>
          <w:iCs/>
          <w:sz w:val="24"/>
          <w:szCs w:val="24"/>
        </w:rPr>
        <w:t>…</w:t>
      </w:r>
      <w:r w:rsidR="00B56FA5">
        <w:rPr>
          <w:rFonts w:ascii="Arial" w:hAnsi="Arial" w:cs="Arial"/>
          <w:iCs/>
          <w:sz w:val="24"/>
          <w:szCs w:val="24"/>
        </w:rPr>
        <w:t>……</w:t>
      </w:r>
      <w:r w:rsidR="00F86F28">
        <w:rPr>
          <w:rFonts w:ascii="Arial" w:hAnsi="Arial" w:cs="Arial"/>
          <w:iCs/>
          <w:sz w:val="24"/>
          <w:szCs w:val="24"/>
        </w:rPr>
        <w:t>………………</w:t>
      </w:r>
      <w:proofErr w:type="gramStart"/>
      <w:r w:rsidR="00F86F28">
        <w:rPr>
          <w:rFonts w:ascii="Arial" w:hAnsi="Arial" w:cs="Arial"/>
          <w:iCs/>
          <w:sz w:val="24"/>
          <w:szCs w:val="24"/>
        </w:rPr>
        <w:t>…</w:t>
      </w:r>
      <w:r w:rsidR="00B56FA5">
        <w:rPr>
          <w:rFonts w:ascii="Arial" w:hAnsi="Arial" w:cs="Arial"/>
          <w:iCs/>
          <w:sz w:val="24"/>
          <w:szCs w:val="24"/>
        </w:rPr>
        <w:t>..</w:t>
      </w:r>
      <w:r w:rsidR="00680C31" w:rsidRPr="00680C31">
        <w:rPr>
          <w:rFonts w:ascii="Arial" w:hAnsi="Arial" w:cs="Arial"/>
          <w:iCs/>
          <w:sz w:val="24"/>
          <w:szCs w:val="24"/>
        </w:rPr>
        <w:t>..</w:t>
      </w:r>
      <w:proofErr w:type="gramEnd"/>
      <w:r w:rsidR="00C95A1E">
        <w:rPr>
          <w:rFonts w:ascii="Arial" w:hAnsi="Arial" w:cs="Arial"/>
          <w:iCs/>
          <w:sz w:val="24"/>
          <w:szCs w:val="24"/>
        </w:rPr>
        <w:t>0</w:t>
      </w:r>
      <w:r w:rsidR="00F86F28">
        <w:rPr>
          <w:rFonts w:ascii="Arial" w:hAnsi="Arial" w:cs="Arial"/>
          <w:iCs/>
          <w:sz w:val="24"/>
          <w:szCs w:val="24"/>
        </w:rPr>
        <w:t>7</w:t>
      </w:r>
    </w:p>
    <w:p w14:paraId="61107488" w14:textId="1E568E66" w:rsidR="0030019E" w:rsidRDefault="0038484C" w:rsidP="00EF2BC2">
      <w:pPr>
        <w:tabs>
          <w:tab w:val="right" w:leader="dot" w:pos="8838"/>
        </w:tabs>
        <w:spacing w:line="480" w:lineRule="auto"/>
        <w:rPr>
          <w:rFonts w:ascii="Arial" w:hAnsi="Arial" w:cs="Arial"/>
          <w:iCs/>
          <w:sz w:val="24"/>
          <w:szCs w:val="24"/>
        </w:rPr>
      </w:pPr>
      <w:r w:rsidRPr="00EF2BC2">
        <w:rPr>
          <w:rFonts w:ascii="Arial" w:hAnsi="Arial" w:cs="Arial"/>
          <w:iCs/>
          <w:sz w:val="24"/>
          <w:szCs w:val="24"/>
        </w:rPr>
        <w:t>4</w:t>
      </w:r>
      <w:r w:rsidR="0030019E" w:rsidRPr="00EF2BC2">
        <w:rPr>
          <w:rFonts w:ascii="Arial" w:hAnsi="Arial" w:cs="Arial"/>
          <w:iCs/>
          <w:sz w:val="24"/>
          <w:szCs w:val="24"/>
        </w:rPr>
        <w:t xml:space="preserve">.- </w:t>
      </w:r>
      <w:r w:rsidR="00F86F28" w:rsidRPr="00F86F28">
        <w:rPr>
          <w:rFonts w:ascii="Arial" w:hAnsi="Arial" w:cs="Arial"/>
          <w:iCs/>
          <w:sz w:val="24"/>
          <w:szCs w:val="24"/>
        </w:rPr>
        <w:t>Productividad y Desplazamiento Laboral: El Gran Reevalúo ante la IA</w:t>
      </w:r>
      <w:r w:rsidR="00B56FA5">
        <w:rPr>
          <w:rFonts w:ascii="Arial" w:hAnsi="Arial" w:cs="Arial"/>
          <w:iCs/>
          <w:sz w:val="24"/>
          <w:szCs w:val="24"/>
        </w:rPr>
        <w:t>…</w:t>
      </w:r>
      <w:r w:rsidR="00F86F28">
        <w:rPr>
          <w:rFonts w:ascii="Arial" w:hAnsi="Arial" w:cs="Arial"/>
          <w:iCs/>
          <w:sz w:val="24"/>
          <w:szCs w:val="24"/>
        </w:rPr>
        <w:t>…</w:t>
      </w:r>
      <w:r w:rsidR="00B56FA5">
        <w:rPr>
          <w:rFonts w:ascii="Arial" w:hAnsi="Arial" w:cs="Arial"/>
          <w:iCs/>
          <w:sz w:val="24"/>
          <w:szCs w:val="24"/>
        </w:rPr>
        <w:t>0</w:t>
      </w:r>
      <w:r w:rsidR="00F86F28">
        <w:rPr>
          <w:rFonts w:ascii="Arial" w:hAnsi="Arial" w:cs="Arial"/>
          <w:iCs/>
          <w:sz w:val="24"/>
          <w:szCs w:val="24"/>
        </w:rPr>
        <w:t>7</w:t>
      </w:r>
    </w:p>
    <w:p w14:paraId="62E603F1" w14:textId="2030C815" w:rsidR="00F86F28" w:rsidRDefault="00F86F28" w:rsidP="00EF2BC2">
      <w:pPr>
        <w:tabs>
          <w:tab w:val="right" w:leader="dot" w:pos="8838"/>
        </w:tabs>
        <w:spacing w:line="480" w:lineRule="auto"/>
        <w:rPr>
          <w:rFonts w:ascii="Arial" w:hAnsi="Arial" w:cs="Arial"/>
          <w:iCs/>
          <w:sz w:val="24"/>
          <w:szCs w:val="24"/>
        </w:rPr>
      </w:pPr>
      <w:r>
        <w:rPr>
          <w:rFonts w:ascii="Arial" w:hAnsi="Arial" w:cs="Arial"/>
          <w:iCs/>
          <w:sz w:val="24"/>
          <w:szCs w:val="24"/>
        </w:rPr>
        <w:t xml:space="preserve">5.- </w:t>
      </w:r>
      <w:r w:rsidRPr="00F86F28">
        <w:rPr>
          <w:rFonts w:ascii="Arial" w:hAnsi="Arial" w:cs="Arial"/>
          <w:iCs/>
          <w:sz w:val="24"/>
          <w:szCs w:val="24"/>
        </w:rPr>
        <w:t>Revalorización del Capital Humano: De la Ejecución a la Arquitectura de Experiencias</w:t>
      </w:r>
      <w:r>
        <w:rPr>
          <w:rFonts w:ascii="Arial" w:hAnsi="Arial" w:cs="Arial"/>
          <w:iCs/>
          <w:sz w:val="24"/>
          <w:szCs w:val="24"/>
        </w:rPr>
        <w:t>……………………………………………………………………</w:t>
      </w:r>
      <w:proofErr w:type="gramStart"/>
      <w:r>
        <w:rPr>
          <w:rFonts w:ascii="Arial" w:hAnsi="Arial" w:cs="Arial"/>
          <w:iCs/>
          <w:sz w:val="24"/>
          <w:szCs w:val="24"/>
        </w:rPr>
        <w:t>…….</w:t>
      </w:r>
      <w:proofErr w:type="gramEnd"/>
      <w:r>
        <w:rPr>
          <w:rFonts w:ascii="Arial" w:hAnsi="Arial" w:cs="Arial"/>
          <w:iCs/>
          <w:sz w:val="24"/>
          <w:szCs w:val="24"/>
        </w:rPr>
        <w:t>.09</w:t>
      </w:r>
    </w:p>
    <w:p w14:paraId="57033D3F" w14:textId="2B619ED4" w:rsidR="0090453F" w:rsidRDefault="0090453F" w:rsidP="00EF2BC2">
      <w:pPr>
        <w:tabs>
          <w:tab w:val="right" w:leader="dot" w:pos="8838"/>
        </w:tabs>
        <w:spacing w:line="480" w:lineRule="auto"/>
        <w:rPr>
          <w:rFonts w:ascii="Arial" w:hAnsi="Arial" w:cs="Arial"/>
          <w:iCs/>
          <w:sz w:val="24"/>
          <w:szCs w:val="24"/>
        </w:rPr>
      </w:pPr>
      <w:r>
        <w:rPr>
          <w:rFonts w:ascii="Arial" w:hAnsi="Arial" w:cs="Arial"/>
          <w:iCs/>
          <w:sz w:val="24"/>
          <w:szCs w:val="24"/>
        </w:rPr>
        <w:t xml:space="preserve">6.- </w:t>
      </w:r>
      <w:r w:rsidRPr="0090453F">
        <w:rPr>
          <w:rFonts w:ascii="Arial" w:hAnsi="Arial" w:cs="Arial"/>
          <w:iCs/>
          <w:sz w:val="24"/>
          <w:szCs w:val="24"/>
        </w:rPr>
        <w:t>La Gerencia Híbrida: Simbiosis y Gobernanza en la Era de la IA</w:t>
      </w:r>
      <w:r>
        <w:rPr>
          <w:rFonts w:ascii="Arial" w:hAnsi="Arial" w:cs="Arial"/>
          <w:iCs/>
          <w:sz w:val="24"/>
          <w:szCs w:val="24"/>
        </w:rPr>
        <w:t>……</w:t>
      </w:r>
      <w:proofErr w:type="gramStart"/>
      <w:r>
        <w:rPr>
          <w:rFonts w:ascii="Arial" w:hAnsi="Arial" w:cs="Arial"/>
          <w:iCs/>
          <w:sz w:val="24"/>
          <w:szCs w:val="24"/>
        </w:rPr>
        <w:t>…….</w:t>
      </w:r>
      <w:proofErr w:type="gramEnd"/>
      <w:r>
        <w:rPr>
          <w:rFonts w:ascii="Arial" w:hAnsi="Arial" w:cs="Arial"/>
          <w:iCs/>
          <w:sz w:val="24"/>
          <w:szCs w:val="24"/>
        </w:rPr>
        <w:t>.10</w:t>
      </w:r>
    </w:p>
    <w:p w14:paraId="32E6A774" w14:textId="399BC99B" w:rsidR="0090453F" w:rsidRDefault="0090453F" w:rsidP="00EF2BC2">
      <w:pPr>
        <w:tabs>
          <w:tab w:val="right" w:leader="dot" w:pos="8838"/>
        </w:tabs>
        <w:spacing w:line="480" w:lineRule="auto"/>
        <w:rPr>
          <w:rFonts w:ascii="Arial" w:hAnsi="Arial" w:cs="Arial"/>
          <w:iCs/>
          <w:sz w:val="24"/>
          <w:szCs w:val="24"/>
        </w:rPr>
      </w:pPr>
      <w:r>
        <w:rPr>
          <w:rFonts w:ascii="Arial" w:hAnsi="Arial" w:cs="Arial"/>
          <w:iCs/>
          <w:sz w:val="24"/>
          <w:szCs w:val="24"/>
        </w:rPr>
        <w:t xml:space="preserve">7.- </w:t>
      </w:r>
      <w:r w:rsidRPr="0090453F">
        <w:rPr>
          <w:rFonts w:ascii="Arial" w:hAnsi="Arial" w:cs="Arial"/>
          <w:iCs/>
          <w:sz w:val="24"/>
          <w:szCs w:val="24"/>
        </w:rPr>
        <w:t>Casos Prácticos de Integración Circular e Híbrida</w:t>
      </w:r>
      <w:r>
        <w:rPr>
          <w:rFonts w:ascii="Arial" w:hAnsi="Arial" w:cs="Arial"/>
          <w:iCs/>
          <w:sz w:val="24"/>
          <w:szCs w:val="24"/>
        </w:rPr>
        <w:t>…………………………...11</w:t>
      </w:r>
    </w:p>
    <w:p w14:paraId="4F53E4B6" w14:textId="7B32C822" w:rsidR="0030019E" w:rsidRPr="00680C31" w:rsidRDefault="00F86F28" w:rsidP="0030019E">
      <w:pPr>
        <w:tabs>
          <w:tab w:val="right" w:leader="dot" w:pos="8838"/>
        </w:tabs>
        <w:spacing w:line="480" w:lineRule="auto"/>
        <w:rPr>
          <w:rFonts w:ascii="Arial" w:hAnsi="Arial" w:cs="Arial"/>
          <w:iCs/>
          <w:sz w:val="24"/>
          <w:szCs w:val="24"/>
        </w:rPr>
      </w:pPr>
      <w:r>
        <w:rPr>
          <w:rFonts w:ascii="Arial" w:hAnsi="Arial" w:cs="Arial"/>
          <w:iCs/>
          <w:sz w:val="24"/>
          <w:szCs w:val="24"/>
        </w:rPr>
        <w:t>6</w:t>
      </w:r>
      <w:r w:rsidR="0030019E" w:rsidRPr="00680C31">
        <w:rPr>
          <w:rFonts w:ascii="Arial" w:hAnsi="Arial" w:cs="Arial"/>
          <w:iCs/>
          <w:sz w:val="24"/>
          <w:szCs w:val="24"/>
        </w:rPr>
        <w:t xml:space="preserve">.- </w:t>
      </w:r>
      <w:r w:rsidR="00680C31" w:rsidRPr="00680C31">
        <w:rPr>
          <w:rFonts w:ascii="Arial" w:hAnsi="Arial" w:cs="Arial"/>
          <w:iCs/>
          <w:sz w:val="24"/>
          <w:szCs w:val="24"/>
        </w:rPr>
        <w:t>Conclusiones</w:t>
      </w:r>
      <w:r w:rsidR="0090453F">
        <w:rPr>
          <w:rFonts w:ascii="Arial" w:hAnsi="Arial" w:cs="Arial"/>
          <w:iCs/>
          <w:sz w:val="24"/>
          <w:szCs w:val="24"/>
        </w:rPr>
        <w:t xml:space="preserve"> criticas ………</w:t>
      </w:r>
      <w:proofErr w:type="gramStart"/>
      <w:r w:rsidR="0090453F">
        <w:rPr>
          <w:rFonts w:ascii="Arial" w:hAnsi="Arial" w:cs="Arial"/>
          <w:iCs/>
          <w:sz w:val="24"/>
          <w:szCs w:val="24"/>
        </w:rPr>
        <w:t>…….</w:t>
      </w:r>
      <w:proofErr w:type="gramEnd"/>
      <w:r w:rsidR="0090453F">
        <w:rPr>
          <w:rFonts w:ascii="Arial" w:hAnsi="Arial" w:cs="Arial"/>
          <w:iCs/>
          <w:sz w:val="24"/>
          <w:szCs w:val="24"/>
        </w:rPr>
        <w:t>.</w:t>
      </w:r>
      <w:r w:rsidR="0030019E" w:rsidRPr="00680C31">
        <w:rPr>
          <w:rFonts w:ascii="Arial" w:hAnsi="Arial" w:cs="Arial"/>
          <w:iCs/>
          <w:sz w:val="24"/>
          <w:szCs w:val="24"/>
        </w:rPr>
        <w:t>……………………………………….……</w:t>
      </w:r>
      <w:r w:rsidR="006A4537">
        <w:rPr>
          <w:rFonts w:ascii="Arial" w:hAnsi="Arial" w:cs="Arial"/>
          <w:iCs/>
          <w:sz w:val="24"/>
          <w:szCs w:val="24"/>
        </w:rPr>
        <w:t>.15</w:t>
      </w:r>
    </w:p>
    <w:p w14:paraId="3FDBE355" w14:textId="2E34ACC7" w:rsidR="0030019E" w:rsidRDefault="00EA5A14" w:rsidP="0030019E">
      <w:pPr>
        <w:tabs>
          <w:tab w:val="right" w:leader="dot" w:pos="8838"/>
        </w:tabs>
        <w:spacing w:line="480" w:lineRule="auto"/>
        <w:rPr>
          <w:rFonts w:ascii="Arial" w:hAnsi="Arial" w:cs="Arial"/>
          <w:iCs/>
          <w:sz w:val="24"/>
          <w:szCs w:val="24"/>
        </w:rPr>
      </w:pPr>
      <w:r>
        <w:rPr>
          <w:rFonts w:ascii="Arial" w:hAnsi="Arial" w:cs="Arial"/>
          <w:iCs/>
          <w:sz w:val="24"/>
          <w:szCs w:val="24"/>
        </w:rPr>
        <w:t>7</w:t>
      </w:r>
      <w:r w:rsidR="0030019E" w:rsidRPr="00680C31">
        <w:rPr>
          <w:rFonts w:ascii="Arial" w:hAnsi="Arial" w:cs="Arial"/>
          <w:iCs/>
          <w:sz w:val="24"/>
          <w:szCs w:val="24"/>
        </w:rPr>
        <w:t xml:space="preserve">.- </w:t>
      </w:r>
      <w:r w:rsidR="0090453F" w:rsidRPr="0090453F">
        <w:rPr>
          <w:rFonts w:ascii="Arial" w:hAnsi="Arial" w:cs="Arial"/>
          <w:iCs/>
          <w:sz w:val="24"/>
          <w:szCs w:val="24"/>
        </w:rPr>
        <w:t xml:space="preserve">Referencias Bibliográficas (Formato </w:t>
      </w:r>
      <w:proofErr w:type="gramStart"/>
      <w:r w:rsidR="0090453F" w:rsidRPr="0090453F">
        <w:rPr>
          <w:rFonts w:ascii="Arial" w:hAnsi="Arial" w:cs="Arial"/>
          <w:iCs/>
          <w:sz w:val="24"/>
          <w:szCs w:val="24"/>
        </w:rPr>
        <w:t>APA)</w:t>
      </w:r>
      <w:r w:rsidR="0030019E" w:rsidRPr="00680C31">
        <w:rPr>
          <w:rFonts w:ascii="Arial" w:hAnsi="Arial" w:cs="Arial"/>
          <w:iCs/>
          <w:sz w:val="24"/>
          <w:szCs w:val="24"/>
        </w:rPr>
        <w:t>…</w:t>
      </w:r>
      <w:proofErr w:type="gramEnd"/>
      <w:r w:rsidR="0030019E" w:rsidRPr="00680C31">
        <w:rPr>
          <w:rFonts w:ascii="Arial" w:hAnsi="Arial" w:cs="Arial"/>
          <w:iCs/>
          <w:sz w:val="24"/>
          <w:szCs w:val="24"/>
        </w:rPr>
        <w:t>……………………………</w:t>
      </w:r>
      <w:r w:rsidR="006A4537">
        <w:rPr>
          <w:rFonts w:ascii="Arial" w:hAnsi="Arial" w:cs="Arial"/>
          <w:iCs/>
          <w:sz w:val="24"/>
          <w:szCs w:val="24"/>
        </w:rPr>
        <w:t>...</w:t>
      </w:r>
      <w:r w:rsidR="0090453F">
        <w:rPr>
          <w:rFonts w:ascii="Arial" w:hAnsi="Arial" w:cs="Arial"/>
          <w:iCs/>
          <w:sz w:val="24"/>
          <w:szCs w:val="24"/>
        </w:rPr>
        <w:t>.....</w:t>
      </w:r>
      <w:r w:rsidR="006A4537">
        <w:rPr>
          <w:rFonts w:ascii="Arial" w:hAnsi="Arial" w:cs="Arial"/>
          <w:iCs/>
          <w:sz w:val="24"/>
          <w:szCs w:val="24"/>
        </w:rPr>
        <w:t>1</w:t>
      </w:r>
      <w:r w:rsidR="0090453F">
        <w:rPr>
          <w:rFonts w:ascii="Arial" w:hAnsi="Arial" w:cs="Arial"/>
          <w:iCs/>
          <w:sz w:val="24"/>
          <w:szCs w:val="24"/>
        </w:rPr>
        <w:t>7</w:t>
      </w:r>
    </w:p>
    <w:p w14:paraId="4BA12748" w14:textId="03D38669" w:rsidR="0090453F" w:rsidRPr="00C65045" w:rsidRDefault="0090453F" w:rsidP="0030019E">
      <w:pPr>
        <w:tabs>
          <w:tab w:val="right" w:leader="dot" w:pos="8838"/>
        </w:tabs>
        <w:spacing w:line="480" w:lineRule="auto"/>
        <w:rPr>
          <w:rFonts w:ascii="Arial" w:hAnsi="Arial" w:cs="Arial"/>
          <w:iCs/>
          <w:sz w:val="24"/>
          <w:szCs w:val="24"/>
        </w:rPr>
      </w:pPr>
      <w:r>
        <w:rPr>
          <w:rFonts w:ascii="Arial" w:hAnsi="Arial" w:cs="Arial"/>
          <w:iCs/>
          <w:sz w:val="24"/>
          <w:szCs w:val="24"/>
        </w:rPr>
        <w:t>8.- Fuentes Citadas……………………………………………………………</w:t>
      </w:r>
      <w:proofErr w:type="gramStart"/>
      <w:r>
        <w:rPr>
          <w:rFonts w:ascii="Arial" w:hAnsi="Arial" w:cs="Arial"/>
          <w:iCs/>
          <w:sz w:val="24"/>
          <w:szCs w:val="24"/>
        </w:rPr>
        <w:t>…….</w:t>
      </w:r>
      <w:proofErr w:type="gramEnd"/>
      <w:r>
        <w:rPr>
          <w:rFonts w:ascii="Arial" w:hAnsi="Arial" w:cs="Arial"/>
          <w:iCs/>
          <w:sz w:val="24"/>
          <w:szCs w:val="24"/>
        </w:rPr>
        <w:t>.19</w:t>
      </w:r>
    </w:p>
    <w:p w14:paraId="4639010B" w14:textId="77777777" w:rsidR="0030019E" w:rsidRDefault="0030019E" w:rsidP="0030019E">
      <w:pPr>
        <w:spacing w:line="480" w:lineRule="auto"/>
        <w:jc w:val="center"/>
        <w:rPr>
          <w:rFonts w:ascii="Arial" w:hAnsi="Arial" w:cs="Arial"/>
          <w:b/>
          <w:bCs/>
          <w:sz w:val="24"/>
          <w:szCs w:val="24"/>
          <w:lang w:val="es-ES"/>
        </w:rPr>
      </w:pPr>
    </w:p>
    <w:p w14:paraId="0C70DEF0" w14:textId="77777777" w:rsidR="0030019E" w:rsidRDefault="0030019E" w:rsidP="0030019E">
      <w:pPr>
        <w:spacing w:line="480" w:lineRule="auto"/>
        <w:jc w:val="center"/>
        <w:rPr>
          <w:rFonts w:ascii="Arial" w:hAnsi="Arial" w:cs="Arial"/>
          <w:b/>
          <w:bCs/>
          <w:sz w:val="24"/>
          <w:szCs w:val="24"/>
          <w:lang w:val="es-ES"/>
        </w:rPr>
      </w:pPr>
    </w:p>
    <w:p w14:paraId="6EE22372" w14:textId="04CA5154" w:rsidR="0030019E" w:rsidRDefault="0030019E" w:rsidP="0030019E">
      <w:pPr>
        <w:spacing w:line="480" w:lineRule="auto"/>
        <w:jc w:val="center"/>
        <w:rPr>
          <w:rFonts w:ascii="Arial" w:hAnsi="Arial" w:cs="Arial"/>
          <w:b/>
          <w:bCs/>
          <w:sz w:val="24"/>
          <w:szCs w:val="24"/>
          <w:lang w:val="es-ES"/>
        </w:rPr>
      </w:pPr>
    </w:p>
    <w:p w14:paraId="0825948D" w14:textId="77777777" w:rsidR="0077733C" w:rsidRDefault="0077733C" w:rsidP="0077733C">
      <w:pPr>
        <w:pStyle w:val="Ttulo2"/>
        <w:spacing w:before="0" w:after="120" w:line="360" w:lineRule="auto"/>
        <w:rPr>
          <w:rFonts w:ascii="Arial" w:eastAsia="Google Sans" w:hAnsi="Arial" w:cs="Arial"/>
          <w:color w:val="1B1C1D"/>
          <w:sz w:val="24"/>
          <w:szCs w:val="24"/>
        </w:rPr>
      </w:pPr>
    </w:p>
    <w:p w14:paraId="18CB7EC5" w14:textId="77777777" w:rsidR="0077733C" w:rsidRDefault="0077733C" w:rsidP="0077733C"/>
    <w:p w14:paraId="423F1152" w14:textId="77777777" w:rsidR="006A4537" w:rsidRDefault="006A4537" w:rsidP="0077733C"/>
    <w:p w14:paraId="218EC175" w14:textId="77777777" w:rsidR="00276796" w:rsidRDefault="00276796" w:rsidP="0077733C"/>
    <w:p w14:paraId="16632DAF" w14:textId="168F9F83" w:rsidR="00276796" w:rsidRPr="00276796" w:rsidRDefault="00276796" w:rsidP="00276796">
      <w:pPr>
        <w:pBdr>
          <w:top w:val="nil"/>
          <w:left w:val="nil"/>
          <w:bottom w:val="nil"/>
          <w:right w:val="nil"/>
          <w:between w:val="nil"/>
        </w:pBdr>
        <w:spacing w:after="240" w:line="360" w:lineRule="auto"/>
        <w:jc w:val="center"/>
        <w:rPr>
          <w:rFonts w:ascii="Arial" w:eastAsia="Google Sans" w:hAnsi="Arial" w:cs="Arial"/>
          <w:b/>
          <w:bCs/>
          <w:color w:val="1F1F1F"/>
          <w:sz w:val="24"/>
          <w:szCs w:val="24"/>
        </w:rPr>
      </w:pPr>
      <w:r w:rsidRPr="00276796">
        <w:rPr>
          <w:rFonts w:ascii="Arial" w:eastAsia="Google Sans" w:hAnsi="Arial" w:cs="Arial"/>
          <w:b/>
          <w:bCs/>
          <w:color w:val="1F1F1F"/>
          <w:sz w:val="24"/>
          <w:szCs w:val="24"/>
        </w:rPr>
        <w:lastRenderedPageBreak/>
        <w:t>Introducción</w:t>
      </w:r>
    </w:p>
    <w:p w14:paraId="2DB7E4DA" w14:textId="260E2DC2"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La gestión de proyectos contemporánea atraviesa una metamorfosis estructural impulsada por la confluencia de tres fuerzas disruptivas: la imperativa transición hacia una economía circular (CE), la integración ubicua (está en todas partes) de la inteligencia artificial (IA) y la redefinición del rol del factor humano en sistemas sociotécnicos complejos. En el umbral de 2026, la gerencia de proyectos ya no se limita a la administración de la "triple restricción" tradicional (costo, tiempo y alcance), sino que se ha transformado en una disciplina de orquestación sistémica encargada de armonizar la eficiencia algorítmica con la sostenibilidad regenerativa y la creatividad humana. Esta evolución responde a una realidad económica donde el crecimiento debe desacoplarse del consumo de recursos finitos, y donde la ventaja competitiva reside en la capacidad de las organizaciones para gestionar ciclos de vida cerrados mediante el uso de tecnologías exponenciales.</w:t>
      </w:r>
      <w:r w:rsidRPr="00276796">
        <w:rPr>
          <w:rFonts w:ascii="Arial" w:eastAsia="Google Sans" w:hAnsi="Arial" w:cs="Arial"/>
          <w:color w:val="444746"/>
          <w:sz w:val="24"/>
          <w:szCs w:val="24"/>
          <w:vertAlign w:val="superscript"/>
        </w:rPr>
        <w:t>1</w:t>
      </w:r>
    </w:p>
    <w:p w14:paraId="02D3422F" w14:textId="77777777"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El presente informe analiza, desde una perspectiva económica y gerencial de alto nivel, cómo la integración de estos ejes temáticos está reconfigurando el ADN de las organizaciones modernas. Se explora la persuasión estratégica basada en la economía del comportamiento para la adopción de modelos circulares, el impacto de la IA en la productividad y la consecuente revalorización del capital humano, y la emergencia de un perfil de gerente híbrido capaz de liderar la simbiosis entre inteligencia humana y artificial bajo una gobernanza ética estricta.</w:t>
      </w:r>
      <w:r w:rsidRPr="00276796">
        <w:rPr>
          <w:rFonts w:ascii="Arial" w:eastAsia="Google Sans" w:hAnsi="Arial" w:cs="Arial"/>
          <w:color w:val="444746"/>
          <w:sz w:val="24"/>
          <w:szCs w:val="24"/>
          <w:vertAlign w:val="superscript"/>
        </w:rPr>
        <w:t>3</w:t>
      </w:r>
    </w:p>
    <w:p w14:paraId="16AA111A" w14:textId="77777777" w:rsidR="00276796" w:rsidRPr="00276796" w:rsidRDefault="00276796" w:rsidP="00276796"/>
    <w:p w14:paraId="7D9EC762" w14:textId="738FA5D8" w:rsidR="00276796" w:rsidRPr="00276796" w:rsidRDefault="00276796" w:rsidP="007E4CC5">
      <w:pPr>
        <w:pStyle w:val="Ttulo2"/>
        <w:spacing w:before="0" w:after="120" w:line="360" w:lineRule="auto"/>
        <w:jc w:val="center"/>
        <w:rPr>
          <w:rFonts w:ascii="Arial" w:eastAsia="Google Sans" w:hAnsi="Arial" w:cs="Arial"/>
          <w:b/>
          <w:bCs/>
          <w:color w:val="1F1F1F"/>
          <w:sz w:val="24"/>
          <w:szCs w:val="24"/>
        </w:rPr>
      </w:pPr>
      <w:bookmarkStart w:id="1" w:name="_Hlk223505078"/>
      <w:r w:rsidRPr="00276796">
        <w:rPr>
          <w:rFonts w:ascii="Arial" w:eastAsia="Google Sans" w:hAnsi="Arial" w:cs="Arial"/>
          <w:b/>
          <w:bCs/>
          <w:color w:val="1F1F1F"/>
          <w:sz w:val="24"/>
          <w:szCs w:val="24"/>
        </w:rPr>
        <w:t>Persuasión y Enfoque Sostenible: Estrategias de Economía del Comportamiento en la Adopción Circular</w:t>
      </w:r>
    </w:p>
    <w:bookmarkEnd w:id="1"/>
    <w:p w14:paraId="4F53F14A" w14:textId="77777777"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La transición de una economía lineal de "extracción-producción-desecho" a una circular no es solo un ajuste técnico, sino un cambio sistémico que requiere una reconfiguración de las prácticas gerenciales y la alineación de múltiples partes interesadas.</w:t>
      </w:r>
      <w:r w:rsidRPr="00276796">
        <w:rPr>
          <w:rFonts w:ascii="Arial" w:eastAsia="Google Sans" w:hAnsi="Arial" w:cs="Arial"/>
          <w:color w:val="444746"/>
          <w:sz w:val="24"/>
          <w:szCs w:val="24"/>
          <w:vertAlign w:val="superscript"/>
        </w:rPr>
        <w:t>6</w:t>
      </w:r>
      <w:r w:rsidRPr="00276796">
        <w:rPr>
          <w:rFonts w:ascii="Arial" w:eastAsia="Google Sans" w:hAnsi="Arial" w:cs="Arial"/>
          <w:color w:val="1F1F1F"/>
          <w:sz w:val="24"/>
          <w:szCs w:val="24"/>
        </w:rPr>
        <w:t xml:space="preserve"> Históricamente, la sostenibilidad se ha percibido como un costo de cumplimiento ético o una exigencia regulatoria. Sin embargo, en el panorama actual, la economía circular se posiciona como una estrategia fundamental para </w:t>
      </w:r>
      <w:r w:rsidRPr="00276796">
        <w:rPr>
          <w:rFonts w:ascii="Arial" w:eastAsia="Google Sans" w:hAnsi="Arial" w:cs="Arial"/>
          <w:color w:val="1F1F1F"/>
          <w:sz w:val="24"/>
          <w:szCs w:val="24"/>
        </w:rPr>
        <w:lastRenderedPageBreak/>
        <w:t>la creación de valor, la reducción de riesgos y la resiliencia operativa.</w:t>
      </w:r>
      <w:r w:rsidRPr="00276796">
        <w:rPr>
          <w:rFonts w:ascii="Arial" w:eastAsia="Google Sans" w:hAnsi="Arial" w:cs="Arial"/>
          <w:color w:val="444746"/>
          <w:sz w:val="24"/>
          <w:szCs w:val="24"/>
          <w:vertAlign w:val="superscript"/>
        </w:rPr>
        <w:t>2</w:t>
      </w:r>
      <w:r w:rsidRPr="00276796">
        <w:rPr>
          <w:rFonts w:ascii="Arial" w:eastAsia="Google Sans" w:hAnsi="Arial" w:cs="Arial"/>
          <w:color w:val="1F1F1F"/>
          <w:sz w:val="24"/>
          <w:szCs w:val="24"/>
        </w:rPr>
        <w:t xml:space="preserve"> Para convencer a las organizaciones de adoptar este enfoque, el gerente de proyectos debe actuar como un arquitecto de decisiones, utilizando principios de la economía del comportamiento para superar los sesgos cognitivos que anclan a las empresas en el modelo lineal.</w:t>
      </w:r>
    </w:p>
    <w:p w14:paraId="625C8A02" w14:textId="65750FF5" w:rsidR="00276796" w:rsidRPr="00276796" w:rsidRDefault="00276796" w:rsidP="00276796">
      <w:pPr>
        <w:pStyle w:val="Ttulo3"/>
        <w:numPr>
          <w:ilvl w:val="0"/>
          <w:numId w:val="43"/>
        </w:numPr>
        <w:spacing w:before="0" w:after="120" w:line="360" w:lineRule="auto"/>
        <w:jc w:val="both"/>
        <w:rPr>
          <w:rFonts w:ascii="Arial" w:eastAsia="Google Sans" w:hAnsi="Arial" w:cs="Arial"/>
          <w:b/>
          <w:bCs/>
          <w:color w:val="1F1F1F"/>
        </w:rPr>
      </w:pPr>
      <w:r w:rsidRPr="00276796">
        <w:rPr>
          <w:rFonts w:ascii="Arial" w:eastAsia="Google Sans" w:hAnsi="Arial" w:cs="Arial"/>
          <w:b/>
          <w:bCs/>
          <w:color w:val="1F1F1F"/>
        </w:rPr>
        <w:t>El Rol de la Arquitectura de Decisiones y la Teoría del Empujón (</w:t>
      </w:r>
      <w:proofErr w:type="spellStart"/>
      <w:r w:rsidRPr="00276796">
        <w:rPr>
          <w:rFonts w:ascii="Arial" w:eastAsia="Google Sans" w:hAnsi="Arial" w:cs="Arial"/>
          <w:b/>
          <w:bCs/>
          <w:color w:val="1F1F1F"/>
        </w:rPr>
        <w:t>Nudge</w:t>
      </w:r>
      <w:proofErr w:type="spellEnd"/>
      <w:r w:rsidRPr="00276796">
        <w:rPr>
          <w:rFonts w:ascii="Arial" w:eastAsia="Google Sans" w:hAnsi="Arial" w:cs="Arial"/>
          <w:b/>
          <w:bCs/>
          <w:color w:val="1F1F1F"/>
        </w:rPr>
        <w:t xml:space="preserve"> </w:t>
      </w:r>
      <w:proofErr w:type="spellStart"/>
      <w:r w:rsidRPr="00276796">
        <w:rPr>
          <w:rFonts w:ascii="Arial" w:eastAsia="Google Sans" w:hAnsi="Arial" w:cs="Arial"/>
          <w:b/>
          <w:bCs/>
          <w:color w:val="1F1F1F"/>
        </w:rPr>
        <w:t>Theory</w:t>
      </w:r>
      <w:proofErr w:type="spellEnd"/>
      <w:r w:rsidRPr="00276796">
        <w:rPr>
          <w:rFonts w:ascii="Arial" w:eastAsia="Google Sans" w:hAnsi="Arial" w:cs="Arial"/>
          <w:b/>
          <w:bCs/>
          <w:color w:val="1F1F1F"/>
        </w:rPr>
        <w:t>)</w:t>
      </w:r>
    </w:p>
    <w:p w14:paraId="13275EAC" w14:textId="77777777"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La resistencia a la adopción de prácticas circulares a menudo no se debe a la falta de viabilidad económica, sino a barreras psicológicas y sistémicas. La economía del comportamiento ofrece herramientas críticas, como la "Teoría del Empujón" (</w:t>
      </w:r>
      <w:proofErr w:type="spellStart"/>
      <w:r w:rsidRPr="00276796">
        <w:rPr>
          <w:rFonts w:ascii="Arial" w:eastAsia="Google Sans" w:hAnsi="Arial" w:cs="Arial"/>
          <w:color w:val="1F1F1F"/>
          <w:sz w:val="24"/>
          <w:szCs w:val="24"/>
        </w:rPr>
        <w:t>Nudge</w:t>
      </w:r>
      <w:proofErr w:type="spellEnd"/>
      <w:r w:rsidRPr="00276796">
        <w:rPr>
          <w:rFonts w:ascii="Arial" w:eastAsia="Google Sans" w:hAnsi="Arial" w:cs="Arial"/>
          <w:color w:val="1F1F1F"/>
          <w:sz w:val="24"/>
          <w:szCs w:val="24"/>
        </w:rPr>
        <w:t xml:space="preserve"> </w:t>
      </w:r>
      <w:proofErr w:type="spellStart"/>
      <w:r w:rsidRPr="00276796">
        <w:rPr>
          <w:rFonts w:ascii="Arial" w:eastAsia="Google Sans" w:hAnsi="Arial" w:cs="Arial"/>
          <w:color w:val="1F1F1F"/>
          <w:sz w:val="24"/>
          <w:szCs w:val="24"/>
        </w:rPr>
        <w:t>Theory</w:t>
      </w:r>
      <w:proofErr w:type="spellEnd"/>
      <w:r w:rsidRPr="00276796">
        <w:rPr>
          <w:rFonts w:ascii="Arial" w:eastAsia="Google Sans" w:hAnsi="Arial" w:cs="Arial"/>
          <w:color w:val="1F1F1F"/>
          <w:sz w:val="24"/>
          <w:szCs w:val="24"/>
        </w:rPr>
        <w:t xml:space="preserve">), que propone realizar cambios sutiles en el entorno de decisión (arquitectura de decisiones) para influir en el comportamiento de los </w:t>
      </w:r>
      <w:proofErr w:type="spellStart"/>
      <w:r w:rsidRPr="00276796">
        <w:rPr>
          <w:rFonts w:ascii="Arial" w:eastAsia="Google Sans" w:hAnsi="Arial" w:cs="Arial"/>
          <w:color w:val="1F1F1F"/>
          <w:sz w:val="24"/>
          <w:szCs w:val="24"/>
        </w:rPr>
        <w:t>stakeholders</w:t>
      </w:r>
      <w:proofErr w:type="spellEnd"/>
      <w:r w:rsidRPr="00276796">
        <w:rPr>
          <w:rFonts w:ascii="Arial" w:eastAsia="Google Sans" w:hAnsi="Arial" w:cs="Arial"/>
          <w:color w:val="1F1F1F"/>
          <w:sz w:val="24"/>
          <w:szCs w:val="24"/>
        </w:rPr>
        <w:t xml:space="preserve"> sin restringir su autonomía.</w:t>
      </w:r>
      <w:r w:rsidRPr="00276796">
        <w:rPr>
          <w:rFonts w:ascii="Arial" w:eastAsia="Google Sans" w:hAnsi="Arial" w:cs="Arial"/>
          <w:color w:val="444746"/>
          <w:sz w:val="24"/>
          <w:szCs w:val="24"/>
          <w:vertAlign w:val="superscript"/>
        </w:rPr>
        <w:t>7</w:t>
      </w:r>
      <w:r w:rsidRPr="00276796">
        <w:rPr>
          <w:rFonts w:ascii="Arial" w:eastAsia="Google Sans" w:hAnsi="Arial" w:cs="Arial"/>
          <w:color w:val="1F1F1F"/>
          <w:sz w:val="24"/>
          <w:szCs w:val="24"/>
        </w:rPr>
        <w:t xml:space="preserve"> En la gestión de proyectos, esto implica diseñar procesos donde la opción sostenible sea la predeterminada (default), reduciendo el esfuerzo cognitivo necesario para elegir la circularidad.</w:t>
      </w:r>
    </w:p>
    <w:p w14:paraId="6867AE32" w14:textId="77777777"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La eficacia de estas intervenciones se basa en la comprensión de heurísticas como el sesgo de presente, donde los gerentes priorizan los costos inmediatos de la implementación circular sobre los beneficios de largo plazo en la eficiencia de recursos.</w:t>
      </w:r>
      <w:r w:rsidRPr="00276796">
        <w:rPr>
          <w:rFonts w:ascii="Arial" w:eastAsia="Google Sans" w:hAnsi="Arial" w:cs="Arial"/>
          <w:color w:val="444746"/>
          <w:sz w:val="24"/>
          <w:szCs w:val="24"/>
          <w:vertAlign w:val="superscript"/>
        </w:rPr>
        <w:t>9</w:t>
      </w:r>
      <w:r w:rsidRPr="00276796">
        <w:rPr>
          <w:rFonts w:ascii="Arial" w:eastAsia="Google Sans" w:hAnsi="Arial" w:cs="Arial"/>
          <w:color w:val="1F1F1F"/>
          <w:sz w:val="24"/>
          <w:szCs w:val="24"/>
        </w:rPr>
        <w:t xml:space="preserve"> Para contrarrestar esto, el gerente de proyectos debe enmarcar (</w:t>
      </w:r>
      <w:proofErr w:type="spellStart"/>
      <w:r w:rsidRPr="00276796">
        <w:rPr>
          <w:rFonts w:ascii="Arial" w:eastAsia="Google Sans" w:hAnsi="Arial" w:cs="Arial"/>
          <w:color w:val="1F1F1F"/>
          <w:sz w:val="24"/>
          <w:szCs w:val="24"/>
        </w:rPr>
        <w:t>framing</w:t>
      </w:r>
      <w:proofErr w:type="spellEnd"/>
      <w:r w:rsidRPr="00276796">
        <w:rPr>
          <w:rFonts w:ascii="Arial" w:eastAsia="Google Sans" w:hAnsi="Arial" w:cs="Arial"/>
          <w:color w:val="1F1F1F"/>
          <w:sz w:val="24"/>
          <w:szCs w:val="24"/>
        </w:rPr>
        <w:t>) la economía circular no como una inversión incierta, sino como una mitigación de pérdidas futuras relacionadas con la escasez de materiales, el aumento de costos energéticos y la volatilidad de la cadena de suministro.</w:t>
      </w:r>
      <w:r w:rsidRPr="00276796">
        <w:rPr>
          <w:rFonts w:ascii="Arial" w:eastAsia="Google Sans" w:hAnsi="Arial" w:cs="Arial"/>
          <w:color w:val="444746"/>
          <w:sz w:val="24"/>
          <w:szCs w:val="24"/>
          <w:vertAlign w:val="superscript"/>
        </w:rPr>
        <w:t>9</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20"/>
        <w:gridCol w:w="3120"/>
        <w:gridCol w:w="3120"/>
      </w:tblGrid>
      <w:tr w:rsidR="00276796" w:rsidRPr="00276796" w14:paraId="036C9885" w14:textId="77777777" w:rsidTr="007E4CC5">
        <w:trPr>
          <w:trHeight w:val="1026"/>
        </w:trPr>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C929977" w14:textId="77777777" w:rsidR="00276796" w:rsidRPr="00276796" w:rsidRDefault="00276796" w:rsidP="007E4CC5">
            <w:pPr>
              <w:pBdr>
                <w:top w:val="nil"/>
                <w:left w:val="nil"/>
                <w:bottom w:val="nil"/>
                <w:right w:val="nil"/>
                <w:between w:val="nil"/>
              </w:pBdr>
              <w:spacing w:before="120" w:after="120" w:line="24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Estrategia de Persuasión</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165A3F" w14:textId="77777777" w:rsidR="00276796" w:rsidRPr="00276796" w:rsidRDefault="00276796" w:rsidP="007E4CC5">
            <w:pPr>
              <w:pBdr>
                <w:top w:val="nil"/>
                <w:left w:val="nil"/>
                <w:bottom w:val="nil"/>
                <w:right w:val="nil"/>
                <w:between w:val="nil"/>
              </w:pBdr>
              <w:spacing w:before="120" w:after="120" w:line="24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Fundamento de Economía del Comportamiento</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7911202" w14:textId="77777777" w:rsidR="00276796" w:rsidRPr="00276796" w:rsidRDefault="00276796" w:rsidP="007E4CC5">
            <w:pPr>
              <w:pBdr>
                <w:top w:val="nil"/>
                <w:left w:val="nil"/>
                <w:bottom w:val="nil"/>
                <w:right w:val="nil"/>
                <w:between w:val="nil"/>
              </w:pBdr>
              <w:spacing w:before="120" w:after="120" w:line="24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Aplicación Práctica en Proyectos</w:t>
            </w:r>
          </w:p>
        </w:tc>
      </w:tr>
      <w:tr w:rsidR="00276796" w:rsidRPr="00276796" w14:paraId="4A0CBEA1" w14:textId="77777777" w:rsidTr="007E4CC5">
        <w:trPr>
          <w:trHeight w:val="1683"/>
        </w:trPr>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23C5DC"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Opción Predeterminada (Defaults)</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6A74D2"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Los individuos tienden a permanecer en el estado inicial por inercia.</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106559"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Establecer materiales reciclados o de bajo impacto como base en todas las licitaciones.</w:t>
            </w:r>
          </w:p>
        </w:tc>
      </w:tr>
      <w:tr w:rsidR="00276796" w:rsidRPr="00276796" w14:paraId="6DBDFEF2" w14:textId="77777777" w:rsidTr="005D6726">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FA0247"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lastRenderedPageBreak/>
              <w:t>Enmarcado de Pérdidas (</w:t>
            </w:r>
            <w:proofErr w:type="spellStart"/>
            <w:r w:rsidRPr="00276796">
              <w:rPr>
                <w:rFonts w:ascii="Arial" w:eastAsia="Google Sans" w:hAnsi="Arial" w:cs="Arial"/>
                <w:b/>
                <w:bCs/>
                <w:color w:val="1F1F1F"/>
                <w:sz w:val="24"/>
                <w:szCs w:val="24"/>
              </w:rPr>
              <w:t>Loss</w:t>
            </w:r>
            <w:proofErr w:type="spellEnd"/>
            <w:r w:rsidRPr="00276796">
              <w:rPr>
                <w:rFonts w:ascii="Arial" w:eastAsia="Google Sans" w:hAnsi="Arial" w:cs="Arial"/>
                <w:b/>
                <w:bCs/>
                <w:color w:val="1F1F1F"/>
                <w:sz w:val="24"/>
                <w:szCs w:val="24"/>
              </w:rPr>
              <w:t xml:space="preserve"> </w:t>
            </w:r>
            <w:proofErr w:type="spellStart"/>
            <w:r w:rsidRPr="00276796">
              <w:rPr>
                <w:rFonts w:ascii="Arial" w:eastAsia="Google Sans" w:hAnsi="Arial" w:cs="Arial"/>
                <w:b/>
                <w:bCs/>
                <w:color w:val="1F1F1F"/>
                <w:sz w:val="24"/>
                <w:szCs w:val="24"/>
              </w:rPr>
              <w:t>Aversion</w:t>
            </w:r>
            <w:proofErr w:type="spellEnd"/>
            <w:r w:rsidRPr="00276796">
              <w:rPr>
                <w:rFonts w:ascii="Arial" w:eastAsia="Google Sans" w:hAnsi="Arial" w:cs="Arial"/>
                <w:b/>
                <w:bCs/>
                <w:color w:val="1F1F1F"/>
                <w:sz w:val="24"/>
                <w:szCs w:val="24"/>
              </w:rPr>
              <w:t>)</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363BD4"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El dolor de perder 100 dólares es mayor que el placer de ganar 100.</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2A20C49"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Resaltar los costos de oportunidad y los impuestos al carbono derivados de la inacción.</w:t>
            </w:r>
          </w:p>
        </w:tc>
      </w:tr>
      <w:tr w:rsidR="00276796" w:rsidRPr="00276796" w14:paraId="35061FB7" w14:textId="77777777" w:rsidTr="005D6726">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CEA6D1F"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 xml:space="preserve">Prueba Social (Social </w:t>
            </w:r>
            <w:proofErr w:type="spellStart"/>
            <w:r w:rsidRPr="00276796">
              <w:rPr>
                <w:rFonts w:ascii="Arial" w:eastAsia="Google Sans" w:hAnsi="Arial" w:cs="Arial"/>
                <w:b/>
                <w:bCs/>
                <w:color w:val="1F1F1F"/>
                <w:sz w:val="24"/>
                <w:szCs w:val="24"/>
              </w:rPr>
              <w:t>Proof</w:t>
            </w:r>
            <w:proofErr w:type="spellEnd"/>
            <w:r w:rsidRPr="00276796">
              <w:rPr>
                <w:rFonts w:ascii="Arial" w:eastAsia="Google Sans" w:hAnsi="Arial" w:cs="Arial"/>
                <w:b/>
                <w:bCs/>
                <w:color w:val="1F1F1F"/>
                <w:sz w:val="24"/>
                <w:szCs w:val="24"/>
              </w:rPr>
              <w:t>)</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69049F"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Las personas imitan el comportamiento de sus pares exitosos.</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FE310BE"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 xml:space="preserve">Difundir </w:t>
            </w:r>
            <w:proofErr w:type="spellStart"/>
            <w:r w:rsidRPr="00276796">
              <w:rPr>
                <w:rFonts w:ascii="Arial" w:eastAsia="Google Sans" w:hAnsi="Arial" w:cs="Arial"/>
                <w:color w:val="1F1F1F"/>
                <w:sz w:val="24"/>
                <w:szCs w:val="24"/>
              </w:rPr>
              <w:t>benchmarks</w:t>
            </w:r>
            <w:proofErr w:type="spellEnd"/>
            <w:r w:rsidRPr="00276796">
              <w:rPr>
                <w:rFonts w:ascii="Arial" w:eastAsia="Google Sans" w:hAnsi="Arial" w:cs="Arial"/>
                <w:color w:val="1F1F1F"/>
                <w:sz w:val="24"/>
                <w:szCs w:val="24"/>
              </w:rPr>
              <w:t xml:space="preserve"> de competidores líderes que han optimizado su ROI mediante la CE.</w:t>
            </w:r>
          </w:p>
        </w:tc>
      </w:tr>
      <w:tr w:rsidR="00276796" w:rsidRPr="00276796" w14:paraId="4E1A5AA0" w14:textId="77777777" w:rsidTr="005D6726">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6FB8F63"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Incentivos Salientes</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BB8B5FC"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Los beneficios tangibles e inmediatos impulsan el cambio conductual.</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2A6967"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Implementar bonos de desempeño vinculados a indicadores de circularidad (</w:t>
            </w:r>
            <w:proofErr w:type="spellStart"/>
            <w:r w:rsidRPr="00276796">
              <w:rPr>
                <w:rFonts w:ascii="Arial" w:eastAsia="Google Sans" w:hAnsi="Arial" w:cs="Arial"/>
                <w:color w:val="1F1F1F"/>
                <w:sz w:val="24"/>
                <w:szCs w:val="24"/>
              </w:rPr>
              <w:t>KPIs</w:t>
            </w:r>
            <w:proofErr w:type="spellEnd"/>
            <w:r w:rsidRPr="00276796">
              <w:rPr>
                <w:rFonts w:ascii="Arial" w:eastAsia="Google Sans" w:hAnsi="Arial" w:cs="Arial"/>
                <w:color w:val="1F1F1F"/>
                <w:sz w:val="24"/>
                <w:szCs w:val="24"/>
              </w:rPr>
              <w:t>) en fases tempranas.</w:t>
            </w:r>
          </w:p>
        </w:tc>
      </w:tr>
      <w:tr w:rsidR="00276796" w:rsidRPr="00276796" w14:paraId="56E875E7" w14:textId="77777777" w:rsidTr="005D6726">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138D88"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Compromisos Públicos</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D297957"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La coherencia social motiva el cumplimiento de objetivos.</w:t>
            </w:r>
          </w:p>
        </w:tc>
        <w:tc>
          <w:tcPr>
            <w:tcW w:w="312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20DDC4"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 xml:space="preserve">Formalizar compromisos de "cero residuos" ante los </w:t>
            </w:r>
            <w:proofErr w:type="spellStart"/>
            <w:r w:rsidRPr="00276796">
              <w:rPr>
                <w:rFonts w:ascii="Arial" w:eastAsia="Google Sans" w:hAnsi="Arial" w:cs="Arial"/>
                <w:color w:val="1F1F1F"/>
                <w:sz w:val="24"/>
                <w:szCs w:val="24"/>
              </w:rPr>
              <w:t>stakeholders</w:t>
            </w:r>
            <w:proofErr w:type="spellEnd"/>
            <w:r w:rsidRPr="00276796">
              <w:rPr>
                <w:rFonts w:ascii="Arial" w:eastAsia="Google Sans" w:hAnsi="Arial" w:cs="Arial"/>
                <w:color w:val="1F1F1F"/>
                <w:sz w:val="24"/>
                <w:szCs w:val="24"/>
              </w:rPr>
              <w:t xml:space="preserve"> externos para alinear al equipo interno.</w:t>
            </w:r>
          </w:p>
        </w:tc>
      </w:tr>
    </w:tbl>
    <w:p w14:paraId="2F00069F" w14:textId="75042443" w:rsidR="00276796" w:rsidRPr="007E4CC5" w:rsidRDefault="00276796" w:rsidP="007E4CC5">
      <w:pPr>
        <w:pStyle w:val="Ttulo3"/>
        <w:numPr>
          <w:ilvl w:val="0"/>
          <w:numId w:val="43"/>
        </w:numPr>
        <w:spacing w:before="480" w:after="120" w:line="360" w:lineRule="auto"/>
        <w:jc w:val="both"/>
        <w:rPr>
          <w:rFonts w:ascii="Arial" w:eastAsia="Google Sans" w:hAnsi="Arial" w:cs="Arial"/>
          <w:b/>
          <w:bCs/>
          <w:color w:val="1F1F1F"/>
        </w:rPr>
      </w:pPr>
      <w:bookmarkStart w:id="2" w:name="_Hlk223505351"/>
      <w:r w:rsidRPr="007E4CC5">
        <w:rPr>
          <w:rFonts w:ascii="Arial" w:eastAsia="Google Sans" w:hAnsi="Arial" w:cs="Arial"/>
          <w:b/>
          <w:bCs/>
          <w:color w:val="1F1F1F"/>
        </w:rPr>
        <w:t xml:space="preserve">Gestión de </w:t>
      </w:r>
      <w:proofErr w:type="spellStart"/>
      <w:r w:rsidRPr="007E4CC5">
        <w:rPr>
          <w:rFonts w:ascii="Arial" w:eastAsia="Google Sans" w:hAnsi="Arial" w:cs="Arial"/>
          <w:b/>
          <w:bCs/>
          <w:color w:val="1F1F1F"/>
        </w:rPr>
        <w:t>Stakeholders</w:t>
      </w:r>
      <w:proofErr w:type="spellEnd"/>
      <w:r w:rsidRPr="007E4CC5">
        <w:rPr>
          <w:rFonts w:ascii="Arial" w:eastAsia="Google Sans" w:hAnsi="Arial" w:cs="Arial"/>
          <w:b/>
          <w:bCs/>
          <w:color w:val="1F1F1F"/>
        </w:rPr>
        <w:t xml:space="preserve"> y el Modelo de Innovación Orientado a Misiones (MIS)</w:t>
      </w:r>
    </w:p>
    <w:bookmarkEnd w:id="2"/>
    <w:p w14:paraId="2F0AC439" w14:textId="77777777"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La adopción de la economía circular requiere una colaboración sin precedentes entre los actores del ecosistema. El enfoque de "Innovación Orientada a Misiones" (</w:t>
      </w:r>
      <w:proofErr w:type="spellStart"/>
      <w:r w:rsidRPr="00276796">
        <w:rPr>
          <w:rFonts w:ascii="Arial" w:eastAsia="Google Sans" w:hAnsi="Arial" w:cs="Arial"/>
          <w:color w:val="1F1F1F"/>
          <w:sz w:val="24"/>
          <w:szCs w:val="24"/>
        </w:rPr>
        <w:t>Mission-oriented</w:t>
      </w:r>
      <w:proofErr w:type="spellEnd"/>
      <w:r w:rsidRPr="00276796">
        <w:rPr>
          <w:rFonts w:ascii="Arial" w:eastAsia="Google Sans" w:hAnsi="Arial" w:cs="Arial"/>
          <w:color w:val="1F1F1F"/>
          <w:sz w:val="24"/>
          <w:szCs w:val="24"/>
        </w:rPr>
        <w:t xml:space="preserve"> </w:t>
      </w:r>
      <w:proofErr w:type="spellStart"/>
      <w:r w:rsidRPr="00276796">
        <w:rPr>
          <w:rFonts w:ascii="Arial" w:eastAsia="Google Sans" w:hAnsi="Arial" w:cs="Arial"/>
          <w:color w:val="1F1F1F"/>
          <w:sz w:val="24"/>
          <w:szCs w:val="24"/>
        </w:rPr>
        <w:t>Innovation</w:t>
      </w:r>
      <w:proofErr w:type="spellEnd"/>
      <w:r w:rsidRPr="00276796">
        <w:rPr>
          <w:rFonts w:ascii="Arial" w:eastAsia="Google Sans" w:hAnsi="Arial" w:cs="Arial"/>
          <w:color w:val="1F1F1F"/>
          <w:sz w:val="24"/>
          <w:szCs w:val="24"/>
        </w:rPr>
        <w:t xml:space="preserve"> </w:t>
      </w:r>
      <w:proofErr w:type="spellStart"/>
      <w:r w:rsidRPr="00276796">
        <w:rPr>
          <w:rFonts w:ascii="Arial" w:eastAsia="Google Sans" w:hAnsi="Arial" w:cs="Arial"/>
          <w:color w:val="1F1F1F"/>
          <w:sz w:val="24"/>
          <w:szCs w:val="24"/>
        </w:rPr>
        <w:t>System</w:t>
      </w:r>
      <w:proofErr w:type="spellEnd"/>
      <w:r w:rsidRPr="00276796">
        <w:rPr>
          <w:rFonts w:ascii="Arial" w:eastAsia="Google Sans" w:hAnsi="Arial" w:cs="Arial"/>
          <w:color w:val="1F1F1F"/>
          <w:sz w:val="24"/>
          <w:szCs w:val="24"/>
        </w:rPr>
        <w:t xml:space="preserve"> - MIS) sitúa la circularidad como una meta societal central, exigiendo que los gerentes de proyectos no solo miren hacia adentro de la organización, sino que gestionen redes de valor complejas.</w:t>
      </w:r>
      <w:r w:rsidRPr="00276796">
        <w:rPr>
          <w:rFonts w:ascii="Arial" w:eastAsia="Google Sans" w:hAnsi="Arial" w:cs="Arial"/>
          <w:color w:val="444746"/>
          <w:sz w:val="24"/>
          <w:szCs w:val="24"/>
          <w:vertAlign w:val="superscript"/>
        </w:rPr>
        <w:t>11</w:t>
      </w:r>
      <w:r w:rsidRPr="00276796">
        <w:rPr>
          <w:rFonts w:ascii="Arial" w:eastAsia="Google Sans" w:hAnsi="Arial" w:cs="Arial"/>
          <w:color w:val="1F1F1F"/>
          <w:sz w:val="24"/>
          <w:szCs w:val="24"/>
        </w:rPr>
        <w:t xml:space="preserve"> Los propietarios y diseñadores emergen como los </w:t>
      </w:r>
      <w:proofErr w:type="spellStart"/>
      <w:r w:rsidRPr="00276796">
        <w:rPr>
          <w:rFonts w:ascii="Arial" w:eastAsia="Google Sans" w:hAnsi="Arial" w:cs="Arial"/>
          <w:color w:val="1F1F1F"/>
          <w:sz w:val="24"/>
          <w:szCs w:val="24"/>
        </w:rPr>
        <w:t>stakeholders</w:t>
      </w:r>
      <w:proofErr w:type="spellEnd"/>
      <w:r w:rsidRPr="00276796">
        <w:rPr>
          <w:rFonts w:ascii="Arial" w:eastAsia="Google Sans" w:hAnsi="Arial" w:cs="Arial"/>
          <w:color w:val="1F1F1F"/>
          <w:sz w:val="24"/>
          <w:szCs w:val="24"/>
        </w:rPr>
        <w:t xml:space="preserve"> con mayor capacidad de influencia, especialmente en etapas críticas como la iniciación y la </w:t>
      </w:r>
      <w:r w:rsidRPr="00276796">
        <w:rPr>
          <w:rFonts w:ascii="Arial" w:eastAsia="Google Sans" w:hAnsi="Arial" w:cs="Arial"/>
          <w:color w:val="1F1F1F"/>
          <w:sz w:val="24"/>
          <w:szCs w:val="24"/>
        </w:rPr>
        <w:lastRenderedPageBreak/>
        <w:t>planificación, donde se define aproximadamente el 80% del impacto ambiental de un producto.</w:t>
      </w:r>
      <w:r w:rsidRPr="00276796">
        <w:rPr>
          <w:rFonts w:ascii="Arial" w:eastAsia="Google Sans" w:hAnsi="Arial" w:cs="Arial"/>
          <w:color w:val="444746"/>
          <w:sz w:val="24"/>
          <w:szCs w:val="24"/>
          <w:vertAlign w:val="superscript"/>
        </w:rPr>
        <w:t>1</w:t>
      </w:r>
    </w:p>
    <w:p w14:paraId="4B169CF7" w14:textId="77777777"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 xml:space="preserve">La persuasión efectiva en este nivel implica demostrar que la circularidad mejora la propuesta de valor para el cliente y fortalece la red de valor. Al integrar principios de diseño para la durabilidad, modularidad y facilidad de reparación, los proyectos pueden generar flujos de ingresos recurrentes a través de modelos de </w:t>
      </w:r>
      <w:proofErr w:type="spellStart"/>
      <w:r w:rsidRPr="00276796">
        <w:rPr>
          <w:rFonts w:ascii="Arial" w:eastAsia="Google Sans" w:hAnsi="Arial" w:cs="Arial"/>
          <w:color w:val="1F1F1F"/>
          <w:sz w:val="24"/>
          <w:szCs w:val="24"/>
        </w:rPr>
        <w:t>servitización</w:t>
      </w:r>
      <w:proofErr w:type="spellEnd"/>
      <w:r w:rsidRPr="00276796">
        <w:rPr>
          <w:rFonts w:ascii="Arial" w:eastAsia="Google Sans" w:hAnsi="Arial" w:cs="Arial"/>
          <w:color w:val="1F1F1F"/>
          <w:sz w:val="24"/>
          <w:szCs w:val="24"/>
        </w:rPr>
        <w:t xml:space="preserve"> (producto como servicio), lo que transforma la relación con el cliente de una transacción única a una asociación a largo plazo.</w:t>
      </w:r>
      <w:r w:rsidRPr="00276796">
        <w:rPr>
          <w:rFonts w:ascii="Arial" w:eastAsia="Google Sans" w:hAnsi="Arial" w:cs="Arial"/>
          <w:color w:val="444746"/>
          <w:sz w:val="24"/>
          <w:szCs w:val="24"/>
          <w:vertAlign w:val="superscript"/>
        </w:rPr>
        <w:t>2</w:t>
      </w:r>
    </w:p>
    <w:p w14:paraId="3D909CE7" w14:textId="2CC67777" w:rsidR="00276796" w:rsidRPr="007E4CC5" w:rsidRDefault="00276796" w:rsidP="007E4CC5">
      <w:pPr>
        <w:pStyle w:val="Ttulo2"/>
        <w:numPr>
          <w:ilvl w:val="0"/>
          <w:numId w:val="43"/>
        </w:numPr>
        <w:spacing w:before="0" w:after="120" w:line="360" w:lineRule="auto"/>
        <w:jc w:val="both"/>
        <w:rPr>
          <w:rFonts w:ascii="Arial" w:eastAsia="Google Sans" w:hAnsi="Arial" w:cs="Arial"/>
          <w:b/>
          <w:bCs/>
          <w:color w:val="1F1F1F"/>
          <w:sz w:val="24"/>
          <w:szCs w:val="24"/>
        </w:rPr>
      </w:pPr>
      <w:bookmarkStart w:id="3" w:name="_Hlk223505458"/>
      <w:r w:rsidRPr="007E4CC5">
        <w:rPr>
          <w:rFonts w:ascii="Arial" w:eastAsia="Google Sans" w:hAnsi="Arial" w:cs="Arial"/>
          <w:b/>
          <w:bCs/>
          <w:color w:val="1F1F1F"/>
          <w:sz w:val="24"/>
          <w:szCs w:val="24"/>
        </w:rPr>
        <w:t xml:space="preserve">Productividad y Desplazamiento Laboral: El Gran </w:t>
      </w:r>
      <w:r w:rsidR="007E4CC5" w:rsidRPr="007E4CC5">
        <w:rPr>
          <w:rFonts w:ascii="Arial" w:eastAsia="Google Sans" w:hAnsi="Arial" w:cs="Arial"/>
          <w:b/>
          <w:bCs/>
          <w:color w:val="1F1F1F"/>
          <w:sz w:val="24"/>
          <w:szCs w:val="24"/>
        </w:rPr>
        <w:t>Reevalúo</w:t>
      </w:r>
      <w:r w:rsidRPr="007E4CC5">
        <w:rPr>
          <w:rFonts w:ascii="Arial" w:eastAsia="Google Sans" w:hAnsi="Arial" w:cs="Arial"/>
          <w:b/>
          <w:bCs/>
          <w:color w:val="1F1F1F"/>
          <w:sz w:val="24"/>
          <w:szCs w:val="24"/>
        </w:rPr>
        <w:t xml:space="preserve"> ante la IA</w:t>
      </w:r>
    </w:p>
    <w:bookmarkEnd w:id="3"/>
    <w:p w14:paraId="6FE01658" w14:textId="76906C3B"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 xml:space="preserve">La integración de las TIC y la IA generativa ha iniciado lo que algunos economistas denominan el "Gran </w:t>
      </w:r>
      <w:r w:rsidR="007E4CC5" w:rsidRPr="00276796">
        <w:rPr>
          <w:rFonts w:ascii="Arial" w:eastAsia="Google Sans" w:hAnsi="Arial" w:cs="Arial"/>
          <w:color w:val="1F1F1F"/>
          <w:sz w:val="24"/>
          <w:szCs w:val="24"/>
        </w:rPr>
        <w:t>Reevalúo</w:t>
      </w:r>
      <w:r w:rsidRPr="00276796">
        <w:rPr>
          <w:rFonts w:ascii="Arial" w:eastAsia="Google Sans" w:hAnsi="Arial" w:cs="Arial"/>
          <w:color w:val="1F1F1F"/>
          <w:sz w:val="24"/>
          <w:szCs w:val="24"/>
        </w:rPr>
        <w:t>" del trabajo humano.</w:t>
      </w:r>
      <w:r w:rsidRPr="00276796">
        <w:rPr>
          <w:rFonts w:ascii="Arial" w:eastAsia="Google Sans" w:hAnsi="Arial" w:cs="Arial"/>
          <w:color w:val="444746"/>
          <w:sz w:val="24"/>
          <w:szCs w:val="24"/>
          <w:vertAlign w:val="superscript"/>
        </w:rPr>
        <w:t>12</w:t>
      </w:r>
      <w:r w:rsidRPr="00276796">
        <w:rPr>
          <w:rFonts w:ascii="Arial" w:eastAsia="Google Sans" w:hAnsi="Arial" w:cs="Arial"/>
          <w:color w:val="1F1F1F"/>
          <w:sz w:val="24"/>
          <w:szCs w:val="24"/>
        </w:rPr>
        <w:t xml:space="preserve"> En el ciclo de vida del proyecto, la IA está asumiendo tareas de procesamiento de datos y coordinación que antes eran el núcleo de la labor administrativa. Esto genera una paradoja de productividad: mientras que el uso de IA (como GPT-4) puede aumentar la velocidad de ejecución de tareas en un 40%, ese mismo incremento en la oferta de capacidades automatizadas tiende a devaluar económicamente las habilidades que antes se consideraban escasas.</w:t>
      </w:r>
      <w:r w:rsidRPr="00276796">
        <w:rPr>
          <w:rFonts w:ascii="Arial" w:eastAsia="Google Sans" w:hAnsi="Arial" w:cs="Arial"/>
          <w:color w:val="444746"/>
          <w:sz w:val="24"/>
          <w:szCs w:val="24"/>
          <w:vertAlign w:val="superscript"/>
        </w:rPr>
        <w:t>12</w:t>
      </w:r>
    </w:p>
    <w:p w14:paraId="02C6124D" w14:textId="21E102A4" w:rsidR="00276796" w:rsidRPr="007E4CC5" w:rsidRDefault="00276796" w:rsidP="007E4CC5">
      <w:pPr>
        <w:pStyle w:val="Ttulo3"/>
        <w:numPr>
          <w:ilvl w:val="1"/>
          <w:numId w:val="43"/>
        </w:numPr>
        <w:spacing w:before="0" w:after="120" w:line="360" w:lineRule="auto"/>
        <w:jc w:val="both"/>
        <w:rPr>
          <w:rFonts w:ascii="Arial" w:eastAsia="Google Sans" w:hAnsi="Arial" w:cs="Arial"/>
          <w:b/>
          <w:bCs/>
          <w:color w:val="1F1F1F"/>
        </w:rPr>
      </w:pPr>
      <w:r w:rsidRPr="007E4CC5">
        <w:rPr>
          <w:rFonts w:ascii="Arial" w:eastAsia="Google Sans" w:hAnsi="Arial" w:cs="Arial"/>
          <w:b/>
          <w:bCs/>
          <w:color w:val="1F1F1F"/>
        </w:rPr>
        <w:t>Optimización de la Productividad y el Efecto de Sustitución</w:t>
      </w:r>
    </w:p>
    <w:p w14:paraId="03B8CFD8" w14:textId="77777777"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La IA no solo automatiza; optimiza. En sectores como la construcción y el mantenimiento industrial, los algoritmos predictivos y el análisis de datos masivos permiten reducir los tiempos de resolución de problemas en un 30-50% y minimizar el reemplazo innecesario de piezas en un 40% anual.</w:t>
      </w:r>
      <w:r w:rsidRPr="00276796">
        <w:rPr>
          <w:rFonts w:ascii="Arial" w:eastAsia="Google Sans" w:hAnsi="Arial" w:cs="Arial"/>
          <w:color w:val="444746"/>
          <w:sz w:val="24"/>
          <w:szCs w:val="24"/>
          <w:vertAlign w:val="superscript"/>
        </w:rPr>
        <w:t>14</w:t>
      </w:r>
      <w:r w:rsidRPr="00276796">
        <w:rPr>
          <w:rFonts w:ascii="Arial" w:eastAsia="Google Sans" w:hAnsi="Arial" w:cs="Arial"/>
          <w:color w:val="1F1F1F"/>
          <w:sz w:val="24"/>
          <w:szCs w:val="24"/>
        </w:rPr>
        <w:t xml:space="preserve"> Sin embargo, este aumento en la eficiencia operativa desplaza funciones de gestión media, como la agregación de información, el seguimiento de estados y el control presupuestario básico, tareas que ahora son manejadas por "agentes de IA" con mínima intervención humana.</w:t>
      </w:r>
      <w:r w:rsidRPr="00276796">
        <w:rPr>
          <w:rFonts w:ascii="Arial" w:eastAsia="Google Sans" w:hAnsi="Arial" w:cs="Arial"/>
          <w:color w:val="444746"/>
          <w:sz w:val="24"/>
          <w:szCs w:val="24"/>
          <w:vertAlign w:val="superscript"/>
        </w:rPr>
        <w:t>12</w:t>
      </w: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40"/>
        <w:gridCol w:w="2340"/>
        <w:gridCol w:w="2340"/>
        <w:gridCol w:w="2044"/>
      </w:tblGrid>
      <w:tr w:rsidR="00276796" w:rsidRPr="00276796" w14:paraId="6C8F7060" w14:textId="77777777" w:rsidTr="007E4CC5">
        <w:trPr>
          <w:trHeight w:val="832"/>
        </w:trPr>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0A49F7" w14:textId="77777777" w:rsidR="00276796" w:rsidRPr="00276796" w:rsidRDefault="00276796" w:rsidP="007E4CC5">
            <w:pPr>
              <w:pBdr>
                <w:top w:val="nil"/>
                <w:left w:val="nil"/>
                <w:bottom w:val="nil"/>
                <w:right w:val="nil"/>
                <w:between w:val="nil"/>
              </w:pBdr>
              <w:spacing w:before="120" w:after="120" w:line="24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Área de Impacto</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9C477E9" w14:textId="77777777" w:rsidR="00276796" w:rsidRPr="00276796" w:rsidRDefault="00276796" w:rsidP="007E4CC5">
            <w:pPr>
              <w:pBdr>
                <w:top w:val="nil"/>
                <w:left w:val="nil"/>
                <w:bottom w:val="nil"/>
                <w:right w:val="nil"/>
                <w:between w:val="nil"/>
              </w:pBdr>
              <w:spacing w:before="120" w:after="120" w:line="24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Tareas Automatizables (IA/TIC)</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392BD8" w14:textId="77777777" w:rsidR="00276796" w:rsidRPr="00276796" w:rsidRDefault="00276796" w:rsidP="007E4CC5">
            <w:pPr>
              <w:pBdr>
                <w:top w:val="nil"/>
                <w:left w:val="nil"/>
                <w:bottom w:val="nil"/>
                <w:right w:val="nil"/>
                <w:between w:val="nil"/>
              </w:pBdr>
              <w:spacing w:before="120" w:after="120" w:line="24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Potencial de Ganancia en Productividad</w:t>
            </w:r>
          </w:p>
        </w:tc>
        <w:tc>
          <w:tcPr>
            <w:tcW w:w="20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953BD3D" w14:textId="77777777" w:rsidR="00276796" w:rsidRPr="00276796" w:rsidRDefault="00276796" w:rsidP="007E4CC5">
            <w:pPr>
              <w:pBdr>
                <w:top w:val="nil"/>
                <w:left w:val="nil"/>
                <w:bottom w:val="nil"/>
                <w:right w:val="nil"/>
                <w:between w:val="nil"/>
              </w:pBdr>
              <w:spacing w:before="120" w:after="120" w:line="24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Implicación para el Recurso Humano</w:t>
            </w:r>
          </w:p>
        </w:tc>
      </w:tr>
      <w:tr w:rsidR="00276796" w:rsidRPr="00276796" w14:paraId="722CA4A7" w14:textId="77777777" w:rsidTr="007E4CC5">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D70673"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lastRenderedPageBreak/>
              <w:t>Programación y Cronogramas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51F5DD8"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Generación de rutas críticas y asignación de recursos.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5FE8CF"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Alta (Ahorro de tiempo del 40-50%).</w:t>
            </w:r>
          </w:p>
        </w:tc>
        <w:tc>
          <w:tcPr>
            <w:tcW w:w="20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D730FA8"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Desplazamiento del planificador táctico hacia el estratega de escenarios.</w:t>
            </w:r>
          </w:p>
        </w:tc>
      </w:tr>
      <w:tr w:rsidR="00276796" w:rsidRPr="00276796" w14:paraId="3B3FC70C" w14:textId="77777777" w:rsidTr="007E4CC5">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5B587FD"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Reportes y Cumplimiento</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02ECF5A"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Síntesis de datos y generación de informes regulatorios.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ED56C62"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Muy Alta (Procesamiento en tiempo real).</w:t>
            </w:r>
          </w:p>
        </w:tc>
        <w:tc>
          <w:tcPr>
            <w:tcW w:w="20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ABF0C1"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Revalorización de la auditoría ética y la verificación de veracidad.</w:t>
            </w:r>
          </w:p>
        </w:tc>
      </w:tr>
      <w:tr w:rsidR="00276796" w:rsidRPr="00276796" w14:paraId="45FA3C77" w14:textId="77777777" w:rsidTr="007E4CC5">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C3F446"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Gestión de Riesgos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7EDDE6"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Análisis predictivo basado en datos históricos y sensores.</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E138A70"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Alta (Reducción de imprevistos).</w:t>
            </w:r>
          </w:p>
        </w:tc>
        <w:tc>
          <w:tcPr>
            <w:tcW w:w="20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EB2A1E9"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El humano se enfoca en riesgos "cisne negro" y dilemas éticos.</w:t>
            </w:r>
          </w:p>
        </w:tc>
      </w:tr>
      <w:tr w:rsidR="00276796" w:rsidRPr="00276796" w14:paraId="79A901F0" w14:textId="77777777" w:rsidTr="007E4CC5">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BEE6C63"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b/>
                <w:bCs/>
                <w:color w:val="1F1F1F"/>
                <w:sz w:val="24"/>
                <w:szCs w:val="24"/>
              </w:rPr>
            </w:pPr>
            <w:r w:rsidRPr="00276796">
              <w:rPr>
                <w:rFonts w:ascii="Arial" w:eastAsia="Google Sans" w:hAnsi="Arial" w:cs="Arial"/>
                <w:b/>
                <w:bCs/>
                <w:color w:val="1F1F1F"/>
                <w:sz w:val="24"/>
                <w:szCs w:val="24"/>
              </w:rPr>
              <w:t>Comunicación Básica</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4C0CC8E"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proofErr w:type="spellStart"/>
            <w:r w:rsidRPr="00276796">
              <w:rPr>
                <w:rFonts w:ascii="Arial" w:eastAsia="Google Sans" w:hAnsi="Arial" w:cs="Arial"/>
                <w:color w:val="1F1F1F"/>
                <w:sz w:val="24"/>
                <w:szCs w:val="24"/>
              </w:rPr>
              <w:t>Chatbots</w:t>
            </w:r>
            <w:proofErr w:type="spellEnd"/>
            <w:r w:rsidRPr="00276796">
              <w:rPr>
                <w:rFonts w:ascii="Arial" w:eastAsia="Google Sans" w:hAnsi="Arial" w:cs="Arial"/>
                <w:color w:val="1F1F1F"/>
                <w:sz w:val="24"/>
                <w:szCs w:val="24"/>
              </w:rPr>
              <w:t xml:space="preserve"> para atención de </w:t>
            </w:r>
            <w:proofErr w:type="spellStart"/>
            <w:r w:rsidRPr="00276796">
              <w:rPr>
                <w:rFonts w:ascii="Arial" w:eastAsia="Google Sans" w:hAnsi="Arial" w:cs="Arial"/>
                <w:color w:val="1F1F1F"/>
                <w:sz w:val="24"/>
                <w:szCs w:val="24"/>
              </w:rPr>
              <w:t>stakeholders</w:t>
            </w:r>
            <w:proofErr w:type="spellEnd"/>
            <w:r w:rsidRPr="00276796">
              <w:rPr>
                <w:rFonts w:ascii="Arial" w:eastAsia="Google Sans" w:hAnsi="Arial" w:cs="Arial"/>
                <w:color w:val="1F1F1F"/>
                <w:sz w:val="24"/>
                <w:szCs w:val="24"/>
              </w:rPr>
              <w:t xml:space="preserve"> y dudas de equipo.</w:t>
            </w:r>
          </w:p>
        </w:tc>
        <w:tc>
          <w:tcPr>
            <w:tcW w:w="234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3746570"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Media (Disponibilidad 24/7).</w:t>
            </w:r>
          </w:p>
        </w:tc>
        <w:tc>
          <w:tcPr>
            <w:tcW w:w="2044"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644B49" w14:textId="77777777" w:rsidR="00276796" w:rsidRPr="00276796" w:rsidRDefault="00276796" w:rsidP="00276796">
            <w:pPr>
              <w:pBdr>
                <w:top w:val="nil"/>
                <w:left w:val="nil"/>
                <w:bottom w:val="nil"/>
                <w:right w:val="nil"/>
                <w:between w:val="nil"/>
              </w:pBdr>
              <w:spacing w:before="120"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Enfoque humano en la mediación de conflictos y negociación compleja.</w:t>
            </w:r>
          </w:p>
        </w:tc>
      </w:tr>
    </w:tbl>
    <w:p w14:paraId="63BC4CE5" w14:textId="77777777" w:rsidR="00276796" w:rsidRPr="00276796" w:rsidRDefault="00276796" w:rsidP="00276796">
      <w:pPr>
        <w:pBdr>
          <w:top w:val="nil"/>
          <w:left w:val="nil"/>
          <w:bottom w:val="nil"/>
          <w:right w:val="nil"/>
          <w:between w:val="nil"/>
        </w:pBdr>
        <w:spacing w:before="480"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El dilema del recurso humano ante la automatización radica en que la productividad amplificada puede reducir el número total de trabajadores necesarios para una misma cantidad de resultados, ejerciendo una presión a la baja en los salarios de roles que no logran diferenciarse de la capacidad algorítmica.</w:t>
      </w:r>
      <w:r w:rsidRPr="00276796">
        <w:rPr>
          <w:rFonts w:ascii="Arial" w:eastAsia="Google Sans" w:hAnsi="Arial" w:cs="Arial"/>
          <w:color w:val="444746"/>
          <w:sz w:val="24"/>
          <w:szCs w:val="24"/>
          <w:vertAlign w:val="superscript"/>
        </w:rPr>
        <w:t>12</w:t>
      </w:r>
    </w:p>
    <w:p w14:paraId="49DEDF02" w14:textId="65DA952C" w:rsidR="00276796" w:rsidRPr="007E4CC5" w:rsidRDefault="00276796" w:rsidP="007E4CC5">
      <w:pPr>
        <w:pStyle w:val="Ttulo3"/>
        <w:numPr>
          <w:ilvl w:val="0"/>
          <w:numId w:val="43"/>
        </w:numPr>
        <w:spacing w:before="0" w:after="120" w:line="360" w:lineRule="auto"/>
        <w:jc w:val="both"/>
        <w:rPr>
          <w:rFonts w:ascii="Arial" w:eastAsia="Google Sans" w:hAnsi="Arial" w:cs="Arial"/>
          <w:b/>
          <w:bCs/>
          <w:color w:val="1F1F1F"/>
        </w:rPr>
      </w:pPr>
      <w:bookmarkStart w:id="4" w:name="_Hlk223505511"/>
      <w:r w:rsidRPr="007E4CC5">
        <w:rPr>
          <w:rFonts w:ascii="Arial" w:eastAsia="Google Sans" w:hAnsi="Arial" w:cs="Arial"/>
          <w:b/>
          <w:bCs/>
          <w:color w:val="1F1F1F"/>
        </w:rPr>
        <w:lastRenderedPageBreak/>
        <w:t>Revalorización del Capital Humano: De la Ejecución a la Arquitectura de Experiencias</w:t>
      </w:r>
    </w:p>
    <w:bookmarkEnd w:id="4"/>
    <w:p w14:paraId="061E2633" w14:textId="77777777"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Para evitar la obsolescencia, el capital humano dentro del ciclo de vida del proyecto debe migrar hacia tareas de alta complejidad y creatividad. La revalorización del trabajador humano ocurre en los dominios donde la IA carece de contexto, empatía y juicio moral profundo.</w:t>
      </w:r>
      <w:r w:rsidRPr="00276796">
        <w:rPr>
          <w:rFonts w:ascii="Arial" w:eastAsia="Google Sans" w:hAnsi="Arial" w:cs="Arial"/>
          <w:color w:val="444746"/>
          <w:sz w:val="24"/>
          <w:szCs w:val="24"/>
          <w:vertAlign w:val="superscript"/>
        </w:rPr>
        <w:t>15</w:t>
      </w:r>
      <w:r w:rsidRPr="00276796">
        <w:rPr>
          <w:rFonts w:ascii="Arial" w:eastAsia="Google Sans" w:hAnsi="Arial" w:cs="Arial"/>
          <w:color w:val="1F1F1F"/>
          <w:sz w:val="24"/>
          <w:szCs w:val="24"/>
        </w:rPr>
        <w:t xml:space="preserve"> En lugar de ser un "procesador de información", el profesional moderno debe convertirse en un "Arquitecto de Experiencias", un "Ingeniero de Confianza" o un "Creador de Sentido".</w:t>
      </w:r>
      <w:r w:rsidRPr="00276796">
        <w:rPr>
          <w:rFonts w:ascii="Arial" w:eastAsia="Google Sans" w:hAnsi="Arial" w:cs="Arial"/>
          <w:color w:val="444746"/>
          <w:sz w:val="24"/>
          <w:szCs w:val="24"/>
          <w:vertAlign w:val="superscript"/>
        </w:rPr>
        <w:t>12</w:t>
      </w:r>
    </w:p>
    <w:p w14:paraId="4DAC172B" w14:textId="77777777" w:rsidR="00276796" w:rsidRPr="00276796" w:rsidRDefault="00276796" w:rsidP="00276796">
      <w:pPr>
        <w:pBdr>
          <w:top w:val="nil"/>
          <w:left w:val="nil"/>
          <w:bottom w:val="nil"/>
          <w:right w:val="nil"/>
          <w:between w:val="nil"/>
        </w:pBdr>
        <w:spacing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Las tareas resilientes a la automatización incluyen:</w:t>
      </w:r>
    </w:p>
    <w:p w14:paraId="5E019FA4" w14:textId="77777777" w:rsidR="00276796" w:rsidRPr="00276796" w:rsidRDefault="00276796" w:rsidP="00276796">
      <w:pPr>
        <w:widowControl w:val="0"/>
        <w:numPr>
          <w:ilvl w:val="0"/>
          <w:numId w:val="30"/>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Integración de Contexto:</w:t>
      </w:r>
      <w:r w:rsidRPr="00276796">
        <w:rPr>
          <w:rFonts w:ascii="Arial" w:eastAsia="Google Sans" w:hAnsi="Arial" w:cs="Arial"/>
          <w:color w:val="1F1F1F"/>
          <w:sz w:val="24"/>
          <w:szCs w:val="24"/>
        </w:rPr>
        <w:t xml:space="preserve"> Conectar </w:t>
      </w:r>
      <w:proofErr w:type="spellStart"/>
      <w:r w:rsidRPr="00276796">
        <w:rPr>
          <w:rFonts w:ascii="Arial" w:eastAsia="Google Sans" w:hAnsi="Arial" w:cs="Arial"/>
          <w:color w:val="1F1F1F"/>
          <w:sz w:val="24"/>
          <w:szCs w:val="24"/>
        </w:rPr>
        <w:t>insights</w:t>
      </w:r>
      <w:proofErr w:type="spellEnd"/>
      <w:r w:rsidRPr="00276796">
        <w:rPr>
          <w:rFonts w:ascii="Arial" w:eastAsia="Google Sans" w:hAnsi="Arial" w:cs="Arial"/>
          <w:color w:val="1F1F1F"/>
          <w:sz w:val="24"/>
          <w:szCs w:val="24"/>
        </w:rPr>
        <w:t xml:space="preserve"> de diversos dominios que no están correlacionados en los datos de entrenamiento de la IA.</w:t>
      </w:r>
      <w:r w:rsidRPr="00276796">
        <w:rPr>
          <w:rFonts w:ascii="Arial" w:eastAsia="Google Sans" w:hAnsi="Arial" w:cs="Arial"/>
          <w:color w:val="444746"/>
          <w:sz w:val="24"/>
          <w:szCs w:val="24"/>
          <w:vertAlign w:val="superscript"/>
        </w:rPr>
        <w:t>12</w:t>
      </w:r>
    </w:p>
    <w:p w14:paraId="7F563A4E" w14:textId="77777777" w:rsidR="00276796" w:rsidRPr="00276796" w:rsidRDefault="00276796" w:rsidP="00276796">
      <w:pPr>
        <w:widowControl w:val="0"/>
        <w:numPr>
          <w:ilvl w:val="0"/>
          <w:numId w:val="30"/>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Aplicación de Sabiduría:</w:t>
      </w:r>
      <w:r w:rsidRPr="00276796">
        <w:rPr>
          <w:rFonts w:ascii="Arial" w:eastAsia="Google Sans" w:hAnsi="Arial" w:cs="Arial"/>
          <w:color w:val="1F1F1F"/>
          <w:sz w:val="24"/>
          <w:szCs w:val="24"/>
        </w:rPr>
        <w:t xml:space="preserve"> Aplicar el juicio humano en situaciones donde los datos son ambiguos o éticamente comprometidos.</w:t>
      </w:r>
      <w:r w:rsidRPr="00276796">
        <w:rPr>
          <w:rFonts w:ascii="Arial" w:eastAsia="Google Sans" w:hAnsi="Arial" w:cs="Arial"/>
          <w:color w:val="444746"/>
          <w:sz w:val="24"/>
          <w:szCs w:val="24"/>
          <w:vertAlign w:val="superscript"/>
        </w:rPr>
        <w:t>12</w:t>
      </w:r>
    </w:p>
    <w:p w14:paraId="2A07B979" w14:textId="77777777" w:rsidR="00276796" w:rsidRPr="00276796" w:rsidRDefault="00276796" w:rsidP="00276796">
      <w:pPr>
        <w:widowControl w:val="0"/>
        <w:numPr>
          <w:ilvl w:val="0"/>
          <w:numId w:val="30"/>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Cultivo de Relaciones:</w:t>
      </w:r>
      <w:r w:rsidRPr="00276796">
        <w:rPr>
          <w:rFonts w:ascii="Arial" w:eastAsia="Google Sans" w:hAnsi="Arial" w:cs="Arial"/>
          <w:color w:val="1F1F1F"/>
          <w:sz w:val="24"/>
          <w:szCs w:val="24"/>
        </w:rPr>
        <w:t xml:space="preserve"> Construir confianza y cohesión en equipos multidisciplinarios, una función crítica que depende de la inteligencia emocional auténtica.</w:t>
      </w:r>
      <w:r w:rsidRPr="00276796">
        <w:rPr>
          <w:rFonts w:ascii="Arial" w:eastAsia="Google Sans" w:hAnsi="Arial" w:cs="Arial"/>
          <w:color w:val="444746"/>
          <w:sz w:val="24"/>
          <w:szCs w:val="24"/>
          <w:vertAlign w:val="superscript"/>
        </w:rPr>
        <w:t>12</w:t>
      </w:r>
    </w:p>
    <w:p w14:paraId="0563299B" w14:textId="77777777" w:rsidR="00276796" w:rsidRPr="00276796" w:rsidRDefault="00276796" w:rsidP="00276796">
      <w:pPr>
        <w:widowControl w:val="0"/>
        <w:numPr>
          <w:ilvl w:val="0"/>
          <w:numId w:val="30"/>
        </w:numPr>
        <w:pBdr>
          <w:top w:val="nil"/>
          <w:left w:val="nil"/>
          <w:bottom w:val="nil"/>
          <w:right w:val="nil"/>
          <w:between w:val="nil"/>
        </w:pBdr>
        <w:spacing w:after="120" w:line="360" w:lineRule="auto"/>
        <w:jc w:val="both"/>
        <w:rPr>
          <w:rFonts w:ascii="Arial" w:hAnsi="Arial" w:cs="Arial"/>
          <w:sz w:val="24"/>
          <w:szCs w:val="24"/>
        </w:rPr>
      </w:pPr>
      <w:r w:rsidRPr="00276796">
        <w:rPr>
          <w:rFonts w:ascii="Arial" w:eastAsia="Google Sans" w:hAnsi="Arial" w:cs="Arial"/>
          <w:b/>
          <w:bCs/>
          <w:color w:val="1F1F1F"/>
          <w:sz w:val="24"/>
          <w:szCs w:val="24"/>
        </w:rPr>
        <w:t>Visión Estratégica:</w:t>
      </w:r>
      <w:r w:rsidRPr="00276796">
        <w:rPr>
          <w:rFonts w:ascii="Arial" w:eastAsia="Google Sans" w:hAnsi="Arial" w:cs="Arial"/>
          <w:color w:val="1F1F1F"/>
          <w:sz w:val="24"/>
          <w:szCs w:val="24"/>
        </w:rPr>
        <w:t xml:space="preserve"> Definir el "porqué" del proyecto, alineando los objetivos técnicos con el propósito organizacional y el impacto societal a largo plazo.</w:t>
      </w:r>
      <w:r w:rsidRPr="00276796">
        <w:rPr>
          <w:rFonts w:ascii="Arial" w:eastAsia="Google Sans" w:hAnsi="Arial" w:cs="Arial"/>
          <w:color w:val="444746"/>
          <w:sz w:val="24"/>
          <w:szCs w:val="24"/>
          <w:vertAlign w:val="superscript"/>
        </w:rPr>
        <w:t>16</w:t>
      </w:r>
    </w:p>
    <w:p w14:paraId="483FE032" w14:textId="77777777" w:rsidR="00276796" w:rsidRPr="00276796" w:rsidRDefault="00276796" w:rsidP="00276796">
      <w:pPr>
        <w:pBdr>
          <w:top w:val="nil"/>
          <w:left w:val="nil"/>
          <w:bottom w:val="nil"/>
          <w:right w:val="nil"/>
          <w:between w:val="nil"/>
        </w:pBdr>
        <w:spacing w:before="240"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La evidencia sugiere que las organizaciones que logran esta transición no ven a la IA como un reemplazo, sino como una herramienta para "quitar el robot de dentro del humano", liberando a los profesionales de tareas mecánicas para que se dediquen a la innovación y a la resolución de problemas perversos (</w:t>
      </w:r>
      <w:proofErr w:type="spellStart"/>
      <w:r w:rsidRPr="00276796">
        <w:rPr>
          <w:rFonts w:ascii="Arial" w:eastAsia="Google Sans" w:hAnsi="Arial" w:cs="Arial"/>
          <w:color w:val="1F1F1F"/>
          <w:sz w:val="24"/>
          <w:szCs w:val="24"/>
        </w:rPr>
        <w:t>wicked</w:t>
      </w:r>
      <w:proofErr w:type="spellEnd"/>
      <w:r w:rsidRPr="00276796">
        <w:rPr>
          <w:rFonts w:ascii="Arial" w:eastAsia="Google Sans" w:hAnsi="Arial" w:cs="Arial"/>
          <w:color w:val="1F1F1F"/>
          <w:sz w:val="24"/>
          <w:szCs w:val="24"/>
        </w:rPr>
        <w:t xml:space="preserve"> </w:t>
      </w:r>
      <w:proofErr w:type="spellStart"/>
      <w:r w:rsidRPr="00276796">
        <w:rPr>
          <w:rFonts w:ascii="Arial" w:eastAsia="Google Sans" w:hAnsi="Arial" w:cs="Arial"/>
          <w:color w:val="1F1F1F"/>
          <w:sz w:val="24"/>
          <w:szCs w:val="24"/>
        </w:rPr>
        <w:t>problems</w:t>
      </w:r>
      <w:proofErr w:type="spellEnd"/>
      <w:r w:rsidRPr="00276796">
        <w:rPr>
          <w:rFonts w:ascii="Arial" w:eastAsia="Google Sans" w:hAnsi="Arial" w:cs="Arial"/>
          <w:color w:val="1F1F1F"/>
          <w:sz w:val="24"/>
          <w:szCs w:val="24"/>
        </w:rPr>
        <w:t>).</w:t>
      </w:r>
      <w:r w:rsidRPr="00276796">
        <w:rPr>
          <w:rFonts w:ascii="Arial" w:eastAsia="Google Sans" w:hAnsi="Arial" w:cs="Arial"/>
          <w:color w:val="444746"/>
          <w:sz w:val="24"/>
          <w:szCs w:val="24"/>
          <w:vertAlign w:val="superscript"/>
        </w:rPr>
        <w:t>17</w:t>
      </w:r>
    </w:p>
    <w:p w14:paraId="5588C38B" w14:textId="11AA0A18" w:rsidR="00276796" w:rsidRPr="007E4CC5" w:rsidRDefault="00276796" w:rsidP="007E4CC5">
      <w:pPr>
        <w:pStyle w:val="Ttulo2"/>
        <w:numPr>
          <w:ilvl w:val="0"/>
          <w:numId w:val="43"/>
        </w:numPr>
        <w:spacing w:before="0" w:after="120" w:line="360" w:lineRule="auto"/>
        <w:jc w:val="both"/>
        <w:rPr>
          <w:rFonts w:ascii="Arial" w:eastAsia="Google Sans" w:hAnsi="Arial" w:cs="Arial"/>
          <w:b/>
          <w:bCs/>
          <w:color w:val="1F1F1F"/>
          <w:sz w:val="24"/>
          <w:szCs w:val="24"/>
        </w:rPr>
      </w:pPr>
      <w:bookmarkStart w:id="5" w:name="_Hlk223505692"/>
      <w:r w:rsidRPr="007E4CC5">
        <w:rPr>
          <w:rFonts w:ascii="Arial" w:eastAsia="Google Sans" w:hAnsi="Arial" w:cs="Arial"/>
          <w:b/>
          <w:bCs/>
          <w:color w:val="1F1F1F"/>
          <w:sz w:val="24"/>
          <w:szCs w:val="24"/>
        </w:rPr>
        <w:t>La Gerencia Híbrida: Simbiosis y Gobernanza en la Era de la IA</w:t>
      </w:r>
    </w:p>
    <w:bookmarkEnd w:id="5"/>
    <w:p w14:paraId="7AC27C1E" w14:textId="77777777"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El perfil del gerente de proyectos para 2026 se define por su capacidad para liderar equipos híbridos, donde la fuerza laboral "de silicio" (IA y robots) trabaja codo a codo con la fuerza laboral humana. Esta gerencia híbrida requiere una transición del mando y control tradicional a una "orquestación estratégica".</w:t>
      </w:r>
      <w:r w:rsidRPr="00276796">
        <w:rPr>
          <w:rFonts w:ascii="Arial" w:eastAsia="Google Sans" w:hAnsi="Arial" w:cs="Arial"/>
          <w:color w:val="444746"/>
          <w:sz w:val="24"/>
          <w:szCs w:val="24"/>
          <w:vertAlign w:val="superscript"/>
        </w:rPr>
        <w:t>18</w:t>
      </w:r>
      <w:r w:rsidRPr="00276796">
        <w:rPr>
          <w:rFonts w:ascii="Arial" w:eastAsia="Google Sans" w:hAnsi="Arial" w:cs="Arial"/>
          <w:color w:val="1F1F1F"/>
          <w:sz w:val="24"/>
          <w:szCs w:val="24"/>
        </w:rPr>
        <w:t xml:space="preserve"> El gerente moderno debe ser un facilitador dinámico entre la inteligencia humana </w:t>
      </w:r>
      <w:r w:rsidRPr="00276796">
        <w:rPr>
          <w:rFonts w:ascii="Arial" w:eastAsia="Google Sans" w:hAnsi="Arial" w:cs="Arial"/>
          <w:color w:val="1F1F1F"/>
          <w:sz w:val="24"/>
          <w:szCs w:val="24"/>
        </w:rPr>
        <w:lastRenderedPageBreak/>
        <w:t>(HI) y la artificial (AI), garantizando que la colaboración produzca sinergias superiores a la suma de sus partes.</w:t>
      </w:r>
      <w:r w:rsidRPr="00276796">
        <w:rPr>
          <w:rFonts w:ascii="Arial" w:eastAsia="Google Sans" w:hAnsi="Arial" w:cs="Arial"/>
          <w:color w:val="444746"/>
          <w:sz w:val="24"/>
          <w:szCs w:val="24"/>
          <w:vertAlign w:val="superscript"/>
        </w:rPr>
        <w:t>3</w:t>
      </w:r>
    </w:p>
    <w:p w14:paraId="122075D3" w14:textId="2A6F6C6D" w:rsidR="00276796" w:rsidRPr="007E4CC5" w:rsidRDefault="00276796" w:rsidP="007E4CC5">
      <w:pPr>
        <w:pStyle w:val="Ttulo3"/>
        <w:numPr>
          <w:ilvl w:val="1"/>
          <w:numId w:val="43"/>
        </w:numPr>
        <w:spacing w:before="0" w:after="120" w:line="360" w:lineRule="auto"/>
        <w:jc w:val="both"/>
        <w:rPr>
          <w:rFonts w:ascii="Arial" w:eastAsia="Google Sans" w:hAnsi="Arial" w:cs="Arial"/>
          <w:b/>
          <w:bCs/>
          <w:color w:val="1F1F1F"/>
        </w:rPr>
      </w:pPr>
      <w:r w:rsidRPr="007E4CC5">
        <w:rPr>
          <w:rFonts w:ascii="Arial" w:eastAsia="Google Sans" w:hAnsi="Arial" w:cs="Arial"/>
          <w:b/>
          <w:bCs/>
          <w:color w:val="1F1F1F"/>
        </w:rPr>
        <w:t>El Perfil del Nuevo Gerente de Proyectos: El Líder Híbrido</w:t>
      </w:r>
    </w:p>
    <w:p w14:paraId="0254DAED" w14:textId="371945AF"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 xml:space="preserve">El líder híbrido no es necesariamente un experto técnico en programación de IA, pero posee </w:t>
      </w:r>
      <w:r w:rsidR="007E4CC5" w:rsidRPr="00276796">
        <w:rPr>
          <w:rFonts w:ascii="Arial" w:eastAsia="Google Sans" w:hAnsi="Arial" w:cs="Arial"/>
          <w:color w:val="1F1F1F"/>
          <w:sz w:val="24"/>
          <w:szCs w:val="24"/>
        </w:rPr>
        <w:t>un alta</w:t>
      </w:r>
      <w:r w:rsidRPr="00276796">
        <w:rPr>
          <w:rFonts w:ascii="Arial" w:eastAsia="Google Sans" w:hAnsi="Arial" w:cs="Arial"/>
          <w:color w:val="1F1F1F"/>
          <w:sz w:val="24"/>
          <w:szCs w:val="24"/>
        </w:rPr>
        <w:t xml:space="preserve"> "fluidez en IA" y competencias en gestión sociotécnica. Según el modelo de "Grado de Sinergia Humano-IA", la efectividad de estos entornos depende de la armonía entre el sujeto (humano), el proceso y el entorno tecnológico.</w:t>
      </w:r>
      <w:r w:rsidRPr="00276796">
        <w:rPr>
          <w:rFonts w:ascii="Arial" w:eastAsia="Google Sans" w:hAnsi="Arial" w:cs="Arial"/>
          <w:color w:val="444746"/>
          <w:sz w:val="24"/>
          <w:szCs w:val="24"/>
          <w:vertAlign w:val="superscript"/>
        </w:rPr>
        <w:t>20</w:t>
      </w:r>
    </w:p>
    <w:p w14:paraId="0C5F5D37" w14:textId="77777777" w:rsidR="00276796" w:rsidRPr="00276796" w:rsidRDefault="00276796" w:rsidP="00276796">
      <w:pPr>
        <w:pBdr>
          <w:top w:val="nil"/>
          <w:left w:val="nil"/>
          <w:bottom w:val="nil"/>
          <w:right w:val="nil"/>
          <w:between w:val="nil"/>
        </w:pBdr>
        <w:spacing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Las competencias esenciales para este nuevo perfil incluyen:</w:t>
      </w:r>
    </w:p>
    <w:p w14:paraId="4187B36A" w14:textId="77777777" w:rsidR="00276796" w:rsidRPr="00276796" w:rsidRDefault="00276796" w:rsidP="00276796">
      <w:pPr>
        <w:widowControl w:val="0"/>
        <w:numPr>
          <w:ilvl w:val="0"/>
          <w:numId w:val="31"/>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Orquestación de IA:</w:t>
      </w:r>
      <w:r w:rsidRPr="00276796">
        <w:rPr>
          <w:rFonts w:ascii="Arial" w:eastAsia="Google Sans" w:hAnsi="Arial" w:cs="Arial"/>
          <w:color w:val="1F1F1F"/>
          <w:sz w:val="24"/>
          <w:szCs w:val="24"/>
        </w:rPr>
        <w:t xml:space="preserve"> Capacidad para diseñar flujos de trabajo donde los humanos y las máquinas se complementen, identificando los puntos críticos donde la supervisión humana es indispensable.</w:t>
      </w:r>
      <w:r w:rsidRPr="00276796">
        <w:rPr>
          <w:rFonts w:ascii="Arial" w:eastAsia="Google Sans" w:hAnsi="Arial" w:cs="Arial"/>
          <w:color w:val="444746"/>
          <w:sz w:val="24"/>
          <w:szCs w:val="24"/>
          <w:vertAlign w:val="superscript"/>
        </w:rPr>
        <w:t>18</w:t>
      </w:r>
    </w:p>
    <w:p w14:paraId="0DFACF54" w14:textId="77777777" w:rsidR="00276796" w:rsidRPr="00276796" w:rsidRDefault="00276796" w:rsidP="00276796">
      <w:pPr>
        <w:widowControl w:val="0"/>
        <w:numPr>
          <w:ilvl w:val="0"/>
          <w:numId w:val="31"/>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Gobernanza Ética y Cumplimiento:</w:t>
      </w:r>
      <w:r w:rsidRPr="00276796">
        <w:rPr>
          <w:rFonts w:ascii="Arial" w:eastAsia="Google Sans" w:hAnsi="Arial" w:cs="Arial"/>
          <w:color w:val="1F1F1F"/>
          <w:sz w:val="24"/>
          <w:szCs w:val="24"/>
        </w:rPr>
        <w:t xml:space="preserve"> Conocimiento profundo de marcos regulatorios (como la Ley de IA de la UE) y la capacidad de auditar sistemas algorítmicos para detectar sesgos, garantizando la equidad y la transparencia.</w:t>
      </w:r>
      <w:r w:rsidRPr="00276796">
        <w:rPr>
          <w:rFonts w:ascii="Arial" w:eastAsia="Google Sans" w:hAnsi="Arial" w:cs="Arial"/>
          <w:color w:val="444746"/>
          <w:sz w:val="24"/>
          <w:szCs w:val="24"/>
          <w:vertAlign w:val="superscript"/>
        </w:rPr>
        <w:t>5</w:t>
      </w:r>
    </w:p>
    <w:p w14:paraId="69F08E4C" w14:textId="77777777" w:rsidR="00276796" w:rsidRPr="00276796" w:rsidRDefault="00276796" w:rsidP="00276796">
      <w:pPr>
        <w:widowControl w:val="0"/>
        <w:numPr>
          <w:ilvl w:val="0"/>
          <w:numId w:val="31"/>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Calibración de la Confianza:</w:t>
      </w:r>
      <w:r w:rsidRPr="00276796">
        <w:rPr>
          <w:rFonts w:ascii="Arial" w:eastAsia="Google Sans" w:hAnsi="Arial" w:cs="Arial"/>
          <w:color w:val="1F1F1F"/>
          <w:sz w:val="24"/>
          <w:szCs w:val="24"/>
        </w:rPr>
        <w:t xml:space="preserve"> Habilidad para gestionar el nivel de confianza que el equipo deposita en la IA, evitando tanto la sobre dependencia (complacencia) como la infra utilización por escepticismo.</w:t>
      </w:r>
      <w:r w:rsidRPr="00276796">
        <w:rPr>
          <w:rFonts w:ascii="Arial" w:eastAsia="Google Sans" w:hAnsi="Arial" w:cs="Arial"/>
          <w:color w:val="444746"/>
          <w:sz w:val="24"/>
          <w:szCs w:val="24"/>
          <w:vertAlign w:val="superscript"/>
        </w:rPr>
        <w:t>21</w:t>
      </w:r>
    </w:p>
    <w:p w14:paraId="4C8FF012" w14:textId="77777777" w:rsidR="00276796" w:rsidRPr="00276796" w:rsidRDefault="00276796" w:rsidP="00276796">
      <w:pPr>
        <w:widowControl w:val="0"/>
        <w:numPr>
          <w:ilvl w:val="0"/>
          <w:numId w:val="31"/>
        </w:numPr>
        <w:pBdr>
          <w:top w:val="nil"/>
          <w:left w:val="nil"/>
          <w:bottom w:val="nil"/>
          <w:right w:val="nil"/>
          <w:between w:val="nil"/>
        </w:pBdr>
        <w:spacing w:after="120" w:line="360" w:lineRule="auto"/>
        <w:jc w:val="both"/>
        <w:rPr>
          <w:rFonts w:ascii="Arial" w:hAnsi="Arial" w:cs="Arial"/>
          <w:sz w:val="24"/>
          <w:szCs w:val="24"/>
        </w:rPr>
      </w:pPr>
      <w:r w:rsidRPr="00276796">
        <w:rPr>
          <w:rFonts w:ascii="Arial" w:eastAsia="Google Sans" w:hAnsi="Arial" w:cs="Arial"/>
          <w:b/>
          <w:bCs/>
          <w:color w:val="1F1F1F"/>
          <w:sz w:val="24"/>
          <w:szCs w:val="24"/>
        </w:rPr>
        <w:t>Liderazgo Empático en el Cambio:</w:t>
      </w:r>
      <w:r w:rsidRPr="00276796">
        <w:rPr>
          <w:rFonts w:ascii="Arial" w:eastAsia="Google Sans" w:hAnsi="Arial" w:cs="Arial"/>
          <w:color w:val="1F1F1F"/>
          <w:sz w:val="24"/>
          <w:szCs w:val="24"/>
        </w:rPr>
        <w:t xml:space="preserve"> Gestionar la ansiedad y la incertidumbre de los equipos humanos ante la automatización, manteniendo la moral y el sentido de propósito.</w:t>
      </w:r>
      <w:r w:rsidRPr="00276796">
        <w:rPr>
          <w:rFonts w:ascii="Arial" w:eastAsia="Google Sans" w:hAnsi="Arial" w:cs="Arial"/>
          <w:color w:val="444746"/>
          <w:sz w:val="24"/>
          <w:szCs w:val="24"/>
          <w:vertAlign w:val="superscript"/>
        </w:rPr>
        <w:t>22</w:t>
      </w:r>
    </w:p>
    <w:p w14:paraId="48F9C30C" w14:textId="5B0219FC" w:rsidR="00276796" w:rsidRPr="007E4CC5" w:rsidRDefault="00276796" w:rsidP="007E4CC5">
      <w:pPr>
        <w:pStyle w:val="Ttulo3"/>
        <w:numPr>
          <w:ilvl w:val="1"/>
          <w:numId w:val="43"/>
        </w:numPr>
        <w:spacing w:after="120" w:line="360" w:lineRule="auto"/>
        <w:jc w:val="both"/>
        <w:rPr>
          <w:rFonts w:ascii="Arial" w:eastAsia="Google Sans" w:hAnsi="Arial" w:cs="Arial"/>
          <w:b/>
          <w:bCs/>
          <w:color w:val="1F1F1F"/>
        </w:rPr>
      </w:pPr>
      <w:r w:rsidRPr="007E4CC5">
        <w:rPr>
          <w:rFonts w:ascii="Arial" w:eastAsia="Google Sans" w:hAnsi="Arial" w:cs="Arial"/>
          <w:b/>
          <w:bCs/>
          <w:color w:val="1F1F1F"/>
        </w:rPr>
        <w:t>Gobernanza Ética y Eficiente en Sistemas Híbridos</w:t>
      </w:r>
    </w:p>
    <w:p w14:paraId="30BC7B67" w14:textId="77777777" w:rsidR="00276796" w:rsidRPr="00276796" w:rsidRDefault="00276796" w:rsidP="00276796">
      <w:pPr>
        <w:pBdr>
          <w:top w:val="nil"/>
          <w:left w:val="nil"/>
          <w:bottom w:val="nil"/>
          <w:right w:val="nil"/>
          <w:between w:val="nil"/>
        </w:pBdr>
        <w:spacing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La gobernanza de la IA ha pasado de ser un debate ético abstracto a un requisito operativo para el acceso al mercado. En 2026, las organizaciones que no demuestren una supervisión robusta de sus sistemas automatizados enfrentarán riesgos financieros, legales y reputacionales significativos.</w:t>
      </w:r>
      <w:r w:rsidRPr="00276796">
        <w:rPr>
          <w:rFonts w:ascii="Arial" w:eastAsia="Google Sans" w:hAnsi="Arial" w:cs="Arial"/>
          <w:color w:val="444746"/>
          <w:sz w:val="24"/>
          <w:szCs w:val="24"/>
          <w:vertAlign w:val="superscript"/>
        </w:rPr>
        <w:t>5</w:t>
      </w:r>
      <w:r w:rsidRPr="00276796">
        <w:rPr>
          <w:rFonts w:ascii="Arial" w:eastAsia="Google Sans" w:hAnsi="Arial" w:cs="Arial"/>
          <w:color w:val="1F1F1F"/>
          <w:sz w:val="24"/>
          <w:szCs w:val="24"/>
        </w:rPr>
        <w:t xml:space="preserve"> La gerencia híbrida debe implementar marcos de gobernanza que incluyan:</w:t>
      </w:r>
    </w:p>
    <w:p w14:paraId="49D6E24D" w14:textId="77777777" w:rsidR="00276796" w:rsidRPr="00276796" w:rsidRDefault="00276796" w:rsidP="00276796">
      <w:pPr>
        <w:widowControl w:val="0"/>
        <w:numPr>
          <w:ilvl w:val="0"/>
          <w:numId w:val="32"/>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 xml:space="preserve">Trazabilidad y </w:t>
      </w:r>
      <w:proofErr w:type="spellStart"/>
      <w:r w:rsidRPr="00276796">
        <w:rPr>
          <w:rFonts w:ascii="Arial" w:eastAsia="Google Sans" w:hAnsi="Arial" w:cs="Arial"/>
          <w:b/>
          <w:bCs/>
          <w:color w:val="1F1F1F"/>
          <w:sz w:val="24"/>
          <w:szCs w:val="24"/>
        </w:rPr>
        <w:t>Explicabilidad</w:t>
      </w:r>
      <w:proofErr w:type="spellEnd"/>
      <w:r w:rsidRPr="00276796">
        <w:rPr>
          <w:rFonts w:ascii="Arial" w:eastAsia="Google Sans" w:hAnsi="Arial" w:cs="Arial"/>
          <w:b/>
          <w:bCs/>
          <w:color w:val="1F1F1F"/>
          <w:sz w:val="24"/>
          <w:szCs w:val="24"/>
        </w:rPr>
        <w:t>:</w:t>
      </w:r>
      <w:r w:rsidRPr="00276796">
        <w:rPr>
          <w:rFonts w:ascii="Arial" w:eastAsia="Google Sans" w:hAnsi="Arial" w:cs="Arial"/>
          <w:color w:val="1F1F1F"/>
          <w:sz w:val="24"/>
          <w:szCs w:val="24"/>
        </w:rPr>
        <w:t xml:space="preserve"> Capacidad de documentar cómo se llegó a una decisión asistida por IA, especialmente en sectores regulados como la </w:t>
      </w:r>
      <w:r w:rsidRPr="00276796">
        <w:rPr>
          <w:rFonts w:ascii="Arial" w:eastAsia="Google Sans" w:hAnsi="Arial" w:cs="Arial"/>
          <w:color w:val="1F1F1F"/>
          <w:sz w:val="24"/>
          <w:szCs w:val="24"/>
        </w:rPr>
        <w:lastRenderedPageBreak/>
        <w:t>salud o la infraestructura crítica.</w:t>
      </w:r>
      <w:r w:rsidRPr="00276796">
        <w:rPr>
          <w:rFonts w:ascii="Arial" w:eastAsia="Google Sans" w:hAnsi="Arial" w:cs="Arial"/>
          <w:color w:val="444746"/>
          <w:sz w:val="24"/>
          <w:szCs w:val="24"/>
          <w:vertAlign w:val="superscript"/>
        </w:rPr>
        <w:t>5</w:t>
      </w:r>
    </w:p>
    <w:p w14:paraId="53B4938A" w14:textId="77777777" w:rsidR="00276796" w:rsidRPr="00276796" w:rsidRDefault="00276796" w:rsidP="00276796">
      <w:pPr>
        <w:widowControl w:val="0"/>
        <w:numPr>
          <w:ilvl w:val="0"/>
          <w:numId w:val="32"/>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Protocolos de Escalada:</w:t>
      </w:r>
      <w:r w:rsidRPr="00276796">
        <w:rPr>
          <w:rFonts w:ascii="Arial" w:eastAsia="Google Sans" w:hAnsi="Arial" w:cs="Arial"/>
          <w:color w:val="1F1F1F"/>
          <w:sz w:val="24"/>
          <w:szCs w:val="24"/>
        </w:rPr>
        <w:t xml:space="preserve"> Definición clara de cuándo una decisión tomada por un agente autónomo debe ser interrumpida o revisada por un humano.</w:t>
      </w:r>
      <w:r w:rsidRPr="00276796">
        <w:rPr>
          <w:rFonts w:ascii="Arial" w:eastAsia="Google Sans" w:hAnsi="Arial" w:cs="Arial"/>
          <w:color w:val="444746"/>
          <w:sz w:val="24"/>
          <w:szCs w:val="24"/>
          <w:vertAlign w:val="superscript"/>
        </w:rPr>
        <w:t>5</w:t>
      </w:r>
    </w:p>
    <w:p w14:paraId="518D00BB" w14:textId="77777777" w:rsidR="00276796" w:rsidRPr="00276796" w:rsidRDefault="00276796" w:rsidP="00276796">
      <w:pPr>
        <w:widowControl w:val="0"/>
        <w:numPr>
          <w:ilvl w:val="0"/>
          <w:numId w:val="32"/>
        </w:numPr>
        <w:pBdr>
          <w:top w:val="nil"/>
          <w:left w:val="nil"/>
          <w:bottom w:val="nil"/>
          <w:right w:val="nil"/>
          <w:between w:val="nil"/>
        </w:pBdr>
        <w:spacing w:after="120" w:line="360" w:lineRule="auto"/>
        <w:jc w:val="both"/>
        <w:rPr>
          <w:rFonts w:ascii="Arial" w:hAnsi="Arial" w:cs="Arial"/>
          <w:sz w:val="24"/>
          <w:szCs w:val="24"/>
        </w:rPr>
      </w:pPr>
      <w:r w:rsidRPr="00276796">
        <w:rPr>
          <w:rFonts w:ascii="Arial" w:eastAsia="Google Sans" w:hAnsi="Arial" w:cs="Arial"/>
          <w:b/>
          <w:bCs/>
          <w:color w:val="1F1F1F"/>
          <w:sz w:val="24"/>
          <w:szCs w:val="24"/>
        </w:rPr>
        <w:t>Gestión de Datos y Privacidad:</w:t>
      </w:r>
      <w:r w:rsidRPr="00276796">
        <w:rPr>
          <w:rFonts w:ascii="Arial" w:eastAsia="Google Sans" w:hAnsi="Arial" w:cs="Arial"/>
          <w:color w:val="1F1F1F"/>
          <w:sz w:val="24"/>
          <w:szCs w:val="24"/>
        </w:rPr>
        <w:t xml:space="preserve"> Garantizar que los datos utilizados para entrenar o alimentar la IA cumplan con estándares de seguridad y no violen la privacidad de los stakeholders.</w:t>
      </w:r>
      <w:r w:rsidRPr="00276796">
        <w:rPr>
          <w:rFonts w:ascii="Arial" w:eastAsia="Google Sans" w:hAnsi="Arial" w:cs="Arial"/>
          <w:color w:val="444746"/>
          <w:sz w:val="24"/>
          <w:szCs w:val="24"/>
          <w:vertAlign w:val="superscript"/>
        </w:rPr>
        <w:t>24</w:t>
      </w:r>
    </w:p>
    <w:p w14:paraId="2961D97B" w14:textId="77777777" w:rsidR="00276796" w:rsidRPr="00276796" w:rsidRDefault="00276796" w:rsidP="00276796">
      <w:pPr>
        <w:pBdr>
          <w:top w:val="nil"/>
          <w:left w:val="nil"/>
          <w:bottom w:val="nil"/>
          <w:right w:val="nil"/>
          <w:between w:val="nil"/>
        </w:pBdr>
        <w:spacing w:before="240" w:after="240" w:line="360" w:lineRule="auto"/>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Esta estructura de gobernanza no solo mitiga riesgos, sino que construye legitimidad institucional, transformando la IA de una "caja negra" a un colaborador de confianza en la toma de decisiones estratégicas.</w:t>
      </w:r>
      <w:r w:rsidRPr="00276796">
        <w:rPr>
          <w:rFonts w:ascii="Arial" w:eastAsia="Google Sans" w:hAnsi="Arial" w:cs="Arial"/>
          <w:color w:val="444746"/>
          <w:sz w:val="24"/>
          <w:szCs w:val="24"/>
          <w:vertAlign w:val="superscript"/>
        </w:rPr>
        <w:t>22</w:t>
      </w:r>
    </w:p>
    <w:p w14:paraId="29E10B77" w14:textId="0157767B" w:rsidR="00276796" w:rsidRPr="007E4CC5" w:rsidRDefault="00276796" w:rsidP="007E4CC5">
      <w:pPr>
        <w:pStyle w:val="Ttulo2"/>
        <w:numPr>
          <w:ilvl w:val="0"/>
          <w:numId w:val="43"/>
        </w:numPr>
        <w:spacing w:before="0" w:after="120" w:line="360" w:lineRule="auto"/>
        <w:jc w:val="both"/>
        <w:rPr>
          <w:rFonts w:ascii="Arial" w:eastAsia="Google Sans" w:hAnsi="Arial" w:cs="Arial"/>
          <w:b/>
          <w:bCs/>
          <w:color w:val="1F1F1F"/>
          <w:sz w:val="24"/>
          <w:szCs w:val="24"/>
        </w:rPr>
      </w:pPr>
      <w:bookmarkStart w:id="6" w:name="_Hlk223505762"/>
      <w:r w:rsidRPr="007E4CC5">
        <w:rPr>
          <w:rFonts w:ascii="Arial" w:eastAsia="Google Sans" w:hAnsi="Arial" w:cs="Arial"/>
          <w:b/>
          <w:bCs/>
          <w:color w:val="1F1F1F"/>
          <w:sz w:val="24"/>
          <w:szCs w:val="24"/>
        </w:rPr>
        <w:t>Casos Prácticos de Integración Circular e Híbrida</w:t>
      </w:r>
    </w:p>
    <w:bookmarkEnd w:id="6"/>
    <w:p w14:paraId="3981AE85" w14:textId="77777777" w:rsidR="00276796" w:rsidRPr="00276796" w:rsidRDefault="00276796" w:rsidP="00276796">
      <w:pPr>
        <w:pBdr>
          <w:top w:val="nil"/>
          <w:left w:val="nil"/>
          <w:bottom w:val="nil"/>
          <w:right w:val="nil"/>
          <w:between w:val="nil"/>
        </w:pBdr>
        <w:spacing w:after="24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La aplicación real de estos modelos demuestra que la convergencia entre CE e IA es un motor de rentabilidad y resiliencia. A continuación, se detallan tres casos emblemáticos que ilustran los conceptos analizados.</w:t>
      </w:r>
    </w:p>
    <w:p w14:paraId="3F10F96F" w14:textId="4F9235C6" w:rsidR="00276796" w:rsidRPr="007E4CC5" w:rsidRDefault="00276796" w:rsidP="006A6E13">
      <w:pPr>
        <w:pStyle w:val="Ttulo3"/>
        <w:numPr>
          <w:ilvl w:val="1"/>
          <w:numId w:val="43"/>
        </w:numPr>
        <w:spacing w:before="0" w:after="120" w:line="360" w:lineRule="auto"/>
        <w:jc w:val="both"/>
        <w:rPr>
          <w:rFonts w:ascii="Arial" w:eastAsia="Google Sans" w:hAnsi="Arial" w:cs="Arial"/>
          <w:b/>
          <w:bCs/>
          <w:color w:val="1F1F1F"/>
        </w:rPr>
      </w:pPr>
      <w:r w:rsidRPr="007E4CC5">
        <w:rPr>
          <w:rFonts w:ascii="Arial" w:eastAsia="Google Sans" w:hAnsi="Arial" w:cs="Arial"/>
          <w:b/>
          <w:bCs/>
          <w:color w:val="1F1F1F"/>
        </w:rPr>
        <w:t>Caso 1: Schneider Electric y la Economía Circular en Centros de Datos</w:t>
      </w:r>
    </w:p>
    <w:p w14:paraId="093DFE5B" w14:textId="77777777" w:rsidR="00276796" w:rsidRPr="00276796" w:rsidRDefault="00276796" w:rsidP="006A6E13">
      <w:pPr>
        <w:pBdr>
          <w:top w:val="nil"/>
          <w:left w:val="nil"/>
          <w:bottom w:val="nil"/>
          <w:right w:val="nil"/>
          <w:between w:val="nil"/>
        </w:pBdr>
        <w:spacing w:after="120" w:line="360" w:lineRule="auto"/>
        <w:ind w:left="708"/>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 xml:space="preserve">Schneider Electric ha implementado una estrategia de circularidad de extremo a extremo, utilizando herramientas digitales para maximizar el uso de recursos en sus infraestructuras críticas. En su asociación con Digital </w:t>
      </w:r>
      <w:proofErr w:type="spellStart"/>
      <w:r w:rsidRPr="00276796">
        <w:rPr>
          <w:rFonts w:ascii="Arial" w:eastAsia="Google Sans" w:hAnsi="Arial" w:cs="Arial"/>
          <w:color w:val="1F1F1F"/>
          <w:sz w:val="24"/>
          <w:szCs w:val="24"/>
        </w:rPr>
        <w:t>Realty</w:t>
      </w:r>
      <w:proofErr w:type="spellEnd"/>
      <w:r w:rsidRPr="00276796">
        <w:rPr>
          <w:rFonts w:ascii="Arial" w:eastAsia="Google Sans" w:hAnsi="Arial" w:cs="Arial"/>
          <w:color w:val="1F1F1F"/>
          <w:sz w:val="24"/>
          <w:szCs w:val="24"/>
        </w:rPr>
        <w:t xml:space="preserve"> para el centro de datos PAR5 en París, la empresa aplicó un modelo de mantenimiento, reutilización y reciclaje digitalizado.</w:t>
      </w:r>
      <w:r w:rsidRPr="00276796">
        <w:rPr>
          <w:rFonts w:ascii="Arial" w:eastAsia="Google Sans" w:hAnsi="Arial" w:cs="Arial"/>
          <w:color w:val="444746"/>
          <w:sz w:val="24"/>
          <w:szCs w:val="24"/>
          <w:vertAlign w:val="superscript"/>
        </w:rPr>
        <w:t>25</w:t>
      </w:r>
    </w:p>
    <w:p w14:paraId="2A53932C" w14:textId="77777777" w:rsidR="00276796" w:rsidRPr="00276796" w:rsidRDefault="00276796" w:rsidP="00276796">
      <w:pPr>
        <w:widowControl w:val="0"/>
        <w:numPr>
          <w:ilvl w:val="0"/>
          <w:numId w:val="33"/>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Implementación:</w:t>
      </w:r>
      <w:r w:rsidRPr="00276796">
        <w:rPr>
          <w:rFonts w:ascii="Arial" w:eastAsia="Google Sans" w:hAnsi="Arial" w:cs="Arial"/>
          <w:color w:val="1F1F1F"/>
          <w:sz w:val="24"/>
          <w:szCs w:val="24"/>
        </w:rPr>
        <w:t xml:space="preserve"> Se utilizaron plataformas de IA para realizar evaluaciones de rejuvenecimiento de baterías y para gestionar la sustitución progresiva de celdas de media tensión que contenían gas SF6 por tecnologías limpias.</w:t>
      </w:r>
      <w:r w:rsidRPr="00276796">
        <w:rPr>
          <w:rFonts w:ascii="Arial" w:eastAsia="Google Sans" w:hAnsi="Arial" w:cs="Arial"/>
          <w:color w:val="444746"/>
          <w:sz w:val="24"/>
          <w:szCs w:val="24"/>
          <w:vertAlign w:val="superscript"/>
        </w:rPr>
        <w:t>25</w:t>
      </w:r>
    </w:p>
    <w:p w14:paraId="6341B59B" w14:textId="77777777" w:rsidR="00276796" w:rsidRPr="00276796" w:rsidRDefault="00276796" w:rsidP="00276796">
      <w:pPr>
        <w:widowControl w:val="0"/>
        <w:numPr>
          <w:ilvl w:val="0"/>
          <w:numId w:val="33"/>
        </w:numPr>
        <w:pBdr>
          <w:top w:val="nil"/>
          <w:left w:val="nil"/>
          <w:bottom w:val="nil"/>
          <w:right w:val="nil"/>
          <w:between w:val="nil"/>
        </w:pBdr>
        <w:spacing w:after="120" w:line="360" w:lineRule="auto"/>
        <w:jc w:val="both"/>
        <w:rPr>
          <w:rFonts w:ascii="Arial" w:hAnsi="Arial" w:cs="Arial"/>
          <w:sz w:val="24"/>
          <w:szCs w:val="24"/>
        </w:rPr>
      </w:pPr>
      <w:r w:rsidRPr="00276796">
        <w:rPr>
          <w:rFonts w:ascii="Arial" w:eastAsia="Google Sans" w:hAnsi="Arial" w:cs="Arial"/>
          <w:b/>
          <w:bCs/>
          <w:color w:val="1F1F1F"/>
          <w:sz w:val="24"/>
          <w:szCs w:val="24"/>
        </w:rPr>
        <w:t>Resultados:</w:t>
      </w:r>
      <w:r w:rsidRPr="00276796">
        <w:rPr>
          <w:rFonts w:ascii="Arial" w:eastAsia="Google Sans" w:hAnsi="Arial" w:cs="Arial"/>
          <w:color w:val="1F1F1F"/>
          <w:sz w:val="24"/>
          <w:szCs w:val="24"/>
        </w:rPr>
        <w:t xml:space="preserve"> El proyecto logró ahorrar y evitar entre un 50% y un 70% del carbono embebido en equipos eléctricos críticos durante un ciclo de 3 a 5 años. Para 2025, el 40% de los materiales de sus productos ya son de origen sostenible, demostrando que la circularidad es una métrica central de su desempeño corporativo.</w:t>
      </w:r>
      <w:r w:rsidRPr="00276796">
        <w:rPr>
          <w:rFonts w:ascii="Arial" w:eastAsia="Google Sans" w:hAnsi="Arial" w:cs="Arial"/>
          <w:color w:val="444746"/>
          <w:sz w:val="24"/>
          <w:szCs w:val="24"/>
          <w:vertAlign w:val="superscript"/>
        </w:rPr>
        <w:t>25</w:t>
      </w:r>
    </w:p>
    <w:p w14:paraId="6AE0E51B" w14:textId="3D2C9FFD" w:rsidR="00276796" w:rsidRPr="007E4CC5" w:rsidRDefault="00276796" w:rsidP="006A6E13">
      <w:pPr>
        <w:pStyle w:val="Ttulo3"/>
        <w:numPr>
          <w:ilvl w:val="1"/>
          <w:numId w:val="43"/>
        </w:numPr>
        <w:spacing w:after="120" w:line="360" w:lineRule="auto"/>
        <w:jc w:val="both"/>
        <w:rPr>
          <w:rFonts w:ascii="Arial" w:eastAsia="Google Sans" w:hAnsi="Arial" w:cs="Arial"/>
          <w:b/>
          <w:bCs/>
          <w:color w:val="1F1F1F"/>
        </w:rPr>
      </w:pPr>
      <w:r w:rsidRPr="007E4CC5">
        <w:rPr>
          <w:rFonts w:ascii="Arial" w:eastAsia="Google Sans" w:hAnsi="Arial" w:cs="Arial"/>
          <w:b/>
          <w:bCs/>
          <w:color w:val="1F1F1F"/>
        </w:rPr>
        <w:lastRenderedPageBreak/>
        <w:t>Caso 2: Siemens y el Mantenimiento Predictivo Circular</w:t>
      </w:r>
    </w:p>
    <w:p w14:paraId="50C228EE" w14:textId="77777777" w:rsidR="00276796" w:rsidRPr="00276796" w:rsidRDefault="00276796" w:rsidP="006A6E13">
      <w:pPr>
        <w:pBdr>
          <w:top w:val="nil"/>
          <w:left w:val="nil"/>
          <w:bottom w:val="nil"/>
          <w:right w:val="nil"/>
          <w:between w:val="nil"/>
        </w:pBdr>
        <w:spacing w:after="120" w:line="360" w:lineRule="auto"/>
        <w:ind w:left="708"/>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 xml:space="preserve">Siemens ha integrado gemelos digitales (Digital </w:t>
      </w:r>
      <w:proofErr w:type="spellStart"/>
      <w:r w:rsidRPr="00276796">
        <w:rPr>
          <w:rFonts w:ascii="Arial" w:eastAsia="Google Sans" w:hAnsi="Arial" w:cs="Arial"/>
          <w:color w:val="1F1F1F"/>
          <w:sz w:val="24"/>
          <w:szCs w:val="24"/>
        </w:rPr>
        <w:t>Twins</w:t>
      </w:r>
      <w:proofErr w:type="spellEnd"/>
      <w:r w:rsidRPr="00276796">
        <w:rPr>
          <w:rFonts w:ascii="Arial" w:eastAsia="Google Sans" w:hAnsi="Arial" w:cs="Arial"/>
          <w:color w:val="1F1F1F"/>
          <w:sz w:val="24"/>
          <w:szCs w:val="24"/>
        </w:rPr>
        <w:t xml:space="preserve">) e IA para transformar el mantenimiento industrial en un proceso circular. En colaboración con </w:t>
      </w:r>
      <w:proofErr w:type="spellStart"/>
      <w:r w:rsidRPr="00276796">
        <w:rPr>
          <w:rFonts w:ascii="Arial" w:eastAsia="Google Sans" w:hAnsi="Arial" w:cs="Arial"/>
          <w:color w:val="1F1F1F"/>
          <w:sz w:val="24"/>
          <w:szCs w:val="24"/>
        </w:rPr>
        <w:t>Edlore</w:t>
      </w:r>
      <w:proofErr w:type="spellEnd"/>
      <w:r w:rsidRPr="00276796">
        <w:rPr>
          <w:rFonts w:ascii="Arial" w:eastAsia="Google Sans" w:hAnsi="Arial" w:cs="Arial"/>
          <w:color w:val="1F1F1F"/>
          <w:sz w:val="24"/>
          <w:szCs w:val="24"/>
        </w:rPr>
        <w:t xml:space="preserve"> Inc., digitalizaron manuales técnicos en modelos 3D interactivos vinculados a datos de campo en tiempo real.</w:t>
      </w:r>
      <w:r w:rsidRPr="00276796">
        <w:rPr>
          <w:rFonts w:ascii="Arial" w:eastAsia="Google Sans" w:hAnsi="Arial" w:cs="Arial"/>
          <w:color w:val="444746"/>
          <w:sz w:val="24"/>
          <w:szCs w:val="24"/>
          <w:vertAlign w:val="superscript"/>
        </w:rPr>
        <w:t>14</w:t>
      </w:r>
    </w:p>
    <w:p w14:paraId="43A9107F" w14:textId="77777777" w:rsidR="00276796" w:rsidRPr="00276796" w:rsidRDefault="00276796" w:rsidP="00276796">
      <w:pPr>
        <w:widowControl w:val="0"/>
        <w:numPr>
          <w:ilvl w:val="0"/>
          <w:numId w:val="34"/>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Mecanismo:</w:t>
      </w:r>
      <w:r w:rsidRPr="00276796">
        <w:rPr>
          <w:rFonts w:ascii="Arial" w:eastAsia="Google Sans" w:hAnsi="Arial" w:cs="Arial"/>
          <w:color w:val="1F1F1F"/>
          <w:sz w:val="24"/>
          <w:szCs w:val="24"/>
        </w:rPr>
        <w:t xml:space="preserve"> La IA analiza patrones de falla e historias de reparación para predecir cuándo un equipo fallará, permitiendo intervenciones justo a tiempo que evitan el desperdicio de piezas y energía.</w:t>
      </w:r>
    </w:p>
    <w:p w14:paraId="47EAB067" w14:textId="77777777" w:rsidR="00276796" w:rsidRPr="00276796" w:rsidRDefault="00276796" w:rsidP="00276796">
      <w:pPr>
        <w:widowControl w:val="0"/>
        <w:numPr>
          <w:ilvl w:val="0"/>
          <w:numId w:val="34"/>
        </w:numPr>
        <w:pBdr>
          <w:top w:val="nil"/>
          <w:left w:val="nil"/>
          <w:bottom w:val="nil"/>
          <w:right w:val="nil"/>
          <w:between w:val="nil"/>
        </w:pBdr>
        <w:spacing w:after="120" w:line="360" w:lineRule="auto"/>
        <w:jc w:val="both"/>
        <w:rPr>
          <w:rFonts w:ascii="Arial" w:hAnsi="Arial" w:cs="Arial"/>
          <w:sz w:val="24"/>
          <w:szCs w:val="24"/>
        </w:rPr>
      </w:pPr>
      <w:r w:rsidRPr="00276796">
        <w:rPr>
          <w:rFonts w:ascii="Arial" w:eastAsia="Google Sans" w:hAnsi="Arial" w:cs="Arial"/>
          <w:b/>
          <w:bCs/>
          <w:color w:val="1F1F1F"/>
          <w:sz w:val="24"/>
          <w:szCs w:val="24"/>
        </w:rPr>
        <w:t>Impacto:</w:t>
      </w:r>
      <w:r w:rsidRPr="00276796">
        <w:rPr>
          <w:rFonts w:ascii="Arial" w:eastAsia="Google Sans" w:hAnsi="Arial" w:cs="Arial"/>
          <w:color w:val="1F1F1F"/>
          <w:sz w:val="24"/>
          <w:szCs w:val="24"/>
        </w:rPr>
        <w:t xml:space="preserve"> Se reportó una reducción del 30-50% en los tiempos de diagnóstico y una disminución del 40% en el reemplazo preventivo innecesario de componentes. Este enfoque vincula directamente la rentabilidad operativa con los objetivos de sostenibilidad al extender la vida útil de los activos y reducir la huella de carbono logística.</w:t>
      </w:r>
      <w:r w:rsidRPr="00276796">
        <w:rPr>
          <w:rFonts w:ascii="Arial" w:eastAsia="Google Sans" w:hAnsi="Arial" w:cs="Arial"/>
          <w:color w:val="444746"/>
          <w:sz w:val="24"/>
          <w:szCs w:val="24"/>
          <w:vertAlign w:val="superscript"/>
        </w:rPr>
        <w:t>14</w:t>
      </w:r>
    </w:p>
    <w:p w14:paraId="117E3836" w14:textId="3D092E4A" w:rsidR="00276796" w:rsidRPr="007E4CC5" w:rsidRDefault="007E4CC5" w:rsidP="006A6E13">
      <w:pPr>
        <w:pStyle w:val="Ttulo3"/>
        <w:numPr>
          <w:ilvl w:val="1"/>
          <w:numId w:val="43"/>
        </w:numPr>
        <w:spacing w:after="120" w:line="360" w:lineRule="auto"/>
        <w:jc w:val="both"/>
        <w:rPr>
          <w:rFonts w:ascii="Arial" w:eastAsia="Google Sans" w:hAnsi="Arial" w:cs="Arial"/>
          <w:b/>
          <w:bCs/>
          <w:color w:val="1F1F1F"/>
        </w:rPr>
      </w:pPr>
      <w:r w:rsidRPr="007E4CC5">
        <w:rPr>
          <w:rFonts w:ascii="Arial" w:eastAsia="Google Sans" w:hAnsi="Arial" w:cs="Arial"/>
          <w:b/>
          <w:bCs/>
          <w:color w:val="1F1F1F"/>
        </w:rPr>
        <w:t xml:space="preserve"> </w:t>
      </w:r>
      <w:r w:rsidR="00276796" w:rsidRPr="007E4CC5">
        <w:rPr>
          <w:rFonts w:ascii="Arial" w:eastAsia="Google Sans" w:hAnsi="Arial" w:cs="Arial"/>
          <w:b/>
          <w:bCs/>
          <w:color w:val="1F1F1F"/>
        </w:rPr>
        <w:t>Caso 3: IKEA y el Ecosistema de Reventa Impulsado por IA</w:t>
      </w:r>
    </w:p>
    <w:p w14:paraId="323F2C76" w14:textId="77777777" w:rsidR="00276796" w:rsidRPr="00276796" w:rsidRDefault="00276796" w:rsidP="006A6E13">
      <w:pPr>
        <w:pBdr>
          <w:top w:val="nil"/>
          <w:left w:val="nil"/>
          <w:bottom w:val="nil"/>
          <w:right w:val="nil"/>
          <w:between w:val="nil"/>
        </w:pBdr>
        <w:spacing w:after="120" w:line="360" w:lineRule="auto"/>
        <w:ind w:left="720"/>
        <w:jc w:val="both"/>
        <w:rPr>
          <w:rFonts w:ascii="Arial" w:eastAsia="Google Sans" w:hAnsi="Arial" w:cs="Arial"/>
          <w:color w:val="444746"/>
          <w:sz w:val="24"/>
          <w:szCs w:val="24"/>
          <w:vertAlign w:val="superscript"/>
        </w:rPr>
      </w:pPr>
      <w:r w:rsidRPr="00276796">
        <w:rPr>
          <w:rFonts w:ascii="Arial" w:eastAsia="Google Sans" w:hAnsi="Arial" w:cs="Arial"/>
          <w:color w:val="1F1F1F"/>
          <w:sz w:val="24"/>
          <w:szCs w:val="24"/>
        </w:rPr>
        <w:t>IKEA ha lanzado el programa "</w:t>
      </w:r>
      <w:proofErr w:type="spellStart"/>
      <w:r w:rsidRPr="00276796">
        <w:rPr>
          <w:rFonts w:ascii="Arial" w:eastAsia="Google Sans" w:hAnsi="Arial" w:cs="Arial"/>
          <w:color w:val="1F1F1F"/>
          <w:sz w:val="24"/>
          <w:szCs w:val="24"/>
        </w:rPr>
        <w:t>Buy</w:t>
      </w:r>
      <w:proofErr w:type="spellEnd"/>
      <w:r w:rsidRPr="00276796">
        <w:rPr>
          <w:rFonts w:ascii="Arial" w:eastAsia="Google Sans" w:hAnsi="Arial" w:cs="Arial"/>
          <w:color w:val="1F1F1F"/>
          <w:sz w:val="24"/>
          <w:szCs w:val="24"/>
        </w:rPr>
        <w:t xml:space="preserve"> Back &amp; </w:t>
      </w:r>
      <w:proofErr w:type="spellStart"/>
      <w:r w:rsidRPr="00276796">
        <w:rPr>
          <w:rFonts w:ascii="Arial" w:eastAsia="Google Sans" w:hAnsi="Arial" w:cs="Arial"/>
          <w:color w:val="1F1F1F"/>
          <w:sz w:val="24"/>
          <w:szCs w:val="24"/>
        </w:rPr>
        <w:t>Resell</w:t>
      </w:r>
      <w:proofErr w:type="spellEnd"/>
      <w:r w:rsidRPr="00276796">
        <w:rPr>
          <w:rFonts w:ascii="Arial" w:eastAsia="Google Sans" w:hAnsi="Arial" w:cs="Arial"/>
          <w:color w:val="1F1F1F"/>
          <w:sz w:val="24"/>
          <w:szCs w:val="24"/>
        </w:rPr>
        <w:t>" como parte de su meta de ser 100% circular para 2030. Detrás de este programa hay un sistema de IA robusto que gestiona la logística inversa y la valoración de muebles usados.</w:t>
      </w:r>
      <w:r w:rsidRPr="00276796">
        <w:rPr>
          <w:rFonts w:ascii="Arial" w:eastAsia="Google Sans" w:hAnsi="Arial" w:cs="Arial"/>
          <w:color w:val="444746"/>
          <w:sz w:val="24"/>
          <w:szCs w:val="24"/>
          <w:vertAlign w:val="superscript"/>
        </w:rPr>
        <w:t>27</w:t>
      </w:r>
    </w:p>
    <w:p w14:paraId="3C99713A" w14:textId="77777777" w:rsidR="00276796" w:rsidRPr="00276796" w:rsidRDefault="00276796" w:rsidP="00276796">
      <w:pPr>
        <w:widowControl w:val="0"/>
        <w:numPr>
          <w:ilvl w:val="0"/>
          <w:numId w:val="35"/>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Tecnología:</w:t>
      </w:r>
      <w:r w:rsidRPr="00276796">
        <w:rPr>
          <w:rFonts w:ascii="Arial" w:eastAsia="Google Sans" w:hAnsi="Arial" w:cs="Arial"/>
          <w:color w:val="1F1F1F"/>
          <w:sz w:val="24"/>
          <w:szCs w:val="24"/>
        </w:rPr>
        <w:t xml:space="preserve"> Utilizan algoritmos de visión artificial basados en redes neuronales convolucionales (CNN) para evaluar el estado de los muebles devueltos, detectar daños estructurales y determinar su valor de reventa automático.</w:t>
      </w:r>
      <w:r w:rsidRPr="00276796">
        <w:rPr>
          <w:rFonts w:ascii="Arial" w:eastAsia="Google Sans" w:hAnsi="Arial" w:cs="Arial"/>
          <w:color w:val="444746"/>
          <w:sz w:val="24"/>
          <w:szCs w:val="24"/>
          <w:vertAlign w:val="superscript"/>
        </w:rPr>
        <w:t>27</w:t>
      </w:r>
    </w:p>
    <w:p w14:paraId="4DDED46A" w14:textId="60358327" w:rsidR="00276796" w:rsidRPr="007E4CC5" w:rsidRDefault="00276796" w:rsidP="007E4CC5">
      <w:pPr>
        <w:widowControl w:val="0"/>
        <w:numPr>
          <w:ilvl w:val="0"/>
          <w:numId w:val="35"/>
        </w:numPr>
        <w:pBdr>
          <w:top w:val="nil"/>
          <w:left w:val="nil"/>
          <w:bottom w:val="nil"/>
          <w:right w:val="nil"/>
          <w:between w:val="nil"/>
        </w:pBdr>
        <w:spacing w:after="120" w:line="360" w:lineRule="auto"/>
        <w:jc w:val="both"/>
        <w:rPr>
          <w:rFonts w:ascii="Arial" w:hAnsi="Arial" w:cs="Arial"/>
          <w:sz w:val="24"/>
          <w:szCs w:val="24"/>
        </w:rPr>
      </w:pPr>
      <w:r w:rsidRPr="00276796">
        <w:rPr>
          <w:rFonts w:ascii="Arial" w:eastAsia="Google Sans" w:hAnsi="Arial" w:cs="Arial"/>
          <w:b/>
          <w:bCs/>
          <w:color w:val="1F1F1F"/>
          <w:sz w:val="24"/>
          <w:szCs w:val="24"/>
        </w:rPr>
        <w:t>Factor Humano:</w:t>
      </w:r>
      <w:r w:rsidRPr="00276796">
        <w:rPr>
          <w:rFonts w:ascii="Arial" w:eastAsia="Google Sans" w:hAnsi="Arial" w:cs="Arial"/>
          <w:color w:val="1F1F1F"/>
          <w:sz w:val="24"/>
          <w:szCs w:val="24"/>
        </w:rPr>
        <w:t xml:space="preserve"> El sistema se integra con las herramientas de los empleados en tienda, permitiéndoles identificar piezas y especificaciones de ensamblaje instantáneamente. Esto no reemplaza al personal, sino que lo empodera con datos precisos para ofrecer ofertas de recompra justas y mejorar la confianza del cliente en el mercado de segunda mano.</w:t>
      </w:r>
      <w:r w:rsidRPr="00276796">
        <w:rPr>
          <w:rFonts w:ascii="Arial" w:eastAsia="Google Sans" w:hAnsi="Arial" w:cs="Arial"/>
          <w:color w:val="444746"/>
          <w:sz w:val="24"/>
          <w:szCs w:val="24"/>
          <w:vertAlign w:val="superscript"/>
        </w:rPr>
        <w:t xml:space="preserve">27 </w:t>
      </w:r>
    </w:p>
    <w:p w14:paraId="7887C66A" w14:textId="5EA0FBAF" w:rsidR="00276796" w:rsidRPr="006A6E13" w:rsidRDefault="00276796" w:rsidP="006A6E13">
      <w:pPr>
        <w:pStyle w:val="Prrafodelista"/>
        <w:numPr>
          <w:ilvl w:val="1"/>
          <w:numId w:val="43"/>
        </w:numPr>
        <w:pBdr>
          <w:top w:val="nil"/>
          <w:left w:val="nil"/>
          <w:bottom w:val="nil"/>
          <w:right w:val="nil"/>
          <w:between w:val="nil"/>
        </w:pBdr>
        <w:spacing w:after="120" w:line="360" w:lineRule="auto"/>
        <w:jc w:val="both"/>
        <w:rPr>
          <w:rFonts w:ascii="Arial" w:hAnsi="Arial" w:cs="Arial"/>
          <w:sz w:val="24"/>
          <w:szCs w:val="24"/>
        </w:rPr>
      </w:pPr>
      <w:r w:rsidRPr="006A6E13">
        <w:rPr>
          <w:rFonts w:ascii="Arial" w:eastAsia="Google Sans" w:hAnsi="Arial" w:cs="Arial"/>
          <w:b/>
          <w:bCs/>
          <w:color w:val="1F1F1F"/>
          <w:sz w:val="24"/>
          <w:szCs w:val="24"/>
        </w:rPr>
        <w:t xml:space="preserve">Caso 4: AAQ (Minera Anglo American </w:t>
      </w:r>
      <w:proofErr w:type="spellStart"/>
      <w:r w:rsidRPr="006A6E13">
        <w:rPr>
          <w:rFonts w:ascii="Arial" w:eastAsia="Google Sans" w:hAnsi="Arial" w:cs="Arial"/>
          <w:b/>
          <w:bCs/>
          <w:color w:val="1F1F1F"/>
          <w:sz w:val="24"/>
          <w:szCs w:val="24"/>
        </w:rPr>
        <w:t>Quellaveco</w:t>
      </w:r>
      <w:proofErr w:type="spellEnd"/>
      <w:r w:rsidRPr="006A6E13">
        <w:rPr>
          <w:rFonts w:ascii="Arial" w:eastAsia="Google Sans" w:hAnsi="Arial" w:cs="Arial"/>
          <w:b/>
          <w:bCs/>
          <w:color w:val="1F1F1F"/>
          <w:sz w:val="24"/>
          <w:szCs w:val="24"/>
        </w:rPr>
        <w:t>), Moquegua-Perú</w:t>
      </w:r>
    </w:p>
    <w:p w14:paraId="0BD3BD88" w14:textId="77777777" w:rsidR="00276796" w:rsidRPr="00276796" w:rsidRDefault="00276796" w:rsidP="006A6E13">
      <w:pPr>
        <w:pStyle w:val="NormalWeb"/>
        <w:spacing w:line="360" w:lineRule="auto"/>
        <w:ind w:left="708"/>
        <w:jc w:val="both"/>
        <w:rPr>
          <w:rFonts w:ascii="Arial" w:hAnsi="Arial" w:cs="Arial"/>
        </w:rPr>
      </w:pPr>
      <w:r w:rsidRPr="00276796">
        <w:rPr>
          <w:rFonts w:ascii="Arial" w:hAnsi="Arial" w:cs="Arial"/>
          <w:b/>
          <w:bCs/>
        </w:rPr>
        <w:t xml:space="preserve">Trabaja bajo el enfoque "Future Smart </w:t>
      </w:r>
      <w:proofErr w:type="spellStart"/>
      <w:r w:rsidRPr="00276796">
        <w:rPr>
          <w:rFonts w:ascii="Arial" w:hAnsi="Arial" w:cs="Arial"/>
          <w:b/>
          <w:bCs/>
        </w:rPr>
        <w:t>Mining</w:t>
      </w:r>
      <w:proofErr w:type="spellEnd"/>
      <w:r w:rsidRPr="00276796">
        <w:rPr>
          <w:rFonts w:ascii="Arial" w:hAnsi="Arial" w:cs="Arial"/>
          <w:b/>
          <w:bCs/>
        </w:rPr>
        <w:t>":</w:t>
      </w:r>
    </w:p>
    <w:p w14:paraId="551AC8F8" w14:textId="77777777" w:rsidR="00276796" w:rsidRPr="00276796" w:rsidRDefault="00276796" w:rsidP="006A6E13">
      <w:pPr>
        <w:pStyle w:val="NormalWeb"/>
        <w:numPr>
          <w:ilvl w:val="0"/>
          <w:numId w:val="40"/>
        </w:numPr>
        <w:tabs>
          <w:tab w:val="clear" w:pos="720"/>
          <w:tab w:val="num" w:pos="1428"/>
        </w:tabs>
        <w:spacing w:line="360" w:lineRule="auto"/>
        <w:ind w:left="1428"/>
        <w:jc w:val="both"/>
        <w:rPr>
          <w:rFonts w:ascii="Arial" w:hAnsi="Arial" w:cs="Arial"/>
        </w:rPr>
      </w:pPr>
      <w:r w:rsidRPr="00276796">
        <w:rPr>
          <w:rFonts w:ascii="Arial" w:hAnsi="Arial" w:cs="Arial"/>
          <w:b/>
          <w:bCs/>
        </w:rPr>
        <w:lastRenderedPageBreak/>
        <w:t>Gestión Hídrica:</w:t>
      </w:r>
      <w:r w:rsidRPr="00276796">
        <w:rPr>
          <w:rFonts w:ascii="Arial" w:hAnsi="Arial" w:cs="Arial"/>
        </w:rPr>
        <w:t xml:space="preserve"> No usa agua de consumo poblacional. Utiliza agua de la barrera de pastizales y del río </w:t>
      </w:r>
      <w:proofErr w:type="spellStart"/>
      <w:r w:rsidRPr="00276796">
        <w:rPr>
          <w:rFonts w:ascii="Arial" w:hAnsi="Arial" w:cs="Arial"/>
        </w:rPr>
        <w:t>Titire</w:t>
      </w:r>
      <w:proofErr w:type="spellEnd"/>
      <w:r w:rsidRPr="00276796">
        <w:rPr>
          <w:rFonts w:ascii="Arial" w:hAnsi="Arial" w:cs="Arial"/>
        </w:rPr>
        <w:t xml:space="preserve"> (agua volcánica no apta para consumo), protegiendo la cuenca del río Asana.</w:t>
      </w:r>
    </w:p>
    <w:p w14:paraId="7F9CC5A1" w14:textId="77777777" w:rsidR="00276796" w:rsidRPr="00276796" w:rsidRDefault="00276796" w:rsidP="006A6E13">
      <w:pPr>
        <w:pStyle w:val="NormalWeb"/>
        <w:numPr>
          <w:ilvl w:val="0"/>
          <w:numId w:val="40"/>
        </w:numPr>
        <w:tabs>
          <w:tab w:val="clear" w:pos="720"/>
          <w:tab w:val="num" w:pos="1428"/>
        </w:tabs>
        <w:spacing w:line="360" w:lineRule="auto"/>
        <w:ind w:left="1428"/>
        <w:jc w:val="both"/>
        <w:rPr>
          <w:rFonts w:ascii="Arial" w:hAnsi="Arial" w:cs="Arial"/>
        </w:rPr>
      </w:pPr>
      <w:r w:rsidRPr="00276796">
        <w:rPr>
          <w:rFonts w:ascii="Arial" w:hAnsi="Arial" w:cs="Arial"/>
          <w:b/>
          <w:bCs/>
        </w:rPr>
        <w:t>Relaves:</w:t>
      </w:r>
      <w:r w:rsidRPr="00276796">
        <w:rPr>
          <w:rFonts w:ascii="Arial" w:hAnsi="Arial" w:cs="Arial"/>
        </w:rPr>
        <w:t xml:space="preserve"> Utiliza tecnología de apilamiento en seco o gestión eficiente para minimizar el impacto en el suelo.</w:t>
      </w:r>
    </w:p>
    <w:p w14:paraId="3C56B523" w14:textId="77777777" w:rsidR="00276796" w:rsidRPr="00276796" w:rsidRDefault="00276796" w:rsidP="006A6E13">
      <w:pPr>
        <w:pStyle w:val="NormalWeb"/>
        <w:spacing w:line="360" w:lineRule="auto"/>
        <w:ind w:firstLine="708"/>
        <w:jc w:val="both"/>
        <w:rPr>
          <w:rFonts w:ascii="Arial" w:hAnsi="Arial" w:cs="Arial"/>
          <w:b/>
          <w:bCs/>
        </w:rPr>
      </w:pPr>
      <w:r w:rsidRPr="00276796">
        <w:rPr>
          <w:rFonts w:ascii="Arial" w:hAnsi="Arial" w:cs="Arial"/>
          <w:b/>
          <w:bCs/>
        </w:rPr>
        <w:t>Sistematización del 80% y Recurso Humano</w:t>
      </w:r>
    </w:p>
    <w:p w14:paraId="656FDF19" w14:textId="77777777" w:rsidR="00276796" w:rsidRPr="00276796" w:rsidRDefault="00276796" w:rsidP="006A6E13">
      <w:pPr>
        <w:pStyle w:val="NormalWeb"/>
        <w:spacing w:line="360" w:lineRule="auto"/>
        <w:ind w:left="708"/>
        <w:jc w:val="both"/>
        <w:rPr>
          <w:rFonts w:ascii="Arial" w:hAnsi="Arial" w:cs="Arial"/>
        </w:rPr>
      </w:pPr>
      <w:r w:rsidRPr="00276796">
        <w:rPr>
          <w:rFonts w:ascii="Arial" w:hAnsi="Arial" w:cs="Arial"/>
        </w:rPr>
        <w:t>La automatización (camiones autónomos 930E y perforadoras controladas remotamente) genera un cambio drástico:</w:t>
      </w:r>
    </w:p>
    <w:p w14:paraId="0FCEA4B1" w14:textId="77777777" w:rsidR="00276796" w:rsidRPr="00276796" w:rsidRDefault="00276796" w:rsidP="006A6E13">
      <w:pPr>
        <w:pStyle w:val="NormalWeb"/>
        <w:numPr>
          <w:ilvl w:val="0"/>
          <w:numId w:val="41"/>
        </w:numPr>
        <w:tabs>
          <w:tab w:val="clear" w:pos="720"/>
          <w:tab w:val="num" w:pos="1428"/>
        </w:tabs>
        <w:spacing w:line="360" w:lineRule="auto"/>
        <w:ind w:left="1428"/>
        <w:jc w:val="both"/>
        <w:rPr>
          <w:rFonts w:ascii="Arial" w:hAnsi="Arial" w:cs="Arial"/>
        </w:rPr>
      </w:pPr>
      <w:r w:rsidRPr="00276796">
        <w:rPr>
          <w:rFonts w:ascii="Arial" w:hAnsi="Arial" w:cs="Arial"/>
          <w:b/>
          <w:bCs/>
        </w:rPr>
        <w:t>Desplazamiento:</w:t>
      </w:r>
      <w:r w:rsidRPr="00276796">
        <w:rPr>
          <w:rFonts w:ascii="Arial" w:hAnsi="Arial" w:cs="Arial"/>
        </w:rPr>
        <w:t xml:space="preserve"> Las tareas repetitivas y peligrosas (operadores en campo) se eliminan.</w:t>
      </w:r>
    </w:p>
    <w:p w14:paraId="0590CF47" w14:textId="77777777" w:rsidR="00276796" w:rsidRPr="00276796" w:rsidRDefault="00276796" w:rsidP="006A6E13">
      <w:pPr>
        <w:pStyle w:val="NormalWeb"/>
        <w:numPr>
          <w:ilvl w:val="0"/>
          <w:numId w:val="41"/>
        </w:numPr>
        <w:tabs>
          <w:tab w:val="clear" w:pos="720"/>
          <w:tab w:val="num" w:pos="1428"/>
        </w:tabs>
        <w:spacing w:line="360" w:lineRule="auto"/>
        <w:ind w:left="1428"/>
        <w:jc w:val="both"/>
        <w:rPr>
          <w:rFonts w:ascii="Arial" w:hAnsi="Arial" w:cs="Arial"/>
        </w:rPr>
      </w:pPr>
      <w:r w:rsidRPr="00276796">
        <w:rPr>
          <w:rFonts w:ascii="Arial" w:hAnsi="Arial" w:cs="Arial"/>
          <w:b/>
          <w:bCs/>
        </w:rPr>
        <w:t>Transformación (</w:t>
      </w:r>
      <w:proofErr w:type="spellStart"/>
      <w:r w:rsidRPr="00276796">
        <w:rPr>
          <w:rFonts w:ascii="Arial" w:hAnsi="Arial" w:cs="Arial"/>
          <w:b/>
          <w:bCs/>
        </w:rPr>
        <w:t>Reskilling</w:t>
      </w:r>
      <w:proofErr w:type="spellEnd"/>
      <w:r w:rsidRPr="00276796">
        <w:rPr>
          <w:rFonts w:ascii="Arial" w:hAnsi="Arial" w:cs="Arial"/>
          <w:b/>
          <w:bCs/>
        </w:rPr>
        <w:t>):</w:t>
      </w:r>
      <w:r w:rsidRPr="00276796">
        <w:rPr>
          <w:rFonts w:ascii="Arial" w:hAnsi="Arial" w:cs="Arial"/>
        </w:rPr>
        <w:t xml:space="preserve"> El recurso humano no desaparece, pero se </w:t>
      </w:r>
      <w:r w:rsidRPr="00276796">
        <w:rPr>
          <w:rFonts w:ascii="Arial" w:hAnsi="Arial" w:cs="Arial"/>
          <w:b/>
          <w:bCs/>
        </w:rPr>
        <w:t>deslocaliza</w:t>
      </w:r>
      <w:r w:rsidRPr="00276796">
        <w:rPr>
          <w:rFonts w:ascii="Arial" w:hAnsi="Arial" w:cs="Arial"/>
        </w:rPr>
        <w:t xml:space="preserve">. El trabajador ya no está en el tajo, sino en el </w:t>
      </w:r>
      <w:r w:rsidRPr="00276796">
        <w:rPr>
          <w:rFonts w:ascii="Arial" w:hAnsi="Arial" w:cs="Arial"/>
          <w:b/>
          <w:bCs/>
        </w:rPr>
        <w:t>Centro Integrado de Operaciones (CIO)</w:t>
      </w:r>
      <w:r w:rsidRPr="00276796">
        <w:rPr>
          <w:rFonts w:ascii="Arial" w:hAnsi="Arial" w:cs="Arial"/>
        </w:rPr>
        <w:t xml:space="preserve"> en Moquegua, monitoreando datos.</w:t>
      </w:r>
    </w:p>
    <w:p w14:paraId="154EED2F" w14:textId="334A67BF" w:rsidR="006A6E13" w:rsidRPr="0090453F" w:rsidRDefault="00276796" w:rsidP="0090453F">
      <w:pPr>
        <w:pStyle w:val="NormalWeb"/>
        <w:numPr>
          <w:ilvl w:val="0"/>
          <w:numId w:val="41"/>
        </w:numPr>
        <w:tabs>
          <w:tab w:val="clear" w:pos="720"/>
          <w:tab w:val="num" w:pos="1428"/>
        </w:tabs>
        <w:spacing w:line="360" w:lineRule="auto"/>
        <w:ind w:left="1428"/>
        <w:jc w:val="both"/>
        <w:rPr>
          <w:rFonts w:ascii="Arial" w:hAnsi="Arial" w:cs="Arial"/>
        </w:rPr>
      </w:pPr>
      <w:r w:rsidRPr="00276796">
        <w:rPr>
          <w:rFonts w:ascii="Arial" w:hAnsi="Arial" w:cs="Arial"/>
          <w:b/>
          <w:bCs/>
        </w:rPr>
        <w:t>Brecha de Talento:</w:t>
      </w:r>
      <w:r w:rsidRPr="00276796">
        <w:rPr>
          <w:rFonts w:ascii="Arial" w:hAnsi="Arial" w:cs="Arial"/>
        </w:rPr>
        <w:t xml:space="preserve"> Se requieren perfiles con alta capacidad analítica y manejo de </w:t>
      </w:r>
      <w:proofErr w:type="spellStart"/>
      <w:r w:rsidRPr="00276796">
        <w:rPr>
          <w:rFonts w:ascii="Arial" w:hAnsi="Arial" w:cs="Arial"/>
        </w:rPr>
        <w:t>TICs</w:t>
      </w:r>
      <w:proofErr w:type="spellEnd"/>
      <w:r w:rsidRPr="00276796">
        <w:rPr>
          <w:rFonts w:ascii="Arial" w:hAnsi="Arial" w:cs="Arial"/>
        </w:rPr>
        <w:t>, lo que supone un reto para la mano de obra local tradicional.</w:t>
      </w:r>
    </w:p>
    <w:p w14:paraId="246B4EEF" w14:textId="18FBF767" w:rsidR="00276796" w:rsidRPr="00276796" w:rsidRDefault="00276796" w:rsidP="00276796">
      <w:pPr>
        <w:pStyle w:val="NormalWeb"/>
        <w:spacing w:line="360" w:lineRule="auto"/>
        <w:ind w:left="360"/>
        <w:jc w:val="both"/>
        <w:rPr>
          <w:rFonts w:ascii="Arial" w:hAnsi="Arial" w:cs="Arial"/>
          <w:b/>
          <w:bCs/>
        </w:rPr>
      </w:pPr>
      <w:r w:rsidRPr="00276796">
        <w:rPr>
          <w:rFonts w:ascii="Arial" w:hAnsi="Arial" w:cs="Arial"/>
          <w:b/>
          <w:bCs/>
        </w:rPr>
        <w:t>Gerencia de Proyectos</w:t>
      </w:r>
    </w:p>
    <w:p w14:paraId="43BFFC8B" w14:textId="77777777" w:rsidR="00276796" w:rsidRPr="00276796" w:rsidRDefault="00276796" w:rsidP="006A6E13">
      <w:pPr>
        <w:pStyle w:val="NormalWeb"/>
        <w:spacing w:line="360" w:lineRule="auto"/>
        <w:ind w:left="708"/>
        <w:jc w:val="both"/>
        <w:rPr>
          <w:rFonts w:ascii="Arial" w:hAnsi="Arial" w:cs="Arial"/>
        </w:rPr>
      </w:pPr>
      <w:r w:rsidRPr="00276796">
        <w:rPr>
          <w:rFonts w:ascii="Arial" w:hAnsi="Arial" w:cs="Arial"/>
        </w:rPr>
        <w:t xml:space="preserve">La gerencia muta hacia un modelo de </w:t>
      </w:r>
      <w:r w:rsidRPr="00276796">
        <w:rPr>
          <w:rFonts w:ascii="Arial" w:hAnsi="Arial" w:cs="Arial"/>
          <w:b/>
          <w:bCs/>
        </w:rPr>
        <w:t>Sincronización Digital</w:t>
      </w:r>
      <w:r w:rsidRPr="00276796">
        <w:rPr>
          <w:rFonts w:ascii="Arial" w:hAnsi="Arial" w:cs="Arial"/>
        </w:rPr>
        <w:t>:</w:t>
      </w:r>
    </w:p>
    <w:p w14:paraId="3748328B" w14:textId="77777777" w:rsidR="00276796" w:rsidRPr="00276796" w:rsidRDefault="00276796" w:rsidP="00276796">
      <w:pPr>
        <w:pStyle w:val="NormalWeb"/>
        <w:numPr>
          <w:ilvl w:val="0"/>
          <w:numId w:val="42"/>
        </w:numPr>
        <w:spacing w:line="360" w:lineRule="auto"/>
        <w:jc w:val="both"/>
        <w:rPr>
          <w:rFonts w:ascii="Arial" w:hAnsi="Arial" w:cs="Arial"/>
        </w:rPr>
      </w:pPr>
      <w:r w:rsidRPr="00276796">
        <w:rPr>
          <w:rFonts w:ascii="Arial" w:hAnsi="Arial" w:cs="Arial"/>
          <w:b/>
          <w:bCs/>
        </w:rPr>
        <w:t>Gerencia basada en Datos (Data-</w:t>
      </w:r>
      <w:proofErr w:type="spellStart"/>
      <w:r w:rsidRPr="00276796">
        <w:rPr>
          <w:rFonts w:ascii="Arial" w:hAnsi="Arial" w:cs="Arial"/>
          <w:b/>
          <w:bCs/>
        </w:rPr>
        <w:t>Driven</w:t>
      </w:r>
      <w:proofErr w:type="spellEnd"/>
      <w:r w:rsidRPr="00276796">
        <w:rPr>
          <w:rFonts w:ascii="Arial" w:hAnsi="Arial" w:cs="Arial"/>
          <w:b/>
          <w:bCs/>
        </w:rPr>
        <w:t>):</w:t>
      </w:r>
      <w:r w:rsidRPr="00276796">
        <w:rPr>
          <w:rFonts w:ascii="Arial" w:hAnsi="Arial" w:cs="Arial"/>
        </w:rPr>
        <w:t xml:space="preserve"> Ya no se gestiona por "intuición" o reportes diarios, sino por datos en tiempo real del CIO.</w:t>
      </w:r>
    </w:p>
    <w:p w14:paraId="67C7D45D" w14:textId="77777777" w:rsidR="00276796" w:rsidRPr="00276796" w:rsidRDefault="00276796" w:rsidP="00276796">
      <w:pPr>
        <w:pStyle w:val="NormalWeb"/>
        <w:numPr>
          <w:ilvl w:val="0"/>
          <w:numId w:val="42"/>
        </w:numPr>
        <w:spacing w:line="360" w:lineRule="auto"/>
        <w:jc w:val="both"/>
        <w:rPr>
          <w:rFonts w:ascii="Arial" w:hAnsi="Arial" w:cs="Arial"/>
        </w:rPr>
      </w:pPr>
      <w:r w:rsidRPr="00276796">
        <w:rPr>
          <w:rFonts w:ascii="Arial" w:hAnsi="Arial" w:cs="Arial"/>
          <w:b/>
          <w:bCs/>
        </w:rPr>
        <w:t>Coexistencia Híbrida:</w:t>
      </w:r>
      <w:r w:rsidRPr="00276796">
        <w:rPr>
          <w:rFonts w:ascii="Arial" w:hAnsi="Arial" w:cs="Arial"/>
        </w:rPr>
        <w:t xml:space="preserve"> El gerente de </w:t>
      </w:r>
      <w:proofErr w:type="spellStart"/>
      <w:r w:rsidRPr="00276796">
        <w:rPr>
          <w:rFonts w:ascii="Arial" w:hAnsi="Arial" w:cs="Arial"/>
        </w:rPr>
        <w:t>Quellaveco</w:t>
      </w:r>
      <w:proofErr w:type="spellEnd"/>
      <w:r w:rsidRPr="00276796">
        <w:rPr>
          <w:rFonts w:ascii="Arial" w:hAnsi="Arial" w:cs="Arial"/>
        </w:rPr>
        <w:t xml:space="preserve"> coordina algoritmos de optimización (IA) con equipos multidisciplinarios. Su rol principal es la </w:t>
      </w:r>
      <w:r w:rsidRPr="00276796">
        <w:rPr>
          <w:rFonts w:ascii="Arial" w:hAnsi="Arial" w:cs="Arial"/>
          <w:b/>
          <w:bCs/>
        </w:rPr>
        <w:t>gobernanza ética y estratégica</w:t>
      </w:r>
      <w:r w:rsidRPr="00276796">
        <w:rPr>
          <w:rFonts w:ascii="Arial" w:hAnsi="Arial" w:cs="Arial"/>
        </w:rPr>
        <w:t xml:space="preserve"> de la tecnología.</w:t>
      </w:r>
    </w:p>
    <w:p w14:paraId="782AD3C4" w14:textId="77777777" w:rsidR="00276796" w:rsidRPr="00276796" w:rsidRDefault="00276796" w:rsidP="00276796">
      <w:pPr>
        <w:pStyle w:val="NormalWeb"/>
        <w:numPr>
          <w:ilvl w:val="0"/>
          <w:numId w:val="42"/>
        </w:numPr>
        <w:spacing w:line="360" w:lineRule="auto"/>
        <w:jc w:val="both"/>
        <w:rPr>
          <w:rFonts w:ascii="Arial" w:hAnsi="Arial" w:cs="Arial"/>
        </w:rPr>
      </w:pPr>
      <w:r w:rsidRPr="00276796">
        <w:rPr>
          <w:rFonts w:ascii="Arial" w:hAnsi="Arial" w:cs="Arial"/>
          <w:b/>
          <w:bCs/>
        </w:rPr>
        <w:t>Agilidad:</w:t>
      </w:r>
      <w:r w:rsidRPr="00276796">
        <w:rPr>
          <w:rFonts w:ascii="Arial" w:hAnsi="Arial" w:cs="Arial"/>
        </w:rPr>
        <w:t xml:space="preserve"> Los ciclos de decisión son más cortos gracias a la predictibilidad de la operación automatizada.</w:t>
      </w:r>
    </w:p>
    <w:p w14:paraId="3D5DE31E" w14:textId="77777777" w:rsidR="006A6E13" w:rsidRDefault="006A6E13" w:rsidP="00276796">
      <w:pPr>
        <w:pBdr>
          <w:top w:val="nil"/>
          <w:left w:val="nil"/>
          <w:bottom w:val="nil"/>
          <w:right w:val="nil"/>
          <w:between w:val="nil"/>
        </w:pBdr>
        <w:spacing w:after="120" w:line="360" w:lineRule="auto"/>
        <w:jc w:val="both"/>
        <w:rPr>
          <w:rFonts w:ascii="Arial" w:hAnsi="Arial" w:cs="Arial"/>
          <w:sz w:val="24"/>
          <w:szCs w:val="24"/>
        </w:rPr>
      </w:pPr>
    </w:p>
    <w:p w14:paraId="3F4DCB2D" w14:textId="77777777" w:rsidR="006A6E13" w:rsidRPr="00276796" w:rsidRDefault="006A6E13" w:rsidP="00276796">
      <w:pPr>
        <w:pBdr>
          <w:top w:val="nil"/>
          <w:left w:val="nil"/>
          <w:bottom w:val="nil"/>
          <w:right w:val="nil"/>
          <w:between w:val="nil"/>
        </w:pBdr>
        <w:spacing w:after="120" w:line="360" w:lineRule="auto"/>
        <w:jc w:val="both"/>
        <w:rPr>
          <w:rFonts w:ascii="Arial" w:hAnsi="Arial" w:cs="Arial"/>
          <w:sz w:val="24"/>
          <w:szCs w:val="24"/>
        </w:rPr>
      </w:pPr>
    </w:p>
    <w:p w14:paraId="262D0A89" w14:textId="77777777" w:rsidR="00276796" w:rsidRPr="006A6E13" w:rsidRDefault="00276796" w:rsidP="006A6E13">
      <w:pPr>
        <w:pStyle w:val="Ttulo2"/>
        <w:spacing w:before="240" w:after="120" w:line="360" w:lineRule="auto"/>
        <w:jc w:val="center"/>
        <w:rPr>
          <w:rFonts w:ascii="Arial" w:eastAsia="Google Sans" w:hAnsi="Arial" w:cs="Arial"/>
          <w:b/>
          <w:bCs/>
          <w:color w:val="1F1F1F"/>
          <w:sz w:val="24"/>
          <w:szCs w:val="24"/>
        </w:rPr>
      </w:pPr>
      <w:r w:rsidRPr="006A6E13">
        <w:rPr>
          <w:rFonts w:ascii="Arial" w:eastAsia="Google Sans" w:hAnsi="Arial" w:cs="Arial"/>
          <w:b/>
          <w:bCs/>
          <w:color w:val="1F1F1F"/>
          <w:sz w:val="24"/>
          <w:szCs w:val="24"/>
        </w:rPr>
        <w:lastRenderedPageBreak/>
        <w:t>Conclusiones Críticas</w:t>
      </w:r>
    </w:p>
    <w:p w14:paraId="28F9F05B" w14:textId="77777777" w:rsidR="00276796" w:rsidRPr="00276796" w:rsidRDefault="00276796" w:rsidP="00276796">
      <w:pPr>
        <w:pBdr>
          <w:top w:val="nil"/>
          <w:left w:val="nil"/>
          <w:bottom w:val="nil"/>
          <w:right w:val="nil"/>
          <w:between w:val="nil"/>
        </w:pBdr>
        <w:spacing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La integración de la economía circular, la IA y el factor humano marca el fin de la gerencia de proyectos como una disciplina aislada y puramente administrativa. Desde una perspectiva económica de nivel PhD, se concluye que:</w:t>
      </w:r>
    </w:p>
    <w:p w14:paraId="17868A95" w14:textId="77777777" w:rsidR="00276796" w:rsidRPr="00276796" w:rsidRDefault="00276796" w:rsidP="00276796">
      <w:pPr>
        <w:widowControl w:val="0"/>
        <w:numPr>
          <w:ilvl w:val="0"/>
          <w:numId w:val="36"/>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La Sostenibilidad es la Nueva Eficiencia:</w:t>
      </w:r>
      <w:r w:rsidRPr="00276796">
        <w:rPr>
          <w:rFonts w:ascii="Arial" w:eastAsia="Google Sans" w:hAnsi="Arial" w:cs="Arial"/>
          <w:color w:val="1F1F1F"/>
          <w:sz w:val="24"/>
          <w:szCs w:val="24"/>
        </w:rPr>
        <w:t xml:space="preserve"> La economía circular ha dejado de ser una opción ética para convertirse en la única vía para gestionar la escasez de recursos y la volatilidad de precios en el siglo XXI. La IA es el facilitador tecnológico que permite escalar estos modelos complejos.</w:t>
      </w:r>
      <w:r w:rsidRPr="00276796">
        <w:rPr>
          <w:rFonts w:ascii="Arial" w:eastAsia="Google Sans" w:hAnsi="Arial" w:cs="Arial"/>
          <w:color w:val="444746"/>
          <w:sz w:val="24"/>
          <w:szCs w:val="24"/>
          <w:vertAlign w:val="superscript"/>
        </w:rPr>
        <w:t>1</w:t>
      </w:r>
    </w:p>
    <w:p w14:paraId="1F7F4076" w14:textId="77777777" w:rsidR="00276796" w:rsidRPr="00276796" w:rsidRDefault="00276796" w:rsidP="00276796">
      <w:pPr>
        <w:widowControl w:val="0"/>
        <w:numPr>
          <w:ilvl w:val="0"/>
          <w:numId w:val="36"/>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La IA crea una Bifurcación de Valor:</w:t>
      </w:r>
      <w:r w:rsidRPr="00276796">
        <w:rPr>
          <w:rFonts w:ascii="Arial" w:eastAsia="Google Sans" w:hAnsi="Arial" w:cs="Arial"/>
          <w:color w:val="1F1F1F"/>
          <w:sz w:val="24"/>
          <w:szCs w:val="24"/>
        </w:rPr>
        <w:t xml:space="preserve"> Mientras que las tareas rutinarias se mercantilizan, el valor económico se desplaza hacia la capacidad humana de gestionar la ambigüedad, la ética y la estrategia. El "Great </w:t>
      </w:r>
      <w:proofErr w:type="spellStart"/>
      <w:r w:rsidRPr="00276796">
        <w:rPr>
          <w:rFonts w:ascii="Arial" w:eastAsia="Google Sans" w:hAnsi="Arial" w:cs="Arial"/>
          <w:color w:val="1F1F1F"/>
          <w:sz w:val="24"/>
          <w:szCs w:val="24"/>
        </w:rPr>
        <w:t>Revaluation</w:t>
      </w:r>
      <w:proofErr w:type="spellEnd"/>
      <w:r w:rsidRPr="00276796">
        <w:rPr>
          <w:rFonts w:ascii="Arial" w:eastAsia="Google Sans" w:hAnsi="Arial" w:cs="Arial"/>
          <w:color w:val="1F1F1F"/>
          <w:sz w:val="24"/>
          <w:szCs w:val="24"/>
        </w:rPr>
        <w:t>" premiará a quienes dominen la simbiosis con la máquina.</w:t>
      </w:r>
      <w:r w:rsidRPr="00276796">
        <w:rPr>
          <w:rFonts w:ascii="Arial" w:eastAsia="Google Sans" w:hAnsi="Arial" w:cs="Arial"/>
          <w:color w:val="444746"/>
          <w:sz w:val="24"/>
          <w:szCs w:val="24"/>
          <w:vertAlign w:val="superscript"/>
        </w:rPr>
        <w:t>12</w:t>
      </w:r>
    </w:p>
    <w:p w14:paraId="6FD8A989" w14:textId="77777777" w:rsidR="00276796" w:rsidRPr="00276796" w:rsidRDefault="00276796" w:rsidP="00276796">
      <w:pPr>
        <w:widowControl w:val="0"/>
        <w:numPr>
          <w:ilvl w:val="0"/>
          <w:numId w:val="36"/>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La Gobernanza es un Activo Estratégico:</w:t>
      </w:r>
      <w:r w:rsidRPr="00276796">
        <w:rPr>
          <w:rFonts w:ascii="Arial" w:eastAsia="Google Sans" w:hAnsi="Arial" w:cs="Arial"/>
          <w:color w:val="1F1F1F"/>
          <w:sz w:val="24"/>
          <w:szCs w:val="24"/>
        </w:rPr>
        <w:t xml:space="preserve"> En un mundo de sistemas híbridos, la confianza es la moneda de cambio. Una gobernanza ética de la IA no es un obstáculo a la innovación, sino el marco necesario para que la tecnología sea aceptada por la sociedad y los stakeholders.</w:t>
      </w:r>
      <w:r w:rsidRPr="00276796">
        <w:rPr>
          <w:rFonts w:ascii="Arial" w:eastAsia="Google Sans" w:hAnsi="Arial" w:cs="Arial"/>
          <w:color w:val="444746"/>
          <w:sz w:val="24"/>
          <w:szCs w:val="24"/>
          <w:vertAlign w:val="superscript"/>
        </w:rPr>
        <w:t>5</w:t>
      </w:r>
    </w:p>
    <w:p w14:paraId="65ECCF39" w14:textId="77777777" w:rsidR="00276796" w:rsidRPr="006A6E13" w:rsidRDefault="00276796" w:rsidP="00276796">
      <w:pPr>
        <w:widowControl w:val="0"/>
        <w:numPr>
          <w:ilvl w:val="0"/>
          <w:numId w:val="36"/>
        </w:numPr>
        <w:pBdr>
          <w:top w:val="nil"/>
          <w:left w:val="nil"/>
          <w:bottom w:val="nil"/>
          <w:right w:val="nil"/>
          <w:between w:val="nil"/>
        </w:pBdr>
        <w:spacing w:after="120" w:line="360" w:lineRule="auto"/>
        <w:jc w:val="both"/>
        <w:rPr>
          <w:rFonts w:ascii="Arial" w:hAnsi="Arial" w:cs="Arial"/>
          <w:sz w:val="24"/>
          <w:szCs w:val="24"/>
        </w:rPr>
      </w:pPr>
      <w:r w:rsidRPr="00276796">
        <w:rPr>
          <w:rFonts w:ascii="Arial" w:eastAsia="Google Sans" w:hAnsi="Arial" w:cs="Arial"/>
          <w:b/>
          <w:bCs/>
          <w:color w:val="1F1F1F"/>
          <w:sz w:val="24"/>
          <w:szCs w:val="24"/>
        </w:rPr>
        <w:t>El Gerente es un Orquestador Sistémico:</w:t>
      </w:r>
      <w:r w:rsidRPr="00276796">
        <w:rPr>
          <w:rFonts w:ascii="Arial" w:eastAsia="Google Sans" w:hAnsi="Arial" w:cs="Arial"/>
          <w:color w:val="1F1F1F"/>
          <w:sz w:val="24"/>
          <w:szCs w:val="24"/>
        </w:rPr>
        <w:t xml:space="preserve"> El rol ha evolucionado de un controlador de tareas a un líder capaz de gestionar una tríada de humanos, agentes digitales y robots, garantizando que el proyecto sea económicamente viable, tecnológicamente avanzado y ambientalmente regenerativo.</w:t>
      </w:r>
      <w:r w:rsidRPr="00276796">
        <w:rPr>
          <w:rFonts w:ascii="Arial" w:eastAsia="Google Sans" w:hAnsi="Arial" w:cs="Arial"/>
          <w:color w:val="444746"/>
          <w:sz w:val="24"/>
          <w:szCs w:val="24"/>
          <w:vertAlign w:val="superscript"/>
        </w:rPr>
        <w:t>19</w:t>
      </w:r>
    </w:p>
    <w:p w14:paraId="645B181B"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681A08BD"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06CC2C70"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3A32A97E"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5B5D942E"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1F8F7DC4"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34779814"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2E88F198" w14:textId="77777777" w:rsidR="006A6E13" w:rsidRPr="00276796"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48D6B19F" w14:textId="77777777" w:rsidR="00276796" w:rsidRPr="006A6E13" w:rsidRDefault="00276796" w:rsidP="006A6E13">
      <w:pPr>
        <w:pStyle w:val="Ttulo2"/>
        <w:spacing w:before="240" w:after="120" w:line="360" w:lineRule="auto"/>
        <w:jc w:val="center"/>
        <w:rPr>
          <w:rFonts w:ascii="Arial" w:eastAsia="Google Sans" w:hAnsi="Arial" w:cs="Arial"/>
          <w:b/>
          <w:bCs/>
          <w:color w:val="1F1F1F"/>
          <w:sz w:val="24"/>
          <w:szCs w:val="24"/>
        </w:rPr>
      </w:pPr>
      <w:r w:rsidRPr="006A6E13">
        <w:rPr>
          <w:rFonts w:ascii="Arial" w:eastAsia="Google Sans" w:hAnsi="Arial" w:cs="Arial"/>
          <w:b/>
          <w:bCs/>
          <w:color w:val="1F1F1F"/>
          <w:sz w:val="24"/>
          <w:szCs w:val="24"/>
        </w:rPr>
        <w:lastRenderedPageBreak/>
        <w:t>Recomendaciones Estratégicas</w:t>
      </w:r>
    </w:p>
    <w:p w14:paraId="6F68FA86" w14:textId="77777777" w:rsidR="00276796" w:rsidRPr="00276796" w:rsidRDefault="00276796" w:rsidP="00276796">
      <w:pPr>
        <w:pBdr>
          <w:top w:val="nil"/>
          <w:left w:val="nil"/>
          <w:bottom w:val="nil"/>
          <w:right w:val="nil"/>
          <w:between w:val="nil"/>
        </w:pBdr>
        <w:spacing w:after="120" w:line="360" w:lineRule="auto"/>
        <w:jc w:val="both"/>
        <w:rPr>
          <w:rFonts w:ascii="Arial" w:eastAsia="Google Sans" w:hAnsi="Arial" w:cs="Arial"/>
          <w:color w:val="1F1F1F"/>
          <w:sz w:val="24"/>
          <w:szCs w:val="24"/>
        </w:rPr>
      </w:pPr>
      <w:r w:rsidRPr="00276796">
        <w:rPr>
          <w:rFonts w:ascii="Arial" w:eastAsia="Google Sans" w:hAnsi="Arial" w:cs="Arial"/>
          <w:color w:val="1F1F1F"/>
          <w:sz w:val="24"/>
          <w:szCs w:val="24"/>
        </w:rPr>
        <w:t>Para las organizaciones y profesionales de la gestión de proyectos que buscan prosperar en este entorno, se recomiendan las siguientes acciones estratégicas:</w:t>
      </w:r>
    </w:p>
    <w:p w14:paraId="295FD7C0" w14:textId="77777777" w:rsidR="00276796" w:rsidRPr="00276796" w:rsidRDefault="00276796" w:rsidP="00276796">
      <w:pPr>
        <w:widowControl w:val="0"/>
        <w:numPr>
          <w:ilvl w:val="0"/>
          <w:numId w:val="37"/>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Rediseño de los Modelos de Compensación:</w:t>
      </w:r>
      <w:r w:rsidRPr="00276796">
        <w:rPr>
          <w:rFonts w:ascii="Arial" w:eastAsia="Google Sans" w:hAnsi="Arial" w:cs="Arial"/>
          <w:color w:val="1F1F1F"/>
          <w:sz w:val="24"/>
          <w:szCs w:val="24"/>
        </w:rPr>
        <w:t xml:space="preserve"> </w:t>
      </w:r>
      <w:proofErr w:type="spellStart"/>
      <w:r w:rsidRPr="00276796">
        <w:rPr>
          <w:rFonts w:ascii="Arial" w:eastAsia="Google Sans" w:hAnsi="Arial" w:cs="Arial"/>
          <w:color w:val="1F1F1F"/>
          <w:sz w:val="24"/>
          <w:szCs w:val="24"/>
        </w:rPr>
        <w:t>Transicionar</w:t>
      </w:r>
      <w:proofErr w:type="spellEnd"/>
      <w:r w:rsidRPr="00276796">
        <w:rPr>
          <w:rFonts w:ascii="Arial" w:eastAsia="Google Sans" w:hAnsi="Arial" w:cs="Arial"/>
          <w:color w:val="1F1F1F"/>
          <w:sz w:val="24"/>
          <w:szCs w:val="24"/>
        </w:rPr>
        <w:t xml:space="preserve"> de pagos basados en horas de trabajo a modelos basados en el valor y los resultados de sostenibilidad. Premiar la reducción de residuos y la eficiencia en el uso de recursos a través de bonos vinculados a </w:t>
      </w:r>
      <w:proofErr w:type="spellStart"/>
      <w:r w:rsidRPr="00276796">
        <w:rPr>
          <w:rFonts w:ascii="Arial" w:eastAsia="Google Sans" w:hAnsi="Arial" w:cs="Arial"/>
          <w:color w:val="1F1F1F"/>
          <w:sz w:val="24"/>
          <w:szCs w:val="24"/>
        </w:rPr>
        <w:t>KPIs</w:t>
      </w:r>
      <w:proofErr w:type="spellEnd"/>
      <w:r w:rsidRPr="00276796">
        <w:rPr>
          <w:rFonts w:ascii="Arial" w:eastAsia="Google Sans" w:hAnsi="Arial" w:cs="Arial"/>
          <w:color w:val="1F1F1F"/>
          <w:sz w:val="24"/>
          <w:szCs w:val="24"/>
        </w:rPr>
        <w:t xml:space="preserve"> circulares.</w:t>
      </w:r>
      <w:r w:rsidRPr="00276796">
        <w:rPr>
          <w:rFonts w:ascii="Arial" w:eastAsia="Google Sans" w:hAnsi="Arial" w:cs="Arial"/>
          <w:color w:val="444746"/>
          <w:sz w:val="24"/>
          <w:szCs w:val="24"/>
          <w:vertAlign w:val="superscript"/>
        </w:rPr>
        <w:t>12</w:t>
      </w:r>
    </w:p>
    <w:p w14:paraId="5CE497F9" w14:textId="77777777" w:rsidR="00276796" w:rsidRPr="00276796" w:rsidRDefault="00276796" w:rsidP="00276796">
      <w:pPr>
        <w:widowControl w:val="0"/>
        <w:numPr>
          <w:ilvl w:val="0"/>
          <w:numId w:val="37"/>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 xml:space="preserve">Inversión en </w:t>
      </w:r>
      <w:proofErr w:type="spellStart"/>
      <w:r w:rsidRPr="00276796">
        <w:rPr>
          <w:rFonts w:ascii="Arial" w:eastAsia="Google Sans" w:hAnsi="Arial" w:cs="Arial"/>
          <w:b/>
          <w:bCs/>
          <w:color w:val="1F1F1F"/>
          <w:sz w:val="24"/>
          <w:szCs w:val="24"/>
        </w:rPr>
        <w:t>Reskilling</w:t>
      </w:r>
      <w:proofErr w:type="spellEnd"/>
      <w:r w:rsidRPr="00276796">
        <w:rPr>
          <w:rFonts w:ascii="Arial" w:eastAsia="Google Sans" w:hAnsi="Arial" w:cs="Arial"/>
          <w:b/>
          <w:bCs/>
          <w:color w:val="1F1F1F"/>
          <w:sz w:val="24"/>
          <w:szCs w:val="24"/>
        </w:rPr>
        <w:t xml:space="preserve"> y </w:t>
      </w:r>
      <w:proofErr w:type="spellStart"/>
      <w:r w:rsidRPr="00276796">
        <w:rPr>
          <w:rFonts w:ascii="Arial" w:eastAsia="Google Sans" w:hAnsi="Arial" w:cs="Arial"/>
          <w:b/>
          <w:bCs/>
          <w:color w:val="1F1F1F"/>
          <w:sz w:val="24"/>
          <w:szCs w:val="24"/>
        </w:rPr>
        <w:t>Upskilling</w:t>
      </w:r>
      <w:proofErr w:type="spellEnd"/>
      <w:r w:rsidRPr="00276796">
        <w:rPr>
          <w:rFonts w:ascii="Arial" w:eastAsia="Google Sans" w:hAnsi="Arial" w:cs="Arial"/>
          <w:b/>
          <w:bCs/>
          <w:color w:val="1F1F1F"/>
          <w:sz w:val="24"/>
          <w:szCs w:val="24"/>
        </w:rPr>
        <w:t xml:space="preserve"> Híbrido:</w:t>
      </w:r>
      <w:r w:rsidRPr="00276796">
        <w:rPr>
          <w:rFonts w:ascii="Arial" w:eastAsia="Google Sans" w:hAnsi="Arial" w:cs="Arial"/>
          <w:color w:val="1F1F1F"/>
          <w:sz w:val="24"/>
          <w:szCs w:val="24"/>
        </w:rPr>
        <w:t xml:space="preserve"> Desarrollar currículos internos que combinen la alfabetización de datos y el entrenamiento en ética algorítmica con habilidades de liderazgo empático y pensamiento sistémico.</w:t>
      </w:r>
      <w:r w:rsidRPr="00276796">
        <w:rPr>
          <w:rFonts w:ascii="Arial" w:eastAsia="Google Sans" w:hAnsi="Arial" w:cs="Arial"/>
          <w:color w:val="444746"/>
          <w:sz w:val="24"/>
          <w:szCs w:val="24"/>
          <w:vertAlign w:val="superscript"/>
        </w:rPr>
        <w:t>15</w:t>
      </w:r>
    </w:p>
    <w:p w14:paraId="48A70047" w14:textId="77777777" w:rsidR="00276796" w:rsidRPr="00276796" w:rsidRDefault="00276796" w:rsidP="00276796">
      <w:pPr>
        <w:widowControl w:val="0"/>
        <w:numPr>
          <w:ilvl w:val="0"/>
          <w:numId w:val="37"/>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Implementación de Gemelos Digitales para la Circularidad:</w:t>
      </w:r>
      <w:r w:rsidRPr="00276796">
        <w:rPr>
          <w:rFonts w:ascii="Arial" w:eastAsia="Google Sans" w:hAnsi="Arial" w:cs="Arial"/>
          <w:color w:val="1F1F1F"/>
          <w:sz w:val="24"/>
          <w:szCs w:val="24"/>
        </w:rPr>
        <w:t xml:space="preserve"> Adoptar tecnologías de Digital Twin en las fases de diseño para simular el ciclo de vida completo del producto, permitiendo optimizar el desmantelamiento y la recuperación de materiales desde antes de que el proyecto se ejecute.</w:t>
      </w:r>
      <w:r w:rsidRPr="00276796">
        <w:rPr>
          <w:rFonts w:ascii="Arial" w:eastAsia="Google Sans" w:hAnsi="Arial" w:cs="Arial"/>
          <w:color w:val="444746"/>
          <w:sz w:val="24"/>
          <w:szCs w:val="24"/>
          <w:vertAlign w:val="superscript"/>
        </w:rPr>
        <w:t>14</w:t>
      </w:r>
    </w:p>
    <w:p w14:paraId="49C26EF2" w14:textId="77777777" w:rsidR="00276796" w:rsidRPr="00276796" w:rsidRDefault="00276796" w:rsidP="00276796">
      <w:pPr>
        <w:widowControl w:val="0"/>
        <w:numPr>
          <w:ilvl w:val="0"/>
          <w:numId w:val="37"/>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b/>
          <w:bCs/>
          <w:color w:val="1F1F1F"/>
          <w:sz w:val="24"/>
          <w:szCs w:val="24"/>
        </w:rPr>
        <w:t>Auditorías de Sesgo y Transparencia:</w:t>
      </w:r>
      <w:r w:rsidRPr="00276796">
        <w:rPr>
          <w:rFonts w:ascii="Arial" w:eastAsia="Google Sans" w:hAnsi="Arial" w:cs="Arial"/>
          <w:color w:val="1F1F1F"/>
          <w:sz w:val="24"/>
          <w:szCs w:val="24"/>
        </w:rPr>
        <w:t xml:space="preserve"> Establecer comités de gobernanza de IA dentro de la oficina de gestión de proyectos (PMO) para revisar periódicamente los algoritmos de toma de decisiones, garantizando que no se perpetúen sesgos que puedan dañar la reputación o la equidad del proyecto.</w:t>
      </w:r>
      <w:r w:rsidRPr="00276796">
        <w:rPr>
          <w:rFonts w:ascii="Arial" w:eastAsia="Google Sans" w:hAnsi="Arial" w:cs="Arial"/>
          <w:color w:val="444746"/>
          <w:sz w:val="24"/>
          <w:szCs w:val="24"/>
          <w:vertAlign w:val="superscript"/>
        </w:rPr>
        <w:t>18</w:t>
      </w:r>
    </w:p>
    <w:p w14:paraId="43271ADF" w14:textId="77777777" w:rsidR="00276796" w:rsidRPr="006A6E13" w:rsidRDefault="00276796" w:rsidP="00276796">
      <w:pPr>
        <w:widowControl w:val="0"/>
        <w:numPr>
          <w:ilvl w:val="0"/>
          <w:numId w:val="37"/>
        </w:numPr>
        <w:pBdr>
          <w:top w:val="nil"/>
          <w:left w:val="nil"/>
          <w:bottom w:val="nil"/>
          <w:right w:val="nil"/>
          <w:between w:val="nil"/>
        </w:pBdr>
        <w:spacing w:after="120" w:line="360" w:lineRule="auto"/>
        <w:jc w:val="both"/>
        <w:rPr>
          <w:rFonts w:ascii="Arial" w:hAnsi="Arial" w:cs="Arial"/>
          <w:sz w:val="24"/>
          <w:szCs w:val="24"/>
        </w:rPr>
      </w:pPr>
      <w:r w:rsidRPr="00276796">
        <w:rPr>
          <w:rFonts w:ascii="Arial" w:eastAsia="Google Sans" w:hAnsi="Arial" w:cs="Arial"/>
          <w:b/>
          <w:bCs/>
          <w:color w:val="1F1F1F"/>
          <w:sz w:val="24"/>
          <w:szCs w:val="24"/>
        </w:rPr>
        <w:t xml:space="preserve">Adopción de la </w:t>
      </w:r>
      <w:proofErr w:type="spellStart"/>
      <w:r w:rsidRPr="00276796">
        <w:rPr>
          <w:rFonts w:ascii="Arial" w:eastAsia="Google Sans" w:hAnsi="Arial" w:cs="Arial"/>
          <w:b/>
          <w:bCs/>
          <w:color w:val="1F1F1F"/>
          <w:sz w:val="24"/>
          <w:szCs w:val="24"/>
        </w:rPr>
        <w:t>Servitización</w:t>
      </w:r>
      <w:proofErr w:type="spellEnd"/>
      <w:r w:rsidRPr="00276796">
        <w:rPr>
          <w:rFonts w:ascii="Arial" w:eastAsia="Google Sans" w:hAnsi="Arial" w:cs="Arial"/>
          <w:b/>
          <w:bCs/>
          <w:color w:val="1F1F1F"/>
          <w:sz w:val="24"/>
          <w:szCs w:val="24"/>
        </w:rPr>
        <w:t>:</w:t>
      </w:r>
      <w:r w:rsidRPr="00276796">
        <w:rPr>
          <w:rFonts w:ascii="Arial" w:eastAsia="Google Sans" w:hAnsi="Arial" w:cs="Arial"/>
          <w:color w:val="1F1F1F"/>
          <w:sz w:val="24"/>
          <w:szCs w:val="24"/>
        </w:rPr>
        <w:t xml:space="preserve"> Explorar modelos de negocio donde la organización retenga la propiedad de los activos y los ofrezca como servicio. Esto alinea los incentivos financieros con la durabilidad del producto y la eficiencia de mantenimiento, facilitada por la supervisión de IA.</w:t>
      </w:r>
      <w:r w:rsidRPr="00276796">
        <w:rPr>
          <w:rFonts w:ascii="Arial" w:eastAsia="Google Sans" w:hAnsi="Arial" w:cs="Arial"/>
          <w:color w:val="444746"/>
          <w:sz w:val="24"/>
          <w:szCs w:val="24"/>
          <w:vertAlign w:val="superscript"/>
        </w:rPr>
        <w:t>2</w:t>
      </w:r>
    </w:p>
    <w:p w14:paraId="2FF9F9AF"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44B8967D"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4CDA7E97"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7958AFAD" w14:textId="77777777" w:rsidR="006A6E13" w:rsidRDefault="006A6E13" w:rsidP="00276796">
      <w:pPr>
        <w:pStyle w:val="Ttulo1"/>
        <w:spacing w:before="120" w:after="120" w:line="360" w:lineRule="auto"/>
        <w:jc w:val="both"/>
        <w:rPr>
          <w:rFonts w:ascii="Arial" w:eastAsia="Google Sans" w:hAnsi="Arial" w:cs="Arial"/>
          <w:color w:val="1F1F1F"/>
          <w:sz w:val="24"/>
          <w:szCs w:val="24"/>
        </w:rPr>
      </w:pPr>
    </w:p>
    <w:p w14:paraId="0EA5B660" w14:textId="77777777" w:rsidR="006A6E13" w:rsidRDefault="006A6E13" w:rsidP="006A6E13"/>
    <w:p w14:paraId="5062C08A" w14:textId="77777777" w:rsidR="0090453F" w:rsidRDefault="0090453F" w:rsidP="006A6E13"/>
    <w:p w14:paraId="1A3957AC" w14:textId="77777777" w:rsidR="006A6E13" w:rsidRPr="006A6E13" w:rsidRDefault="006A6E13" w:rsidP="006A6E13"/>
    <w:p w14:paraId="4E3EB880" w14:textId="3E3B05C2" w:rsidR="00276796" w:rsidRPr="006A6E13" w:rsidRDefault="00276796" w:rsidP="006A6E13">
      <w:pPr>
        <w:pStyle w:val="Ttulo1"/>
        <w:spacing w:before="120" w:after="120" w:line="360" w:lineRule="auto"/>
        <w:jc w:val="center"/>
        <w:rPr>
          <w:rFonts w:ascii="Arial" w:eastAsia="Google Sans" w:hAnsi="Arial" w:cs="Arial"/>
          <w:b/>
          <w:bCs/>
          <w:color w:val="1F1F1F"/>
          <w:sz w:val="24"/>
          <w:szCs w:val="24"/>
        </w:rPr>
      </w:pPr>
      <w:bookmarkStart w:id="7" w:name="_Hlk223505912"/>
      <w:r w:rsidRPr="006A6E13">
        <w:rPr>
          <w:rFonts w:ascii="Arial" w:eastAsia="Google Sans" w:hAnsi="Arial" w:cs="Arial"/>
          <w:b/>
          <w:bCs/>
          <w:color w:val="1F1F1F"/>
          <w:sz w:val="24"/>
          <w:szCs w:val="24"/>
        </w:rPr>
        <w:lastRenderedPageBreak/>
        <w:t>Referencias Bibliográficas (Formato APA)</w:t>
      </w:r>
    </w:p>
    <w:bookmarkEnd w:id="7"/>
    <w:p w14:paraId="5738D805"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rPr>
        <w:t>Al-</w:t>
      </w:r>
      <w:proofErr w:type="spellStart"/>
      <w:r w:rsidRPr="00276796">
        <w:rPr>
          <w:rFonts w:ascii="Arial" w:eastAsia="Google Sans" w:hAnsi="Arial" w:cs="Arial"/>
          <w:color w:val="1F1F1F"/>
          <w:sz w:val="24"/>
          <w:szCs w:val="24"/>
        </w:rPr>
        <w:t>Adaway</w:t>
      </w:r>
      <w:proofErr w:type="spellEnd"/>
      <w:r w:rsidRPr="00276796">
        <w:rPr>
          <w:rFonts w:ascii="Arial" w:eastAsia="Google Sans" w:hAnsi="Arial" w:cs="Arial"/>
          <w:color w:val="1F1F1F"/>
          <w:sz w:val="24"/>
          <w:szCs w:val="24"/>
        </w:rPr>
        <w:t xml:space="preserve">, I. H., et al. </w:t>
      </w:r>
      <w:r w:rsidRPr="00276796">
        <w:rPr>
          <w:rFonts w:ascii="Arial" w:eastAsia="Google Sans" w:hAnsi="Arial" w:cs="Arial"/>
          <w:color w:val="1F1F1F"/>
          <w:sz w:val="24"/>
          <w:szCs w:val="24"/>
          <w:lang w:val="en-US"/>
        </w:rPr>
        <w:t xml:space="preserve">(2025). Feasibility of Circular Economy Adoption in the Building Sector: A Life Cycle Perspective. </w:t>
      </w:r>
      <w:proofErr w:type="spellStart"/>
      <w:r w:rsidRPr="00276796">
        <w:rPr>
          <w:rFonts w:ascii="Arial" w:eastAsia="Google Sans" w:hAnsi="Arial" w:cs="Arial"/>
          <w:i/>
          <w:iCs/>
          <w:color w:val="1F1F1F"/>
          <w:sz w:val="24"/>
          <w:szCs w:val="24"/>
        </w:rPr>
        <w:t>Sustainability</w:t>
      </w:r>
      <w:proofErr w:type="spellEnd"/>
      <w:r w:rsidRPr="00276796">
        <w:rPr>
          <w:rFonts w:ascii="Arial" w:eastAsia="Google Sans" w:hAnsi="Arial" w:cs="Arial"/>
          <w:color w:val="1F1F1F"/>
          <w:sz w:val="24"/>
          <w:szCs w:val="24"/>
        </w:rPr>
        <w:t xml:space="preserve">, 15(3). </w:t>
      </w:r>
      <w:r w:rsidRPr="00276796">
        <w:rPr>
          <w:rFonts w:ascii="Arial" w:eastAsia="Google Sans" w:hAnsi="Arial" w:cs="Arial"/>
          <w:color w:val="444746"/>
          <w:sz w:val="24"/>
          <w:szCs w:val="24"/>
          <w:vertAlign w:val="superscript"/>
        </w:rPr>
        <w:t>1</w:t>
      </w:r>
    </w:p>
    <w:p w14:paraId="3AC429A2"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proofErr w:type="spellStart"/>
      <w:r w:rsidRPr="00276796">
        <w:rPr>
          <w:rFonts w:ascii="Arial" w:eastAsia="Google Sans" w:hAnsi="Arial" w:cs="Arial"/>
          <w:color w:val="1F1F1F"/>
          <w:sz w:val="24"/>
          <w:szCs w:val="24"/>
          <w:lang w:val="en-US"/>
        </w:rPr>
        <w:t>Ameenza</w:t>
      </w:r>
      <w:proofErr w:type="spellEnd"/>
      <w:r w:rsidRPr="00276796">
        <w:rPr>
          <w:rFonts w:ascii="Arial" w:eastAsia="Google Sans" w:hAnsi="Arial" w:cs="Arial"/>
          <w:color w:val="1F1F1F"/>
          <w:sz w:val="24"/>
          <w:szCs w:val="24"/>
          <w:lang w:val="en-US"/>
        </w:rPr>
        <w:t xml:space="preserve">, A. (2025). Achieving Competitive Advantage Through Circular Economy: A Conceptual Guide for Entrepreneurial Marketing. </w:t>
      </w:r>
      <w:proofErr w:type="spellStart"/>
      <w:r w:rsidRPr="00276796">
        <w:rPr>
          <w:rFonts w:ascii="Arial" w:eastAsia="Google Sans" w:hAnsi="Arial" w:cs="Arial"/>
          <w:i/>
          <w:iCs/>
          <w:color w:val="1F1F1F"/>
          <w:sz w:val="24"/>
          <w:szCs w:val="24"/>
        </w:rPr>
        <w:t>ResearchGate</w:t>
      </w:r>
      <w:proofErr w:type="spellEnd"/>
      <w:r w:rsidRPr="00276796">
        <w:rPr>
          <w:rFonts w:ascii="Arial" w:eastAsia="Google Sans" w:hAnsi="Arial" w:cs="Arial"/>
          <w:color w:val="1F1F1F"/>
          <w:sz w:val="24"/>
          <w:szCs w:val="24"/>
        </w:rPr>
        <w:t xml:space="preserve">. </w:t>
      </w:r>
      <w:r w:rsidRPr="00276796">
        <w:rPr>
          <w:rFonts w:ascii="Arial" w:eastAsia="Google Sans" w:hAnsi="Arial" w:cs="Arial"/>
          <w:color w:val="444746"/>
          <w:sz w:val="24"/>
          <w:szCs w:val="24"/>
          <w:vertAlign w:val="superscript"/>
        </w:rPr>
        <w:t>2</w:t>
      </w:r>
    </w:p>
    <w:p w14:paraId="127E0252"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Afridi, Y. S., Ahmad, K., &amp; Hassan, L. (2025). The Role of Artificial Intelligence in Modern Project Management: Trends and Implications for 2025. </w:t>
      </w:r>
      <w:r w:rsidRPr="00276796">
        <w:rPr>
          <w:rFonts w:ascii="Arial" w:eastAsia="Google Sans" w:hAnsi="Arial" w:cs="Arial"/>
          <w:i/>
          <w:iCs/>
          <w:color w:val="1F1F1F"/>
          <w:sz w:val="24"/>
          <w:szCs w:val="24"/>
          <w:lang w:val="pt-PT"/>
        </w:rPr>
        <w:t>Project Management Journal</w:t>
      </w:r>
      <w:r w:rsidRPr="00276796">
        <w:rPr>
          <w:rFonts w:ascii="Arial" w:eastAsia="Google Sans" w:hAnsi="Arial" w:cs="Arial"/>
          <w:color w:val="1F1F1F"/>
          <w:sz w:val="24"/>
          <w:szCs w:val="24"/>
          <w:lang w:val="pt-PT"/>
        </w:rPr>
        <w:t xml:space="preserve">. </w:t>
      </w:r>
      <w:r w:rsidRPr="00276796">
        <w:rPr>
          <w:rFonts w:ascii="Arial" w:eastAsia="Google Sans" w:hAnsi="Arial" w:cs="Arial"/>
          <w:color w:val="444746"/>
          <w:sz w:val="24"/>
          <w:szCs w:val="24"/>
          <w:vertAlign w:val="superscript"/>
        </w:rPr>
        <w:t>32</w:t>
      </w:r>
    </w:p>
    <w:p w14:paraId="072BCECC"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proofErr w:type="spellStart"/>
      <w:r w:rsidRPr="00276796">
        <w:rPr>
          <w:rFonts w:ascii="Arial" w:eastAsia="Google Sans" w:hAnsi="Arial" w:cs="Arial"/>
          <w:color w:val="1F1F1F"/>
          <w:sz w:val="24"/>
          <w:szCs w:val="24"/>
          <w:lang w:val="en-US"/>
        </w:rPr>
        <w:t>ArtsMART</w:t>
      </w:r>
      <w:proofErr w:type="spellEnd"/>
      <w:r w:rsidRPr="00276796">
        <w:rPr>
          <w:rFonts w:ascii="Arial" w:eastAsia="Google Sans" w:hAnsi="Arial" w:cs="Arial"/>
          <w:color w:val="1F1F1F"/>
          <w:sz w:val="24"/>
          <w:szCs w:val="24"/>
          <w:lang w:val="en-US"/>
        </w:rPr>
        <w:t xml:space="preserve"> AI. (2025). Integration of AI in Project Management: Adoption Patterns and Implementation Challenges. </w:t>
      </w:r>
      <w:proofErr w:type="spellStart"/>
      <w:r w:rsidRPr="00276796">
        <w:rPr>
          <w:rFonts w:ascii="Arial" w:eastAsia="Google Sans" w:hAnsi="Arial" w:cs="Arial"/>
          <w:i/>
          <w:iCs/>
          <w:color w:val="1F1F1F"/>
          <w:sz w:val="24"/>
          <w:szCs w:val="24"/>
        </w:rPr>
        <w:t>Scientific</w:t>
      </w:r>
      <w:proofErr w:type="spellEnd"/>
      <w:r w:rsidRPr="00276796">
        <w:rPr>
          <w:rFonts w:ascii="Arial" w:eastAsia="Google Sans" w:hAnsi="Arial" w:cs="Arial"/>
          <w:i/>
          <w:iCs/>
          <w:color w:val="1F1F1F"/>
          <w:sz w:val="24"/>
          <w:szCs w:val="24"/>
        </w:rPr>
        <w:t xml:space="preserve"> </w:t>
      </w:r>
      <w:proofErr w:type="spellStart"/>
      <w:r w:rsidRPr="00276796">
        <w:rPr>
          <w:rFonts w:ascii="Arial" w:eastAsia="Google Sans" w:hAnsi="Arial" w:cs="Arial"/>
          <w:i/>
          <w:iCs/>
          <w:color w:val="1F1F1F"/>
          <w:sz w:val="24"/>
          <w:szCs w:val="24"/>
        </w:rPr>
        <w:t>Research</w:t>
      </w:r>
      <w:proofErr w:type="spellEnd"/>
      <w:r w:rsidRPr="00276796">
        <w:rPr>
          <w:rFonts w:ascii="Arial" w:eastAsia="Google Sans" w:hAnsi="Arial" w:cs="Arial"/>
          <w:i/>
          <w:iCs/>
          <w:color w:val="1F1F1F"/>
          <w:sz w:val="24"/>
          <w:szCs w:val="24"/>
        </w:rPr>
        <w:t xml:space="preserve"> Publishing</w:t>
      </w:r>
      <w:r w:rsidRPr="00276796">
        <w:rPr>
          <w:rFonts w:ascii="Arial" w:eastAsia="Google Sans" w:hAnsi="Arial" w:cs="Arial"/>
          <w:color w:val="1F1F1F"/>
          <w:sz w:val="24"/>
          <w:szCs w:val="24"/>
        </w:rPr>
        <w:t xml:space="preserve">. </w:t>
      </w:r>
      <w:r w:rsidRPr="00276796">
        <w:rPr>
          <w:rFonts w:ascii="Arial" w:eastAsia="Google Sans" w:hAnsi="Arial" w:cs="Arial"/>
          <w:color w:val="444746"/>
          <w:sz w:val="24"/>
          <w:szCs w:val="24"/>
          <w:vertAlign w:val="superscript"/>
        </w:rPr>
        <w:t>23</w:t>
      </w:r>
    </w:p>
    <w:p w14:paraId="36A914C4"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Forbes Technology Council. (2026). The Enforcement Phase of AI Governance Is Upon Us: Is Your Organization Ready? </w:t>
      </w:r>
      <w:r w:rsidRPr="00276796">
        <w:rPr>
          <w:rFonts w:ascii="Arial" w:eastAsia="Google Sans" w:hAnsi="Arial" w:cs="Arial"/>
          <w:i/>
          <w:iCs/>
          <w:color w:val="1F1F1F"/>
          <w:sz w:val="24"/>
          <w:szCs w:val="24"/>
        </w:rPr>
        <w:t>Forbes</w:t>
      </w:r>
      <w:r w:rsidRPr="00276796">
        <w:rPr>
          <w:rFonts w:ascii="Arial" w:eastAsia="Google Sans" w:hAnsi="Arial" w:cs="Arial"/>
          <w:color w:val="1F1F1F"/>
          <w:sz w:val="24"/>
          <w:szCs w:val="24"/>
        </w:rPr>
        <w:t xml:space="preserve">. </w:t>
      </w:r>
      <w:r w:rsidRPr="00276796">
        <w:rPr>
          <w:rFonts w:ascii="Arial" w:eastAsia="Google Sans" w:hAnsi="Arial" w:cs="Arial"/>
          <w:color w:val="444746"/>
          <w:sz w:val="24"/>
          <w:szCs w:val="24"/>
          <w:vertAlign w:val="superscript"/>
        </w:rPr>
        <w:t>5</w:t>
      </w:r>
    </w:p>
    <w:p w14:paraId="0F8E86F0"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Urbinati, A., et al. (2025). Managerial Practices for Designing Circular Economy Business Models. </w:t>
      </w:r>
      <w:r w:rsidRPr="00276796">
        <w:rPr>
          <w:rFonts w:ascii="Arial" w:eastAsia="Google Sans" w:hAnsi="Arial" w:cs="Arial"/>
          <w:i/>
          <w:iCs/>
          <w:color w:val="1F1F1F"/>
          <w:sz w:val="24"/>
          <w:szCs w:val="24"/>
          <w:lang w:val="pt-PT"/>
        </w:rPr>
        <w:t>Journal of Manufacturing Technology Management</w:t>
      </w:r>
      <w:r w:rsidRPr="00276796">
        <w:rPr>
          <w:rFonts w:ascii="Arial" w:eastAsia="Google Sans" w:hAnsi="Arial" w:cs="Arial"/>
          <w:color w:val="1F1F1F"/>
          <w:sz w:val="24"/>
          <w:szCs w:val="24"/>
          <w:lang w:val="pt-PT"/>
        </w:rPr>
        <w:t xml:space="preserve">. </w:t>
      </w:r>
      <w:r w:rsidRPr="00276796">
        <w:rPr>
          <w:rFonts w:ascii="Arial" w:eastAsia="Google Sans" w:hAnsi="Arial" w:cs="Arial"/>
          <w:color w:val="444746"/>
          <w:sz w:val="24"/>
          <w:szCs w:val="24"/>
          <w:vertAlign w:val="superscript"/>
        </w:rPr>
        <w:t>6</w:t>
      </w:r>
    </w:p>
    <w:p w14:paraId="69DB4F98"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Wikipedia. (2026). Nudge Theory: Behavioral Economics and Choice Architecture. </w:t>
      </w:r>
      <w:r w:rsidRPr="00276796">
        <w:rPr>
          <w:rFonts w:ascii="Arial" w:eastAsia="Google Sans" w:hAnsi="Arial" w:cs="Arial"/>
          <w:color w:val="444746"/>
          <w:sz w:val="24"/>
          <w:szCs w:val="24"/>
          <w:vertAlign w:val="superscript"/>
        </w:rPr>
        <w:t>8</w:t>
      </w:r>
    </w:p>
    <w:p w14:paraId="1D897315"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Mehta, S., &amp; Paterick, Z. (2025). Nudging Strategies within Workplace Settings to Promote Pro-environmental Behaviors. </w:t>
      </w:r>
      <w:r w:rsidRPr="00276796">
        <w:rPr>
          <w:rFonts w:ascii="Arial" w:eastAsia="Google Sans" w:hAnsi="Arial" w:cs="Arial"/>
          <w:i/>
          <w:iCs/>
          <w:color w:val="1F1F1F"/>
          <w:sz w:val="24"/>
          <w:szCs w:val="24"/>
        </w:rPr>
        <w:t>PubMed Central</w:t>
      </w:r>
      <w:r w:rsidRPr="00276796">
        <w:rPr>
          <w:rFonts w:ascii="Arial" w:eastAsia="Google Sans" w:hAnsi="Arial" w:cs="Arial"/>
          <w:color w:val="1F1F1F"/>
          <w:sz w:val="24"/>
          <w:szCs w:val="24"/>
        </w:rPr>
        <w:t xml:space="preserve">. </w:t>
      </w:r>
      <w:r w:rsidRPr="00276796">
        <w:rPr>
          <w:rFonts w:ascii="Arial" w:eastAsia="Google Sans" w:hAnsi="Arial" w:cs="Arial"/>
          <w:color w:val="444746"/>
          <w:sz w:val="24"/>
          <w:szCs w:val="24"/>
          <w:vertAlign w:val="superscript"/>
        </w:rPr>
        <w:t>7</w:t>
      </w:r>
    </w:p>
    <w:p w14:paraId="3D109F95"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Hill, A., &amp; Clifford, J. (2025). Behavioral Economics and Nudge Theory in Sustainable Markets. </w:t>
      </w:r>
      <w:r w:rsidRPr="00276796">
        <w:rPr>
          <w:rFonts w:ascii="Arial" w:eastAsia="Google Sans" w:hAnsi="Arial" w:cs="Arial"/>
          <w:i/>
          <w:iCs/>
          <w:color w:val="1F1F1F"/>
          <w:sz w:val="24"/>
          <w:szCs w:val="24"/>
        </w:rPr>
        <w:t xml:space="preserve">Michigan </w:t>
      </w:r>
      <w:proofErr w:type="spellStart"/>
      <w:r w:rsidRPr="00276796">
        <w:rPr>
          <w:rFonts w:ascii="Arial" w:eastAsia="Google Sans" w:hAnsi="Arial" w:cs="Arial"/>
          <w:i/>
          <w:iCs/>
          <w:color w:val="1F1F1F"/>
          <w:sz w:val="24"/>
          <w:szCs w:val="24"/>
        </w:rPr>
        <w:t>Journal</w:t>
      </w:r>
      <w:proofErr w:type="spellEnd"/>
      <w:r w:rsidRPr="00276796">
        <w:rPr>
          <w:rFonts w:ascii="Arial" w:eastAsia="Google Sans" w:hAnsi="Arial" w:cs="Arial"/>
          <w:i/>
          <w:iCs/>
          <w:color w:val="1F1F1F"/>
          <w:sz w:val="24"/>
          <w:szCs w:val="24"/>
        </w:rPr>
        <w:t xml:space="preserve"> </w:t>
      </w:r>
      <w:proofErr w:type="spellStart"/>
      <w:r w:rsidRPr="00276796">
        <w:rPr>
          <w:rFonts w:ascii="Arial" w:eastAsia="Google Sans" w:hAnsi="Arial" w:cs="Arial"/>
          <w:i/>
          <w:iCs/>
          <w:color w:val="1F1F1F"/>
          <w:sz w:val="24"/>
          <w:szCs w:val="24"/>
        </w:rPr>
        <w:t>of</w:t>
      </w:r>
      <w:proofErr w:type="spellEnd"/>
      <w:r w:rsidRPr="00276796">
        <w:rPr>
          <w:rFonts w:ascii="Arial" w:eastAsia="Google Sans" w:hAnsi="Arial" w:cs="Arial"/>
          <w:i/>
          <w:iCs/>
          <w:color w:val="1F1F1F"/>
          <w:sz w:val="24"/>
          <w:szCs w:val="24"/>
        </w:rPr>
        <w:t xml:space="preserve"> </w:t>
      </w:r>
      <w:proofErr w:type="spellStart"/>
      <w:r w:rsidRPr="00276796">
        <w:rPr>
          <w:rFonts w:ascii="Arial" w:eastAsia="Google Sans" w:hAnsi="Arial" w:cs="Arial"/>
          <w:i/>
          <w:iCs/>
          <w:color w:val="1F1F1F"/>
          <w:sz w:val="24"/>
          <w:szCs w:val="24"/>
        </w:rPr>
        <w:t>Economics</w:t>
      </w:r>
      <w:proofErr w:type="spellEnd"/>
      <w:r w:rsidRPr="00276796">
        <w:rPr>
          <w:rFonts w:ascii="Arial" w:eastAsia="Google Sans" w:hAnsi="Arial" w:cs="Arial"/>
          <w:color w:val="1F1F1F"/>
          <w:sz w:val="24"/>
          <w:szCs w:val="24"/>
        </w:rPr>
        <w:t xml:space="preserve">. </w:t>
      </w:r>
      <w:r w:rsidRPr="00276796">
        <w:rPr>
          <w:rFonts w:ascii="Arial" w:eastAsia="Google Sans" w:hAnsi="Arial" w:cs="Arial"/>
          <w:color w:val="444746"/>
          <w:sz w:val="24"/>
          <w:szCs w:val="24"/>
          <w:vertAlign w:val="superscript"/>
        </w:rPr>
        <w:t>9</w:t>
      </w:r>
    </w:p>
    <w:p w14:paraId="41C6DE63"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proofErr w:type="spellStart"/>
      <w:r w:rsidRPr="00276796">
        <w:rPr>
          <w:rFonts w:ascii="Arial" w:eastAsia="Google Sans" w:hAnsi="Arial" w:cs="Arial"/>
          <w:color w:val="1F1F1F"/>
          <w:sz w:val="24"/>
          <w:szCs w:val="24"/>
          <w:lang w:val="en-US"/>
        </w:rPr>
        <w:t>Meegle</w:t>
      </w:r>
      <w:proofErr w:type="spellEnd"/>
      <w:r w:rsidRPr="00276796">
        <w:rPr>
          <w:rFonts w:ascii="Arial" w:eastAsia="Google Sans" w:hAnsi="Arial" w:cs="Arial"/>
          <w:color w:val="1F1F1F"/>
          <w:sz w:val="24"/>
          <w:szCs w:val="24"/>
          <w:lang w:val="en-US"/>
        </w:rPr>
        <w:t xml:space="preserve"> Topics. (2026). Behavioral Economics in Circular Economy: Driving Adoption Through Psychological Insights. </w:t>
      </w:r>
      <w:r w:rsidRPr="00276796">
        <w:rPr>
          <w:rFonts w:ascii="Arial" w:eastAsia="Google Sans" w:hAnsi="Arial" w:cs="Arial"/>
          <w:color w:val="444746"/>
          <w:sz w:val="24"/>
          <w:szCs w:val="24"/>
          <w:vertAlign w:val="superscript"/>
        </w:rPr>
        <w:t>10</w:t>
      </w:r>
    </w:p>
    <w:p w14:paraId="054E4BD8"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Hekkert, M. P., et al. (2025). Mission-oriented Innovation System (MIS) Framework for Circularity Transition. </w:t>
      </w:r>
      <w:proofErr w:type="spellStart"/>
      <w:r w:rsidRPr="00276796">
        <w:rPr>
          <w:rFonts w:ascii="Arial" w:eastAsia="Google Sans" w:hAnsi="Arial" w:cs="Arial"/>
          <w:i/>
          <w:iCs/>
          <w:color w:val="1F1F1F"/>
          <w:sz w:val="24"/>
          <w:szCs w:val="24"/>
        </w:rPr>
        <w:t>Construction</w:t>
      </w:r>
      <w:proofErr w:type="spellEnd"/>
      <w:r w:rsidRPr="00276796">
        <w:rPr>
          <w:rFonts w:ascii="Arial" w:eastAsia="Google Sans" w:hAnsi="Arial" w:cs="Arial"/>
          <w:i/>
          <w:iCs/>
          <w:color w:val="1F1F1F"/>
          <w:sz w:val="24"/>
          <w:szCs w:val="24"/>
        </w:rPr>
        <w:t xml:space="preserve"> Management and </w:t>
      </w:r>
      <w:proofErr w:type="spellStart"/>
      <w:r w:rsidRPr="00276796">
        <w:rPr>
          <w:rFonts w:ascii="Arial" w:eastAsia="Google Sans" w:hAnsi="Arial" w:cs="Arial"/>
          <w:i/>
          <w:iCs/>
          <w:color w:val="1F1F1F"/>
          <w:sz w:val="24"/>
          <w:szCs w:val="24"/>
        </w:rPr>
        <w:t>Economics</w:t>
      </w:r>
      <w:proofErr w:type="spellEnd"/>
      <w:r w:rsidRPr="00276796">
        <w:rPr>
          <w:rFonts w:ascii="Arial" w:eastAsia="Google Sans" w:hAnsi="Arial" w:cs="Arial"/>
          <w:color w:val="1F1F1F"/>
          <w:sz w:val="24"/>
          <w:szCs w:val="24"/>
        </w:rPr>
        <w:t xml:space="preserve">. </w:t>
      </w:r>
      <w:r w:rsidRPr="00276796">
        <w:rPr>
          <w:rFonts w:ascii="Arial" w:eastAsia="Google Sans" w:hAnsi="Arial" w:cs="Arial"/>
          <w:color w:val="444746"/>
          <w:sz w:val="24"/>
          <w:szCs w:val="24"/>
          <w:vertAlign w:val="superscript"/>
        </w:rPr>
        <w:t>11</w:t>
      </w:r>
    </w:p>
    <w:p w14:paraId="27C042B6" w14:textId="742BB35C"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proofErr w:type="spellStart"/>
      <w:r w:rsidRPr="00276796">
        <w:rPr>
          <w:rFonts w:ascii="Arial" w:eastAsia="Google Sans" w:hAnsi="Arial" w:cs="Arial"/>
          <w:color w:val="1F1F1F"/>
          <w:sz w:val="24"/>
          <w:szCs w:val="24"/>
          <w:lang w:val="en-US"/>
        </w:rPr>
        <w:t>Ameenza</w:t>
      </w:r>
      <w:proofErr w:type="spellEnd"/>
      <w:r w:rsidRPr="00276796">
        <w:rPr>
          <w:rFonts w:ascii="Arial" w:eastAsia="Google Sans" w:hAnsi="Arial" w:cs="Arial"/>
          <w:color w:val="1F1F1F"/>
          <w:sz w:val="24"/>
          <w:szCs w:val="24"/>
          <w:lang w:val="en-US"/>
        </w:rPr>
        <w:t xml:space="preserve">, A. (2025). The Great Revaluation: Why AI is Fundamental Reappraising the Market Value of Human Labor. </w:t>
      </w:r>
      <w:proofErr w:type="spellStart"/>
      <w:r w:rsidRPr="00276796">
        <w:rPr>
          <w:rFonts w:ascii="Arial" w:eastAsia="Google Sans" w:hAnsi="Arial" w:cs="Arial"/>
          <w:i/>
          <w:iCs/>
          <w:color w:val="1F1F1F"/>
          <w:sz w:val="24"/>
          <w:szCs w:val="24"/>
        </w:rPr>
        <w:t>Anshad</w:t>
      </w:r>
      <w:proofErr w:type="spellEnd"/>
      <w:r w:rsidRPr="00276796">
        <w:rPr>
          <w:rFonts w:ascii="Arial" w:eastAsia="Google Sans" w:hAnsi="Arial" w:cs="Arial"/>
          <w:i/>
          <w:iCs/>
          <w:color w:val="1F1F1F"/>
          <w:sz w:val="24"/>
          <w:szCs w:val="24"/>
        </w:rPr>
        <w:t xml:space="preserve"> </w:t>
      </w:r>
      <w:proofErr w:type="spellStart"/>
      <w:r w:rsidRPr="00276796">
        <w:rPr>
          <w:rFonts w:ascii="Arial" w:eastAsia="Google Sans" w:hAnsi="Arial" w:cs="Arial"/>
          <w:i/>
          <w:iCs/>
          <w:color w:val="1F1F1F"/>
          <w:sz w:val="24"/>
          <w:szCs w:val="24"/>
        </w:rPr>
        <w:t>Ameenza</w:t>
      </w:r>
      <w:proofErr w:type="spellEnd"/>
      <w:r w:rsidRPr="00276796">
        <w:rPr>
          <w:rFonts w:ascii="Arial" w:eastAsia="Google Sans" w:hAnsi="Arial" w:cs="Arial"/>
          <w:i/>
          <w:iCs/>
          <w:color w:val="1F1F1F"/>
          <w:sz w:val="24"/>
          <w:szCs w:val="24"/>
        </w:rPr>
        <w:t xml:space="preserve"> Insights</w:t>
      </w:r>
      <w:r w:rsidRPr="00276796">
        <w:rPr>
          <w:rFonts w:ascii="Arial" w:eastAsia="Google Sans" w:hAnsi="Arial" w:cs="Arial"/>
          <w:color w:val="1F1F1F"/>
          <w:sz w:val="24"/>
          <w:szCs w:val="24"/>
        </w:rPr>
        <w:t>.</w:t>
      </w:r>
      <w:r w:rsidRPr="00276796">
        <w:rPr>
          <w:rFonts w:ascii="Arial" w:eastAsia="Google Sans" w:hAnsi="Arial" w:cs="Arial"/>
          <w:color w:val="444746"/>
          <w:sz w:val="24"/>
          <w:szCs w:val="24"/>
          <w:vertAlign w:val="superscript"/>
        </w:rPr>
        <w:t>12</w:t>
      </w:r>
    </w:p>
    <w:p w14:paraId="15CBFE29" w14:textId="64D5D90C" w:rsidR="00276796" w:rsidRPr="006A6E13" w:rsidRDefault="00276796" w:rsidP="006A6E13">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Noy, S., &amp; Zhang, W. (2023/2025). Experimental Evidence on the Productivity Effects of Generative AI. </w:t>
      </w:r>
      <w:r w:rsidRPr="00276796">
        <w:rPr>
          <w:rFonts w:ascii="Arial" w:eastAsia="Google Sans" w:hAnsi="Arial" w:cs="Arial"/>
          <w:i/>
          <w:iCs/>
          <w:color w:val="1F1F1F"/>
          <w:sz w:val="24"/>
          <w:szCs w:val="24"/>
        </w:rPr>
        <w:t>Innovative Human Capital Research</w:t>
      </w:r>
      <w:r w:rsidRPr="00276796">
        <w:rPr>
          <w:rFonts w:ascii="Arial" w:eastAsia="Google Sans" w:hAnsi="Arial" w:cs="Arial"/>
          <w:color w:val="1F1F1F"/>
          <w:sz w:val="24"/>
          <w:szCs w:val="24"/>
        </w:rPr>
        <w:t>.</w:t>
      </w:r>
      <w:r w:rsidRPr="006A6E13">
        <w:rPr>
          <w:rFonts w:ascii="Arial" w:eastAsia="Google Sans" w:hAnsi="Arial" w:cs="Arial"/>
          <w:color w:val="444746"/>
          <w:sz w:val="24"/>
          <w:szCs w:val="24"/>
          <w:vertAlign w:val="superscript"/>
        </w:rPr>
        <w:t>13</w:t>
      </w:r>
    </w:p>
    <w:p w14:paraId="4DE22DA8"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Vahid, S. (2025). Digital Twins and AI Turn Maintenance into a Sustainable </w:t>
      </w:r>
      <w:r w:rsidRPr="00276796">
        <w:rPr>
          <w:rFonts w:ascii="Arial" w:eastAsia="Google Sans" w:hAnsi="Arial" w:cs="Arial"/>
          <w:color w:val="1F1F1F"/>
          <w:sz w:val="24"/>
          <w:szCs w:val="24"/>
          <w:lang w:val="en-US"/>
        </w:rPr>
        <w:lastRenderedPageBreak/>
        <w:t xml:space="preserve">Circular Process. </w:t>
      </w:r>
      <w:proofErr w:type="spellStart"/>
      <w:r w:rsidRPr="00276796">
        <w:rPr>
          <w:rFonts w:ascii="Arial" w:eastAsia="Google Sans" w:hAnsi="Arial" w:cs="Arial"/>
          <w:i/>
          <w:iCs/>
          <w:color w:val="1F1F1F"/>
          <w:sz w:val="24"/>
          <w:szCs w:val="24"/>
        </w:rPr>
        <w:t>Design</w:t>
      </w:r>
      <w:proofErr w:type="spellEnd"/>
      <w:r w:rsidRPr="00276796">
        <w:rPr>
          <w:rFonts w:ascii="Arial" w:eastAsia="Google Sans" w:hAnsi="Arial" w:cs="Arial"/>
          <w:i/>
          <w:iCs/>
          <w:color w:val="1F1F1F"/>
          <w:sz w:val="24"/>
          <w:szCs w:val="24"/>
        </w:rPr>
        <w:t xml:space="preserve"> News</w:t>
      </w:r>
      <w:r w:rsidRPr="00276796">
        <w:rPr>
          <w:rFonts w:ascii="Arial" w:eastAsia="Google Sans" w:hAnsi="Arial" w:cs="Arial"/>
          <w:color w:val="1F1F1F"/>
          <w:sz w:val="24"/>
          <w:szCs w:val="24"/>
        </w:rPr>
        <w:t xml:space="preserve">. </w:t>
      </w:r>
      <w:r w:rsidRPr="00276796">
        <w:rPr>
          <w:rFonts w:ascii="Arial" w:eastAsia="Google Sans" w:hAnsi="Arial" w:cs="Arial"/>
          <w:color w:val="444746"/>
          <w:sz w:val="24"/>
          <w:szCs w:val="24"/>
          <w:vertAlign w:val="superscript"/>
        </w:rPr>
        <w:t>14</w:t>
      </w:r>
    </w:p>
    <w:p w14:paraId="78FE59CC"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color w:val="1F1F1F"/>
          <w:sz w:val="24"/>
          <w:szCs w:val="24"/>
          <w:lang w:val="en-US"/>
        </w:rPr>
        <w:t xml:space="preserve">LinkedIn Learning / IBM. (2025). Labor Displacement and the Revaluation of Human Capital in the AI Era. </w:t>
      </w:r>
      <w:r w:rsidRPr="00276796">
        <w:rPr>
          <w:rFonts w:ascii="Arial" w:eastAsia="Google Sans" w:hAnsi="Arial" w:cs="Arial"/>
          <w:color w:val="444746"/>
          <w:sz w:val="24"/>
          <w:szCs w:val="24"/>
          <w:vertAlign w:val="superscript"/>
          <w:lang w:val="en-US"/>
        </w:rPr>
        <w:t>12</w:t>
      </w:r>
    </w:p>
    <w:p w14:paraId="50C7EA29"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Cutter Consortium. (2026). AI's Impact on Expertise: From Commoditization to Resilient Differentiators. </w:t>
      </w:r>
      <w:r w:rsidRPr="00276796">
        <w:rPr>
          <w:rFonts w:ascii="Arial" w:eastAsia="Google Sans" w:hAnsi="Arial" w:cs="Arial"/>
          <w:color w:val="444746"/>
          <w:sz w:val="24"/>
          <w:szCs w:val="24"/>
          <w:vertAlign w:val="superscript"/>
        </w:rPr>
        <w:t>16</w:t>
      </w:r>
    </w:p>
    <w:p w14:paraId="206EF4E6"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Research.com. (2025). AI, Automation and the Future of Project Management Careers. </w:t>
      </w:r>
      <w:r w:rsidRPr="00276796">
        <w:rPr>
          <w:rFonts w:ascii="Arial" w:eastAsia="Google Sans" w:hAnsi="Arial" w:cs="Arial"/>
          <w:color w:val="444746"/>
          <w:sz w:val="24"/>
          <w:szCs w:val="24"/>
          <w:vertAlign w:val="superscript"/>
        </w:rPr>
        <w:t>15</w:t>
      </w:r>
    </w:p>
    <w:p w14:paraId="5BB5D267"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EMLV Education. (2026). AI and Recruitment: The 6 New HR Skills to Master in 2026. </w:t>
      </w:r>
      <w:r w:rsidRPr="00276796">
        <w:rPr>
          <w:rFonts w:ascii="Arial" w:eastAsia="Google Sans" w:hAnsi="Arial" w:cs="Arial"/>
          <w:color w:val="444746"/>
          <w:sz w:val="24"/>
          <w:szCs w:val="24"/>
          <w:vertAlign w:val="superscript"/>
        </w:rPr>
        <w:t>18</w:t>
      </w:r>
    </w:p>
    <w:p w14:paraId="695591C2"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Association for Project Management (APM). (2026). Five AI Trends for 2026 That Project Managers Need to Consider. </w:t>
      </w:r>
      <w:r w:rsidRPr="00276796">
        <w:rPr>
          <w:rFonts w:ascii="Arial" w:eastAsia="Google Sans" w:hAnsi="Arial" w:cs="Arial"/>
          <w:color w:val="444746"/>
          <w:sz w:val="24"/>
          <w:szCs w:val="24"/>
          <w:vertAlign w:val="superscript"/>
        </w:rPr>
        <w:t>19</w:t>
      </w:r>
    </w:p>
    <w:p w14:paraId="12C59F3D"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ResearchGate. (2025). Examining Human-AI Collaboration in Hybrid Intelligence: Insight from the Synergy Degree Model. </w:t>
      </w:r>
      <w:r w:rsidRPr="00276796">
        <w:rPr>
          <w:rFonts w:ascii="Arial" w:eastAsia="Google Sans" w:hAnsi="Arial" w:cs="Arial"/>
          <w:color w:val="444746"/>
          <w:sz w:val="24"/>
          <w:szCs w:val="24"/>
          <w:vertAlign w:val="superscript"/>
        </w:rPr>
        <w:t>20</w:t>
      </w:r>
    </w:p>
    <w:p w14:paraId="427A9FE2"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Forbes Advisor / APM. (2025). AI in Project Teams: How Trust Calibration Influences Performance. </w:t>
      </w:r>
      <w:r w:rsidRPr="00276796">
        <w:rPr>
          <w:rFonts w:ascii="Arial" w:eastAsia="Google Sans" w:hAnsi="Arial" w:cs="Arial"/>
          <w:i/>
          <w:iCs/>
          <w:color w:val="1F1F1F"/>
          <w:sz w:val="24"/>
          <w:szCs w:val="24"/>
        </w:rPr>
        <w:t xml:space="preserve">International </w:t>
      </w:r>
      <w:proofErr w:type="spellStart"/>
      <w:r w:rsidRPr="00276796">
        <w:rPr>
          <w:rFonts w:ascii="Arial" w:eastAsia="Google Sans" w:hAnsi="Arial" w:cs="Arial"/>
          <w:i/>
          <w:iCs/>
          <w:color w:val="1F1F1F"/>
          <w:sz w:val="24"/>
          <w:szCs w:val="24"/>
        </w:rPr>
        <w:t>Journal</w:t>
      </w:r>
      <w:proofErr w:type="spellEnd"/>
      <w:r w:rsidRPr="00276796">
        <w:rPr>
          <w:rFonts w:ascii="Arial" w:eastAsia="Google Sans" w:hAnsi="Arial" w:cs="Arial"/>
          <w:i/>
          <w:iCs/>
          <w:color w:val="1F1F1F"/>
          <w:sz w:val="24"/>
          <w:szCs w:val="24"/>
        </w:rPr>
        <w:t xml:space="preserve"> </w:t>
      </w:r>
      <w:proofErr w:type="spellStart"/>
      <w:r w:rsidRPr="00276796">
        <w:rPr>
          <w:rFonts w:ascii="Arial" w:eastAsia="Google Sans" w:hAnsi="Arial" w:cs="Arial"/>
          <w:i/>
          <w:iCs/>
          <w:color w:val="1F1F1F"/>
          <w:sz w:val="24"/>
          <w:szCs w:val="24"/>
        </w:rPr>
        <w:t>of</w:t>
      </w:r>
      <w:proofErr w:type="spellEnd"/>
      <w:r w:rsidRPr="00276796">
        <w:rPr>
          <w:rFonts w:ascii="Arial" w:eastAsia="Google Sans" w:hAnsi="Arial" w:cs="Arial"/>
          <w:i/>
          <w:iCs/>
          <w:color w:val="1F1F1F"/>
          <w:sz w:val="24"/>
          <w:szCs w:val="24"/>
        </w:rPr>
        <w:t xml:space="preserve"> </w:t>
      </w:r>
      <w:proofErr w:type="spellStart"/>
      <w:r w:rsidRPr="00276796">
        <w:rPr>
          <w:rFonts w:ascii="Arial" w:eastAsia="Google Sans" w:hAnsi="Arial" w:cs="Arial"/>
          <w:i/>
          <w:iCs/>
          <w:color w:val="1F1F1F"/>
          <w:sz w:val="24"/>
          <w:szCs w:val="24"/>
        </w:rPr>
        <w:t>Managing</w:t>
      </w:r>
      <w:proofErr w:type="spellEnd"/>
      <w:r w:rsidRPr="00276796">
        <w:rPr>
          <w:rFonts w:ascii="Arial" w:eastAsia="Google Sans" w:hAnsi="Arial" w:cs="Arial"/>
          <w:i/>
          <w:iCs/>
          <w:color w:val="1F1F1F"/>
          <w:sz w:val="24"/>
          <w:szCs w:val="24"/>
        </w:rPr>
        <w:t xml:space="preserve"> </w:t>
      </w:r>
      <w:proofErr w:type="spellStart"/>
      <w:r w:rsidRPr="00276796">
        <w:rPr>
          <w:rFonts w:ascii="Arial" w:eastAsia="Google Sans" w:hAnsi="Arial" w:cs="Arial"/>
          <w:i/>
          <w:iCs/>
          <w:color w:val="1F1F1F"/>
          <w:sz w:val="24"/>
          <w:szCs w:val="24"/>
        </w:rPr>
        <w:t>Projects</w:t>
      </w:r>
      <w:proofErr w:type="spellEnd"/>
      <w:r w:rsidRPr="00276796">
        <w:rPr>
          <w:rFonts w:ascii="Arial" w:eastAsia="Google Sans" w:hAnsi="Arial" w:cs="Arial"/>
          <w:i/>
          <w:iCs/>
          <w:color w:val="1F1F1F"/>
          <w:sz w:val="24"/>
          <w:szCs w:val="24"/>
        </w:rPr>
        <w:t xml:space="preserve"> in Business</w:t>
      </w:r>
      <w:r w:rsidRPr="00276796">
        <w:rPr>
          <w:rFonts w:ascii="Arial" w:eastAsia="Google Sans" w:hAnsi="Arial" w:cs="Arial"/>
          <w:color w:val="1F1F1F"/>
          <w:sz w:val="24"/>
          <w:szCs w:val="24"/>
        </w:rPr>
        <w:t xml:space="preserve">. </w:t>
      </w:r>
      <w:r w:rsidRPr="00276796">
        <w:rPr>
          <w:rFonts w:ascii="Arial" w:eastAsia="Google Sans" w:hAnsi="Arial" w:cs="Arial"/>
          <w:color w:val="444746"/>
          <w:sz w:val="24"/>
          <w:szCs w:val="24"/>
          <w:vertAlign w:val="superscript"/>
        </w:rPr>
        <w:t>21</w:t>
      </w:r>
    </w:p>
    <w:p w14:paraId="755467D5"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ADEPT Framework. (2025). Change Management Strategies for Effective AI Implementation in Organizations. </w:t>
      </w:r>
      <w:proofErr w:type="spellStart"/>
      <w:r w:rsidRPr="00276796">
        <w:rPr>
          <w:rFonts w:ascii="Arial" w:eastAsia="Google Sans" w:hAnsi="Arial" w:cs="Arial"/>
          <w:i/>
          <w:iCs/>
          <w:color w:val="1F1F1F"/>
          <w:sz w:val="24"/>
          <w:szCs w:val="24"/>
        </w:rPr>
        <w:t>Journal</w:t>
      </w:r>
      <w:proofErr w:type="spellEnd"/>
      <w:r w:rsidRPr="00276796">
        <w:rPr>
          <w:rFonts w:ascii="Arial" w:eastAsia="Google Sans" w:hAnsi="Arial" w:cs="Arial"/>
          <w:i/>
          <w:iCs/>
          <w:color w:val="1F1F1F"/>
          <w:sz w:val="24"/>
          <w:szCs w:val="24"/>
        </w:rPr>
        <w:t xml:space="preserve"> </w:t>
      </w:r>
      <w:proofErr w:type="spellStart"/>
      <w:r w:rsidRPr="00276796">
        <w:rPr>
          <w:rFonts w:ascii="Arial" w:eastAsia="Google Sans" w:hAnsi="Arial" w:cs="Arial"/>
          <w:i/>
          <w:iCs/>
          <w:color w:val="1F1F1F"/>
          <w:sz w:val="24"/>
          <w:szCs w:val="24"/>
        </w:rPr>
        <w:t>of</w:t>
      </w:r>
      <w:proofErr w:type="spellEnd"/>
      <w:r w:rsidRPr="00276796">
        <w:rPr>
          <w:rFonts w:ascii="Arial" w:eastAsia="Google Sans" w:hAnsi="Arial" w:cs="Arial"/>
          <w:i/>
          <w:iCs/>
          <w:color w:val="1F1F1F"/>
          <w:sz w:val="24"/>
          <w:szCs w:val="24"/>
        </w:rPr>
        <w:t xml:space="preserve"> Software </w:t>
      </w:r>
      <w:proofErr w:type="spellStart"/>
      <w:r w:rsidRPr="00276796">
        <w:rPr>
          <w:rFonts w:ascii="Arial" w:eastAsia="Google Sans" w:hAnsi="Arial" w:cs="Arial"/>
          <w:i/>
          <w:iCs/>
          <w:color w:val="1F1F1F"/>
          <w:sz w:val="24"/>
          <w:szCs w:val="24"/>
        </w:rPr>
        <w:t>Engineering</w:t>
      </w:r>
      <w:proofErr w:type="spellEnd"/>
      <w:r w:rsidRPr="00276796">
        <w:rPr>
          <w:rFonts w:ascii="Arial" w:eastAsia="Google Sans" w:hAnsi="Arial" w:cs="Arial"/>
          <w:i/>
          <w:iCs/>
          <w:color w:val="1F1F1F"/>
          <w:sz w:val="24"/>
          <w:szCs w:val="24"/>
        </w:rPr>
        <w:t xml:space="preserve"> and </w:t>
      </w:r>
      <w:proofErr w:type="spellStart"/>
      <w:r w:rsidRPr="00276796">
        <w:rPr>
          <w:rFonts w:ascii="Arial" w:eastAsia="Google Sans" w:hAnsi="Arial" w:cs="Arial"/>
          <w:i/>
          <w:iCs/>
          <w:color w:val="1F1F1F"/>
          <w:sz w:val="24"/>
          <w:szCs w:val="24"/>
        </w:rPr>
        <w:t>Applications</w:t>
      </w:r>
      <w:proofErr w:type="spellEnd"/>
      <w:r w:rsidRPr="00276796">
        <w:rPr>
          <w:rFonts w:ascii="Arial" w:eastAsia="Google Sans" w:hAnsi="Arial" w:cs="Arial"/>
          <w:color w:val="1F1F1F"/>
          <w:sz w:val="24"/>
          <w:szCs w:val="24"/>
        </w:rPr>
        <w:t xml:space="preserve">. </w:t>
      </w:r>
      <w:r w:rsidRPr="00276796">
        <w:rPr>
          <w:rFonts w:ascii="Arial" w:eastAsia="Google Sans" w:hAnsi="Arial" w:cs="Arial"/>
          <w:color w:val="444746"/>
          <w:sz w:val="24"/>
          <w:szCs w:val="24"/>
          <w:vertAlign w:val="superscript"/>
        </w:rPr>
        <w:t>23</w:t>
      </w:r>
    </w:p>
    <w:p w14:paraId="42204233"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PubMed Central. (2025). Conceptual Model for Human–AI Interaction Mediated by Leadership and Technological Governance. </w:t>
      </w:r>
      <w:r w:rsidRPr="00276796">
        <w:rPr>
          <w:rFonts w:ascii="Arial" w:eastAsia="Google Sans" w:hAnsi="Arial" w:cs="Arial"/>
          <w:color w:val="444746"/>
          <w:sz w:val="24"/>
          <w:szCs w:val="24"/>
          <w:vertAlign w:val="superscript"/>
        </w:rPr>
        <w:t>3</w:t>
      </w:r>
    </w:p>
    <w:p w14:paraId="6A98870D"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MDPI Sustainability. (2025). Generative AI for Sustainable Project Management and Ethical Governance in the Built Environment. </w:t>
      </w:r>
      <w:r w:rsidRPr="00276796">
        <w:rPr>
          <w:rFonts w:ascii="Arial" w:eastAsia="Google Sans" w:hAnsi="Arial" w:cs="Arial"/>
          <w:color w:val="444746"/>
          <w:sz w:val="24"/>
          <w:szCs w:val="24"/>
          <w:vertAlign w:val="superscript"/>
        </w:rPr>
        <w:t>33</w:t>
      </w:r>
    </w:p>
    <w:p w14:paraId="7881E678"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Schneider Electric Newsroom. (2024). Digital Realty and Schneider Electric Partner to Undertake Data Centre Circular Economy Initiative. </w:t>
      </w:r>
      <w:r w:rsidRPr="00276796">
        <w:rPr>
          <w:rFonts w:ascii="Arial" w:eastAsia="Google Sans" w:hAnsi="Arial" w:cs="Arial"/>
          <w:color w:val="444746"/>
          <w:sz w:val="24"/>
          <w:szCs w:val="24"/>
          <w:vertAlign w:val="superscript"/>
        </w:rPr>
        <w:t>26</w:t>
      </w:r>
    </w:p>
    <w:p w14:paraId="2A738740"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Schneider Electric Perspectives. (2025). The Circular Shift: Designing for Longevity, Efficiency, and Impact. </w:t>
      </w:r>
      <w:r w:rsidRPr="00276796">
        <w:rPr>
          <w:rFonts w:ascii="Arial" w:eastAsia="Google Sans" w:hAnsi="Arial" w:cs="Arial"/>
          <w:color w:val="444746"/>
          <w:sz w:val="24"/>
          <w:szCs w:val="24"/>
          <w:vertAlign w:val="superscript"/>
        </w:rPr>
        <w:t>25</w:t>
      </w:r>
    </w:p>
    <w:p w14:paraId="2D186D41"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proofErr w:type="spellStart"/>
      <w:r w:rsidRPr="00276796">
        <w:rPr>
          <w:rFonts w:ascii="Arial" w:eastAsia="Google Sans" w:hAnsi="Arial" w:cs="Arial"/>
          <w:color w:val="1F1F1F"/>
          <w:sz w:val="24"/>
          <w:szCs w:val="24"/>
          <w:lang w:val="en-US"/>
        </w:rPr>
        <w:t>DigitalDefynd</w:t>
      </w:r>
      <w:proofErr w:type="spellEnd"/>
      <w:r w:rsidRPr="00276796">
        <w:rPr>
          <w:rFonts w:ascii="Arial" w:eastAsia="Google Sans" w:hAnsi="Arial" w:cs="Arial"/>
          <w:color w:val="1F1F1F"/>
          <w:sz w:val="24"/>
          <w:szCs w:val="24"/>
          <w:lang w:val="en-US"/>
        </w:rPr>
        <w:t xml:space="preserve">. (2025). IKEA's AI-Enhanced Buy Back &amp; Resell Program: A Circular Economy Case Study. </w:t>
      </w:r>
      <w:r w:rsidRPr="00276796">
        <w:rPr>
          <w:rFonts w:ascii="Arial" w:eastAsia="Google Sans" w:hAnsi="Arial" w:cs="Arial"/>
          <w:color w:val="444746"/>
          <w:sz w:val="24"/>
          <w:szCs w:val="24"/>
          <w:vertAlign w:val="superscript"/>
        </w:rPr>
        <w:t>27</w:t>
      </w:r>
    </w:p>
    <w:p w14:paraId="1D2429A3"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rPr>
      </w:pPr>
      <w:proofErr w:type="spellStart"/>
      <w:r w:rsidRPr="00276796">
        <w:rPr>
          <w:rFonts w:ascii="Arial" w:eastAsia="Google Sans" w:hAnsi="Arial" w:cs="Arial"/>
          <w:color w:val="1F1F1F"/>
          <w:sz w:val="24"/>
          <w:szCs w:val="24"/>
          <w:lang w:val="en-US"/>
        </w:rPr>
        <w:t>DigitalDefynd</w:t>
      </w:r>
      <w:proofErr w:type="spellEnd"/>
      <w:r w:rsidRPr="00276796">
        <w:rPr>
          <w:rFonts w:ascii="Arial" w:eastAsia="Google Sans" w:hAnsi="Arial" w:cs="Arial"/>
          <w:color w:val="1F1F1F"/>
          <w:sz w:val="24"/>
          <w:szCs w:val="24"/>
          <w:lang w:val="en-US"/>
        </w:rPr>
        <w:t xml:space="preserve">. (2025). IKEA Case Study: Enhancing Customer Experience and Supply Chain through Digital Transformation. </w:t>
      </w:r>
      <w:r w:rsidRPr="00276796">
        <w:rPr>
          <w:rFonts w:ascii="Arial" w:eastAsia="Google Sans" w:hAnsi="Arial" w:cs="Arial"/>
          <w:color w:val="444746"/>
          <w:sz w:val="24"/>
          <w:szCs w:val="24"/>
          <w:vertAlign w:val="superscript"/>
        </w:rPr>
        <w:t>27</w:t>
      </w:r>
    </w:p>
    <w:p w14:paraId="0F5E0F96"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color w:val="1F1F1F"/>
          <w:sz w:val="24"/>
          <w:szCs w:val="24"/>
          <w:lang w:val="en-US"/>
        </w:rPr>
        <w:t>Discovery Researcher. (2025). Call for Papers: Circular Economy in Project Management and Stakeholder Engagement.</w:t>
      </w:r>
    </w:p>
    <w:p w14:paraId="268897E7" w14:textId="77777777" w:rsidR="00276796" w:rsidRPr="00276796" w:rsidRDefault="00276796" w:rsidP="00276796">
      <w:pPr>
        <w:widowControl w:val="0"/>
        <w:numPr>
          <w:ilvl w:val="0"/>
          <w:numId w:val="38"/>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color w:val="1F1F1F"/>
          <w:sz w:val="24"/>
          <w:szCs w:val="24"/>
          <w:lang w:val="en-US"/>
        </w:rPr>
        <w:lastRenderedPageBreak/>
        <w:t>MDPI Electronics. (2025). Bibliometric Analysis of AI in Project Management: Key Trends and Future Prospects.</w:t>
      </w:r>
    </w:p>
    <w:p w14:paraId="61384B6A" w14:textId="77777777" w:rsidR="00276796" w:rsidRPr="006A6E13" w:rsidRDefault="00276796" w:rsidP="00276796">
      <w:pPr>
        <w:widowControl w:val="0"/>
        <w:numPr>
          <w:ilvl w:val="0"/>
          <w:numId w:val="38"/>
        </w:numPr>
        <w:pBdr>
          <w:top w:val="nil"/>
          <w:left w:val="nil"/>
          <w:bottom w:val="nil"/>
          <w:right w:val="nil"/>
          <w:between w:val="nil"/>
        </w:pBdr>
        <w:spacing w:after="120" w:line="360" w:lineRule="auto"/>
        <w:jc w:val="both"/>
        <w:rPr>
          <w:rFonts w:ascii="Arial" w:hAnsi="Arial" w:cs="Arial"/>
          <w:sz w:val="24"/>
          <w:szCs w:val="24"/>
        </w:rPr>
      </w:pPr>
      <w:r w:rsidRPr="00276796">
        <w:rPr>
          <w:rFonts w:ascii="Arial" w:eastAsia="Google Sans" w:hAnsi="Arial" w:cs="Arial"/>
          <w:color w:val="1F1F1F"/>
          <w:sz w:val="24"/>
          <w:szCs w:val="24"/>
          <w:lang w:val="en-US"/>
        </w:rPr>
        <w:t xml:space="preserve">LinkedIn / Deloitte. (2025). The Role of Digital Twins and AI in Sustainable Project Management Frameworks. </w:t>
      </w:r>
      <w:r w:rsidRPr="00276796">
        <w:rPr>
          <w:rFonts w:ascii="Arial" w:eastAsia="Google Sans" w:hAnsi="Arial" w:cs="Arial"/>
          <w:color w:val="444746"/>
          <w:sz w:val="24"/>
          <w:szCs w:val="24"/>
          <w:vertAlign w:val="superscript"/>
        </w:rPr>
        <w:t>34</w:t>
      </w:r>
    </w:p>
    <w:p w14:paraId="05A3B90C"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6CB3CD29"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4E566CE3"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54144F39"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121846A1"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4AFD42C1"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452065F6"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6696EA38"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2BE7DB91"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22821AB7"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7AD39D5C"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3A9A2353"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1C4C2D88"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684A1C3A"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249F54AF"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51B0E107"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1735C4B1"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7385E90C"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06C317CB"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5EAA4396"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3D07C576" w14:textId="77777777" w:rsidR="006A6E13"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4EA7E7E9" w14:textId="77777777" w:rsidR="006A6E13" w:rsidRPr="00276796" w:rsidRDefault="006A6E13" w:rsidP="006A6E13">
      <w:pPr>
        <w:widowControl w:val="0"/>
        <w:pBdr>
          <w:top w:val="nil"/>
          <w:left w:val="nil"/>
          <w:bottom w:val="nil"/>
          <w:right w:val="nil"/>
          <w:between w:val="nil"/>
        </w:pBdr>
        <w:spacing w:after="120" w:line="360" w:lineRule="auto"/>
        <w:jc w:val="both"/>
        <w:rPr>
          <w:rFonts w:ascii="Arial" w:hAnsi="Arial" w:cs="Arial"/>
          <w:sz w:val="24"/>
          <w:szCs w:val="24"/>
        </w:rPr>
      </w:pPr>
    </w:p>
    <w:p w14:paraId="47B1FAD2" w14:textId="77777777" w:rsidR="00276796" w:rsidRPr="006A6E13" w:rsidRDefault="00276796" w:rsidP="006A6E13">
      <w:pPr>
        <w:pStyle w:val="Ttulo4"/>
        <w:spacing w:line="360" w:lineRule="auto"/>
        <w:jc w:val="center"/>
        <w:rPr>
          <w:rFonts w:ascii="Arial" w:eastAsia="Google Sans" w:hAnsi="Arial" w:cs="Arial"/>
          <w:b/>
          <w:bCs/>
          <w:i w:val="0"/>
          <w:iCs w:val="0"/>
          <w:color w:val="000000" w:themeColor="text1"/>
          <w:sz w:val="24"/>
          <w:szCs w:val="24"/>
        </w:rPr>
      </w:pPr>
      <w:r w:rsidRPr="006A6E13">
        <w:rPr>
          <w:rFonts w:ascii="Arial" w:eastAsia="Google Sans" w:hAnsi="Arial" w:cs="Arial"/>
          <w:b/>
          <w:bCs/>
          <w:i w:val="0"/>
          <w:iCs w:val="0"/>
          <w:color w:val="000000" w:themeColor="text1"/>
          <w:sz w:val="24"/>
          <w:szCs w:val="24"/>
        </w:rPr>
        <w:lastRenderedPageBreak/>
        <w:t>Fuentes citadas</w:t>
      </w:r>
    </w:p>
    <w:p w14:paraId="11F037EA"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Exploring Circular Economy Strategies in Buildings: Evaluating Feasibility, Stakeholders Influence, and the Role of the Building Lifecycle in Effective Adoption - MDPI,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9">
        <w:r w:rsidRPr="00276796">
          <w:rPr>
            <w:rFonts w:ascii="Arial" w:eastAsia="Google Sans" w:hAnsi="Arial" w:cs="Arial"/>
            <w:color w:val="0000EE"/>
            <w:sz w:val="24"/>
            <w:szCs w:val="24"/>
            <w:u w:val="single"/>
            <w:lang w:val="en-US"/>
          </w:rPr>
          <w:t>https://www.mdpi.com/2076-3417/15/3/1174</w:t>
        </w:r>
      </w:hyperlink>
    </w:p>
    <w:p w14:paraId="479DB585"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Achieving Competitive Advantage Through Circular Economy: A Conceptual Guide for Entrepreneurial Marketing - ResearchGate,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10">
        <w:r w:rsidRPr="00276796">
          <w:rPr>
            <w:rFonts w:ascii="Arial" w:eastAsia="Google Sans" w:hAnsi="Arial" w:cs="Arial"/>
            <w:color w:val="0000EE"/>
            <w:sz w:val="24"/>
            <w:szCs w:val="24"/>
            <w:u w:val="single"/>
            <w:lang w:val="en-US"/>
          </w:rPr>
          <w:t>https://www.researchgate.net/publication/388926035_Achieving_Competitive_Advantage_Through_Circular_Economy_A_Conceptual_Guide_for_Entrepreneurial_Marketing</w:t>
        </w:r>
      </w:hyperlink>
    </w:p>
    <w:p w14:paraId="08497AEC"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Influence of Leadership on Human–Artificial Intelligence ...,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11">
        <w:r w:rsidRPr="00276796">
          <w:rPr>
            <w:rFonts w:ascii="Arial" w:eastAsia="Google Sans" w:hAnsi="Arial" w:cs="Arial"/>
            <w:color w:val="0000EE"/>
            <w:sz w:val="24"/>
            <w:szCs w:val="24"/>
            <w:u w:val="single"/>
            <w:lang w:val="en-US"/>
          </w:rPr>
          <w:t>https://pmc.ncbi.nlm.nih.gov/articles/PMC12292626/</w:t>
        </w:r>
      </w:hyperlink>
    </w:p>
    <w:p w14:paraId="05FD6DC7"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Human-Artificial Intelligence in Management Functions: A Synergistic Symbiosis Relationship - ResearchGate,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12">
        <w:r w:rsidRPr="00276796">
          <w:rPr>
            <w:rFonts w:ascii="Arial" w:eastAsia="Google Sans" w:hAnsi="Arial" w:cs="Arial"/>
            <w:color w:val="0000EE"/>
            <w:sz w:val="24"/>
            <w:szCs w:val="24"/>
            <w:u w:val="single"/>
            <w:lang w:val="en-US"/>
          </w:rPr>
          <w:t>https://www.researchgate.net/publication/386786713_Human-Artificial_Intelligence_in_Management_Functions_A_Synergistic_Symbiosis_Relationship</w:t>
        </w:r>
      </w:hyperlink>
    </w:p>
    <w:p w14:paraId="66692E0D"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The Enforcement Phase Of AI Governance Is Upon Us: Is Your Organization Ready?,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13">
        <w:r w:rsidRPr="00276796">
          <w:rPr>
            <w:rFonts w:ascii="Arial" w:eastAsia="Google Sans" w:hAnsi="Arial" w:cs="Arial"/>
            <w:color w:val="0000EE"/>
            <w:sz w:val="24"/>
            <w:szCs w:val="24"/>
            <w:u w:val="single"/>
            <w:lang w:val="en-US"/>
          </w:rPr>
          <w:t>https://www.forbes.com/councils/forbestechcouncil/2026/02/20/the-enforcement-phase-of-ai-governance-is-upon-us-is-your-organization-ready/</w:t>
        </w:r>
      </w:hyperlink>
    </w:p>
    <w:p w14:paraId="6C18A2DA"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Managerial practices for designing circular economy business ...,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14">
        <w:r w:rsidRPr="00276796">
          <w:rPr>
            <w:rFonts w:ascii="Arial" w:eastAsia="Google Sans" w:hAnsi="Arial" w:cs="Arial"/>
            <w:color w:val="0000EE"/>
            <w:sz w:val="24"/>
            <w:szCs w:val="24"/>
            <w:u w:val="single"/>
            <w:lang w:val="en-US"/>
          </w:rPr>
          <w:t>https://www.emerald.com/jmtm/article/30/3/561/239366/Managerial-practices-for-designing-circular</w:t>
        </w:r>
      </w:hyperlink>
    </w:p>
    <w:p w14:paraId="082C8840"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More sustainable choices in the workplace: a systematic review of nudge theory applications,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15">
        <w:r w:rsidRPr="00276796">
          <w:rPr>
            <w:rFonts w:ascii="Arial" w:eastAsia="Google Sans" w:hAnsi="Arial" w:cs="Arial"/>
            <w:color w:val="0000EE"/>
            <w:sz w:val="24"/>
            <w:szCs w:val="24"/>
            <w:u w:val="single"/>
            <w:lang w:val="en-US"/>
          </w:rPr>
          <w:t>https://pmc.ncbi.nlm.nih.gov/articles/PMC12406869/</w:t>
        </w:r>
      </w:hyperlink>
    </w:p>
    <w:p w14:paraId="2F73A6E3"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rPr>
      </w:pPr>
      <w:proofErr w:type="spellStart"/>
      <w:r w:rsidRPr="00276796">
        <w:rPr>
          <w:rFonts w:ascii="Arial" w:eastAsia="Google Sans" w:hAnsi="Arial" w:cs="Arial"/>
          <w:sz w:val="24"/>
          <w:szCs w:val="24"/>
        </w:rPr>
        <w:t>Nudge</w:t>
      </w:r>
      <w:proofErr w:type="spellEnd"/>
      <w:r w:rsidRPr="00276796">
        <w:rPr>
          <w:rFonts w:ascii="Arial" w:eastAsia="Google Sans" w:hAnsi="Arial" w:cs="Arial"/>
          <w:sz w:val="24"/>
          <w:szCs w:val="24"/>
        </w:rPr>
        <w:t xml:space="preserve"> </w:t>
      </w:r>
      <w:proofErr w:type="spellStart"/>
      <w:r w:rsidRPr="00276796">
        <w:rPr>
          <w:rFonts w:ascii="Arial" w:eastAsia="Google Sans" w:hAnsi="Arial" w:cs="Arial"/>
          <w:sz w:val="24"/>
          <w:szCs w:val="24"/>
        </w:rPr>
        <w:t>theory</w:t>
      </w:r>
      <w:proofErr w:type="spellEnd"/>
      <w:r w:rsidRPr="00276796">
        <w:rPr>
          <w:rFonts w:ascii="Arial" w:eastAsia="Google Sans" w:hAnsi="Arial" w:cs="Arial"/>
          <w:sz w:val="24"/>
          <w:szCs w:val="24"/>
        </w:rPr>
        <w:t xml:space="preserve"> - Wikipedia, acceso: febrero 21, 2026, </w:t>
      </w:r>
      <w:hyperlink r:id="rId16">
        <w:r w:rsidRPr="00276796">
          <w:rPr>
            <w:rFonts w:ascii="Arial" w:eastAsia="Google Sans" w:hAnsi="Arial" w:cs="Arial"/>
            <w:color w:val="0000EE"/>
            <w:sz w:val="24"/>
            <w:szCs w:val="24"/>
            <w:u w:val="single"/>
          </w:rPr>
          <w:t>https://en.wikipedia.org/wiki/Nudge_theory</w:t>
        </w:r>
      </w:hyperlink>
    </w:p>
    <w:p w14:paraId="02D62FAE"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Behavioral Economics: Nudge Theory,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17">
        <w:r w:rsidRPr="00276796">
          <w:rPr>
            <w:rFonts w:ascii="Arial" w:eastAsia="Google Sans" w:hAnsi="Arial" w:cs="Arial"/>
            <w:color w:val="0000EE"/>
            <w:sz w:val="24"/>
            <w:szCs w:val="24"/>
            <w:u w:val="single"/>
            <w:lang w:val="en-US"/>
          </w:rPr>
          <w:t>https://sites.lsa.umich.edu/mje/2025/03/09/behavioral-economics-nudge-theory/</w:t>
        </w:r>
      </w:hyperlink>
    </w:p>
    <w:p w14:paraId="6DEFD830"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Behavioral Economics In Circular Economy - </w:t>
      </w:r>
      <w:proofErr w:type="spellStart"/>
      <w:r w:rsidRPr="00276796">
        <w:rPr>
          <w:rFonts w:ascii="Arial" w:eastAsia="Google Sans" w:hAnsi="Arial" w:cs="Arial"/>
          <w:sz w:val="24"/>
          <w:szCs w:val="24"/>
          <w:lang w:val="en-US"/>
        </w:rPr>
        <w:t>Meegle</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18">
        <w:r w:rsidRPr="00276796">
          <w:rPr>
            <w:rFonts w:ascii="Arial" w:eastAsia="Google Sans" w:hAnsi="Arial" w:cs="Arial"/>
            <w:color w:val="0000EE"/>
            <w:sz w:val="24"/>
            <w:szCs w:val="24"/>
            <w:u w:val="single"/>
            <w:lang w:val="en-US"/>
          </w:rPr>
          <w:t>https://www.meegle.com/en_us/topics/circular-economy-modeling/behavioral-economics-in-circular-economy</w:t>
        </w:r>
      </w:hyperlink>
    </w:p>
    <w:p w14:paraId="25458933"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Full article: A systemic perspective on transition barriers to a circular infrastructure sector,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19">
        <w:r w:rsidRPr="00276796">
          <w:rPr>
            <w:rFonts w:ascii="Arial" w:eastAsia="Google Sans" w:hAnsi="Arial" w:cs="Arial"/>
            <w:color w:val="0000EE"/>
            <w:sz w:val="24"/>
            <w:szCs w:val="24"/>
            <w:u w:val="single"/>
            <w:lang w:val="en-US"/>
          </w:rPr>
          <w:t>https://www.tandfonline.com/doi/full/10.1080/01446193.2022.2151024</w:t>
        </w:r>
      </w:hyperlink>
    </w:p>
    <w:p w14:paraId="77AD3953"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The Great Revaluation: Why Your Work May Be Worth Less To ...,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20">
        <w:r w:rsidRPr="00276796">
          <w:rPr>
            <w:rFonts w:ascii="Arial" w:eastAsia="Google Sans" w:hAnsi="Arial" w:cs="Arial"/>
            <w:color w:val="0000EE"/>
            <w:sz w:val="24"/>
            <w:szCs w:val="24"/>
            <w:u w:val="single"/>
            <w:lang w:val="en-US"/>
          </w:rPr>
          <w:t>https://anshadameenza.com/blog/technology/human-work-value-ai-transformation/</w:t>
        </w:r>
      </w:hyperlink>
    </w:p>
    <w:p w14:paraId="4B7D1026"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The Evolution of AI as Workplace Partner: From Chatbot Novelty to Strategic Collaborator,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21">
        <w:r w:rsidRPr="00276796">
          <w:rPr>
            <w:rFonts w:ascii="Arial" w:eastAsia="Google Sans" w:hAnsi="Arial" w:cs="Arial"/>
            <w:color w:val="0000EE"/>
            <w:sz w:val="24"/>
            <w:szCs w:val="24"/>
            <w:u w:val="single"/>
            <w:lang w:val="en-US"/>
          </w:rPr>
          <w:t>https://www.innovativehumancapital.com/article/the-evolution-of-ai-as-workplace-partner-from-chatbot-novelty-to-strategic-collaborator</w:t>
        </w:r>
      </w:hyperlink>
    </w:p>
    <w:p w14:paraId="17E16A55"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Digital Twins &amp; AI Turn Maintenance Into a Sustainable Process - Design News,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22">
        <w:r w:rsidRPr="00276796">
          <w:rPr>
            <w:rFonts w:ascii="Arial" w:eastAsia="Google Sans" w:hAnsi="Arial" w:cs="Arial"/>
            <w:color w:val="0000EE"/>
            <w:sz w:val="24"/>
            <w:szCs w:val="24"/>
            <w:u w:val="single"/>
            <w:lang w:val="en-US"/>
          </w:rPr>
          <w:t>https://www.designnews.com/automation/digital-twins-ai-turn-maintenance-into-a-sustainable-process</w:t>
        </w:r>
      </w:hyperlink>
    </w:p>
    <w:p w14:paraId="3DB90144"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2026 AI, Automation, and the Future of Project Management Degree Careers,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23">
        <w:r w:rsidRPr="00276796">
          <w:rPr>
            <w:rFonts w:ascii="Arial" w:eastAsia="Google Sans" w:hAnsi="Arial" w:cs="Arial"/>
            <w:color w:val="0000EE"/>
            <w:sz w:val="24"/>
            <w:szCs w:val="24"/>
            <w:u w:val="single"/>
            <w:lang w:val="en-US"/>
          </w:rPr>
          <w:t>https://research.com/advice/ai-automation-and-the-future-of-project-management-degree-careers</w:t>
        </w:r>
      </w:hyperlink>
    </w:p>
    <w:p w14:paraId="7D7264FE"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AI's Impact on Expertise | Cutter Consortium,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24">
        <w:r w:rsidRPr="00276796">
          <w:rPr>
            <w:rFonts w:ascii="Arial" w:eastAsia="Google Sans" w:hAnsi="Arial" w:cs="Arial"/>
            <w:color w:val="0000EE"/>
            <w:sz w:val="24"/>
            <w:szCs w:val="24"/>
            <w:u w:val="single"/>
            <w:lang w:val="en-US"/>
          </w:rPr>
          <w:t>https://www.cutter.com/article/ai%E2%80%99s-impact-expertise</w:t>
        </w:r>
      </w:hyperlink>
    </w:p>
    <w:p w14:paraId="28995591"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FROM PILOTS TO PERFORMANCE - Siemens - Digital Asset ...,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25">
        <w:r w:rsidRPr="00276796">
          <w:rPr>
            <w:rFonts w:ascii="Arial" w:eastAsia="Google Sans" w:hAnsi="Arial" w:cs="Arial"/>
            <w:color w:val="0000EE"/>
            <w:sz w:val="24"/>
            <w:szCs w:val="24"/>
            <w:u w:val="single"/>
            <w:lang w:val="en-US"/>
          </w:rPr>
          <w:t>https://assets.new.siemens.com/siemens/assets/api/uuid:3b801770-39c0-45f5-954e-d84f5cbfde84/Reuters-x-Siemens-From-Pilots-to-Performance-Final.pdf</w:t>
        </w:r>
      </w:hyperlink>
    </w:p>
    <w:p w14:paraId="1D7467BB"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AI and recruitment: the 6 new HR skills to master in 2026 - EMLV Business School Paris,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26">
        <w:r w:rsidRPr="00276796">
          <w:rPr>
            <w:rFonts w:ascii="Arial" w:eastAsia="Google Sans" w:hAnsi="Arial" w:cs="Arial"/>
            <w:color w:val="0000EE"/>
            <w:sz w:val="24"/>
            <w:szCs w:val="24"/>
            <w:u w:val="single"/>
            <w:lang w:val="en-US"/>
          </w:rPr>
          <w:t>https://www.emlv.fr/en/ai-and-recruitment-the-6-new-hr-skills-to-master-in-2026/</w:t>
        </w:r>
      </w:hyperlink>
    </w:p>
    <w:p w14:paraId="15BC326D"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Five AI trends for 2026 that project managers need to consider - APM, </w:t>
      </w:r>
      <w:proofErr w:type="spellStart"/>
      <w:r w:rsidRPr="00276796">
        <w:rPr>
          <w:rFonts w:ascii="Arial" w:eastAsia="Google Sans" w:hAnsi="Arial" w:cs="Arial"/>
          <w:sz w:val="24"/>
          <w:szCs w:val="24"/>
          <w:lang w:val="en-US"/>
        </w:rPr>
        <w:lastRenderedPageBreak/>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27">
        <w:r w:rsidRPr="00276796">
          <w:rPr>
            <w:rFonts w:ascii="Arial" w:eastAsia="Google Sans" w:hAnsi="Arial" w:cs="Arial"/>
            <w:color w:val="0000EE"/>
            <w:sz w:val="24"/>
            <w:szCs w:val="24"/>
            <w:u w:val="single"/>
            <w:lang w:val="en-US"/>
          </w:rPr>
          <w:t>https://www.apm.org.uk/blog/five-ai-trends-for-2026-that-project-managers-need-to-consider/</w:t>
        </w:r>
      </w:hyperlink>
    </w:p>
    <w:p w14:paraId="6FE729A1"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(PDF) Examining human–AI collaboration in hybrid intelligence learning environments: insight from the Synergy Degree Model - ResearchGate,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28">
        <w:r w:rsidRPr="00276796">
          <w:rPr>
            <w:rFonts w:ascii="Arial" w:eastAsia="Google Sans" w:hAnsi="Arial" w:cs="Arial"/>
            <w:color w:val="0000EE"/>
            <w:sz w:val="24"/>
            <w:szCs w:val="24"/>
            <w:u w:val="single"/>
            <w:lang w:val="en-US"/>
          </w:rPr>
          <w:t>https://www.researchgate.net/publication/392698380_Examining_human-AI_collaboration_in_hybrid_intelligence_learning_environments_insight_from_the_Synergy_Degree_Model</w:t>
        </w:r>
      </w:hyperlink>
    </w:p>
    <w:p w14:paraId="123501DF"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AI in project teams: how trust calibration reconfigures team's collaboration and performance,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29">
        <w:r w:rsidRPr="00276796">
          <w:rPr>
            <w:rFonts w:ascii="Arial" w:eastAsia="Google Sans" w:hAnsi="Arial" w:cs="Arial"/>
            <w:color w:val="0000EE"/>
            <w:sz w:val="24"/>
            <w:szCs w:val="24"/>
            <w:u w:val="single"/>
            <w:lang w:val="en-US"/>
          </w:rPr>
          <w:t>https://www.emerald.com/ijmpb/article/doi/10.1108/IJMPB-07-2025-0285/1334477/AI-in-project-teams-how-trust-calibration</w:t>
        </w:r>
      </w:hyperlink>
    </w:p>
    <w:p w14:paraId="16958F92"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Scaffolding Sovereignty: Project Management in the Age of AI | Journal of Leadership, Accountability and Ethics - Article Gateway,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30">
        <w:r w:rsidRPr="00276796">
          <w:rPr>
            <w:rFonts w:ascii="Arial" w:eastAsia="Google Sans" w:hAnsi="Arial" w:cs="Arial"/>
            <w:color w:val="0000EE"/>
            <w:sz w:val="24"/>
            <w:szCs w:val="24"/>
            <w:u w:val="single"/>
            <w:lang w:val="en-US"/>
          </w:rPr>
          <w:t>https://articlegateway.com/index.php/JLAE/article/view/8028</w:t>
        </w:r>
      </w:hyperlink>
    </w:p>
    <w:p w14:paraId="02B1996D"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Application of Artificial Intelligence in Project Management: Challenges and Solutions to Integration - Scientific Research Publishing,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31">
        <w:r w:rsidRPr="00276796">
          <w:rPr>
            <w:rFonts w:ascii="Arial" w:eastAsia="Google Sans" w:hAnsi="Arial" w:cs="Arial"/>
            <w:color w:val="0000EE"/>
            <w:sz w:val="24"/>
            <w:szCs w:val="24"/>
            <w:u w:val="single"/>
            <w:lang w:val="en-US"/>
          </w:rPr>
          <w:t>https://www.scirp.org/journal/paperinformation?paperid=146681</w:t>
        </w:r>
      </w:hyperlink>
    </w:p>
    <w:p w14:paraId="7257A5B7" w14:textId="77777777" w:rsidR="00276796" w:rsidRPr="00276796" w:rsidRDefault="00276796" w:rsidP="00276796">
      <w:pPr>
        <w:widowControl w:val="0"/>
        <w:numPr>
          <w:ilvl w:val="0"/>
          <w:numId w:val="39"/>
        </w:numPr>
        <w:pBdr>
          <w:top w:val="nil"/>
          <w:left w:val="nil"/>
          <w:bottom w:val="nil"/>
          <w:right w:val="nil"/>
          <w:between w:val="nil"/>
        </w:pBdr>
        <w:spacing w:after="0" w:line="360" w:lineRule="auto"/>
        <w:jc w:val="both"/>
        <w:rPr>
          <w:rFonts w:ascii="Arial" w:hAnsi="Arial" w:cs="Arial"/>
          <w:sz w:val="24"/>
          <w:szCs w:val="24"/>
          <w:lang w:val="en-US"/>
        </w:rPr>
      </w:pPr>
      <w:r w:rsidRPr="00276796">
        <w:rPr>
          <w:rFonts w:ascii="Arial" w:eastAsia="Google Sans" w:hAnsi="Arial" w:cs="Arial"/>
          <w:sz w:val="24"/>
          <w:szCs w:val="24"/>
          <w:lang w:val="en-US"/>
        </w:rPr>
        <w:t xml:space="preserve">Ethical AI in Project Management: Building a Framework for Gen AI Use, </w:t>
      </w:r>
      <w:proofErr w:type="spellStart"/>
      <w:r w:rsidRPr="00276796">
        <w:rPr>
          <w:rFonts w:ascii="Arial" w:eastAsia="Google Sans" w:hAnsi="Arial" w:cs="Arial"/>
          <w:sz w:val="24"/>
          <w:szCs w:val="24"/>
          <w:lang w:val="en-US"/>
        </w:rPr>
        <w:t>acceso</w:t>
      </w:r>
      <w:proofErr w:type="spellEnd"/>
      <w:r w:rsidRPr="00276796">
        <w:rPr>
          <w:rFonts w:ascii="Arial" w:eastAsia="Google Sans" w:hAnsi="Arial" w:cs="Arial"/>
          <w:sz w:val="24"/>
          <w:szCs w:val="24"/>
          <w:lang w:val="en-US"/>
        </w:rPr>
        <w:t xml:space="preserve">: </w:t>
      </w:r>
      <w:proofErr w:type="spellStart"/>
      <w:r w:rsidRPr="00276796">
        <w:rPr>
          <w:rFonts w:ascii="Arial" w:eastAsia="Google Sans" w:hAnsi="Arial" w:cs="Arial"/>
          <w:sz w:val="24"/>
          <w:szCs w:val="24"/>
          <w:lang w:val="en-US"/>
        </w:rPr>
        <w:t>febrero</w:t>
      </w:r>
      <w:proofErr w:type="spellEnd"/>
      <w:r w:rsidRPr="00276796">
        <w:rPr>
          <w:rFonts w:ascii="Arial" w:eastAsia="Google Sans" w:hAnsi="Arial" w:cs="Arial"/>
          <w:sz w:val="24"/>
          <w:szCs w:val="24"/>
          <w:lang w:val="en-US"/>
        </w:rPr>
        <w:t xml:space="preserve"> 21, 2026, </w:t>
      </w:r>
      <w:hyperlink r:id="rId32">
        <w:r w:rsidRPr="00276796">
          <w:rPr>
            <w:rFonts w:ascii="Arial" w:eastAsia="Google Sans" w:hAnsi="Arial" w:cs="Arial"/>
            <w:color w:val="0000EE"/>
            <w:sz w:val="24"/>
            <w:szCs w:val="24"/>
            <w:u w:val="single"/>
            <w:lang w:val="en-US"/>
          </w:rPr>
          <w:t>https://www.projectmanagement.com/blog-post/78644/ethical-ai-in-project-management--building-a-framework-for-gen-ai-use</w:t>
        </w:r>
      </w:hyperlink>
    </w:p>
    <w:p w14:paraId="277D4363" w14:textId="77777777" w:rsidR="00276796" w:rsidRPr="0090453F" w:rsidRDefault="00276796" w:rsidP="00276796">
      <w:pPr>
        <w:widowControl w:val="0"/>
        <w:numPr>
          <w:ilvl w:val="0"/>
          <w:numId w:val="39"/>
        </w:numPr>
        <w:pBdr>
          <w:top w:val="nil"/>
          <w:left w:val="nil"/>
          <w:bottom w:val="nil"/>
          <w:right w:val="nil"/>
          <w:between w:val="nil"/>
        </w:pBdr>
        <w:spacing w:after="0" w:line="240" w:lineRule="auto"/>
        <w:jc w:val="both"/>
        <w:rPr>
          <w:rFonts w:ascii="Arial" w:hAnsi="Arial" w:cs="Arial"/>
          <w:sz w:val="24"/>
          <w:szCs w:val="24"/>
          <w:lang w:val="en-US"/>
        </w:rPr>
      </w:pPr>
      <w:r w:rsidRPr="0090453F">
        <w:rPr>
          <w:rFonts w:ascii="Arial" w:eastAsia="Google Sans" w:hAnsi="Arial" w:cs="Arial"/>
          <w:sz w:val="24"/>
          <w:szCs w:val="24"/>
          <w:lang w:val="en-US"/>
        </w:rPr>
        <w:t xml:space="preserve">The Circular Shift: Designing for Longevity, Efficiency, and Impact, </w:t>
      </w:r>
      <w:proofErr w:type="spellStart"/>
      <w:r w:rsidRPr="0090453F">
        <w:rPr>
          <w:rFonts w:ascii="Arial" w:eastAsia="Google Sans" w:hAnsi="Arial" w:cs="Arial"/>
          <w:sz w:val="24"/>
          <w:szCs w:val="24"/>
          <w:lang w:val="en-US"/>
        </w:rPr>
        <w:t>acceso</w:t>
      </w:r>
      <w:proofErr w:type="spellEnd"/>
      <w:r w:rsidRPr="0090453F">
        <w:rPr>
          <w:rFonts w:ascii="Arial" w:eastAsia="Google Sans" w:hAnsi="Arial" w:cs="Arial"/>
          <w:sz w:val="24"/>
          <w:szCs w:val="24"/>
          <w:lang w:val="en-US"/>
        </w:rPr>
        <w:t xml:space="preserve">: </w:t>
      </w:r>
      <w:proofErr w:type="spellStart"/>
      <w:r w:rsidRPr="0090453F">
        <w:rPr>
          <w:rFonts w:ascii="Arial" w:eastAsia="Google Sans" w:hAnsi="Arial" w:cs="Arial"/>
          <w:sz w:val="24"/>
          <w:szCs w:val="24"/>
          <w:lang w:val="en-US"/>
        </w:rPr>
        <w:t>febrero</w:t>
      </w:r>
      <w:proofErr w:type="spellEnd"/>
      <w:r w:rsidRPr="0090453F">
        <w:rPr>
          <w:rFonts w:ascii="Arial" w:eastAsia="Google Sans" w:hAnsi="Arial" w:cs="Arial"/>
          <w:sz w:val="24"/>
          <w:szCs w:val="24"/>
          <w:lang w:val="en-US"/>
        </w:rPr>
        <w:t xml:space="preserve"> 21, 2026, </w:t>
      </w:r>
      <w:hyperlink r:id="rId33">
        <w:r w:rsidRPr="0090453F">
          <w:rPr>
            <w:rFonts w:ascii="Arial" w:eastAsia="Google Sans" w:hAnsi="Arial" w:cs="Arial"/>
            <w:color w:val="0000EE"/>
            <w:sz w:val="24"/>
            <w:szCs w:val="24"/>
            <w:u w:val="single"/>
            <w:lang w:val="en-US"/>
          </w:rPr>
          <w:t>https://perspectives.se.com/blog-stream/the-circular-shift-designing-for-longevity-efficiency-and-impact</w:t>
        </w:r>
      </w:hyperlink>
    </w:p>
    <w:p w14:paraId="0B8EF8B9" w14:textId="77777777" w:rsidR="00276796" w:rsidRPr="0090453F" w:rsidRDefault="00276796" w:rsidP="00276796">
      <w:pPr>
        <w:widowControl w:val="0"/>
        <w:numPr>
          <w:ilvl w:val="0"/>
          <w:numId w:val="39"/>
        </w:numPr>
        <w:pBdr>
          <w:top w:val="nil"/>
          <w:left w:val="nil"/>
          <w:bottom w:val="nil"/>
          <w:right w:val="nil"/>
          <w:between w:val="nil"/>
        </w:pBdr>
        <w:spacing w:after="0" w:line="240" w:lineRule="auto"/>
        <w:jc w:val="both"/>
        <w:rPr>
          <w:rFonts w:ascii="Arial" w:hAnsi="Arial" w:cs="Arial"/>
          <w:sz w:val="24"/>
          <w:szCs w:val="24"/>
          <w:lang w:val="en-US"/>
        </w:rPr>
      </w:pPr>
      <w:r w:rsidRPr="0090453F">
        <w:rPr>
          <w:rFonts w:ascii="Arial" w:eastAsia="Google Sans" w:hAnsi="Arial" w:cs="Arial"/>
          <w:sz w:val="24"/>
          <w:szCs w:val="24"/>
          <w:lang w:val="en-US"/>
        </w:rPr>
        <w:t xml:space="preserve">Digital Realty and Schneider Electric Partner to Undertake Data Centre Circular Economy Initiative., </w:t>
      </w:r>
      <w:proofErr w:type="spellStart"/>
      <w:r w:rsidRPr="0090453F">
        <w:rPr>
          <w:rFonts w:ascii="Arial" w:eastAsia="Google Sans" w:hAnsi="Arial" w:cs="Arial"/>
          <w:sz w:val="24"/>
          <w:szCs w:val="24"/>
          <w:lang w:val="en-US"/>
        </w:rPr>
        <w:t>acceso</w:t>
      </w:r>
      <w:proofErr w:type="spellEnd"/>
      <w:r w:rsidRPr="0090453F">
        <w:rPr>
          <w:rFonts w:ascii="Arial" w:eastAsia="Google Sans" w:hAnsi="Arial" w:cs="Arial"/>
          <w:sz w:val="24"/>
          <w:szCs w:val="24"/>
          <w:lang w:val="en-US"/>
        </w:rPr>
        <w:t xml:space="preserve">: </w:t>
      </w:r>
      <w:proofErr w:type="spellStart"/>
      <w:r w:rsidRPr="0090453F">
        <w:rPr>
          <w:rFonts w:ascii="Arial" w:eastAsia="Google Sans" w:hAnsi="Arial" w:cs="Arial"/>
          <w:sz w:val="24"/>
          <w:szCs w:val="24"/>
          <w:lang w:val="en-US"/>
        </w:rPr>
        <w:t>febrero</w:t>
      </w:r>
      <w:proofErr w:type="spellEnd"/>
      <w:r w:rsidRPr="0090453F">
        <w:rPr>
          <w:rFonts w:ascii="Arial" w:eastAsia="Google Sans" w:hAnsi="Arial" w:cs="Arial"/>
          <w:sz w:val="24"/>
          <w:szCs w:val="24"/>
          <w:lang w:val="en-US"/>
        </w:rPr>
        <w:t xml:space="preserve"> 21, 2026, </w:t>
      </w:r>
      <w:hyperlink r:id="rId34">
        <w:r w:rsidRPr="0090453F">
          <w:rPr>
            <w:rFonts w:ascii="Arial" w:eastAsia="Google Sans" w:hAnsi="Arial" w:cs="Arial"/>
            <w:color w:val="0000EE"/>
            <w:sz w:val="24"/>
            <w:szCs w:val="24"/>
            <w:u w:val="single"/>
            <w:lang w:val="en-US"/>
          </w:rPr>
          <w:t>https://www.se.com/uk/en/about-us/newsroom/news/press-releases/digital-realty-and-schneider-electric-partner-to-undertake-data-centre-circular-economy-initiative-6613c103380ca51aef067c07</w:t>
        </w:r>
      </w:hyperlink>
    </w:p>
    <w:p w14:paraId="06E876D3" w14:textId="77777777" w:rsidR="00276796" w:rsidRPr="0090453F" w:rsidRDefault="00276796" w:rsidP="00276796">
      <w:pPr>
        <w:widowControl w:val="0"/>
        <w:numPr>
          <w:ilvl w:val="0"/>
          <w:numId w:val="39"/>
        </w:numPr>
        <w:pBdr>
          <w:top w:val="nil"/>
          <w:left w:val="nil"/>
          <w:bottom w:val="nil"/>
          <w:right w:val="nil"/>
          <w:between w:val="nil"/>
        </w:pBdr>
        <w:spacing w:after="0" w:line="240" w:lineRule="auto"/>
        <w:jc w:val="both"/>
        <w:rPr>
          <w:rFonts w:ascii="Arial" w:hAnsi="Arial" w:cs="Arial"/>
          <w:sz w:val="24"/>
          <w:szCs w:val="24"/>
          <w:lang w:val="en-US"/>
        </w:rPr>
      </w:pPr>
      <w:r w:rsidRPr="0090453F">
        <w:rPr>
          <w:rFonts w:ascii="Arial" w:eastAsia="Google Sans" w:hAnsi="Arial" w:cs="Arial"/>
          <w:sz w:val="24"/>
          <w:szCs w:val="24"/>
          <w:lang w:val="en-US"/>
        </w:rPr>
        <w:t xml:space="preserve">8 ways Ikea is using AI - Case Study [2026] - </w:t>
      </w:r>
      <w:proofErr w:type="spellStart"/>
      <w:r w:rsidRPr="0090453F">
        <w:rPr>
          <w:rFonts w:ascii="Arial" w:eastAsia="Google Sans" w:hAnsi="Arial" w:cs="Arial"/>
          <w:sz w:val="24"/>
          <w:szCs w:val="24"/>
          <w:lang w:val="en-US"/>
        </w:rPr>
        <w:t>DigitalDefynd</w:t>
      </w:r>
      <w:proofErr w:type="spellEnd"/>
      <w:r w:rsidRPr="0090453F">
        <w:rPr>
          <w:rFonts w:ascii="Arial" w:eastAsia="Google Sans" w:hAnsi="Arial" w:cs="Arial"/>
          <w:sz w:val="24"/>
          <w:szCs w:val="24"/>
          <w:lang w:val="en-US"/>
        </w:rPr>
        <w:t xml:space="preserve"> Education, </w:t>
      </w:r>
      <w:proofErr w:type="spellStart"/>
      <w:r w:rsidRPr="0090453F">
        <w:rPr>
          <w:rFonts w:ascii="Arial" w:eastAsia="Google Sans" w:hAnsi="Arial" w:cs="Arial"/>
          <w:sz w:val="24"/>
          <w:szCs w:val="24"/>
          <w:lang w:val="en-US"/>
        </w:rPr>
        <w:t>acceso</w:t>
      </w:r>
      <w:proofErr w:type="spellEnd"/>
      <w:r w:rsidRPr="0090453F">
        <w:rPr>
          <w:rFonts w:ascii="Arial" w:eastAsia="Google Sans" w:hAnsi="Arial" w:cs="Arial"/>
          <w:sz w:val="24"/>
          <w:szCs w:val="24"/>
          <w:lang w:val="en-US"/>
        </w:rPr>
        <w:t xml:space="preserve">: </w:t>
      </w:r>
      <w:proofErr w:type="spellStart"/>
      <w:r w:rsidRPr="0090453F">
        <w:rPr>
          <w:rFonts w:ascii="Arial" w:eastAsia="Google Sans" w:hAnsi="Arial" w:cs="Arial"/>
          <w:sz w:val="24"/>
          <w:szCs w:val="24"/>
          <w:lang w:val="en-US"/>
        </w:rPr>
        <w:t>febrero</w:t>
      </w:r>
      <w:proofErr w:type="spellEnd"/>
      <w:r w:rsidRPr="0090453F">
        <w:rPr>
          <w:rFonts w:ascii="Arial" w:eastAsia="Google Sans" w:hAnsi="Arial" w:cs="Arial"/>
          <w:sz w:val="24"/>
          <w:szCs w:val="24"/>
          <w:lang w:val="en-US"/>
        </w:rPr>
        <w:t xml:space="preserve"> 21, 2026, </w:t>
      </w:r>
      <w:hyperlink r:id="rId35">
        <w:r w:rsidRPr="0090453F">
          <w:rPr>
            <w:rFonts w:ascii="Arial" w:eastAsia="Google Sans" w:hAnsi="Arial" w:cs="Arial"/>
            <w:color w:val="0000EE"/>
            <w:sz w:val="24"/>
            <w:szCs w:val="24"/>
            <w:u w:val="single"/>
            <w:lang w:val="en-US"/>
          </w:rPr>
          <w:t>https://digitaldefynd.com/IQ/ikea-using-ai-case-study/</w:t>
        </w:r>
      </w:hyperlink>
    </w:p>
    <w:p w14:paraId="1F23372C" w14:textId="77777777" w:rsidR="00276796" w:rsidRPr="0090453F" w:rsidRDefault="00276796" w:rsidP="00276796">
      <w:pPr>
        <w:widowControl w:val="0"/>
        <w:numPr>
          <w:ilvl w:val="0"/>
          <w:numId w:val="39"/>
        </w:numPr>
        <w:pBdr>
          <w:top w:val="nil"/>
          <w:left w:val="nil"/>
          <w:bottom w:val="nil"/>
          <w:right w:val="nil"/>
          <w:between w:val="nil"/>
        </w:pBdr>
        <w:spacing w:after="0" w:line="240" w:lineRule="auto"/>
        <w:jc w:val="both"/>
        <w:rPr>
          <w:rFonts w:ascii="Arial" w:hAnsi="Arial" w:cs="Arial"/>
          <w:sz w:val="24"/>
          <w:szCs w:val="24"/>
          <w:lang w:val="en-US"/>
        </w:rPr>
      </w:pPr>
      <w:r w:rsidRPr="0090453F">
        <w:rPr>
          <w:rFonts w:ascii="Arial" w:eastAsia="Google Sans" w:hAnsi="Arial" w:cs="Arial"/>
          <w:sz w:val="24"/>
          <w:szCs w:val="24"/>
          <w:lang w:val="en-US"/>
        </w:rPr>
        <w:t xml:space="preserve">IKEA: Becoming a Circular Business | Harvard Business Impact Education, </w:t>
      </w:r>
      <w:proofErr w:type="spellStart"/>
      <w:r w:rsidRPr="0090453F">
        <w:rPr>
          <w:rFonts w:ascii="Arial" w:eastAsia="Google Sans" w:hAnsi="Arial" w:cs="Arial"/>
          <w:sz w:val="24"/>
          <w:szCs w:val="24"/>
          <w:lang w:val="en-US"/>
        </w:rPr>
        <w:t>acceso</w:t>
      </w:r>
      <w:proofErr w:type="spellEnd"/>
      <w:r w:rsidRPr="0090453F">
        <w:rPr>
          <w:rFonts w:ascii="Arial" w:eastAsia="Google Sans" w:hAnsi="Arial" w:cs="Arial"/>
          <w:sz w:val="24"/>
          <w:szCs w:val="24"/>
          <w:lang w:val="en-US"/>
        </w:rPr>
        <w:t xml:space="preserve">: </w:t>
      </w:r>
      <w:proofErr w:type="spellStart"/>
      <w:r w:rsidRPr="0090453F">
        <w:rPr>
          <w:rFonts w:ascii="Arial" w:eastAsia="Google Sans" w:hAnsi="Arial" w:cs="Arial"/>
          <w:sz w:val="24"/>
          <w:szCs w:val="24"/>
          <w:lang w:val="en-US"/>
        </w:rPr>
        <w:t>febrero</w:t>
      </w:r>
      <w:proofErr w:type="spellEnd"/>
      <w:r w:rsidRPr="0090453F">
        <w:rPr>
          <w:rFonts w:ascii="Arial" w:eastAsia="Google Sans" w:hAnsi="Arial" w:cs="Arial"/>
          <w:sz w:val="24"/>
          <w:szCs w:val="24"/>
          <w:lang w:val="en-US"/>
        </w:rPr>
        <w:t xml:space="preserve"> 21, 2026, </w:t>
      </w:r>
      <w:hyperlink r:id="rId36">
        <w:r w:rsidRPr="0090453F">
          <w:rPr>
            <w:rFonts w:ascii="Arial" w:eastAsia="Google Sans" w:hAnsi="Arial" w:cs="Arial"/>
            <w:color w:val="0000EE"/>
            <w:sz w:val="24"/>
            <w:szCs w:val="24"/>
            <w:u w:val="single"/>
            <w:lang w:val="en-US"/>
          </w:rPr>
          <w:t>https://hbsp.harvard.edu/product/W27342-PDF-ENG</w:t>
        </w:r>
      </w:hyperlink>
    </w:p>
    <w:p w14:paraId="25086781" w14:textId="77777777" w:rsidR="00276796" w:rsidRPr="0090453F" w:rsidRDefault="00276796" w:rsidP="00276796">
      <w:pPr>
        <w:widowControl w:val="0"/>
        <w:numPr>
          <w:ilvl w:val="0"/>
          <w:numId w:val="39"/>
        </w:numPr>
        <w:pBdr>
          <w:top w:val="nil"/>
          <w:left w:val="nil"/>
          <w:bottom w:val="nil"/>
          <w:right w:val="nil"/>
          <w:between w:val="nil"/>
        </w:pBdr>
        <w:spacing w:after="0" w:line="240" w:lineRule="auto"/>
        <w:jc w:val="both"/>
        <w:rPr>
          <w:rFonts w:ascii="Arial" w:hAnsi="Arial" w:cs="Arial"/>
          <w:sz w:val="24"/>
          <w:szCs w:val="24"/>
          <w:lang w:val="en-US"/>
        </w:rPr>
      </w:pPr>
      <w:r w:rsidRPr="0090453F">
        <w:rPr>
          <w:rFonts w:ascii="Arial" w:eastAsia="Google Sans" w:hAnsi="Arial" w:cs="Arial"/>
          <w:sz w:val="24"/>
          <w:szCs w:val="24"/>
          <w:lang w:val="en-US"/>
        </w:rPr>
        <w:t xml:space="preserve">Innovative Technologies and Digital Platforms: AI's Role in a Sustainable Circular Economy, </w:t>
      </w:r>
      <w:proofErr w:type="spellStart"/>
      <w:r w:rsidRPr="0090453F">
        <w:rPr>
          <w:rFonts w:ascii="Arial" w:eastAsia="Google Sans" w:hAnsi="Arial" w:cs="Arial"/>
          <w:sz w:val="24"/>
          <w:szCs w:val="24"/>
          <w:lang w:val="en-US"/>
        </w:rPr>
        <w:t>acceso</w:t>
      </w:r>
      <w:proofErr w:type="spellEnd"/>
      <w:r w:rsidRPr="0090453F">
        <w:rPr>
          <w:rFonts w:ascii="Arial" w:eastAsia="Google Sans" w:hAnsi="Arial" w:cs="Arial"/>
          <w:sz w:val="24"/>
          <w:szCs w:val="24"/>
          <w:lang w:val="en-US"/>
        </w:rPr>
        <w:t xml:space="preserve">: </w:t>
      </w:r>
      <w:proofErr w:type="spellStart"/>
      <w:r w:rsidRPr="0090453F">
        <w:rPr>
          <w:rFonts w:ascii="Arial" w:eastAsia="Google Sans" w:hAnsi="Arial" w:cs="Arial"/>
          <w:sz w:val="24"/>
          <w:szCs w:val="24"/>
          <w:lang w:val="en-US"/>
        </w:rPr>
        <w:t>febrero</w:t>
      </w:r>
      <w:proofErr w:type="spellEnd"/>
      <w:r w:rsidRPr="0090453F">
        <w:rPr>
          <w:rFonts w:ascii="Arial" w:eastAsia="Google Sans" w:hAnsi="Arial" w:cs="Arial"/>
          <w:sz w:val="24"/>
          <w:szCs w:val="24"/>
          <w:lang w:val="en-US"/>
        </w:rPr>
        <w:t xml:space="preserve"> 21, 2026, </w:t>
      </w:r>
      <w:hyperlink r:id="rId37">
        <w:r w:rsidRPr="0090453F">
          <w:rPr>
            <w:rFonts w:ascii="Arial" w:eastAsia="Google Sans" w:hAnsi="Arial" w:cs="Arial"/>
            <w:color w:val="0000EE"/>
            <w:sz w:val="24"/>
            <w:szCs w:val="24"/>
            <w:u w:val="single"/>
            <w:lang w:val="en-US"/>
          </w:rPr>
          <w:t>https://www.asej.eu/index.php/asej/article/download/813/856</w:t>
        </w:r>
      </w:hyperlink>
    </w:p>
    <w:p w14:paraId="4E779581" w14:textId="77777777" w:rsidR="00276796" w:rsidRPr="0090453F" w:rsidRDefault="00276796" w:rsidP="00276796">
      <w:pPr>
        <w:widowControl w:val="0"/>
        <w:numPr>
          <w:ilvl w:val="0"/>
          <w:numId w:val="39"/>
        </w:numPr>
        <w:pBdr>
          <w:top w:val="nil"/>
          <w:left w:val="nil"/>
          <w:bottom w:val="nil"/>
          <w:right w:val="nil"/>
          <w:between w:val="nil"/>
        </w:pBdr>
        <w:spacing w:after="0" w:line="240" w:lineRule="auto"/>
        <w:jc w:val="both"/>
        <w:rPr>
          <w:rFonts w:ascii="Arial" w:hAnsi="Arial" w:cs="Arial"/>
          <w:sz w:val="24"/>
          <w:szCs w:val="24"/>
          <w:lang w:val="en-US"/>
        </w:rPr>
      </w:pPr>
      <w:r w:rsidRPr="0090453F">
        <w:rPr>
          <w:rFonts w:ascii="Arial" w:eastAsia="Google Sans" w:hAnsi="Arial" w:cs="Arial"/>
          <w:sz w:val="24"/>
          <w:szCs w:val="24"/>
          <w:lang w:val="en-US"/>
        </w:rPr>
        <w:t xml:space="preserve">AI: Work partnerships between people, agents, and robots | McKinsey, </w:t>
      </w:r>
      <w:proofErr w:type="spellStart"/>
      <w:r w:rsidRPr="0090453F">
        <w:rPr>
          <w:rFonts w:ascii="Arial" w:eastAsia="Google Sans" w:hAnsi="Arial" w:cs="Arial"/>
          <w:sz w:val="24"/>
          <w:szCs w:val="24"/>
          <w:lang w:val="en-US"/>
        </w:rPr>
        <w:t>acceso</w:t>
      </w:r>
      <w:proofErr w:type="spellEnd"/>
      <w:r w:rsidRPr="0090453F">
        <w:rPr>
          <w:rFonts w:ascii="Arial" w:eastAsia="Google Sans" w:hAnsi="Arial" w:cs="Arial"/>
          <w:sz w:val="24"/>
          <w:szCs w:val="24"/>
          <w:lang w:val="en-US"/>
        </w:rPr>
        <w:t xml:space="preserve">: </w:t>
      </w:r>
      <w:proofErr w:type="spellStart"/>
      <w:r w:rsidRPr="0090453F">
        <w:rPr>
          <w:rFonts w:ascii="Arial" w:eastAsia="Google Sans" w:hAnsi="Arial" w:cs="Arial"/>
          <w:sz w:val="24"/>
          <w:szCs w:val="24"/>
          <w:lang w:val="en-US"/>
        </w:rPr>
        <w:t>febrero</w:t>
      </w:r>
      <w:proofErr w:type="spellEnd"/>
      <w:r w:rsidRPr="0090453F">
        <w:rPr>
          <w:rFonts w:ascii="Arial" w:eastAsia="Google Sans" w:hAnsi="Arial" w:cs="Arial"/>
          <w:sz w:val="24"/>
          <w:szCs w:val="24"/>
          <w:lang w:val="en-US"/>
        </w:rPr>
        <w:t xml:space="preserve"> 21, 2026, </w:t>
      </w:r>
      <w:hyperlink r:id="rId38">
        <w:r w:rsidRPr="0090453F">
          <w:rPr>
            <w:rFonts w:ascii="Arial" w:eastAsia="Google Sans" w:hAnsi="Arial" w:cs="Arial"/>
            <w:color w:val="0000EE"/>
            <w:sz w:val="24"/>
            <w:szCs w:val="24"/>
            <w:u w:val="single"/>
            <w:lang w:val="en-US"/>
          </w:rPr>
          <w:t>https://www.mckinsey.com/mgi/our-research/agents-robots-and-us-skill-partnerships-in-the-age-of-ai</w:t>
        </w:r>
      </w:hyperlink>
    </w:p>
    <w:p w14:paraId="5CAF674E" w14:textId="77777777" w:rsidR="00276796" w:rsidRPr="0090453F" w:rsidRDefault="00276796" w:rsidP="00276796">
      <w:pPr>
        <w:widowControl w:val="0"/>
        <w:numPr>
          <w:ilvl w:val="0"/>
          <w:numId w:val="39"/>
        </w:numPr>
        <w:pBdr>
          <w:top w:val="nil"/>
          <w:left w:val="nil"/>
          <w:bottom w:val="nil"/>
          <w:right w:val="nil"/>
          <w:between w:val="nil"/>
        </w:pBdr>
        <w:spacing w:after="0" w:line="240" w:lineRule="auto"/>
        <w:jc w:val="both"/>
        <w:rPr>
          <w:rFonts w:ascii="Arial" w:hAnsi="Arial" w:cs="Arial"/>
          <w:sz w:val="24"/>
          <w:szCs w:val="24"/>
          <w:lang w:val="en-US"/>
        </w:rPr>
      </w:pPr>
      <w:r w:rsidRPr="0090453F">
        <w:rPr>
          <w:rFonts w:ascii="Arial" w:eastAsia="Google Sans" w:hAnsi="Arial" w:cs="Arial"/>
          <w:sz w:val="24"/>
          <w:szCs w:val="24"/>
          <w:lang w:val="en-US"/>
        </w:rPr>
        <w:t xml:space="preserve">Siemens Impact 2025 - Digital Asset Management, </w:t>
      </w:r>
      <w:proofErr w:type="spellStart"/>
      <w:r w:rsidRPr="0090453F">
        <w:rPr>
          <w:rFonts w:ascii="Arial" w:eastAsia="Google Sans" w:hAnsi="Arial" w:cs="Arial"/>
          <w:sz w:val="24"/>
          <w:szCs w:val="24"/>
          <w:lang w:val="en-US"/>
        </w:rPr>
        <w:t>acceso</w:t>
      </w:r>
      <w:proofErr w:type="spellEnd"/>
      <w:r w:rsidRPr="0090453F">
        <w:rPr>
          <w:rFonts w:ascii="Arial" w:eastAsia="Google Sans" w:hAnsi="Arial" w:cs="Arial"/>
          <w:sz w:val="24"/>
          <w:szCs w:val="24"/>
          <w:lang w:val="en-US"/>
        </w:rPr>
        <w:t xml:space="preserve">: </w:t>
      </w:r>
      <w:proofErr w:type="spellStart"/>
      <w:r w:rsidRPr="0090453F">
        <w:rPr>
          <w:rFonts w:ascii="Arial" w:eastAsia="Google Sans" w:hAnsi="Arial" w:cs="Arial"/>
          <w:sz w:val="24"/>
          <w:szCs w:val="24"/>
          <w:lang w:val="en-US"/>
        </w:rPr>
        <w:t>febrero</w:t>
      </w:r>
      <w:proofErr w:type="spellEnd"/>
      <w:r w:rsidRPr="0090453F">
        <w:rPr>
          <w:rFonts w:ascii="Arial" w:eastAsia="Google Sans" w:hAnsi="Arial" w:cs="Arial"/>
          <w:sz w:val="24"/>
          <w:szCs w:val="24"/>
          <w:lang w:val="en-US"/>
        </w:rPr>
        <w:t xml:space="preserve"> 21, 2026, </w:t>
      </w:r>
      <w:hyperlink r:id="rId39">
        <w:r w:rsidRPr="0090453F">
          <w:rPr>
            <w:rFonts w:ascii="Arial" w:eastAsia="Google Sans" w:hAnsi="Arial" w:cs="Arial"/>
            <w:color w:val="0000EE"/>
            <w:sz w:val="24"/>
            <w:szCs w:val="24"/>
            <w:u w:val="single"/>
            <w:lang w:val="en-US"/>
          </w:rPr>
          <w:t>https://assets.new.siemens.com/siemens/assets/api/uuid:d051e5f1-7161-4739-be26-4ee0e3923aed/siemens-sustainability-impact.pdf</w:t>
        </w:r>
      </w:hyperlink>
    </w:p>
    <w:p w14:paraId="501AF553" w14:textId="77777777" w:rsidR="00276796" w:rsidRPr="0090453F" w:rsidRDefault="00276796" w:rsidP="00276796">
      <w:pPr>
        <w:widowControl w:val="0"/>
        <w:numPr>
          <w:ilvl w:val="0"/>
          <w:numId w:val="39"/>
        </w:numPr>
        <w:pBdr>
          <w:top w:val="nil"/>
          <w:left w:val="nil"/>
          <w:bottom w:val="nil"/>
          <w:right w:val="nil"/>
          <w:between w:val="nil"/>
        </w:pBdr>
        <w:spacing w:after="0" w:line="240" w:lineRule="auto"/>
        <w:jc w:val="both"/>
        <w:rPr>
          <w:rFonts w:ascii="Arial" w:hAnsi="Arial" w:cs="Arial"/>
          <w:sz w:val="24"/>
          <w:szCs w:val="24"/>
          <w:lang w:val="en-US"/>
        </w:rPr>
      </w:pPr>
      <w:r w:rsidRPr="0090453F">
        <w:rPr>
          <w:rFonts w:ascii="Arial" w:eastAsia="Google Sans" w:hAnsi="Arial" w:cs="Arial"/>
          <w:sz w:val="24"/>
          <w:szCs w:val="24"/>
          <w:lang w:val="en-US"/>
        </w:rPr>
        <w:t xml:space="preserve">The Role of Artificial Intelligence in Modern Project Management: Trends and Implications for 2025 - ResearchGate, </w:t>
      </w:r>
      <w:proofErr w:type="spellStart"/>
      <w:r w:rsidRPr="0090453F">
        <w:rPr>
          <w:rFonts w:ascii="Arial" w:eastAsia="Google Sans" w:hAnsi="Arial" w:cs="Arial"/>
          <w:sz w:val="24"/>
          <w:szCs w:val="24"/>
          <w:lang w:val="en-US"/>
        </w:rPr>
        <w:t>acceso</w:t>
      </w:r>
      <w:proofErr w:type="spellEnd"/>
      <w:r w:rsidRPr="0090453F">
        <w:rPr>
          <w:rFonts w:ascii="Arial" w:eastAsia="Google Sans" w:hAnsi="Arial" w:cs="Arial"/>
          <w:sz w:val="24"/>
          <w:szCs w:val="24"/>
          <w:lang w:val="en-US"/>
        </w:rPr>
        <w:t xml:space="preserve">: </w:t>
      </w:r>
      <w:proofErr w:type="spellStart"/>
      <w:r w:rsidRPr="0090453F">
        <w:rPr>
          <w:rFonts w:ascii="Arial" w:eastAsia="Google Sans" w:hAnsi="Arial" w:cs="Arial"/>
          <w:sz w:val="24"/>
          <w:szCs w:val="24"/>
          <w:lang w:val="en-US"/>
        </w:rPr>
        <w:t>febrero</w:t>
      </w:r>
      <w:proofErr w:type="spellEnd"/>
      <w:r w:rsidRPr="0090453F">
        <w:rPr>
          <w:rFonts w:ascii="Arial" w:eastAsia="Google Sans" w:hAnsi="Arial" w:cs="Arial"/>
          <w:sz w:val="24"/>
          <w:szCs w:val="24"/>
          <w:lang w:val="en-US"/>
        </w:rPr>
        <w:t xml:space="preserve"> 21, 2026, </w:t>
      </w:r>
      <w:hyperlink r:id="rId40">
        <w:r w:rsidRPr="0090453F">
          <w:rPr>
            <w:rFonts w:ascii="Arial" w:eastAsia="Google Sans" w:hAnsi="Arial" w:cs="Arial"/>
            <w:color w:val="0000EE"/>
            <w:sz w:val="24"/>
            <w:szCs w:val="24"/>
            <w:u w:val="single"/>
            <w:lang w:val="en-US"/>
          </w:rPr>
          <w:t>https://www.researchgate.net/publication/395385546_The_Role_of_Artificial_Intelligence_in_Modern_Project_Management_Trends_and_Implications_for_2025</w:t>
        </w:r>
      </w:hyperlink>
    </w:p>
    <w:p w14:paraId="354250C3" w14:textId="77777777" w:rsidR="00276796" w:rsidRPr="0090453F" w:rsidRDefault="00276796" w:rsidP="00276796">
      <w:pPr>
        <w:widowControl w:val="0"/>
        <w:numPr>
          <w:ilvl w:val="0"/>
          <w:numId w:val="39"/>
        </w:numPr>
        <w:pBdr>
          <w:top w:val="nil"/>
          <w:left w:val="nil"/>
          <w:bottom w:val="nil"/>
          <w:right w:val="nil"/>
          <w:between w:val="nil"/>
        </w:pBdr>
        <w:spacing w:after="0" w:line="240" w:lineRule="auto"/>
        <w:jc w:val="both"/>
        <w:rPr>
          <w:rFonts w:ascii="Arial" w:hAnsi="Arial" w:cs="Arial"/>
          <w:sz w:val="24"/>
          <w:szCs w:val="24"/>
          <w:lang w:val="en-US"/>
        </w:rPr>
      </w:pPr>
      <w:r w:rsidRPr="0090453F">
        <w:rPr>
          <w:rFonts w:ascii="Arial" w:eastAsia="Google Sans" w:hAnsi="Arial" w:cs="Arial"/>
          <w:sz w:val="24"/>
          <w:szCs w:val="24"/>
          <w:lang w:val="en-US"/>
        </w:rPr>
        <w:t xml:space="preserve">Generative AI for Sustainable Project Management in the Built ..., </w:t>
      </w:r>
      <w:proofErr w:type="spellStart"/>
      <w:r w:rsidRPr="0090453F">
        <w:rPr>
          <w:rFonts w:ascii="Arial" w:eastAsia="Google Sans" w:hAnsi="Arial" w:cs="Arial"/>
          <w:sz w:val="24"/>
          <w:szCs w:val="24"/>
          <w:lang w:val="en-US"/>
        </w:rPr>
        <w:t>acceso</w:t>
      </w:r>
      <w:proofErr w:type="spellEnd"/>
      <w:r w:rsidRPr="0090453F">
        <w:rPr>
          <w:rFonts w:ascii="Arial" w:eastAsia="Google Sans" w:hAnsi="Arial" w:cs="Arial"/>
          <w:sz w:val="24"/>
          <w:szCs w:val="24"/>
          <w:lang w:val="en-US"/>
        </w:rPr>
        <w:t xml:space="preserve">: </w:t>
      </w:r>
      <w:proofErr w:type="spellStart"/>
      <w:r w:rsidRPr="0090453F">
        <w:rPr>
          <w:rFonts w:ascii="Arial" w:eastAsia="Google Sans" w:hAnsi="Arial" w:cs="Arial"/>
          <w:sz w:val="24"/>
          <w:szCs w:val="24"/>
          <w:lang w:val="en-US"/>
        </w:rPr>
        <w:t>febrero</w:t>
      </w:r>
      <w:proofErr w:type="spellEnd"/>
      <w:r w:rsidRPr="0090453F">
        <w:rPr>
          <w:rFonts w:ascii="Arial" w:eastAsia="Google Sans" w:hAnsi="Arial" w:cs="Arial"/>
          <w:sz w:val="24"/>
          <w:szCs w:val="24"/>
          <w:lang w:val="en-US"/>
        </w:rPr>
        <w:t xml:space="preserve"> 21, 2026, </w:t>
      </w:r>
      <w:hyperlink r:id="rId41">
        <w:r w:rsidRPr="0090453F">
          <w:rPr>
            <w:rFonts w:ascii="Arial" w:eastAsia="Google Sans" w:hAnsi="Arial" w:cs="Arial"/>
            <w:color w:val="0000EE"/>
            <w:sz w:val="24"/>
            <w:szCs w:val="24"/>
            <w:u w:val="single"/>
            <w:lang w:val="en-US"/>
          </w:rPr>
          <w:t>https://www.mdpi.com/2071-1050/17/20/9063</w:t>
        </w:r>
      </w:hyperlink>
    </w:p>
    <w:p w14:paraId="4C2119FD" w14:textId="77777777" w:rsidR="00276796" w:rsidRPr="0090453F" w:rsidRDefault="00276796" w:rsidP="00276796">
      <w:pPr>
        <w:widowControl w:val="0"/>
        <w:numPr>
          <w:ilvl w:val="0"/>
          <w:numId w:val="39"/>
        </w:numPr>
        <w:pBdr>
          <w:top w:val="nil"/>
          <w:left w:val="nil"/>
          <w:bottom w:val="nil"/>
          <w:right w:val="nil"/>
          <w:between w:val="nil"/>
        </w:pBdr>
        <w:spacing w:after="0" w:line="240" w:lineRule="auto"/>
        <w:jc w:val="both"/>
        <w:rPr>
          <w:rFonts w:ascii="Arial" w:hAnsi="Arial" w:cs="Arial"/>
          <w:sz w:val="24"/>
          <w:szCs w:val="24"/>
          <w:lang w:val="en-US"/>
        </w:rPr>
      </w:pPr>
      <w:r w:rsidRPr="0090453F">
        <w:rPr>
          <w:rFonts w:ascii="Arial" w:eastAsia="Google Sans" w:hAnsi="Arial" w:cs="Arial"/>
          <w:sz w:val="24"/>
          <w:szCs w:val="24"/>
          <w:lang w:val="en-US"/>
        </w:rPr>
        <w:t xml:space="preserve">Sustainable Project Management in the Age of Artificial Intelligence: Pathways for Integration and Innovation, </w:t>
      </w:r>
      <w:proofErr w:type="spellStart"/>
      <w:r w:rsidRPr="0090453F">
        <w:rPr>
          <w:rFonts w:ascii="Arial" w:eastAsia="Google Sans" w:hAnsi="Arial" w:cs="Arial"/>
          <w:sz w:val="24"/>
          <w:szCs w:val="24"/>
          <w:lang w:val="en-US"/>
        </w:rPr>
        <w:t>acceso</w:t>
      </w:r>
      <w:proofErr w:type="spellEnd"/>
      <w:r w:rsidRPr="0090453F">
        <w:rPr>
          <w:rFonts w:ascii="Arial" w:eastAsia="Google Sans" w:hAnsi="Arial" w:cs="Arial"/>
          <w:sz w:val="24"/>
          <w:szCs w:val="24"/>
          <w:lang w:val="en-US"/>
        </w:rPr>
        <w:t xml:space="preserve">: </w:t>
      </w:r>
      <w:proofErr w:type="spellStart"/>
      <w:r w:rsidRPr="0090453F">
        <w:rPr>
          <w:rFonts w:ascii="Arial" w:eastAsia="Google Sans" w:hAnsi="Arial" w:cs="Arial"/>
          <w:sz w:val="24"/>
          <w:szCs w:val="24"/>
          <w:lang w:val="en-US"/>
        </w:rPr>
        <w:t>febrero</w:t>
      </w:r>
      <w:proofErr w:type="spellEnd"/>
      <w:r w:rsidRPr="0090453F">
        <w:rPr>
          <w:rFonts w:ascii="Arial" w:eastAsia="Google Sans" w:hAnsi="Arial" w:cs="Arial"/>
          <w:sz w:val="24"/>
          <w:szCs w:val="24"/>
          <w:lang w:val="en-US"/>
        </w:rPr>
        <w:t xml:space="preserve"> 21, 2026, </w:t>
      </w:r>
      <w:hyperlink r:id="rId42">
        <w:r w:rsidRPr="0090453F">
          <w:rPr>
            <w:rFonts w:ascii="Arial" w:eastAsia="Google Sans" w:hAnsi="Arial" w:cs="Arial"/>
            <w:color w:val="0000EE"/>
            <w:sz w:val="24"/>
            <w:szCs w:val="24"/>
            <w:u w:val="single"/>
            <w:lang w:val="en-US"/>
          </w:rPr>
          <w:t>https://ijsshmr.com/v4i11/Doc/12.pdf</w:t>
        </w:r>
      </w:hyperlink>
    </w:p>
    <w:p w14:paraId="2CEECDE3" w14:textId="77777777" w:rsidR="00276796" w:rsidRPr="0090453F" w:rsidRDefault="00276796" w:rsidP="00276796">
      <w:pPr>
        <w:pBdr>
          <w:top w:val="nil"/>
          <w:left w:val="nil"/>
          <w:bottom w:val="nil"/>
          <w:right w:val="nil"/>
          <w:between w:val="nil"/>
        </w:pBdr>
        <w:jc w:val="both"/>
        <w:rPr>
          <w:rFonts w:ascii="Arial" w:hAnsi="Arial" w:cs="Arial"/>
          <w:sz w:val="24"/>
          <w:szCs w:val="24"/>
          <w:lang w:val="en-US"/>
        </w:rPr>
      </w:pPr>
    </w:p>
    <w:p w14:paraId="605D422C" w14:textId="77777777" w:rsidR="00276796" w:rsidRPr="0090453F" w:rsidRDefault="00276796" w:rsidP="00276796">
      <w:pPr>
        <w:pBdr>
          <w:top w:val="nil"/>
          <w:left w:val="nil"/>
          <w:bottom w:val="nil"/>
          <w:right w:val="nil"/>
          <w:between w:val="nil"/>
        </w:pBdr>
        <w:spacing w:after="240" w:line="360" w:lineRule="auto"/>
        <w:jc w:val="both"/>
        <w:rPr>
          <w:rFonts w:ascii="Arial" w:eastAsia="Google Sans" w:hAnsi="Arial" w:cs="Arial"/>
          <w:color w:val="1B1C1D"/>
          <w:sz w:val="24"/>
          <w:szCs w:val="24"/>
        </w:rPr>
      </w:pPr>
      <w:r w:rsidRPr="0090453F">
        <w:rPr>
          <w:rFonts w:ascii="Arial" w:eastAsia="Google Sans" w:hAnsi="Arial" w:cs="Arial"/>
          <w:color w:val="1B1C1D"/>
          <w:sz w:val="24"/>
          <w:szCs w:val="24"/>
        </w:rPr>
        <w:t>NOTA: Este ensayo fue elaborado con la asistencia de una herramienta de IA para la redacción y organización de las ideas principales.</w:t>
      </w:r>
    </w:p>
    <w:p w14:paraId="2F0980C7" w14:textId="77777777" w:rsidR="00276796" w:rsidRPr="0090453F" w:rsidRDefault="00276796" w:rsidP="0077733C">
      <w:pPr>
        <w:rPr>
          <w:rFonts w:ascii="Arial" w:hAnsi="Arial" w:cs="Arial"/>
          <w:sz w:val="24"/>
          <w:szCs w:val="24"/>
        </w:rPr>
      </w:pPr>
    </w:p>
    <w:sectPr w:rsidR="00276796" w:rsidRPr="0090453F">
      <w:headerReference w:type="default" r:id="rId43"/>
      <w:footerReference w:type="default" r:id="rId4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FA95" w14:textId="77777777" w:rsidR="003D7933" w:rsidRDefault="003D7933" w:rsidP="00B57B59">
      <w:pPr>
        <w:spacing w:after="0" w:line="240" w:lineRule="auto"/>
      </w:pPr>
      <w:r>
        <w:separator/>
      </w:r>
    </w:p>
  </w:endnote>
  <w:endnote w:type="continuationSeparator" w:id="0">
    <w:p w14:paraId="00AB1E41" w14:textId="77777777" w:rsidR="003D7933" w:rsidRDefault="003D7933" w:rsidP="00B57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oogle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5EFD" w14:textId="37843E3E" w:rsidR="004A3E7A" w:rsidRPr="004A3E7A" w:rsidRDefault="004A3E7A" w:rsidP="004A3E7A">
    <w:pPr>
      <w:pStyle w:val="Piedepgina"/>
      <w:jc w:val="center"/>
    </w:pPr>
    <w:r w:rsidRPr="004A3E7A">
      <w:fldChar w:fldCharType="begin"/>
    </w:r>
    <w:r w:rsidRPr="004A3E7A">
      <w:instrText>PAGE   \* MERGEFORMAT</w:instrText>
    </w:r>
    <w:r w:rsidRPr="004A3E7A">
      <w:fldChar w:fldCharType="separate"/>
    </w:r>
    <w:r w:rsidRPr="004A3E7A">
      <w:rPr>
        <w:lang w:val="es-ES"/>
      </w:rPr>
      <w:t>1</w:t>
    </w:r>
    <w:r w:rsidRPr="004A3E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21BA" w14:textId="77777777" w:rsidR="003D7933" w:rsidRDefault="003D7933" w:rsidP="00B57B59">
      <w:pPr>
        <w:spacing w:after="0" w:line="240" w:lineRule="auto"/>
      </w:pPr>
      <w:r>
        <w:separator/>
      </w:r>
    </w:p>
  </w:footnote>
  <w:footnote w:type="continuationSeparator" w:id="0">
    <w:p w14:paraId="035B92FD" w14:textId="77777777" w:rsidR="003D7933" w:rsidRDefault="003D7933" w:rsidP="00B57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4C80" w14:textId="5D8135D4" w:rsidR="00B57B59" w:rsidRDefault="00B57B59">
    <w:pPr>
      <w:pStyle w:val="Encabezado"/>
    </w:pPr>
    <w:r>
      <w:rPr>
        <w:noProof/>
        <w:lang w:val="es-MX" w:eastAsia="es-MX"/>
      </w:rPr>
      <w:drawing>
        <wp:anchor distT="0" distB="0" distL="114300" distR="114300" simplePos="0" relativeHeight="251659264" behindDoc="0" locked="0" layoutInCell="1" allowOverlap="1" wp14:anchorId="40FAF8CE" wp14:editId="0B070556">
          <wp:simplePos x="0" y="0"/>
          <wp:positionH relativeFrom="margin">
            <wp:align>left</wp:align>
          </wp:positionH>
          <wp:positionV relativeFrom="paragraph">
            <wp:posOffset>-163830</wp:posOffset>
          </wp:positionV>
          <wp:extent cx="5654675" cy="604520"/>
          <wp:effectExtent l="0" t="0" r="3175" b="508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4675" cy="6045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613227"/>
    <w:multiLevelType w:val="multilevel"/>
    <w:tmpl w:val="76C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707C5"/>
    <w:multiLevelType w:val="multilevel"/>
    <w:tmpl w:val="8C2E2E6A"/>
    <w:lvl w:ilvl="0">
      <w:start w:val="1"/>
      <w:numFmt w:val="decimal"/>
      <w:lvlText w:val="%1."/>
      <w:lvlJc w:val="left"/>
      <w:pPr>
        <w:ind w:left="502"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 w15:restartNumberingAfterBreak="0">
    <w:nsid w:val="054E3476"/>
    <w:multiLevelType w:val="multilevel"/>
    <w:tmpl w:val="9F7C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E7189"/>
    <w:multiLevelType w:val="multilevel"/>
    <w:tmpl w:val="ED8C9D22"/>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 w15:restartNumberingAfterBreak="0">
    <w:nsid w:val="0D052613"/>
    <w:multiLevelType w:val="multilevel"/>
    <w:tmpl w:val="B3623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6F07F4"/>
    <w:multiLevelType w:val="multilevel"/>
    <w:tmpl w:val="A9AC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02DFF"/>
    <w:multiLevelType w:val="multilevel"/>
    <w:tmpl w:val="A4ECA124"/>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7" w15:restartNumberingAfterBreak="0">
    <w:nsid w:val="150C28FB"/>
    <w:multiLevelType w:val="hybridMultilevel"/>
    <w:tmpl w:val="D0B2F552"/>
    <w:lvl w:ilvl="0" w:tplc="F6EC4636">
      <w:start w:val="1"/>
      <w:numFmt w:val="upperRoman"/>
      <w:lvlText w:val="%1."/>
      <w:lvlJc w:val="right"/>
      <w:pPr>
        <w:ind w:left="720" w:hanging="360"/>
      </w:pPr>
      <w:rPr>
        <w:sz w:val="24"/>
        <w:szCs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5116DBC"/>
    <w:multiLevelType w:val="multilevel"/>
    <w:tmpl w:val="22AC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60938"/>
    <w:multiLevelType w:val="hybridMultilevel"/>
    <w:tmpl w:val="AB125E1A"/>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6DE7C49"/>
    <w:multiLevelType w:val="multilevel"/>
    <w:tmpl w:val="8E3274EE"/>
    <w:lvl w:ilvl="0">
      <w:start w:val="1"/>
      <w:numFmt w:val="bullet"/>
      <w:lvlText w:val="●"/>
      <w:lvlJc w:val="left"/>
      <w:pPr>
        <w:ind w:left="1068"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204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76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348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420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92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64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636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7083"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1" w15:restartNumberingAfterBreak="0">
    <w:nsid w:val="193B289F"/>
    <w:multiLevelType w:val="hybridMultilevel"/>
    <w:tmpl w:val="2B76D342"/>
    <w:lvl w:ilvl="0" w:tplc="70561BB4">
      <w:start w:val="1"/>
      <w:numFmt w:val="upperRoman"/>
      <w:lvlText w:val="%1."/>
      <w:lvlJc w:val="left"/>
      <w:pPr>
        <w:ind w:left="720" w:hanging="72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2" w15:restartNumberingAfterBreak="0">
    <w:nsid w:val="24BD2C85"/>
    <w:multiLevelType w:val="multilevel"/>
    <w:tmpl w:val="5A36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27076"/>
    <w:multiLevelType w:val="hybridMultilevel"/>
    <w:tmpl w:val="5E44DF32"/>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F3005DD"/>
    <w:multiLevelType w:val="multilevel"/>
    <w:tmpl w:val="23F4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82E07"/>
    <w:multiLevelType w:val="multilevel"/>
    <w:tmpl w:val="39747A12"/>
    <w:lvl w:ilvl="0">
      <w:start w:val="1"/>
      <w:numFmt w:val="upperRoman"/>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37916F80"/>
    <w:multiLevelType w:val="multilevel"/>
    <w:tmpl w:val="C56E94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B310C5"/>
    <w:multiLevelType w:val="multilevel"/>
    <w:tmpl w:val="C6F41A0A"/>
    <w:lvl w:ilvl="0">
      <w:start w:val="1"/>
      <w:numFmt w:val="upperRoman"/>
      <w:lvlText w:val="%1."/>
      <w:lvlJc w:val="right"/>
      <w:pPr>
        <w:ind w:left="502" w:hanging="360"/>
      </w:pPr>
    </w:lvl>
    <w:lvl w:ilvl="1">
      <w:start w:val="1"/>
      <w:numFmt w:val="decimal"/>
      <w:isLgl/>
      <w:lvlText w:val="%1.%2."/>
      <w:lvlJc w:val="left"/>
      <w:pPr>
        <w:ind w:left="86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8" w15:restartNumberingAfterBreak="0">
    <w:nsid w:val="3BB96A8E"/>
    <w:multiLevelType w:val="hybridMultilevel"/>
    <w:tmpl w:val="36E8D294"/>
    <w:lvl w:ilvl="0" w:tplc="280A0013">
      <w:start w:val="1"/>
      <w:numFmt w:val="upperRoman"/>
      <w:lvlText w:val="%1."/>
      <w:lvlJc w:val="righ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9" w15:restartNumberingAfterBreak="0">
    <w:nsid w:val="3C66607D"/>
    <w:multiLevelType w:val="multilevel"/>
    <w:tmpl w:val="EF5C3276"/>
    <w:lvl w:ilvl="0">
      <w:start w:val="1"/>
      <w:numFmt w:val="bullet"/>
      <w:lvlText w:val="●"/>
      <w:lvlJc w:val="left"/>
      <w:pPr>
        <w:ind w:left="82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8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5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0" w15:restartNumberingAfterBreak="0">
    <w:nsid w:val="3D383E87"/>
    <w:multiLevelType w:val="multilevel"/>
    <w:tmpl w:val="0D1E9B18"/>
    <w:lvl w:ilvl="0">
      <w:start w:val="1"/>
      <w:numFmt w:val="bullet"/>
      <w:lvlText w:val="●"/>
      <w:lvlJc w:val="left"/>
      <w:pPr>
        <w:ind w:left="1068"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204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76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348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420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92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64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6363"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7083"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1" w15:restartNumberingAfterBreak="0">
    <w:nsid w:val="3FCE123C"/>
    <w:multiLevelType w:val="multilevel"/>
    <w:tmpl w:val="696A653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22" w15:restartNumberingAfterBreak="0">
    <w:nsid w:val="431429E4"/>
    <w:multiLevelType w:val="multilevel"/>
    <w:tmpl w:val="70FC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1B44BF"/>
    <w:multiLevelType w:val="multilevel"/>
    <w:tmpl w:val="2442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A1B26"/>
    <w:multiLevelType w:val="hybridMultilevel"/>
    <w:tmpl w:val="724899B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346699B"/>
    <w:multiLevelType w:val="multilevel"/>
    <w:tmpl w:val="E7400C3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48A7A88"/>
    <w:multiLevelType w:val="multilevel"/>
    <w:tmpl w:val="094ADC6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56F70826"/>
    <w:multiLevelType w:val="hybridMultilevel"/>
    <w:tmpl w:val="85EC3978"/>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A830FEC"/>
    <w:multiLevelType w:val="multilevel"/>
    <w:tmpl w:val="FAE6F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6274BB"/>
    <w:multiLevelType w:val="multilevel"/>
    <w:tmpl w:val="E98C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057A2A"/>
    <w:multiLevelType w:val="hybridMultilevel"/>
    <w:tmpl w:val="7084F3A2"/>
    <w:lvl w:ilvl="0" w:tplc="E20A5814">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6783506E"/>
    <w:multiLevelType w:val="multilevel"/>
    <w:tmpl w:val="A6C2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F1440"/>
    <w:multiLevelType w:val="multilevel"/>
    <w:tmpl w:val="41C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D00112"/>
    <w:multiLevelType w:val="multilevel"/>
    <w:tmpl w:val="5B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8606EE"/>
    <w:multiLevelType w:val="multilevel"/>
    <w:tmpl w:val="7452083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5" w15:restartNumberingAfterBreak="0">
    <w:nsid w:val="70973334"/>
    <w:multiLevelType w:val="multilevel"/>
    <w:tmpl w:val="2AEE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FE1054"/>
    <w:multiLevelType w:val="multilevel"/>
    <w:tmpl w:val="50CC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066C6A"/>
    <w:multiLevelType w:val="multilevel"/>
    <w:tmpl w:val="EA964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C82D91"/>
    <w:multiLevelType w:val="multilevel"/>
    <w:tmpl w:val="BB00706A"/>
    <w:lvl w:ilvl="0">
      <w:start w:val="1"/>
      <w:numFmt w:val="decimal"/>
      <w:lvlText w:val="%1."/>
      <w:lvlJc w:val="left"/>
      <w:pPr>
        <w:ind w:left="4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39" w15:restartNumberingAfterBreak="0">
    <w:nsid w:val="76E50BA9"/>
    <w:multiLevelType w:val="multilevel"/>
    <w:tmpl w:val="223478F6"/>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40" w15:restartNumberingAfterBreak="0">
    <w:nsid w:val="7A3C16F9"/>
    <w:multiLevelType w:val="hybridMultilevel"/>
    <w:tmpl w:val="E422750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7B554EF6"/>
    <w:multiLevelType w:val="hybridMultilevel"/>
    <w:tmpl w:val="FBB041C2"/>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7C8D10F9"/>
    <w:multiLevelType w:val="multilevel"/>
    <w:tmpl w:val="813E8E46"/>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695DA2"/>
    <w:multiLevelType w:val="hybridMultilevel"/>
    <w:tmpl w:val="A25C2F9E"/>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208029280">
    <w:abstractNumId w:val="13"/>
  </w:num>
  <w:num w:numId="2" w16cid:durableId="873857045">
    <w:abstractNumId w:val="32"/>
  </w:num>
  <w:num w:numId="3" w16cid:durableId="44985021">
    <w:abstractNumId w:val="35"/>
  </w:num>
  <w:num w:numId="4" w16cid:durableId="349645901">
    <w:abstractNumId w:val="36"/>
  </w:num>
  <w:num w:numId="5" w16cid:durableId="268245179">
    <w:abstractNumId w:val="0"/>
  </w:num>
  <w:num w:numId="6" w16cid:durableId="1667973945">
    <w:abstractNumId w:val="37"/>
  </w:num>
  <w:num w:numId="7" w16cid:durableId="1925383287">
    <w:abstractNumId w:val="22"/>
  </w:num>
  <w:num w:numId="8" w16cid:durableId="947932227">
    <w:abstractNumId w:val="40"/>
  </w:num>
  <w:num w:numId="9" w16cid:durableId="607275173">
    <w:abstractNumId w:val="7"/>
  </w:num>
  <w:num w:numId="10" w16cid:durableId="2073652972">
    <w:abstractNumId w:val="43"/>
  </w:num>
  <w:num w:numId="11" w16cid:durableId="1257056720">
    <w:abstractNumId w:val="27"/>
  </w:num>
  <w:num w:numId="12" w16cid:durableId="1242331201">
    <w:abstractNumId w:val="30"/>
  </w:num>
  <w:num w:numId="13" w16cid:durableId="1709798773">
    <w:abstractNumId w:val="9"/>
  </w:num>
  <w:num w:numId="14" w16cid:durableId="2141335583">
    <w:abstractNumId w:val="31"/>
  </w:num>
  <w:num w:numId="15" w16cid:durableId="334110294">
    <w:abstractNumId w:val="2"/>
  </w:num>
  <w:num w:numId="16" w16cid:durableId="968240886">
    <w:abstractNumId w:val="23"/>
  </w:num>
  <w:num w:numId="17" w16cid:durableId="385569180">
    <w:abstractNumId w:val="5"/>
  </w:num>
  <w:num w:numId="18" w16cid:durableId="1875578200">
    <w:abstractNumId w:val="12"/>
  </w:num>
  <w:num w:numId="19" w16cid:durableId="1430854602">
    <w:abstractNumId w:val="14"/>
  </w:num>
  <w:num w:numId="20" w16cid:durableId="1307468913">
    <w:abstractNumId w:val="18"/>
  </w:num>
  <w:num w:numId="21" w16cid:durableId="474026899">
    <w:abstractNumId w:val="15"/>
  </w:num>
  <w:num w:numId="22" w16cid:durableId="1892107026">
    <w:abstractNumId w:val="11"/>
  </w:num>
  <w:num w:numId="23" w16cid:durableId="2090076204">
    <w:abstractNumId w:val="41"/>
  </w:num>
  <w:num w:numId="24" w16cid:durableId="743181251">
    <w:abstractNumId w:val="24"/>
  </w:num>
  <w:num w:numId="25" w16cid:durableId="1621917176">
    <w:abstractNumId w:val="4"/>
  </w:num>
  <w:num w:numId="26" w16cid:durableId="1627537948">
    <w:abstractNumId w:val="28"/>
  </w:num>
  <w:num w:numId="27" w16cid:durableId="333606320">
    <w:abstractNumId w:val="42"/>
  </w:num>
  <w:num w:numId="28" w16cid:durableId="692417512">
    <w:abstractNumId w:val="26"/>
  </w:num>
  <w:num w:numId="29" w16cid:durableId="741177595">
    <w:abstractNumId w:val="17"/>
  </w:num>
  <w:num w:numId="30" w16cid:durableId="236013132">
    <w:abstractNumId w:val="34"/>
  </w:num>
  <w:num w:numId="31" w16cid:durableId="55864615">
    <w:abstractNumId w:val="3"/>
  </w:num>
  <w:num w:numId="32" w16cid:durableId="1644388105">
    <w:abstractNumId w:val="39"/>
  </w:num>
  <w:num w:numId="33" w16cid:durableId="1453596062">
    <w:abstractNumId w:val="10"/>
  </w:num>
  <w:num w:numId="34" w16cid:durableId="475146091">
    <w:abstractNumId w:val="19"/>
  </w:num>
  <w:num w:numId="35" w16cid:durableId="920065672">
    <w:abstractNumId w:val="20"/>
  </w:num>
  <w:num w:numId="36" w16cid:durableId="1562013397">
    <w:abstractNumId w:val="38"/>
  </w:num>
  <w:num w:numId="37" w16cid:durableId="1754859325">
    <w:abstractNumId w:val="21"/>
  </w:num>
  <w:num w:numId="38" w16cid:durableId="99303550">
    <w:abstractNumId w:val="6"/>
  </w:num>
  <w:num w:numId="39" w16cid:durableId="1676953489">
    <w:abstractNumId w:val="1"/>
  </w:num>
  <w:num w:numId="40" w16cid:durableId="350839043">
    <w:abstractNumId w:val="8"/>
  </w:num>
  <w:num w:numId="41" w16cid:durableId="1221356773">
    <w:abstractNumId w:val="33"/>
  </w:num>
  <w:num w:numId="42" w16cid:durableId="1682120304">
    <w:abstractNumId w:val="29"/>
  </w:num>
  <w:num w:numId="43" w16cid:durableId="1829859451">
    <w:abstractNumId w:val="25"/>
  </w:num>
  <w:num w:numId="44" w16cid:durableId="7958720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D1"/>
    <w:rsid w:val="00003552"/>
    <w:rsid w:val="0000648A"/>
    <w:rsid w:val="000065E1"/>
    <w:rsid w:val="00030D9A"/>
    <w:rsid w:val="0004209E"/>
    <w:rsid w:val="00042835"/>
    <w:rsid w:val="000658F5"/>
    <w:rsid w:val="00066B5D"/>
    <w:rsid w:val="000A6EE9"/>
    <w:rsid w:val="000D2786"/>
    <w:rsid w:val="000F04A5"/>
    <w:rsid w:val="001078A6"/>
    <w:rsid w:val="00120CD4"/>
    <w:rsid w:val="001340CD"/>
    <w:rsid w:val="001B0D95"/>
    <w:rsid w:val="001B0EF6"/>
    <w:rsid w:val="001B473F"/>
    <w:rsid w:val="001C45BB"/>
    <w:rsid w:val="001C69FB"/>
    <w:rsid w:val="001D7286"/>
    <w:rsid w:val="001F16F2"/>
    <w:rsid w:val="00203772"/>
    <w:rsid w:val="002175B1"/>
    <w:rsid w:val="00222574"/>
    <w:rsid w:val="00251B3F"/>
    <w:rsid w:val="00276796"/>
    <w:rsid w:val="002818CA"/>
    <w:rsid w:val="00297E5C"/>
    <w:rsid w:val="002A0439"/>
    <w:rsid w:val="002B2CED"/>
    <w:rsid w:val="002E1B9F"/>
    <w:rsid w:val="0030019E"/>
    <w:rsid w:val="00315A1B"/>
    <w:rsid w:val="00331F2A"/>
    <w:rsid w:val="00350CCA"/>
    <w:rsid w:val="0038484C"/>
    <w:rsid w:val="003A03E8"/>
    <w:rsid w:val="003C2F5B"/>
    <w:rsid w:val="003D7933"/>
    <w:rsid w:val="003F7DA3"/>
    <w:rsid w:val="00400B51"/>
    <w:rsid w:val="0040430C"/>
    <w:rsid w:val="0043530C"/>
    <w:rsid w:val="004365A2"/>
    <w:rsid w:val="004877FF"/>
    <w:rsid w:val="004A3E7A"/>
    <w:rsid w:val="004A52F1"/>
    <w:rsid w:val="004B5706"/>
    <w:rsid w:val="004C64E0"/>
    <w:rsid w:val="004E3892"/>
    <w:rsid w:val="00537D67"/>
    <w:rsid w:val="0054384F"/>
    <w:rsid w:val="00550231"/>
    <w:rsid w:val="0055100C"/>
    <w:rsid w:val="00564D2F"/>
    <w:rsid w:val="00583FE9"/>
    <w:rsid w:val="005A25FD"/>
    <w:rsid w:val="005A34F7"/>
    <w:rsid w:val="005D798A"/>
    <w:rsid w:val="00622917"/>
    <w:rsid w:val="0063380A"/>
    <w:rsid w:val="00670864"/>
    <w:rsid w:val="00680C31"/>
    <w:rsid w:val="00691ABF"/>
    <w:rsid w:val="006A4537"/>
    <w:rsid w:val="006A6E13"/>
    <w:rsid w:val="006B68C0"/>
    <w:rsid w:val="006C078E"/>
    <w:rsid w:val="006F358C"/>
    <w:rsid w:val="0071457D"/>
    <w:rsid w:val="0077733C"/>
    <w:rsid w:val="007A6B6D"/>
    <w:rsid w:val="007C05E2"/>
    <w:rsid w:val="007D5F40"/>
    <w:rsid w:val="007D5FFF"/>
    <w:rsid w:val="007E023C"/>
    <w:rsid w:val="007E405E"/>
    <w:rsid w:val="007E44D1"/>
    <w:rsid w:val="007E4CC5"/>
    <w:rsid w:val="007E637E"/>
    <w:rsid w:val="007F45DB"/>
    <w:rsid w:val="007F5CF8"/>
    <w:rsid w:val="0082183F"/>
    <w:rsid w:val="008636FB"/>
    <w:rsid w:val="00865756"/>
    <w:rsid w:val="00870B77"/>
    <w:rsid w:val="008749C0"/>
    <w:rsid w:val="00887AB4"/>
    <w:rsid w:val="008C6F3D"/>
    <w:rsid w:val="008C7CD7"/>
    <w:rsid w:val="0090453F"/>
    <w:rsid w:val="00916EAE"/>
    <w:rsid w:val="00920E77"/>
    <w:rsid w:val="0096742B"/>
    <w:rsid w:val="009A217C"/>
    <w:rsid w:val="009B16D3"/>
    <w:rsid w:val="009D165F"/>
    <w:rsid w:val="009E6173"/>
    <w:rsid w:val="00A43013"/>
    <w:rsid w:val="00A91EAD"/>
    <w:rsid w:val="00AA4FBA"/>
    <w:rsid w:val="00AD6757"/>
    <w:rsid w:val="00AE4128"/>
    <w:rsid w:val="00AF0123"/>
    <w:rsid w:val="00AF0E73"/>
    <w:rsid w:val="00B00576"/>
    <w:rsid w:val="00B557EB"/>
    <w:rsid w:val="00B56FA5"/>
    <w:rsid w:val="00B57B59"/>
    <w:rsid w:val="00B67CDE"/>
    <w:rsid w:val="00B73750"/>
    <w:rsid w:val="00BC2B74"/>
    <w:rsid w:val="00BC3879"/>
    <w:rsid w:val="00BD3465"/>
    <w:rsid w:val="00C049E4"/>
    <w:rsid w:val="00C10678"/>
    <w:rsid w:val="00C536C1"/>
    <w:rsid w:val="00C54E50"/>
    <w:rsid w:val="00C95A1E"/>
    <w:rsid w:val="00C9756A"/>
    <w:rsid w:val="00CB2072"/>
    <w:rsid w:val="00CE1624"/>
    <w:rsid w:val="00CF2CB4"/>
    <w:rsid w:val="00D363AC"/>
    <w:rsid w:val="00D3743D"/>
    <w:rsid w:val="00D63644"/>
    <w:rsid w:val="00DC01C2"/>
    <w:rsid w:val="00DC2CE4"/>
    <w:rsid w:val="00E07E02"/>
    <w:rsid w:val="00E24CF8"/>
    <w:rsid w:val="00E53900"/>
    <w:rsid w:val="00E615E8"/>
    <w:rsid w:val="00E65EEA"/>
    <w:rsid w:val="00E91E11"/>
    <w:rsid w:val="00EA53BB"/>
    <w:rsid w:val="00EA5A14"/>
    <w:rsid w:val="00EE3439"/>
    <w:rsid w:val="00EF2BC2"/>
    <w:rsid w:val="00EF6081"/>
    <w:rsid w:val="00F212BA"/>
    <w:rsid w:val="00F2665D"/>
    <w:rsid w:val="00F703EF"/>
    <w:rsid w:val="00F85927"/>
    <w:rsid w:val="00F86F28"/>
    <w:rsid w:val="00FA01E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03E2"/>
  <w15:chartTrackingRefBased/>
  <w15:docId w15:val="{92805E93-F92C-4E64-80BF-059CAF99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E40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773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773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7773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7B5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7B59"/>
  </w:style>
  <w:style w:type="paragraph" w:styleId="Piedepgina">
    <w:name w:val="footer"/>
    <w:basedOn w:val="Normal"/>
    <w:link w:val="PiedepginaCar"/>
    <w:uiPriority w:val="99"/>
    <w:unhideWhenUsed/>
    <w:rsid w:val="00B57B5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7B59"/>
  </w:style>
  <w:style w:type="paragraph" w:customStyle="1" w:styleId="Default">
    <w:name w:val="Default"/>
    <w:rsid w:val="00B57B5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80C3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rl">
    <w:name w:val="url"/>
    <w:basedOn w:val="Fuentedeprrafopredeter"/>
    <w:rsid w:val="00680C31"/>
  </w:style>
  <w:style w:type="character" w:styleId="Hipervnculo">
    <w:name w:val="Hyperlink"/>
    <w:basedOn w:val="Fuentedeprrafopredeter"/>
    <w:uiPriority w:val="99"/>
    <w:unhideWhenUsed/>
    <w:rsid w:val="00680C31"/>
    <w:rPr>
      <w:color w:val="0563C1" w:themeColor="hyperlink"/>
      <w:u w:val="single"/>
    </w:rPr>
  </w:style>
  <w:style w:type="character" w:styleId="Mencinsinresolver">
    <w:name w:val="Unresolved Mention"/>
    <w:basedOn w:val="Fuentedeprrafopredeter"/>
    <w:uiPriority w:val="99"/>
    <w:semiHidden/>
    <w:unhideWhenUsed/>
    <w:rsid w:val="00680C31"/>
    <w:rPr>
      <w:color w:val="605E5C"/>
      <w:shd w:val="clear" w:color="auto" w:fill="E1DFDD"/>
    </w:rPr>
  </w:style>
  <w:style w:type="paragraph" w:styleId="Textonotaalfinal">
    <w:name w:val="endnote text"/>
    <w:basedOn w:val="Normal"/>
    <w:link w:val="TextonotaalfinalCar"/>
    <w:uiPriority w:val="99"/>
    <w:semiHidden/>
    <w:unhideWhenUsed/>
    <w:rsid w:val="007E405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E405E"/>
    <w:rPr>
      <w:sz w:val="20"/>
      <w:szCs w:val="20"/>
    </w:rPr>
  </w:style>
  <w:style w:type="character" w:styleId="Refdenotaalfinal">
    <w:name w:val="endnote reference"/>
    <w:basedOn w:val="Fuentedeprrafopredeter"/>
    <w:uiPriority w:val="99"/>
    <w:semiHidden/>
    <w:unhideWhenUsed/>
    <w:rsid w:val="007E405E"/>
    <w:rPr>
      <w:vertAlign w:val="superscript"/>
    </w:rPr>
  </w:style>
  <w:style w:type="character" w:customStyle="1" w:styleId="Ttulo1Car">
    <w:name w:val="Título 1 Car"/>
    <w:basedOn w:val="Fuentedeprrafopredeter"/>
    <w:link w:val="Ttulo1"/>
    <w:uiPriority w:val="9"/>
    <w:rsid w:val="007E405E"/>
    <w:rPr>
      <w:rFonts w:asciiTheme="majorHAnsi" w:eastAsiaTheme="majorEastAsia" w:hAnsiTheme="majorHAnsi" w:cstheme="majorBidi"/>
      <w:color w:val="2F5496" w:themeColor="accent1" w:themeShade="BF"/>
      <w:sz w:val="32"/>
      <w:szCs w:val="32"/>
    </w:rPr>
  </w:style>
  <w:style w:type="paragraph" w:styleId="Bibliografa">
    <w:name w:val="Bibliography"/>
    <w:basedOn w:val="Normal"/>
    <w:next w:val="Normal"/>
    <w:uiPriority w:val="37"/>
    <w:unhideWhenUsed/>
    <w:rsid w:val="007E405E"/>
  </w:style>
  <w:style w:type="paragraph" w:styleId="Prrafodelista">
    <w:name w:val="List Paragraph"/>
    <w:basedOn w:val="Normal"/>
    <w:uiPriority w:val="34"/>
    <w:qFormat/>
    <w:rsid w:val="00EA5A14"/>
    <w:pPr>
      <w:ind w:left="720"/>
      <w:contextualSpacing/>
    </w:pPr>
  </w:style>
  <w:style w:type="character" w:customStyle="1" w:styleId="Ttulo2Car">
    <w:name w:val="Título 2 Car"/>
    <w:basedOn w:val="Fuentedeprrafopredeter"/>
    <w:link w:val="Ttulo2"/>
    <w:uiPriority w:val="9"/>
    <w:rsid w:val="0077733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77733C"/>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77733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87837">
      <w:bodyDiv w:val="1"/>
      <w:marLeft w:val="0"/>
      <w:marRight w:val="0"/>
      <w:marTop w:val="0"/>
      <w:marBottom w:val="0"/>
      <w:divBdr>
        <w:top w:val="none" w:sz="0" w:space="0" w:color="auto"/>
        <w:left w:val="none" w:sz="0" w:space="0" w:color="auto"/>
        <w:bottom w:val="none" w:sz="0" w:space="0" w:color="auto"/>
        <w:right w:val="none" w:sz="0" w:space="0" w:color="auto"/>
      </w:divBdr>
      <w:divsChild>
        <w:div w:id="1914703683">
          <w:marLeft w:val="-720"/>
          <w:marRight w:val="0"/>
          <w:marTop w:val="0"/>
          <w:marBottom w:val="0"/>
          <w:divBdr>
            <w:top w:val="none" w:sz="0" w:space="0" w:color="auto"/>
            <w:left w:val="none" w:sz="0" w:space="0" w:color="auto"/>
            <w:bottom w:val="none" w:sz="0" w:space="0" w:color="auto"/>
            <w:right w:val="none" w:sz="0" w:space="0" w:color="auto"/>
          </w:divBdr>
        </w:div>
      </w:divsChild>
    </w:div>
    <w:div w:id="173228530">
      <w:bodyDiv w:val="1"/>
      <w:marLeft w:val="0"/>
      <w:marRight w:val="0"/>
      <w:marTop w:val="0"/>
      <w:marBottom w:val="0"/>
      <w:divBdr>
        <w:top w:val="none" w:sz="0" w:space="0" w:color="auto"/>
        <w:left w:val="none" w:sz="0" w:space="0" w:color="auto"/>
        <w:bottom w:val="none" w:sz="0" w:space="0" w:color="auto"/>
        <w:right w:val="none" w:sz="0" w:space="0" w:color="auto"/>
      </w:divBdr>
      <w:divsChild>
        <w:div w:id="185801129">
          <w:marLeft w:val="-720"/>
          <w:marRight w:val="0"/>
          <w:marTop w:val="0"/>
          <w:marBottom w:val="0"/>
          <w:divBdr>
            <w:top w:val="none" w:sz="0" w:space="0" w:color="auto"/>
            <w:left w:val="none" w:sz="0" w:space="0" w:color="auto"/>
            <w:bottom w:val="none" w:sz="0" w:space="0" w:color="auto"/>
            <w:right w:val="none" w:sz="0" w:space="0" w:color="auto"/>
          </w:divBdr>
        </w:div>
      </w:divsChild>
    </w:div>
    <w:div w:id="260334042">
      <w:bodyDiv w:val="1"/>
      <w:marLeft w:val="0"/>
      <w:marRight w:val="0"/>
      <w:marTop w:val="0"/>
      <w:marBottom w:val="0"/>
      <w:divBdr>
        <w:top w:val="none" w:sz="0" w:space="0" w:color="auto"/>
        <w:left w:val="none" w:sz="0" w:space="0" w:color="auto"/>
        <w:bottom w:val="none" w:sz="0" w:space="0" w:color="auto"/>
        <w:right w:val="none" w:sz="0" w:space="0" w:color="auto"/>
      </w:divBdr>
      <w:divsChild>
        <w:div w:id="1917938579">
          <w:marLeft w:val="-720"/>
          <w:marRight w:val="0"/>
          <w:marTop w:val="0"/>
          <w:marBottom w:val="0"/>
          <w:divBdr>
            <w:top w:val="none" w:sz="0" w:space="0" w:color="auto"/>
            <w:left w:val="none" w:sz="0" w:space="0" w:color="auto"/>
            <w:bottom w:val="none" w:sz="0" w:space="0" w:color="auto"/>
            <w:right w:val="none" w:sz="0" w:space="0" w:color="auto"/>
          </w:divBdr>
        </w:div>
      </w:divsChild>
    </w:div>
    <w:div w:id="622276541">
      <w:bodyDiv w:val="1"/>
      <w:marLeft w:val="0"/>
      <w:marRight w:val="0"/>
      <w:marTop w:val="0"/>
      <w:marBottom w:val="0"/>
      <w:divBdr>
        <w:top w:val="none" w:sz="0" w:space="0" w:color="auto"/>
        <w:left w:val="none" w:sz="0" w:space="0" w:color="auto"/>
        <w:bottom w:val="none" w:sz="0" w:space="0" w:color="auto"/>
        <w:right w:val="none" w:sz="0" w:space="0" w:color="auto"/>
      </w:divBdr>
      <w:divsChild>
        <w:div w:id="376508608">
          <w:marLeft w:val="-720"/>
          <w:marRight w:val="0"/>
          <w:marTop w:val="0"/>
          <w:marBottom w:val="0"/>
          <w:divBdr>
            <w:top w:val="none" w:sz="0" w:space="0" w:color="auto"/>
            <w:left w:val="none" w:sz="0" w:space="0" w:color="auto"/>
            <w:bottom w:val="none" w:sz="0" w:space="0" w:color="auto"/>
            <w:right w:val="none" w:sz="0" w:space="0" w:color="auto"/>
          </w:divBdr>
        </w:div>
      </w:divsChild>
    </w:div>
    <w:div w:id="1114598227">
      <w:bodyDiv w:val="1"/>
      <w:marLeft w:val="0"/>
      <w:marRight w:val="0"/>
      <w:marTop w:val="0"/>
      <w:marBottom w:val="0"/>
      <w:divBdr>
        <w:top w:val="none" w:sz="0" w:space="0" w:color="auto"/>
        <w:left w:val="none" w:sz="0" w:space="0" w:color="auto"/>
        <w:bottom w:val="none" w:sz="0" w:space="0" w:color="auto"/>
        <w:right w:val="none" w:sz="0" w:space="0" w:color="auto"/>
      </w:divBdr>
      <w:divsChild>
        <w:div w:id="191697186">
          <w:marLeft w:val="-720"/>
          <w:marRight w:val="0"/>
          <w:marTop w:val="0"/>
          <w:marBottom w:val="0"/>
          <w:divBdr>
            <w:top w:val="none" w:sz="0" w:space="0" w:color="auto"/>
            <w:left w:val="none" w:sz="0" w:space="0" w:color="auto"/>
            <w:bottom w:val="none" w:sz="0" w:space="0" w:color="auto"/>
            <w:right w:val="none" w:sz="0" w:space="0" w:color="auto"/>
          </w:divBdr>
        </w:div>
      </w:divsChild>
    </w:div>
    <w:div w:id="1358045464">
      <w:bodyDiv w:val="1"/>
      <w:marLeft w:val="0"/>
      <w:marRight w:val="0"/>
      <w:marTop w:val="0"/>
      <w:marBottom w:val="0"/>
      <w:divBdr>
        <w:top w:val="none" w:sz="0" w:space="0" w:color="auto"/>
        <w:left w:val="none" w:sz="0" w:space="0" w:color="auto"/>
        <w:bottom w:val="none" w:sz="0" w:space="0" w:color="auto"/>
        <w:right w:val="none" w:sz="0" w:space="0" w:color="auto"/>
      </w:divBdr>
    </w:div>
    <w:div w:id="1532257738">
      <w:bodyDiv w:val="1"/>
      <w:marLeft w:val="0"/>
      <w:marRight w:val="0"/>
      <w:marTop w:val="0"/>
      <w:marBottom w:val="0"/>
      <w:divBdr>
        <w:top w:val="none" w:sz="0" w:space="0" w:color="auto"/>
        <w:left w:val="none" w:sz="0" w:space="0" w:color="auto"/>
        <w:bottom w:val="none" w:sz="0" w:space="0" w:color="auto"/>
        <w:right w:val="none" w:sz="0" w:space="0" w:color="auto"/>
      </w:divBdr>
      <w:divsChild>
        <w:div w:id="1221793295">
          <w:marLeft w:val="-720"/>
          <w:marRight w:val="0"/>
          <w:marTop w:val="0"/>
          <w:marBottom w:val="0"/>
          <w:divBdr>
            <w:top w:val="none" w:sz="0" w:space="0" w:color="auto"/>
            <w:left w:val="none" w:sz="0" w:space="0" w:color="auto"/>
            <w:bottom w:val="none" w:sz="0" w:space="0" w:color="auto"/>
            <w:right w:val="none" w:sz="0" w:space="0" w:color="auto"/>
          </w:divBdr>
        </w:div>
      </w:divsChild>
    </w:div>
    <w:div w:id="1664429905">
      <w:bodyDiv w:val="1"/>
      <w:marLeft w:val="0"/>
      <w:marRight w:val="0"/>
      <w:marTop w:val="0"/>
      <w:marBottom w:val="0"/>
      <w:divBdr>
        <w:top w:val="none" w:sz="0" w:space="0" w:color="auto"/>
        <w:left w:val="none" w:sz="0" w:space="0" w:color="auto"/>
        <w:bottom w:val="none" w:sz="0" w:space="0" w:color="auto"/>
        <w:right w:val="none" w:sz="0" w:space="0" w:color="auto"/>
      </w:divBdr>
    </w:div>
    <w:div w:id="2020352584">
      <w:bodyDiv w:val="1"/>
      <w:marLeft w:val="0"/>
      <w:marRight w:val="0"/>
      <w:marTop w:val="0"/>
      <w:marBottom w:val="0"/>
      <w:divBdr>
        <w:top w:val="none" w:sz="0" w:space="0" w:color="auto"/>
        <w:left w:val="none" w:sz="0" w:space="0" w:color="auto"/>
        <w:bottom w:val="none" w:sz="0" w:space="0" w:color="auto"/>
        <w:right w:val="none" w:sz="0" w:space="0" w:color="auto"/>
      </w:divBdr>
    </w:div>
    <w:div w:id="2106875577">
      <w:bodyDiv w:val="1"/>
      <w:marLeft w:val="0"/>
      <w:marRight w:val="0"/>
      <w:marTop w:val="0"/>
      <w:marBottom w:val="0"/>
      <w:divBdr>
        <w:top w:val="none" w:sz="0" w:space="0" w:color="auto"/>
        <w:left w:val="none" w:sz="0" w:space="0" w:color="auto"/>
        <w:bottom w:val="none" w:sz="0" w:space="0" w:color="auto"/>
        <w:right w:val="none" w:sz="0" w:space="0" w:color="auto"/>
      </w:divBdr>
    </w:div>
    <w:div w:id="2134203266">
      <w:bodyDiv w:val="1"/>
      <w:marLeft w:val="0"/>
      <w:marRight w:val="0"/>
      <w:marTop w:val="0"/>
      <w:marBottom w:val="0"/>
      <w:divBdr>
        <w:top w:val="none" w:sz="0" w:space="0" w:color="auto"/>
        <w:left w:val="none" w:sz="0" w:space="0" w:color="auto"/>
        <w:bottom w:val="none" w:sz="0" w:space="0" w:color="auto"/>
        <w:right w:val="none" w:sz="0" w:space="0" w:color="auto"/>
      </w:divBdr>
      <w:divsChild>
        <w:div w:id="20290921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councils/forbestechcouncil/2026/02/20/the-enforcement-phase-of-ai-governance-is-upon-us-is-your-organization-ready/" TargetMode="External"/><Relationship Id="rId18" Type="http://schemas.openxmlformats.org/officeDocument/2006/relationships/hyperlink" Target="https://www.meegle.com/en_us/topics/circular-economy-modeling/behavioral-economics-in-circular-economy" TargetMode="External"/><Relationship Id="rId26" Type="http://schemas.openxmlformats.org/officeDocument/2006/relationships/hyperlink" Target="https://www.emlv.fr/en/ai-and-recruitment-the-6-new-hr-skills-to-master-in-2026/" TargetMode="External"/><Relationship Id="rId39" Type="http://schemas.openxmlformats.org/officeDocument/2006/relationships/hyperlink" Target="https://assets.new.siemens.com/siemens/assets/api/uuid:d051e5f1-7161-4739-be26-4ee0e3923aed/siemens-sustainability-impact.pdf" TargetMode="External"/><Relationship Id="rId21" Type="http://schemas.openxmlformats.org/officeDocument/2006/relationships/hyperlink" Target="https://www.innovativehumancapital.com/article/the-evolution-of-ai-as-workplace-partner-from-chatbot-novelty-to-strategic-collaborator" TargetMode="External"/><Relationship Id="rId34" Type="http://schemas.openxmlformats.org/officeDocument/2006/relationships/hyperlink" Target="https://www.se.com/uk/en/about-us/newsroom/news/press-releases/digital-realty-and-schneider-electric-partner-to-undertake-data-centre-circular-economy-initiative-6613c103380ca51aef067c07" TargetMode="External"/><Relationship Id="rId42" Type="http://schemas.openxmlformats.org/officeDocument/2006/relationships/hyperlink" Target="https://ijsshmr.com/v4i11/Doc/12.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Nudge_theory" TargetMode="External"/><Relationship Id="rId29" Type="http://schemas.openxmlformats.org/officeDocument/2006/relationships/hyperlink" Target="https://www.emerald.com/ijmpb/article/doi/10.1108/IJMPB-07-2025-0285/1334477/AI-in-project-teams-how-trust-calib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12292626/" TargetMode="External"/><Relationship Id="rId24" Type="http://schemas.openxmlformats.org/officeDocument/2006/relationships/hyperlink" Target="https://www.cutter.com/article/ai%E2%80%99s-impact-expertise" TargetMode="External"/><Relationship Id="rId32" Type="http://schemas.openxmlformats.org/officeDocument/2006/relationships/hyperlink" Target="https://www.projectmanagement.com/blog-post/78644/ethical-ai-in-project-management--building-a-framework-for-gen-ai-use" TargetMode="External"/><Relationship Id="rId37" Type="http://schemas.openxmlformats.org/officeDocument/2006/relationships/hyperlink" Target="https://www.asej.eu/index.php/asej/article/download/813/856" TargetMode="External"/><Relationship Id="rId40" Type="http://schemas.openxmlformats.org/officeDocument/2006/relationships/hyperlink" Target="https://www.researchgate.net/publication/395385546_The_Role_of_Artificial_Intelligence_in_Modern_Project_Management_Trends_and_Implications_for_202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mc.ncbi.nlm.nih.gov/articles/PMC12406869/" TargetMode="External"/><Relationship Id="rId23" Type="http://schemas.openxmlformats.org/officeDocument/2006/relationships/hyperlink" Target="https://research.com/advice/ai-automation-and-the-future-of-project-management-degree-careers" TargetMode="External"/><Relationship Id="rId28" Type="http://schemas.openxmlformats.org/officeDocument/2006/relationships/hyperlink" Target="https://www.researchgate.net/publication/392698380_Examining_human-AI_collaboration_in_hybrid_intelligence_learning_environments_insight_from_the_Synergy_Degree_Model" TargetMode="External"/><Relationship Id="rId36" Type="http://schemas.openxmlformats.org/officeDocument/2006/relationships/hyperlink" Target="https://hbsp.harvard.edu/product/W27342-PDF-ENG" TargetMode="External"/><Relationship Id="rId10" Type="http://schemas.openxmlformats.org/officeDocument/2006/relationships/hyperlink" Target="https://www.researchgate.net/publication/388926035_Achieving_Competitive_Advantage_Through_Circular_Economy_A_Conceptual_Guide_for_Entrepreneurial_Marketing" TargetMode="External"/><Relationship Id="rId19" Type="http://schemas.openxmlformats.org/officeDocument/2006/relationships/hyperlink" Target="https://www.tandfonline.com/doi/full/10.1080/01446193.2022.2151024" TargetMode="External"/><Relationship Id="rId31" Type="http://schemas.openxmlformats.org/officeDocument/2006/relationships/hyperlink" Target="https://www.scirp.org/journal/paperinformation?paperid=14668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dpi.com/2076-3417/15/3/1174" TargetMode="External"/><Relationship Id="rId14" Type="http://schemas.openxmlformats.org/officeDocument/2006/relationships/hyperlink" Target="https://www.emerald.com/jmtm/article/30/3/561/239366/Managerial-practices-for-designing-circular" TargetMode="External"/><Relationship Id="rId22" Type="http://schemas.openxmlformats.org/officeDocument/2006/relationships/hyperlink" Target="https://www.designnews.com/automation/digital-twins-ai-turn-maintenance-into-a-sustainable-process" TargetMode="External"/><Relationship Id="rId27" Type="http://schemas.openxmlformats.org/officeDocument/2006/relationships/hyperlink" Target="https://www.apm.org.uk/blog/five-ai-trends-for-2026-that-project-managers-need-to-consider/" TargetMode="External"/><Relationship Id="rId30" Type="http://schemas.openxmlformats.org/officeDocument/2006/relationships/hyperlink" Target="https://articlegateway.com/index.php/JLAE/article/view/8028" TargetMode="External"/><Relationship Id="rId35" Type="http://schemas.openxmlformats.org/officeDocument/2006/relationships/hyperlink" Target="https://digitaldefynd.com/IQ/ikea-using-ai-case-study/"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researchgate.net/publication/386786713_Human-Artificial_Intelligence_in_Management_Functions_A_Synergistic_Symbiosis_Relationship" TargetMode="External"/><Relationship Id="rId17" Type="http://schemas.openxmlformats.org/officeDocument/2006/relationships/hyperlink" Target="https://sites.lsa.umich.edu/mje/2025/03/09/behavioral-economics-nudge-theory/" TargetMode="External"/><Relationship Id="rId25" Type="http://schemas.openxmlformats.org/officeDocument/2006/relationships/hyperlink" Target="https://assets.new.siemens.com/siemens/assets/api/uuid:3b801770-39c0-45f5-954e-d84f5cbfde84/Reuters-x-Siemens-From-Pilots-to-Performance-Final.pdf" TargetMode="External"/><Relationship Id="rId33" Type="http://schemas.openxmlformats.org/officeDocument/2006/relationships/hyperlink" Target="https://perspectives.se.com/blog-stream/the-circular-shift-designing-for-longevity-efficiency-and-impact" TargetMode="External"/><Relationship Id="rId38" Type="http://schemas.openxmlformats.org/officeDocument/2006/relationships/hyperlink" Target="https://www.mckinsey.com/mgi/our-research/agents-robots-and-us-skill-partnerships-in-the-age-of-ai" TargetMode="External"/><Relationship Id="rId46" Type="http://schemas.openxmlformats.org/officeDocument/2006/relationships/theme" Target="theme/theme1.xml"/><Relationship Id="rId20" Type="http://schemas.openxmlformats.org/officeDocument/2006/relationships/hyperlink" Target="https://anshadameenza.com/blog/technology/human-work-value-ai-transformation/" TargetMode="External"/><Relationship Id="rId41" Type="http://schemas.openxmlformats.org/officeDocument/2006/relationships/hyperlink" Target="https://www.mdpi.com/2071-1050/17/20/90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InternetSite</b:SourceType>
    <b:Guid>{AAE7D2B0-E4B4-42D7-AE20-01BAE7E07981}</b:Guid>
    <b:Title>https://www.nuevatribuna.es/media/nuevatribuna/files/2013/03/07/teoria-general-de-la-ocupacion.pdf</b:Title>
    <b:URL>https://www.nuevatribuna.es/media/nuevatribuna/files/2013/03/07/teoria-general-de-la-ocupacion.pdf</b:URL>
    <b:Author>
      <b:Author>
        <b:NameList>
          <b:Person>
            <b:Last>Keynes</b:Last>
          </b:Person>
          <b:Person>
            <b:First>Keynes</b:First>
          </b:Person>
        </b:NameList>
      </b:Author>
    </b:Author>
    <b:RefOrder>1</b:RefOrder>
  </b:Source>
  <b:Source>
    <b:Tag>Mil</b:Tag>
    <b:SourceType>InternetSite</b:SourceType>
    <b:Guid>{835C6FBE-71D7-4858-AEF1-D18A00FB734D}</b:Guid>
    <b:Author>
      <b:Author>
        <b:NameList>
          <b:Person>
            <b:Last>Friedman</b:Last>
            <b:First>Milton</b:First>
            <b:Middle>Friedman y Rose</b:Middle>
          </b:Person>
        </b:NameList>
      </b:Author>
    </b:Author>
    <b:Title>https://www.academia.edu/103153890/Libertad_de_Elegir_Milton_Friedman_y_Rose_Friedman</b:Title>
    <b:URL>https://www.academia.edu/103153890/Libertad_de_Elegir_Milton_Friedman_y_Rose_Friedman</b:URL>
    <b:RefOrder>2</b:RefOrder>
  </b:Source>
</b:Sources>
</file>

<file path=customXml/itemProps1.xml><?xml version="1.0" encoding="utf-8"?>
<ds:datastoreItem xmlns:ds="http://schemas.openxmlformats.org/officeDocument/2006/customXml" ds:itemID="{2BC0139A-075C-477A-A396-61004C39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5597</Words>
  <Characters>30785</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Mory</dc:creator>
  <cp:keywords/>
  <dc:description/>
  <cp:lastModifiedBy>Oscar Mory</cp:lastModifiedBy>
  <cp:revision>6</cp:revision>
  <dcterms:created xsi:type="dcterms:W3CDTF">2026-03-04T13:41:00Z</dcterms:created>
  <dcterms:modified xsi:type="dcterms:W3CDTF">2026-03-04T13:52:00Z</dcterms:modified>
</cp:coreProperties>
</file>