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7093C" w:rsidRPr="00240381" w:rsidRDefault="0097093C" w:rsidP="0097093C">
      <w:r>
        <w:fldChar w:fldCharType="begin"/>
      </w:r>
      <w:r>
        <w:instrText xml:space="preserve"> INCLUDEPICTURE "https://www.aiu.edu/University/new-versions/adwordses-sp-v1/licenciatura/assets/img/logo.png" \* MERGEFORMATINET </w:instrText>
      </w:r>
      <w:r>
        <w:fldChar w:fldCharType="separate"/>
      </w:r>
      <w:bookmarkStart w:id="0" w:name="_Toc196028208"/>
      <w:r>
        <w:rPr>
          <w:noProof/>
        </w:rPr>
        <w:drawing>
          <wp:inline distT="0" distB="0" distL="0" distR="0" wp14:anchorId="6D46852E" wp14:editId="45703038">
            <wp:extent cx="5486400" cy="2326005"/>
            <wp:effectExtent l="0" t="0" r="0" b="0"/>
            <wp:docPr id="766766612" name="Imagen 1" descr="Atlantic International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lantic International Univers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326005"/>
                    </a:xfrm>
                    <a:prstGeom prst="rect">
                      <a:avLst/>
                    </a:prstGeom>
                    <a:noFill/>
                    <a:ln>
                      <a:noFill/>
                    </a:ln>
                  </pic:spPr>
                </pic:pic>
              </a:graphicData>
            </a:graphic>
          </wp:inline>
        </w:drawing>
      </w:r>
      <w:bookmarkEnd w:id="0"/>
      <w:r>
        <w:fldChar w:fldCharType="end"/>
      </w:r>
    </w:p>
    <w:p w:rsidR="0097093C" w:rsidRDefault="0097093C" w:rsidP="0097093C">
      <w:r w:rsidRPr="00240381">
        <w:br/>
      </w:r>
    </w:p>
    <w:p w:rsidR="0097093C" w:rsidRPr="0097093C" w:rsidRDefault="0097093C" w:rsidP="0097093C">
      <w:pPr>
        <w:jc w:val="center"/>
        <w:rPr>
          <w:lang w:val="es-PE"/>
        </w:rPr>
      </w:pPr>
      <w:r w:rsidRPr="0097093C">
        <w:rPr>
          <w:lang w:val="es-PE"/>
        </w:rPr>
        <w:t>FREDY EBER MIRANDA SÁNCHEZ</w:t>
      </w:r>
    </w:p>
    <w:p w:rsidR="0097093C" w:rsidRPr="0097093C" w:rsidRDefault="0097093C" w:rsidP="0097093C">
      <w:pPr>
        <w:jc w:val="center"/>
        <w:rPr>
          <w:rStyle w:val="Textoennegrita"/>
          <w:rFonts w:cs="Arial"/>
          <w:b w:val="0"/>
          <w:bCs w:val="0"/>
          <w:color w:val="222222"/>
          <w:shd w:val="clear" w:color="auto" w:fill="FFFFFF"/>
          <w:lang w:val="es-PE"/>
        </w:rPr>
      </w:pPr>
      <w:r w:rsidRPr="0097093C">
        <w:rPr>
          <w:lang w:val="es-PE"/>
        </w:rPr>
        <w:t xml:space="preserve">ID </w:t>
      </w:r>
      <w:r w:rsidRPr="0097093C">
        <w:rPr>
          <w:rStyle w:val="Textoennegrita"/>
          <w:rFonts w:cs="Arial"/>
          <w:color w:val="222222"/>
          <w:shd w:val="clear" w:color="auto" w:fill="FFFFFF"/>
          <w:lang w:val="es-PE"/>
        </w:rPr>
        <w:t>a9UPD86408</w:t>
      </w:r>
    </w:p>
    <w:p w:rsidR="0097093C" w:rsidRPr="0097093C" w:rsidRDefault="0097093C" w:rsidP="0097093C">
      <w:pPr>
        <w:jc w:val="center"/>
        <w:rPr>
          <w:rStyle w:val="Textoennegrita"/>
          <w:rFonts w:cs="Arial"/>
          <w:b w:val="0"/>
          <w:bCs w:val="0"/>
          <w:color w:val="222222"/>
          <w:shd w:val="clear" w:color="auto" w:fill="FFFFFF"/>
          <w:lang w:val="es-PE"/>
        </w:rPr>
      </w:pPr>
    </w:p>
    <w:p w:rsidR="0097093C" w:rsidRPr="0097093C" w:rsidRDefault="0097093C" w:rsidP="0097093C">
      <w:pPr>
        <w:jc w:val="center"/>
        <w:rPr>
          <w:rStyle w:val="Textoennegrita"/>
          <w:rFonts w:cs="Arial"/>
          <w:b w:val="0"/>
          <w:bCs w:val="0"/>
          <w:color w:val="222222"/>
          <w:shd w:val="clear" w:color="auto" w:fill="FFFFFF"/>
          <w:lang w:val="es-PE"/>
        </w:rPr>
      </w:pPr>
    </w:p>
    <w:p w:rsidR="0097093C" w:rsidRPr="0097093C" w:rsidRDefault="0097093C" w:rsidP="0097093C">
      <w:pPr>
        <w:jc w:val="center"/>
        <w:rPr>
          <w:rStyle w:val="Textoennegrita"/>
          <w:rFonts w:cs="Arial"/>
          <w:b w:val="0"/>
          <w:bCs w:val="0"/>
          <w:color w:val="222222"/>
          <w:shd w:val="clear" w:color="auto" w:fill="FFFFFF"/>
          <w:lang w:val="es-PE"/>
        </w:rPr>
      </w:pPr>
    </w:p>
    <w:p w:rsidR="0097093C" w:rsidRPr="0097093C" w:rsidRDefault="0097093C" w:rsidP="0097093C">
      <w:pPr>
        <w:jc w:val="center"/>
        <w:rPr>
          <w:rStyle w:val="Textoennegrita"/>
          <w:rFonts w:cs="Arial"/>
          <w:b w:val="0"/>
          <w:bCs w:val="0"/>
          <w:color w:val="222222"/>
          <w:shd w:val="clear" w:color="auto" w:fill="FFFFFF"/>
          <w:lang w:val="es-PE"/>
        </w:rPr>
      </w:pPr>
      <w:r w:rsidRPr="0097093C">
        <w:rPr>
          <w:rStyle w:val="Textoennegrita"/>
          <w:rFonts w:cs="Arial"/>
          <w:color w:val="222222"/>
          <w:shd w:val="clear" w:color="auto" w:fill="FFFFFF"/>
          <w:lang w:val="es-PE"/>
        </w:rPr>
        <w:t>Post Doctorado en Educación</w:t>
      </w:r>
    </w:p>
    <w:p w:rsidR="0097093C" w:rsidRPr="0097093C" w:rsidRDefault="0097093C" w:rsidP="0097093C">
      <w:pPr>
        <w:jc w:val="center"/>
        <w:rPr>
          <w:rStyle w:val="Textoennegrita"/>
          <w:rFonts w:cs="Arial"/>
          <w:b w:val="0"/>
          <w:bCs w:val="0"/>
          <w:color w:val="222222"/>
          <w:shd w:val="clear" w:color="auto" w:fill="FFFFFF"/>
          <w:lang w:val="es-PE"/>
        </w:rPr>
      </w:pPr>
    </w:p>
    <w:p w:rsidR="0097093C" w:rsidRPr="0097093C" w:rsidRDefault="0097093C" w:rsidP="0097093C">
      <w:pPr>
        <w:jc w:val="center"/>
        <w:rPr>
          <w:rStyle w:val="Textoennegrita"/>
          <w:rFonts w:cs="Arial"/>
          <w:b w:val="0"/>
          <w:bCs w:val="0"/>
          <w:color w:val="222222"/>
          <w:shd w:val="clear" w:color="auto" w:fill="FFFFFF"/>
          <w:lang w:val="es-PE"/>
        </w:rPr>
      </w:pPr>
    </w:p>
    <w:p w:rsidR="0097093C" w:rsidRPr="0097093C" w:rsidRDefault="0097093C" w:rsidP="0097093C">
      <w:pPr>
        <w:jc w:val="center"/>
        <w:rPr>
          <w:rStyle w:val="Textoennegrita"/>
          <w:rFonts w:cs="Arial"/>
          <w:b w:val="0"/>
          <w:bCs w:val="0"/>
          <w:color w:val="222222"/>
          <w:shd w:val="clear" w:color="auto" w:fill="FFFFFF"/>
          <w:lang w:val="es-PE"/>
        </w:rPr>
      </w:pPr>
    </w:p>
    <w:p w:rsidR="0097093C" w:rsidRPr="0097093C" w:rsidRDefault="0097093C" w:rsidP="0097093C">
      <w:pPr>
        <w:jc w:val="center"/>
        <w:rPr>
          <w:rStyle w:val="Textoennegrita"/>
          <w:rFonts w:cs="Arial"/>
          <w:b w:val="0"/>
          <w:bCs w:val="0"/>
          <w:color w:val="222222"/>
          <w:shd w:val="clear" w:color="auto" w:fill="FFFFFF"/>
          <w:lang w:val="es-PE"/>
        </w:rPr>
      </w:pPr>
    </w:p>
    <w:p w:rsidR="0097093C" w:rsidRPr="0097093C" w:rsidRDefault="0097093C" w:rsidP="0097093C">
      <w:pPr>
        <w:jc w:val="center"/>
        <w:rPr>
          <w:rStyle w:val="Textoennegrita"/>
          <w:rFonts w:cs="Arial"/>
          <w:b w:val="0"/>
          <w:bCs w:val="0"/>
          <w:color w:val="222222"/>
          <w:shd w:val="clear" w:color="auto" w:fill="FFFFFF"/>
          <w:lang w:val="es-PE"/>
        </w:rPr>
      </w:pPr>
      <w:r w:rsidRPr="0097093C">
        <w:rPr>
          <w:rStyle w:val="Textoennegrita"/>
          <w:rFonts w:cs="Arial"/>
          <w:color w:val="222222"/>
          <w:shd w:val="clear" w:color="auto" w:fill="FFFFFF"/>
          <w:lang w:val="es-PE"/>
        </w:rPr>
        <w:t xml:space="preserve">TRABAJO DE INVESTIGACIÓN </w:t>
      </w:r>
    </w:p>
    <w:p w:rsidR="0097093C" w:rsidRPr="0097093C" w:rsidRDefault="0097093C" w:rsidP="0097093C">
      <w:pPr>
        <w:jc w:val="center"/>
        <w:rPr>
          <w:lang w:val="es-PE"/>
        </w:rPr>
      </w:pPr>
      <w:r w:rsidRPr="0097093C">
        <w:rPr>
          <w:rStyle w:val="Textoennegrita"/>
          <w:rFonts w:cs="Arial"/>
          <w:color w:val="222222"/>
          <w:shd w:val="clear" w:color="auto" w:fill="FFFFFF"/>
          <w:lang w:val="es-PE"/>
        </w:rPr>
        <w:t>“Dirección y Supervisión de Centros Educativos”</w:t>
      </w:r>
      <w:r w:rsidRPr="0097093C">
        <w:rPr>
          <w:lang w:val="es-PE"/>
        </w:rPr>
        <w:br w:type="page"/>
      </w:r>
    </w:p>
    <w:p w:rsidR="0097093C" w:rsidRDefault="0097093C" w:rsidP="0097093C">
      <w:pPr>
        <w:pStyle w:val="Ttulo1"/>
        <w:jc w:val="center"/>
        <w:rPr>
          <w:lang w:val="es-PE"/>
        </w:rPr>
      </w:pPr>
    </w:p>
    <w:p w:rsidR="0097093C" w:rsidRPr="00F4347D" w:rsidRDefault="0097093C" w:rsidP="0097093C">
      <w:pPr>
        <w:pStyle w:val="Ttulo1"/>
        <w:jc w:val="center"/>
        <w:rPr>
          <w:color w:val="000000" w:themeColor="text1"/>
          <w:lang w:val="es-PE"/>
        </w:rPr>
      </w:pPr>
      <w:bookmarkStart w:id="1" w:name="_Toc196028209"/>
      <w:bookmarkStart w:id="2" w:name="_Toc196088167"/>
      <w:r w:rsidRPr="00F4347D">
        <w:rPr>
          <w:color w:val="000000" w:themeColor="text1"/>
          <w:lang w:val="es-PE"/>
        </w:rPr>
        <w:t>ÍNDICE</w:t>
      </w:r>
      <w:bookmarkEnd w:id="1"/>
      <w:bookmarkEnd w:id="2"/>
    </w:p>
    <w:p w:rsidR="0097093C" w:rsidRDefault="0097093C" w:rsidP="0097093C"/>
    <w:p w:rsidR="0097093C" w:rsidRPr="003F230E" w:rsidRDefault="0097093C" w:rsidP="0097093C"/>
    <w:sdt>
      <w:sdtPr>
        <w:rPr>
          <w:lang w:val="es-ES"/>
        </w:rPr>
        <w:id w:val="-152379094"/>
        <w:docPartObj>
          <w:docPartGallery w:val="Table of Contents"/>
          <w:docPartUnique/>
        </w:docPartObj>
      </w:sdtPr>
      <w:sdtEndPr>
        <w:rPr>
          <w:rFonts w:asciiTheme="minorHAnsi" w:eastAsiaTheme="minorEastAsia" w:hAnsiTheme="minorHAnsi" w:cstheme="minorBidi"/>
          <w:noProof/>
          <w:color w:val="auto"/>
          <w:sz w:val="22"/>
          <w:szCs w:val="22"/>
          <w:lang w:val="en-US"/>
        </w:rPr>
      </w:sdtEndPr>
      <w:sdtContent>
        <w:p w:rsidR="004817D6" w:rsidRDefault="004817D6">
          <w:pPr>
            <w:pStyle w:val="TtuloTDC"/>
          </w:pPr>
        </w:p>
        <w:p w:rsidR="004817D6" w:rsidRDefault="004817D6">
          <w:pPr>
            <w:pStyle w:val="TDC1"/>
            <w:tabs>
              <w:tab w:val="right" w:leader="underscore" w:pos="8630"/>
            </w:tabs>
            <w:rPr>
              <w:b w:val="0"/>
              <w:bCs w:val="0"/>
              <w:i w:val="0"/>
              <w:iCs w:val="0"/>
              <w:noProof/>
              <w:kern w:val="2"/>
              <w:lang w:val="es-PE" w:eastAsia="es-MX"/>
              <w14:ligatures w14:val="standardContextual"/>
            </w:rPr>
          </w:pPr>
          <w:r>
            <w:rPr>
              <w:i w:val="0"/>
              <w:iCs w:val="0"/>
            </w:rPr>
            <w:fldChar w:fldCharType="begin"/>
          </w:r>
          <w:r>
            <w:rPr>
              <w:i w:val="0"/>
              <w:iCs w:val="0"/>
            </w:rPr>
            <w:instrText xml:space="preserve"> TOC \o "1-3" \h \z \u </w:instrText>
          </w:r>
          <w:r>
            <w:rPr>
              <w:i w:val="0"/>
              <w:iCs w:val="0"/>
            </w:rPr>
            <w:fldChar w:fldCharType="separate"/>
          </w:r>
          <w:hyperlink w:anchor="_Toc196088167" w:history="1">
            <w:r w:rsidRPr="00D42A1E">
              <w:rPr>
                <w:rStyle w:val="Hipervnculo"/>
                <w:noProof/>
                <w:lang w:val="es-PE"/>
              </w:rPr>
              <w:t>ÍNDIC</w:t>
            </w:r>
            <w:r w:rsidRPr="00D42A1E">
              <w:rPr>
                <w:rStyle w:val="Hipervnculo"/>
                <w:noProof/>
                <w:lang w:val="es-PE"/>
              </w:rPr>
              <w:t>E</w:t>
            </w:r>
            <w:r>
              <w:rPr>
                <w:noProof/>
                <w:webHidden/>
              </w:rPr>
              <w:tab/>
            </w:r>
            <w:r>
              <w:rPr>
                <w:noProof/>
                <w:webHidden/>
              </w:rPr>
              <w:fldChar w:fldCharType="begin"/>
            </w:r>
            <w:r>
              <w:rPr>
                <w:noProof/>
                <w:webHidden/>
              </w:rPr>
              <w:instrText xml:space="preserve"> PAGEREF _Toc196088167 \h </w:instrText>
            </w:r>
            <w:r>
              <w:rPr>
                <w:noProof/>
                <w:webHidden/>
              </w:rPr>
            </w:r>
            <w:r>
              <w:rPr>
                <w:noProof/>
                <w:webHidden/>
              </w:rPr>
              <w:fldChar w:fldCharType="separate"/>
            </w:r>
            <w:r>
              <w:rPr>
                <w:noProof/>
                <w:webHidden/>
              </w:rPr>
              <w:t>2</w:t>
            </w:r>
            <w:r>
              <w:rPr>
                <w:noProof/>
                <w:webHidden/>
              </w:rPr>
              <w:fldChar w:fldCharType="end"/>
            </w:r>
          </w:hyperlink>
        </w:p>
        <w:p w:rsidR="004817D6" w:rsidRDefault="004817D6">
          <w:pPr>
            <w:pStyle w:val="TDC1"/>
            <w:tabs>
              <w:tab w:val="right" w:leader="underscore" w:pos="8630"/>
            </w:tabs>
            <w:rPr>
              <w:b w:val="0"/>
              <w:bCs w:val="0"/>
              <w:i w:val="0"/>
              <w:iCs w:val="0"/>
              <w:noProof/>
              <w:kern w:val="2"/>
              <w:lang w:val="es-PE" w:eastAsia="es-MX"/>
              <w14:ligatures w14:val="standardContextual"/>
            </w:rPr>
          </w:pPr>
          <w:hyperlink w:anchor="_Toc196088168" w:history="1">
            <w:r w:rsidRPr="00D42A1E">
              <w:rPr>
                <w:rStyle w:val="Hipervnculo"/>
                <w:rFonts w:ascii="Arial" w:hAnsi="Arial" w:cs="Arial"/>
                <w:noProof/>
                <w:lang w:val="es-PE"/>
              </w:rPr>
              <w:t>DIRECCIÓN Y SUPERVISIÓN DE CENTROS EDUCATIVOS: ENSAYO APLICADO CON PERSPECTIVA INTERNACIONAL Y LOCAL</w:t>
            </w:r>
            <w:r>
              <w:rPr>
                <w:noProof/>
                <w:webHidden/>
              </w:rPr>
              <w:tab/>
            </w:r>
            <w:r>
              <w:rPr>
                <w:noProof/>
                <w:webHidden/>
              </w:rPr>
              <w:fldChar w:fldCharType="begin"/>
            </w:r>
            <w:r>
              <w:rPr>
                <w:noProof/>
                <w:webHidden/>
              </w:rPr>
              <w:instrText xml:space="preserve"> PAGEREF _Toc196088168 \h </w:instrText>
            </w:r>
            <w:r>
              <w:rPr>
                <w:noProof/>
                <w:webHidden/>
              </w:rPr>
            </w:r>
            <w:r>
              <w:rPr>
                <w:noProof/>
                <w:webHidden/>
              </w:rPr>
              <w:fldChar w:fldCharType="separate"/>
            </w:r>
            <w:r>
              <w:rPr>
                <w:noProof/>
                <w:webHidden/>
              </w:rPr>
              <w:t>2</w:t>
            </w:r>
            <w:r>
              <w:rPr>
                <w:noProof/>
                <w:webHidden/>
              </w:rPr>
              <w:fldChar w:fldCharType="end"/>
            </w:r>
          </w:hyperlink>
        </w:p>
        <w:p w:rsidR="004817D6" w:rsidRDefault="004817D6">
          <w:pPr>
            <w:pStyle w:val="TDC2"/>
            <w:tabs>
              <w:tab w:val="left" w:pos="660"/>
              <w:tab w:val="right" w:leader="underscore" w:pos="8630"/>
            </w:tabs>
            <w:rPr>
              <w:b w:val="0"/>
              <w:bCs w:val="0"/>
              <w:noProof/>
              <w:kern w:val="2"/>
              <w:sz w:val="24"/>
              <w:szCs w:val="24"/>
              <w:lang w:val="es-PE" w:eastAsia="es-MX"/>
              <w14:ligatures w14:val="standardContextual"/>
            </w:rPr>
          </w:pPr>
          <w:hyperlink w:anchor="_Toc196088169" w:history="1">
            <w:r w:rsidRPr="00D42A1E">
              <w:rPr>
                <w:rStyle w:val="Hipervnculo"/>
                <w:rFonts w:ascii="Arial" w:hAnsi="Arial" w:cs="Arial"/>
                <w:noProof/>
                <w:lang w:val="es-PE"/>
              </w:rPr>
              <w:t>I.</w:t>
            </w:r>
            <w:r>
              <w:rPr>
                <w:b w:val="0"/>
                <w:bCs w:val="0"/>
                <w:noProof/>
                <w:kern w:val="2"/>
                <w:sz w:val="24"/>
                <w:szCs w:val="24"/>
                <w:lang w:val="es-PE" w:eastAsia="es-MX"/>
                <w14:ligatures w14:val="standardContextual"/>
              </w:rPr>
              <w:tab/>
            </w:r>
            <w:r w:rsidRPr="00D42A1E">
              <w:rPr>
                <w:rStyle w:val="Hipervnculo"/>
                <w:rFonts w:ascii="Arial" w:hAnsi="Arial" w:cs="Arial"/>
                <w:noProof/>
                <w:lang w:val="es-PE"/>
              </w:rPr>
              <w:t>INTRODUCCIÓN</w:t>
            </w:r>
            <w:r>
              <w:rPr>
                <w:noProof/>
                <w:webHidden/>
              </w:rPr>
              <w:tab/>
            </w:r>
            <w:r>
              <w:rPr>
                <w:noProof/>
                <w:webHidden/>
              </w:rPr>
              <w:fldChar w:fldCharType="begin"/>
            </w:r>
            <w:r>
              <w:rPr>
                <w:noProof/>
                <w:webHidden/>
              </w:rPr>
              <w:instrText xml:space="preserve"> PAGEREF _Toc196088169 \h </w:instrText>
            </w:r>
            <w:r>
              <w:rPr>
                <w:noProof/>
                <w:webHidden/>
              </w:rPr>
            </w:r>
            <w:r>
              <w:rPr>
                <w:noProof/>
                <w:webHidden/>
              </w:rPr>
              <w:fldChar w:fldCharType="separate"/>
            </w:r>
            <w:r>
              <w:rPr>
                <w:noProof/>
                <w:webHidden/>
              </w:rPr>
              <w:t>2</w:t>
            </w:r>
            <w:r>
              <w:rPr>
                <w:noProof/>
                <w:webHidden/>
              </w:rPr>
              <w:fldChar w:fldCharType="end"/>
            </w:r>
          </w:hyperlink>
        </w:p>
        <w:p w:rsidR="004817D6" w:rsidRDefault="004817D6">
          <w:pPr>
            <w:pStyle w:val="TDC2"/>
            <w:tabs>
              <w:tab w:val="left" w:pos="660"/>
              <w:tab w:val="right" w:leader="underscore" w:pos="8630"/>
            </w:tabs>
            <w:rPr>
              <w:b w:val="0"/>
              <w:bCs w:val="0"/>
              <w:noProof/>
              <w:kern w:val="2"/>
              <w:sz w:val="24"/>
              <w:szCs w:val="24"/>
              <w:lang w:val="es-PE" w:eastAsia="es-MX"/>
              <w14:ligatures w14:val="standardContextual"/>
            </w:rPr>
          </w:pPr>
          <w:hyperlink w:anchor="_Toc196088170" w:history="1">
            <w:r w:rsidRPr="00D42A1E">
              <w:rPr>
                <w:rStyle w:val="Hipervnculo"/>
                <w:rFonts w:ascii="Arial" w:hAnsi="Arial" w:cs="Arial"/>
                <w:noProof/>
                <w:lang w:val="es-PE"/>
              </w:rPr>
              <w:t>II.</w:t>
            </w:r>
            <w:r>
              <w:rPr>
                <w:b w:val="0"/>
                <w:bCs w:val="0"/>
                <w:noProof/>
                <w:kern w:val="2"/>
                <w:sz w:val="24"/>
                <w:szCs w:val="24"/>
                <w:lang w:val="es-PE" w:eastAsia="es-MX"/>
                <w14:ligatures w14:val="standardContextual"/>
              </w:rPr>
              <w:tab/>
            </w:r>
            <w:r w:rsidRPr="00D42A1E">
              <w:rPr>
                <w:rStyle w:val="Hipervnculo"/>
                <w:rFonts w:ascii="Arial" w:hAnsi="Arial" w:cs="Arial"/>
                <w:noProof/>
                <w:lang w:val="es-PE"/>
              </w:rPr>
              <w:t>JUSTIFICACIÓN</w:t>
            </w:r>
            <w:r>
              <w:rPr>
                <w:noProof/>
                <w:webHidden/>
              </w:rPr>
              <w:tab/>
            </w:r>
            <w:r>
              <w:rPr>
                <w:noProof/>
                <w:webHidden/>
              </w:rPr>
              <w:fldChar w:fldCharType="begin"/>
            </w:r>
            <w:r>
              <w:rPr>
                <w:noProof/>
                <w:webHidden/>
              </w:rPr>
              <w:instrText xml:space="preserve"> PAGEREF _Toc196088170 \h </w:instrText>
            </w:r>
            <w:r>
              <w:rPr>
                <w:noProof/>
                <w:webHidden/>
              </w:rPr>
            </w:r>
            <w:r>
              <w:rPr>
                <w:noProof/>
                <w:webHidden/>
              </w:rPr>
              <w:fldChar w:fldCharType="separate"/>
            </w:r>
            <w:r>
              <w:rPr>
                <w:noProof/>
                <w:webHidden/>
              </w:rPr>
              <w:t>4</w:t>
            </w:r>
            <w:r>
              <w:rPr>
                <w:noProof/>
                <w:webHidden/>
              </w:rPr>
              <w:fldChar w:fldCharType="end"/>
            </w:r>
          </w:hyperlink>
        </w:p>
        <w:p w:rsidR="004817D6" w:rsidRDefault="004817D6">
          <w:pPr>
            <w:pStyle w:val="TDC2"/>
            <w:tabs>
              <w:tab w:val="left" w:pos="880"/>
              <w:tab w:val="right" w:leader="underscore" w:pos="8630"/>
            </w:tabs>
            <w:rPr>
              <w:b w:val="0"/>
              <w:bCs w:val="0"/>
              <w:noProof/>
              <w:kern w:val="2"/>
              <w:sz w:val="24"/>
              <w:szCs w:val="24"/>
              <w:lang w:val="es-PE" w:eastAsia="es-MX"/>
              <w14:ligatures w14:val="standardContextual"/>
            </w:rPr>
          </w:pPr>
          <w:hyperlink w:anchor="_Toc196088171" w:history="1">
            <w:r w:rsidRPr="00D42A1E">
              <w:rPr>
                <w:rStyle w:val="Hipervnculo"/>
                <w:rFonts w:ascii="Arial" w:hAnsi="Arial" w:cs="Arial"/>
                <w:noProof/>
                <w:lang w:val="es-PE"/>
              </w:rPr>
              <w:t>III.</w:t>
            </w:r>
            <w:r>
              <w:rPr>
                <w:b w:val="0"/>
                <w:bCs w:val="0"/>
                <w:noProof/>
                <w:kern w:val="2"/>
                <w:sz w:val="24"/>
                <w:szCs w:val="24"/>
                <w:lang w:val="es-PE" w:eastAsia="es-MX"/>
                <w14:ligatures w14:val="standardContextual"/>
              </w:rPr>
              <w:tab/>
            </w:r>
            <w:r w:rsidRPr="00D42A1E">
              <w:rPr>
                <w:rStyle w:val="Hipervnculo"/>
                <w:rFonts w:ascii="Arial" w:hAnsi="Arial" w:cs="Arial"/>
                <w:noProof/>
                <w:lang w:val="es-PE"/>
              </w:rPr>
              <w:t>ANÁLISIS GENERAL</w:t>
            </w:r>
            <w:r>
              <w:rPr>
                <w:noProof/>
                <w:webHidden/>
              </w:rPr>
              <w:tab/>
            </w:r>
            <w:r>
              <w:rPr>
                <w:noProof/>
                <w:webHidden/>
              </w:rPr>
              <w:fldChar w:fldCharType="begin"/>
            </w:r>
            <w:r>
              <w:rPr>
                <w:noProof/>
                <w:webHidden/>
              </w:rPr>
              <w:instrText xml:space="preserve"> PAGEREF _Toc196088171 \h </w:instrText>
            </w:r>
            <w:r>
              <w:rPr>
                <w:noProof/>
                <w:webHidden/>
              </w:rPr>
            </w:r>
            <w:r>
              <w:rPr>
                <w:noProof/>
                <w:webHidden/>
              </w:rPr>
              <w:fldChar w:fldCharType="separate"/>
            </w:r>
            <w:r>
              <w:rPr>
                <w:noProof/>
                <w:webHidden/>
              </w:rPr>
              <w:t>5</w:t>
            </w:r>
            <w:r>
              <w:rPr>
                <w:noProof/>
                <w:webHidden/>
              </w:rPr>
              <w:fldChar w:fldCharType="end"/>
            </w:r>
          </w:hyperlink>
        </w:p>
        <w:p w:rsidR="004817D6" w:rsidRDefault="004817D6">
          <w:pPr>
            <w:pStyle w:val="TDC3"/>
            <w:tabs>
              <w:tab w:val="left" w:pos="1100"/>
              <w:tab w:val="right" w:leader="underscore" w:pos="8630"/>
            </w:tabs>
            <w:rPr>
              <w:noProof/>
              <w:kern w:val="2"/>
              <w:sz w:val="24"/>
              <w:szCs w:val="24"/>
              <w:lang w:val="es-PE" w:eastAsia="es-MX"/>
              <w14:ligatures w14:val="standardContextual"/>
            </w:rPr>
          </w:pPr>
          <w:hyperlink w:anchor="_Toc196088172" w:history="1">
            <w:r w:rsidRPr="00D42A1E">
              <w:rPr>
                <w:rStyle w:val="Hipervnculo"/>
                <w:rFonts w:ascii="Arial" w:hAnsi="Arial" w:cs="Arial"/>
                <w:noProof/>
                <w:lang w:val="es-PE"/>
              </w:rPr>
              <w:t>3.1.</w:t>
            </w:r>
            <w:r>
              <w:rPr>
                <w:noProof/>
                <w:kern w:val="2"/>
                <w:sz w:val="24"/>
                <w:szCs w:val="24"/>
                <w:lang w:val="es-PE" w:eastAsia="es-MX"/>
                <w14:ligatures w14:val="standardContextual"/>
              </w:rPr>
              <w:tab/>
            </w:r>
            <w:r w:rsidRPr="00D42A1E">
              <w:rPr>
                <w:rStyle w:val="Hipervnculo"/>
                <w:rFonts w:ascii="Arial" w:hAnsi="Arial" w:cs="Arial"/>
                <w:noProof/>
                <w:lang w:val="es-PE"/>
              </w:rPr>
              <w:t>Dirección Escolar</w:t>
            </w:r>
            <w:r>
              <w:rPr>
                <w:noProof/>
                <w:webHidden/>
              </w:rPr>
              <w:tab/>
            </w:r>
            <w:r>
              <w:rPr>
                <w:noProof/>
                <w:webHidden/>
              </w:rPr>
              <w:fldChar w:fldCharType="begin"/>
            </w:r>
            <w:r>
              <w:rPr>
                <w:noProof/>
                <w:webHidden/>
              </w:rPr>
              <w:instrText xml:space="preserve"> PAGEREF _Toc196088172 \h </w:instrText>
            </w:r>
            <w:r>
              <w:rPr>
                <w:noProof/>
                <w:webHidden/>
              </w:rPr>
            </w:r>
            <w:r>
              <w:rPr>
                <w:noProof/>
                <w:webHidden/>
              </w:rPr>
              <w:fldChar w:fldCharType="separate"/>
            </w:r>
            <w:r>
              <w:rPr>
                <w:noProof/>
                <w:webHidden/>
              </w:rPr>
              <w:t>6</w:t>
            </w:r>
            <w:r>
              <w:rPr>
                <w:noProof/>
                <w:webHidden/>
              </w:rPr>
              <w:fldChar w:fldCharType="end"/>
            </w:r>
          </w:hyperlink>
        </w:p>
        <w:p w:rsidR="004817D6" w:rsidRDefault="004817D6">
          <w:pPr>
            <w:pStyle w:val="TDC3"/>
            <w:tabs>
              <w:tab w:val="left" w:pos="1100"/>
              <w:tab w:val="right" w:leader="underscore" w:pos="8630"/>
            </w:tabs>
            <w:rPr>
              <w:noProof/>
              <w:kern w:val="2"/>
              <w:sz w:val="24"/>
              <w:szCs w:val="24"/>
              <w:lang w:val="es-PE" w:eastAsia="es-MX"/>
              <w14:ligatures w14:val="standardContextual"/>
            </w:rPr>
          </w:pPr>
          <w:hyperlink w:anchor="_Toc196088173" w:history="1">
            <w:r w:rsidRPr="00D42A1E">
              <w:rPr>
                <w:rStyle w:val="Hipervnculo"/>
                <w:rFonts w:ascii="Arial" w:hAnsi="Arial" w:cs="Arial"/>
                <w:b/>
                <w:bCs/>
                <w:noProof/>
                <w:lang w:val="es-PE"/>
              </w:rPr>
              <w:t>3.2.</w:t>
            </w:r>
            <w:r>
              <w:rPr>
                <w:noProof/>
                <w:kern w:val="2"/>
                <w:sz w:val="24"/>
                <w:szCs w:val="24"/>
                <w:lang w:val="es-PE" w:eastAsia="es-MX"/>
                <w14:ligatures w14:val="standardContextual"/>
              </w:rPr>
              <w:tab/>
            </w:r>
            <w:r w:rsidRPr="00D42A1E">
              <w:rPr>
                <w:rStyle w:val="Hipervnculo"/>
                <w:rFonts w:ascii="Arial" w:hAnsi="Arial" w:cs="Arial"/>
                <w:b/>
                <w:bCs/>
                <w:noProof/>
                <w:lang w:val="es-PE"/>
              </w:rPr>
              <w:t>Liderazgo Escolar</w:t>
            </w:r>
            <w:r>
              <w:rPr>
                <w:noProof/>
                <w:webHidden/>
              </w:rPr>
              <w:tab/>
            </w:r>
            <w:r>
              <w:rPr>
                <w:noProof/>
                <w:webHidden/>
              </w:rPr>
              <w:fldChar w:fldCharType="begin"/>
            </w:r>
            <w:r>
              <w:rPr>
                <w:noProof/>
                <w:webHidden/>
              </w:rPr>
              <w:instrText xml:space="preserve"> PAGEREF _Toc196088173 \h </w:instrText>
            </w:r>
            <w:r>
              <w:rPr>
                <w:noProof/>
                <w:webHidden/>
              </w:rPr>
            </w:r>
            <w:r>
              <w:rPr>
                <w:noProof/>
                <w:webHidden/>
              </w:rPr>
              <w:fldChar w:fldCharType="separate"/>
            </w:r>
            <w:r>
              <w:rPr>
                <w:noProof/>
                <w:webHidden/>
              </w:rPr>
              <w:t>8</w:t>
            </w:r>
            <w:r>
              <w:rPr>
                <w:noProof/>
                <w:webHidden/>
              </w:rPr>
              <w:fldChar w:fldCharType="end"/>
            </w:r>
          </w:hyperlink>
        </w:p>
        <w:p w:rsidR="004817D6" w:rsidRDefault="004817D6">
          <w:pPr>
            <w:pStyle w:val="TDC3"/>
            <w:tabs>
              <w:tab w:val="left" w:pos="1100"/>
              <w:tab w:val="right" w:leader="underscore" w:pos="8630"/>
            </w:tabs>
            <w:rPr>
              <w:noProof/>
              <w:kern w:val="2"/>
              <w:sz w:val="24"/>
              <w:szCs w:val="24"/>
              <w:lang w:val="es-PE" w:eastAsia="es-MX"/>
              <w14:ligatures w14:val="standardContextual"/>
            </w:rPr>
          </w:pPr>
          <w:hyperlink w:anchor="_Toc196088174" w:history="1">
            <w:r w:rsidRPr="00D42A1E">
              <w:rPr>
                <w:rStyle w:val="Hipervnculo"/>
                <w:rFonts w:ascii="Arial" w:hAnsi="Arial" w:cs="Arial"/>
                <w:noProof/>
                <w:lang w:val="es-PE"/>
              </w:rPr>
              <w:t>3.3.</w:t>
            </w:r>
            <w:r>
              <w:rPr>
                <w:noProof/>
                <w:kern w:val="2"/>
                <w:sz w:val="24"/>
                <w:szCs w:val="24"/>
                <w:lang w:val="es-PE" w:eastAsia="es-MX"/>
                <w14:ligatures w14:val="standardContextual"/>
              </w:rPr>
              <w:tab/>
            </w:r>
            <w:r w:rsidRPr="00D42A1E">
              <w:rPr>
                <w:rStyle w:val="Hipervnculo"/>
                <w:rFonts w:ascii="Arial" w:hAnsi="Arial" w:cs="Arial"/>
                <w:noProof/>
                <w:lang w:val="es-PE"/>
              </w:rPr>
              <w:t>Selección de Directores</w:t>
            </w:r>
            <w:r>
              <w:rPr>
                <w:noProof/>
                <w:webHidden/>
              </w:rPr>
              <w:tab/>
            </w:r>
            <w:r>
              <w:rPr>
                <w:noProof/>
                <w:webHidden/>
              </w:rPr>
              <w:fldChar w:fldCharType="begin"/>
            </w:r>
            <w:r>
              <w:rPr>
                <w:noProof/>
                <w:webHidden/>
              </w:rPr>
              <w:instrText xml:space="preserve"> PAGEREF _Toc196088174 \h </w:instrText>
            </w:r>
            <w:r>
              <w:rPr>
                <w:noProof/>
                <w:webHidden/>
              </w:rPr>
            </w:r>
            <w:r>
              <w:rPr>
                <w:noProof/>
                <w:webHidden/>
              </w:rPr>
              <w:fldChar w:fldCharType="separate"/>
            </w:r>
            <w:r>
              <w:rPr>
                <w:noProof/>
                <w:webHidden/>
              </w:rPr>
              <w:t>10</w:t>
            </w:r>
            <w:r>
              <w:rPr>
                <w:noProof/>
                <w:webHidden/>
              </w:rPr>
              <w:fldChar w:fldCharType="end"/>
            </w:r>
          </w:hyperlink>
        </w:p>
        <w:p w:rsidR="004817D6" w:rsidRDefault="004817D6">
          <w:pPr>
            <w:pStyle w:val="TDC3"/>
            <w:tabs>
              <w:tab w:val="left" w:pos="1100"/>
              <w:tab w:val="right" w:leader="underscore" w:pos="8630"/>
            </w:tabs>
            <w:rPr>
              <w:noProof/>
              <w:kern w:val="2"/>
              <w:sz w:val="24"/>
              <w:szCs w:val="24"/>
              <w:lang w:val="es-PE" w:eastAsia="es-MX"/>
              <w14:ligatures w14:val="standardContextual"/>
            </w:rPr>
          </w:pPr>
          <w:hyperlink w:anchor="_Toc196088175" w:history="1">
            <w:r w:rsidRPr="00D42A1E">
              <w:rPr>
                <w:rStyle w:val="Hipervnculo"/>
                <w:rFonts w:ascii="Arial" w:hAnsi="Arial" w:cs="Arial"/>
                <w:noProof/>
                <w:lang w:val="es-PE"/>
              </w:rPr>
              <w:t>3.4.</w:t>
            </w:r>
            <w:r>
              <w:rPr>
                <w:noProof/>
                <w:kern w:val="2"/>
                <w:sz w:val="24"/>
                <w:szCs w:val="24"/>
                <w:lang w:val="es-PE" w:eastAsia="es-MX"/>
                <w14:ligatures w14:val="standardContextual"/>
              </w:rPr>
              <w:tab/>
            </w:r>
            <w:r w:rsidRPr="00D42A1E">
              <w:rPr>
                <w:rStyle w:val="Hipervnculo"/>
                <w:rFonts w:ascii="Arial" w:hAnsi="Arial" w:cs="Arial"/>
                <w:noProof/>
                <w:lang w:val="es-PE"/>
              </w:rPr>
              <w:t>Supervisión Educativa</w:t>
            </w:r>
            <w:r>
              <w:rPr>
                <w:noProof/>
                <w:webHidden/>
              </w:rPr>
              <w:tab/>
            </w:r>
            <w:r>
              <w:rPr>
                <w:noProof/>
                <w:webHidden/>
              </w:rPr>
              <w:fldChar w:fldCharType="begin"/>
            </w:r>
            <w:r>
              <w:rPr>
                <w:noProof/>
                <w:webHidden/>
              </w:rPr>
              <w:instrText xml:space="preserve"> PAGEREF _Toc196088175 \h </w:instrText>
            </w:r>
            <w:r>
              <w:rPr>
                <w:noProof/>
                <w:webHidden/>
              </w:rPr>
            </w:r>
            <w:r>
              <w:rPr>
                <w:noProof/>
                <w:webHidden/>
              </w:rPr>
              <w:fldChar w:fldCharType="separate"/>
            </w:r>
            <w:r>
              <w:rPr>
                <w:noProof/>
                <w:webHidden/>
              </w:rPr>
              <w:t>12</w:t>
            </w:r>
            <w:r>
              <w:rPr>
                <w:noProof/>
                <w:webHidden/>
              </w:rPr>
              <w:fldChar w:fldCharType="end"/>
            </w:r>
          </w:hyperlink>
        </w:p>
        <w:p w:rsidR="004817D6" w:rsidRDefault="004817D6">
          <w:pPr>
            <w:pStyle w:val="TDC2"/>
            <w:tabs>
              <w:tab w:val="left" w:pos="880"/>
              <w:tab w:val="right" w:leader="underscore" w:pos="8630"/>
            </w:tabs>
            <w:rPr>
              <w:b w:val="0"/>
              <w:bCs w:val="0"/>
              <w:noProof/>
              <w:kern w:val="2"/>
              <w:sz w:val="24"/>
              <w:szCs w:val="24"/>
              <w:lang w:val="es-PE" w:eastAsia="es-MX"/>
              <w14:ligatures w14:val="standardContextual"/>
            </w:rPr>
          </w:pPr>
          <w:hyperlink w:anchor="_Toc196088176" w:history="1">
            <w:r w:rsidRPr="00D42A1E">
              <w:rPr>
                <w:rStyle w:val="Hipervnculo"/>
                <w:rFonts w:ascii="Arial" w:hAnsi="Arial" w:cs="Arial"/>
                <w:noProof/>
                <w:lang w:val="es-PE"/>
              </w:rPr>
              <w:t>IV.</w:t>
            </w:r>
            <w:r>
              <w:rPr>
                <w:b w:val="0"/>
                <w:bCs w:val="0"/>
                <w:noProof/>
                <w:kern w:val="2"/>
                <w:sz w:val="24"/>
                <w:szCs w:val="24"/>
                <w:lang w:val="es-PE" w:eastAsia="es-MX"/>
                <w14:ligatures w14:val="standardContextual"/>
              </w:rPr>
              <w:tab/>
            </w:r>
            <w:r w:rsidRPr="00D42A1E">
              <w:rPr>
                <w:rStyle w:val="Hipervnculo"/>
                <w:rFonts w:ascii="Arial" w:hAnsi="Arial" w:cs="Arial"/>
                <w:noProof/>
                <w:lang w:val="es-PE"/>
              </w:rPr>
              <w:t>DISCUSIÓN</w:t>
            </w:r>
            <w:r>
              <w:rPr>
                <w:noProof/>
                <w:webHidden/>
              </w:rPr>
              <w:tab/>
            </w:r>
            <w:r>
              <w:rPr>
                <w:noProof/>
                <w:webHidden/>
              </w:rPr>
              <w:fldChar w:fldCharType="begin"/>
            </w:r>
            <w:r>
              <w:rPr>
                <w:noProof/>
                <w:webHidden/>
              </w:rPr>
              <w:instrText xml:space="preserve"> PAGEREF _Toc196088176 \h </w:instrText>
            </w:r>
            <w:r>
              <w:rPr>
                <w:noProof/>
                <w:webHidden/>
              </w:rPr>
            </w:r>
            <w:r>
              <w:rPr>
                <w:noProof/>
                <w:webHidden/>
              </w:rPr>
              <w:fldChar w:fldCharType="separate"/>
            </w:r>
            <w:r>
              <w:rPr>
                <w:noProof/>
                <w:webHidden/>
              </w:rPr>
              <w:t>14</w:t>
            </w:r>
            <w:r>
              <w:rPr>
                <w:noProof/>
                <w:webHidden/>
              </w:rPr>
              <w:fldChar w:fldCharType="end"/>
            </w:r>
          </w:hyperlink>
        </w:p>
        <w:p w:rsidR="004817D6" w:rsidRDefault="004817D6">
          <w:pPr>
            <w:pStyle w:val="TDC2"/>
            <w:tabs>
              <w:tab w:val="left" w:pos="880"/>
              <w:tab w:val="right" w:leader="underscore" w:pos="8630"/>
            </w:tabs>
            <w:rPr>
              <w:b w:val="0"/>
              <w:bCs w:val="0"/>
              <w:noProof/>
              <w:kern w:val="2"/>
              <w:sz w:val="24"/>
              <w:szCs w:val="24"/>
              <w:lang w:val="es-PE" w:eastAsia="es-MX"/>
              <w14:ligatures w14:val="standardContextual"/>
            </w:rPr>
          </w:pPr>
          <w:hyperlink w:anchor="_Toc196088177" w:history="1">
            <w:r w:rsidRPr="00D42A1E">
              <w:rPr>
                <w:rStyle w:val="Hipervnculo"/>
                <w:rFonts w:ascii="Arial" w:hAnsi="Arial" w:cs="Arial"/>
                <w:noProof/>
                <w:lang w:val="es-PE"/>
              </w:rPr>
              <w:t>IV.</w:t>
            </w:r>
            <w:r>
              <w:rPr>
                <w:b w:val="0"/>
                <w:bCs w:val="0"/>
                <w:noProof/>
                <w:kern w:val="2"/>
                <w:sz w:val="24"/>
                <w:szCs w:val="24"/>
                <w:lang w:val="es-PE" w:eastAsia="es-MX"/>
                <w14:ligatures w14:val="standardContextual"/>
              </w:rPr>
              <w:tab/>
            </w:r>
            <w:r w:rsidRPr="00D42A1E">
              <w:rPr>
                <w:rStyle w:val="Hipervnculo"/>
                <w:rFonts w:ascii="Arial" w:hAnsi="Arial" w:cs="Arial"/>
                <w:noProof/>
                <w:lang w:val="es-PE"/>
              </w:rPr>
              <w:t>ACTUALIZACIÓN Y APLICACIÓN PRÁCTICA EN EL PERÚ</w:t>
            </w:r>
            <w:r>
              <w:rPr>
                <w:noProof/>
                <w:webHidden/>
              </w:rPr>
              <w:tab/>
            </w:r>
            <w:r>
              <w:rPr>
                <w:noProof/>
                <w:webHidden/>
              </w:rPr>
              <w:fldChar w:fldCharType="begin"/>
            </w:r>
            <w:r>
              <w:rPr>
                <w:noProof/>
                <w:webHidden/>
              </w:rPr>
              <w:instrText xml:space="preserve"> PAGEREF _Toc196088177 \h </w:instrText>
            </w:r>
            <w:r>
              <w:rPr>
                <w:noProof/>
                <w:webHidden/>
              </w:rPr>
            </w:r>
            <w:r>
              <w:rPr>
                <w:noProof/>
                <w:webHidden/>
              </w:rPr>
              <w:fldChar w:fldCharType="separate"/>
            </w:r>
            <w:r>
              <w:rPr>
                <w:noProof/>
                <w:webHidden/>
              </w:rPr>
              <w:t>18</w:t>
            </w:r>
            <w:r>
              <w:rPr>
                <w:noProof/>
                <w:webHidden/>
              </w:rPr>
              <w:fldChar w:fldCharType="end"/>
            </w:r>
          </w:hyperlink>
        </w:p>
        <w:p w:rsidR="004817D6" w:rsidRDefault="004817D6">
          <w:pPr>
            <w:pStyle w:val="TDC3"/>
            <w:tabs>
              <w:tab w:val="left" w:pos="1100"/>
              <w:tab w:val="right" w:leader="underscore" w:pos="8630"/>
            </w:tabs>
            <w:rPr>
              <w:noProof/>
              <w:kern w:val="2"/>
              <w:sz w:val="24"/>
              <w:szCs w:val="24"/>
              <w:lang w:val="es-PE" w:eastAsia="es-MX"/>
              <w14:ligatures w14:val="standardContextual"/>
            </w:rPr>
          </w:pPr>
          <w:hyperlink w:anchor="_Toc196088178" w:history="1">
            <w:r w:rsidRPr="00D42A1E">
              <w:rPr>
                <w:rStyle w:val="Hipervnculo"/>
                <w:rFonts w:ascii="Arial" w:hAnsi="Arial" w:cs="Arial"/>
                <w:noProof/>
                <w:lang w:val="es-PE"/>
              </w:rPr>
              <w:t>5.1.</w:t>
            </w:r>
            <w:r>
              <w:rPr>
                <w:noProof/>
                <w:kern w:val="2"/>
                <w:sz w:val="24"/>
                <w:szCs w:val="24"/>
                <w:lang w:val="es-PE" w:eastAsia="es-MX"/>
                <w14:ligatures w14:val="standardContextual"/>
              </w:rPr>
              <w:tab/>
            </w:r>
            <w:r w:rsidRPr="00D42A1E">
              <w:rPr>
                <w:rStyle w:val="Hipervnculo"/>
                <w:rFonts w:ascii="Arial" w:hAnsi="Arial" w:cs="Arial"/>
                <w:noProof/>
                <w:lang w:val="es-PE"/>
              </w:rPr>
              <w:t>Fortalecimiento de la formación y acompañamiento a directores:</w:t>
            </w:r>
            <w:r>
              <w:rPr>
                <w:noProof/>
                <w:webHidden/>
              </w:rPr>
              <w:tab/>
            </w:r>
            <w:r>
              <w:rPr>
                <w:noProof/>
                <w:webHidden/>
              </w:rPr>
              <w:fldChar w:fldCharType="begin"/>
            </w:r>
            <w:r>
              <w:rPr>
                <w:noProof/>
                <w:webHidden/>
              </w:rPr>
              <w:instrText xml:space="preserve"> PAGEREF _Toc196088178 \h </w:instrText>
            </w:r>
            <w:r>
              <w:rPr>
                <w:noProof/>
                <w:webHidden/>
              </w:rPr>
            </w:r>
            <w:r>
              <w:rPr>
                <w:noProof/>
                <w:webHidden/>
              </w:rPr>
              <w:fldChar w:fldCharType="separate"/>
            </w:r>
            <w:r>
              <w:rPr>
                <w:noProof/>
                <w:webHidden/>
              </w:rPr>
              <w:t>19</w:t>
            </w:r>
            <w:r>
              <w:rPr>
                <w:noProof/>
                <w:webHidden/>
              </w:rPr>
              <w:fldChar w:fldCharType="end"/>
            </w:r>
          </w:hyperlink>
        </w:p>
        <w:p w:rsidR="004817D6" w:rsidRDefault="004817D6">
          <w:pPr>
            <w:pStyle w:val="TDC3"/>
            <w:tabs>
              <w:tab w:val="left" w:pos="1100"/>
              <w:tab w:val="right" w:leader="underscore" w:pos="8630"/>
            </w:tabs>
            <w:rPr>
              <w:noProof/>
              <w:kern w:val="2"/>
              <w:sz w:val="24"/>
              <w:szCs w:val="24"/>
              <w:lang w:val="es-PE" w:eastAsia="es-MX"/>
              <w14:ligatures w14:val="standardContextual"/>
            </w:rPr>
          </w:pPr>
          <w:hyperlink w:anchor="_Toc196088179" w:history="1">
            <w:r w:rsidRPr="00D42A1E">
              <w:rPr>
                <w:rStyle w:val="Hipervnculo"/>
                <w:rFonts w:ascii="Arial" w:hAnsi="Arial" w:cs="Arial"/>
                <w:noProof/>
                <w:lang w:val="es-PE"/>
              </w:rPr>
              <w:t>5.2.</w:t>
            </w:r>
            <w:r>
              <w:rPr>
                <w:noProof/>
                <w:kern w:val="2"/>
                <w:sz w:val="24"/>
                <w:szCs w:val="24"/>
                <w:lang w:val="es-PE" w:eastAsia="es-MX"/>
                <w14:ligatures w14:val="standardContextual"/>
              </w:rPr>
              <w:tab/>
            </w:r>
            <w:r w:rsidRPr="00D42A1E">
              <w:rPr>
                <w:rStyle w:val="Hipervnculo"/>
                <w:rFonts w:ascii="Arial" w:hAnsi="Arial" w:cs="Arial"/>
                <w:noProof/>
                <w:lang w:val="es-PE"/>
              </w:rPr>
              <w:t>Enfoque de supervisión formativa y participativa:</w:t>
            </w:r>
            <w:r>
              <w:rPr>
                <w:noProof/>
                <w:webHidden/>
              </w:rPr>
              <w:tab/>
            </w:r>
            <w:r>
              <w:rPr>
                <w:noProof/>
                <w:webHidden/>
              </w:rPr>
              <w:fldChar w:fldCharType="begin"/>
            </w:r>
            <w:r>
              <w:rPr>
                <w:noProof/>
                <w:webHidden/>
              </w:rPr>
              <w:instrText xml:space="preserve"> PAGEREF _Toc196088179 \h </w:instrText>
            </w:r>
            <w:r>
              <w:rPr>
                <w:noProof/>
                <w:webHidden/>
              </w:rPr>
            </w:r>
            <w:r>
              <w:rPr>
                <w:noProof/>
                <w:webHidden/>
              </w:rPr>
              <w:fldChar w:fldCharType="separate"/>
            </w:r>
            <w:r>
              <w:rPr>
                <w:noProof/>
                <w:webHidden/>
              </w:rPr>
              <w:t>19</w:t>
            </w:r>
            <w:r>
              <w:rPr>
                <w:noProof/>
                <w:webHidden/>
              </w:rPr>
              <w:fldChar w:fldCharType="end"/>
            </w:r>
          </w:hyperlink>
        </w:p>
        <w:p w:rsidR="004817D6" w:rsidRDefault="004817D6">
          <w:pPr>
            <w:pStyle w:val="TDC3"/>
            <w:tabs>
              <w:tab w:val="left" w:pos="1100"/>
              <w:tab w:val="right" w:leader="underscore" w:pos="8630"/>
            </w:tabs>
            <w:rPr>
              <w:noProof/>
              <w:kern w:val="2"/>
              <w:sz w:val="24"/>
              <w:szCs w:val="24"/>
              <w:lang w:val="es-PE" w:eastAsia="es-MX"/>
              <w14:ligatures w14:val="standardContextual"/>
            </w:rPr>
          </w:pPr>
          <w:hyperlink w:anchor="_Toc196088180" w:history="1">
            <w:r w:rsidRPr="00D42A1E">
              <w:rPr>
                <w:rStyle w:val="Hipervnculo"/>
                <w:rFonts w:ascii="Arial" w:hAnsi="Arial" w:cs="Arial"/>
                <w:noProof/>
                <w:lang w:val="es-PE"/>
              </w:rPr>
              <w:t>5.3.</w:t>
            </w:r>
            <w:r>
              <w:rPr>
                <w:noProof/>
                <w:kern w:val="2"/>
                <w:sz w:val="24"/>
                <w:szCs w:val="24"/>
                <w:lang w:val="es-PE" w:eastAsia="es-MX"/>
                <w14:ligatures w14:val="standardContextual"/>
              </w:rPr>
              <w:tab/>
            </w:r>
            <w:r w:rsidRPr="00D42A1E">
              <w:rPr>
                <w:rStyle w:val="Hipervnculo"/>
                <w:rFonts w:ascii="Arial" w:hAnsi="Arial" w:cs="Arial"/>
                <w:noProof/>
                <w:lang w:val="es-PE"/>
              </w:rPr>
              <w:t>Consolidación del uso de datos e incentivos:</w:t>
            </w:r>
            <w:r>
              <w:rPr>
                <w:noProof/>
                <w:webHidden/>
              </w:rPr>
              <w:tab/>
            </w:r>
            <w:r>
              <w:rPr>
                <w:noProof/>
                <w:webHidden/>
              </w:rPr>
              <w:fldChar w:fldCharType="begin"/>
            </w:r>
            <w:r>
              <w:rPr>
                <w:noProof/>
                <w:webHidden/>
              </w:rPr>
              <w:instrText xml:space="preserve"> PAGEREF _Toc196088180 \h </w:instrText>
            </w:r>
            <w:r>
              <w:rPr>
                <w:noProof/>
                <w:webHidden/>
              </w:rPr>
            </w:r>
            <w:r>
              <w:rPr>
                <w:noProof/>
                <w:webHidden/>
              </w:rPr>
              <w:fldChar w:fldCharType="separate"/>
            </w:r>
            <w:r>
              <w:rPr>
                <w:noProof/>
                <w:webHidden/>
              </w:rPr>
              <w:t>20</w:t>
            </w:r>
            <w:r>
              <w:rPr>
                <w:noProof/>
                <w:webHidden/>
              </w:rPr>
              <w:fldChar w:fldCharType="end"/>
            </w:r>
          </w:hyperlink>
        </w:p>
        <w:p w:rsidR="004817D6" w:rsidRDefault="004817D6">
          <w:pPr>
            <w:pStyle w:val="TDC3"/>
            <w:tabs>
              <w:tab w:val="left" w:pos="1100"/>
              <w:tab w:val="right" w:leader="underscore" w:pos="8630"/>
            </w:tabs>
            <w:rPr>
              <w:noProof/>
              <w:kern w:val="2"/>
              <w:sz w:val="24"/>
              <w:szCs w:val="24"/>
              <w:lang w:val="es-PE" w:eastAsia="es-MX"/>
              <w14:ligatures w14:val="standardContextual"/>
            </w:rPr>
          </w:pPr>
          <w:hyperlink w:anchor="_Toc196088181" w:history="1">
            <w:r w:rsidRPr="00D42A1E">
              <w:rPr>
                <w:rStyle w:val="Hipervnculo"/>
                <w:rFonts w:ascii="Arial" w:hAnsi="Arial" w:cs="Arial"/>
                <w:noProof/>
                <w:lang w:val="es-PE"/>
              </w:rPr>
              <w:t>5.4.</w:t>
            </w:r>
            <w:r>
              <w:rPr>
                <w:noProof/>
                <w:kern w:val="2"/>
                <w:sz w:val="24"/>
                <w:szCs w:val="24"/>
                <w:lang w:val="es-PE" w:eastAsia="es-MX"/>
                <w14:ligatures w14:val="standardContextual"/>
              </w:rPr>
              <w:tab/>
            </w:r>
            <w:r w:rsidRPr="00D42A1E">
              <w:rPr>
                <w:rStyle w:val="Hipervnculo"/>
                <w:rFonts w:ascii="Arial" w:hAnsi="Arial" w:cs="Arial"/>
                <w:noProof/>
                <w:lang w:val="es-PE"/>
              </w:rPr>
              <w:t>Reforzar la selección meritocrática y la atracción de talento hacia la dirección:</w:t>
            </w:r>
            <w:r>
              <w:rPr>
                <w:noProof/>
                <w:webHidden/>
              </w:rPr>
              <w:tab/>
            </w:r>
            <w:r>
              <w:rPr>
                <w:noProof/>
                <w:webHidden/>
              </w:rPr>
              <w:fldChar w:fldCharType="begin"/>
            </w:r>
            <w:r>
              <w:rPr>
                <w:noProof/>
                <w:webHidden/>
              </w:rPr>
              <w:instrText xml:space="preserve"> PAGEREF _Toc196088181 \h </w:instrText>
            </w:r>
            <w:r>
              <w:rPr>
                <w:noProof/>
                <w:webHidden/>
              </w:rPr>
            </w:r>
            <w:r>
              <w:rPr>
                <w:noProof/>
                <w:webHidden/>
              </w:rPr>
              <w:fldChar w:fldCharType="separate"/>
            </w:r>
            <w:r>
              <w:rPr>
                <w:noProof/>
                <w:webHidden/>
              </w:rPr>
              <w:t>20</w:t>
            </w:r>
            <w:r>
              <w:rPr>
                <w:noProof/>
                <w:webHidden/>
              </w:rPr>
              <w:fldChar w:fldCharType="end"/>
            </w:r>
          </w:hyperlink>
        </w:p>
        <w:p w:rsidR="004817D6" w:rsidRDefault="004817D6">
          <w:pPr>
            <w:pStyle w:val="TDC3"/>
            <w:tabs>
              <w:tab w:val="left" w:pos="1100"/>
              <w:tab w:val="right" w:leader="underscore" w:pos="8630"/>
            </w:tabs>
            <w:rPr>
              <w:noProof/>
              <w:kern w:val="2"/>
              <w:sz w:val="24"/>
              <w:szCs w:val="24"/>
              <w:lang w:val="es-PE" w:eastAsia="es-MX"/>
              <w14:ligatures w14:val="standardContextual"/>
            </w:rPr>
          </w:pPr>
          <w:hyperlink w:anchor="_Toc196088182" w:history="1">
            <w:r w:rsidRPr="00D42A1E">
              <w:rPr>
                <w:rStyle w:val="Hipervnculo"/>
                <w:rFonts w:ascii="Arial" w:hAnsi="Arial" w:cs="Arial"/>
                <w:noProof/>
                <w:lang w:val="es-PE"/>
              </w:rPr>
              <w:t>5.5.</w:t>
            </w:r>
            <w:r>
              <w:rPr>
                <w:noProof/>
                <w:kern w:val="2"/>
                <w:sz w:val="24"/>
                <w:szCs w:val="24"/>
                <w:lang w:val="es-PE" w:eastAsia="es-MX"/>
                <w14:ligatures w14:val="standardContextual"/>
              </w:rPr>
              <w:tab/>
            </w:r>
            <w:r w:rsidRPr="00D42A1E">
              <w:rPr>
                <w:rStyle w:val="Hipervnculo"/>
                <w:rFonts w:ascii="Arial" w:hAnsi="Arial" w:cs="Arial"/>
                <w:noProof/>
                <w:lang w:val="es-PE"/>
              </w:rPr>
              <w:t>Promover redes colaborativas de directores y supervisores:</w:t>
            </w:r>
            <w:r>
              <w:rPr>
                <w:noProof/>
                <w:webHidden/>
              </w:rPr>
              <w:tab/>
            </w:r>
            <w:r>
              <w:rPr>
                <w:noProof/>
                <w:webHidden/>
              </w:rPr>
              <w:fldChar w:fldCharType="begin"/>
            </w:r>
            <w:r>
              <w:rPr>
                <w:noProof/>
                <w:webHidden/>
              </w:rPr>
              <w:instrText xml:space="preserve"> PAGEREF _Toc196088182 \h </w:instrText>
            </w:r>
            <w:r>
              <w:rPr>
                <w:noProof/>
                <w:webHidden/>
              </w:rPr>
            </w:r>
            <w:r>
              <w:rPr>
                <w:noProof/>
                <w:webHidden/>
              </w:rPr>
              <w:fldChar w:fldCharType="separate"/>
            </w:r>
            <w:r>
              <w:rPr>
                <w:noProof/>
                <w:webHidden/>
              </w:rPr>
              <w:t>21</w:t>
            </w:r>
            <w:r>
              <w:rPr>
                <w:noProof/>
                <w:webHidden/>
              </w:rPr>
              <w:fldChar w:fldCharType="end"/>
            </w:r>
          </w:hyperlink>
        </w:p>
        <w:p w:rsidR="004817D6" w:rsidRDefault="004817D6">
          <w:pPr>
            <w:pStyle w:val="TDC3"/>
            <w:tabs>
              <w:tab w:val="left" w:pos="1100"/>
              <w:tab w:val="right" w:leader="underscore" w:pos="8630"/>
            </w:tabs>
            <w:rPr>
              <w:noProof/>
              <w:kern w:val="2"/>
              <w:sz w:val="24"/>
              <w:szCs w:val="24"/>
              <w:lang w:val="es-PE" w:eastAsia="es-MX"/>
              <w14:ligatures w14:val="standardContextual"/>
            </w:rPr>
          </w:pPr>
          <w:hyperlink w:anchor="_Toc196088183" w:history="1">
            <w:r w:rsidRPr="00D42A1E">
              <w:rPr>
                <w:rStyle w:val="Hipervnculo"/>
                <w:rFonts w:ascii="Arial" w:hAnsi="Arial" w:cs="Arial"/>
                <w:noProof/>
                <w:lang w:val="es-PE"/>
              </w:rPr>
              <w:t>5.6.</w:t>
            </w:r>
            <w:r>
              <w:rPr>
                <w:noProof/>
                <w:kern w:val="2"/>
                <w:sz w:val="24"/>
                <w:szCs w:val="24"/>
                <w:lang w:val="es-PE" w:eastAsia="es-MX"/>
                <w14:ligatures w14:val="standardContextual"/>
              </w:rPr>
              <w:tab/>
            </w:r>
            <w:r w:rsidRPr="00D42A1E">
              <w:rPr>
                <w:rStyle w:val="Hipervnculo"/>
                <w:rFonts w:ascii="Arial" w:hAnsi="Arial" w:cs="Arial"/>
                <w:noProof/>
                <w:lang w:val="es-PE"/>
              </w:rPr>
              <w:t>Adecuación e innovación según el contexto local:</w:t>
            </w:r>
            <w:r>
              <w:rPr>
                <w:noProof/>
                <w:webHidden/>
              </w:rPr>
              <w:tab/>
            </w:r>
            <w:r>
              <w:rPr>
                <w:noProof/>
                <w:webHidden/>
              </w:rPr>
              <w:fldChar w:fldCharType="begin"/>
            </w:r>
            <w:r>
              <w:rPr>
                <w:noProof/>
                <w:webHidden/>
              </w:rPr>
              <w:instrText xml:space="preserve"> PAGEREF _Toc196088183 \h </w:instrText>
            </w:r>
            <w:r>
              <w:rPr>
                <w:noProof/>
                <w:webHidden/>
              </w:rPr>
            </w:r>
            <w:r>
              <w:rPr>
                <w:noProof/>
                <w:webHidden/>
              </w:rPr>
              <w:fldChar w:fldCharType="separate"/>
            </w:r>
            <w:r>
              <w:rPr>
                <w:noProof/>
                <w:webHidden/>
              </w:rPr>
              <w:t>21</w:t>
            </w:r>
            <w:r>
              <w:rPr>
                <w:noProof/>
                <w:webHidden/>
              </w:rPr>
              <w:fldChar w:fldCharType="end"/>
            </w:r>
          </w:hyperlink>
        </w:p>
        <w:p w:rsidR="004817D6" w:rsidRDefault="004817D6">
          <w:pPr>
            <w:pStyle w:val="TDC2"/>
            <w:tabs>
              <w:tab w:val="left" w:pos="880"/>
              <w:tab w:val="right" w:leader="underscore" w:pos="8630"/>
            </w:tabs>
            <w:rPr>
              <w:b w:val="0"/>
              <w:bCs w:val="0"/>
              <w:noProof/>
              <w:kern w:val="2"/>
              <w:sz w:val="24"/>
              <w:szCs w:val="24"/>
              <w:lang w:val="es-PE" w:eastAsia="es-MX"/>
              <w14:ligatures w14:val="standardContextual"/>
            </w:rPr>
          </w:pPr>
          <w:hyperlink w:anchor="_Toc196088184" w:history="1">
            <w:r w:rsidRPr="00D42A1E">
              <w:rPr>
                <w:rStyle w:val="Hipervnculo"/>
                <w:rFonts w:ascii="Arial" w:hAnsi="Arial" w:cs="Arial"/>
                <w:noProof/>
                <w:lang w:val="es-PE"/>
              </w:rPr>
              <w:t>VI.</w:t>
            </w:r>
            <w:r>
              <w:rPr>
                <w:b w:val="0"/>
                <w:bCs w:val="0"/>
                <w:noProof/>
                <w:kern w:val="2"/>
                <w:sz w:val="24"/>
                <w:szCs w:val="24"/>
                <w:lang w:val="es-PE" w:eastAsia="es-MX"/>
                <w14:ligatures w14:val="standardContextual"/>
              </w:rPr>
              <w:tab/>
            </w:r>
            <w:r w:rsidRPr="00D42A1E">
              <w:rPr>
                <w:rStyle w:val="Hipervnculo"/>
                <w:rFonts w:ascii="Arial" w:hAnsi="Arial" w:cs="Arial"/>
                <w:noProof/>
                <w:lang w:val="es-PE"/>
              </w:rPr>
              <w:t>CONCLUSIONES</w:t>
            </w:r>
            <w:r>
              <w:rPr>
                <w:noProof/>
                <w:webHidden/>
              </w:rPr>
              <w:tab/>
            </w:r>
            <w:r>
              <w:rPr>
                <w:noProof/>
                <w:webHidden/>
              </w:rPr>
              <w:fldChar w:fldCharType="begin"/>
            </w:r>
            <w:r>
              <w:rPr>
                <w:noProof/>
                <w:webHidden/>
              </w:rPr>
              <w:instrText xml:space="preserve"> PAGEREF _Toc196088184 \h </w:instrText>
            </w:r>
            <w:r>
              <w:rPr>
                <w:noProof/>
                <w:webHidden/>
              </w:rPr>
            </w:r>
            <w:r>
              <w:rPr>
                <w:noProof/>
                <w:webHidden/>
              </w:rPr>
              <w:fldChar w:fldCharType="separate"/>
            </w:r>
            <w:r>
              <w:rPr>
                <w:noProof/>
                <w:webHidden/>
              </w:rPr>
              <w:t>21</w:t>
            </w:r>
            <w:r>
              <w:rPr>
                <w:noProof/>
                <w:webHidden/>
              </w:rPr>
              <w:fldChar w:fldCharType="end"/>
            </w:r>
          </w:hyperlink>
        </w:p>
        <w:p w:rsidR="004817D6" w:rsidRDefault="004817D6">
          <w:pPr>
            <w:pStyle w:val="TDC2"/>
            <w:tabs>
              <w:tab w:val="left" w:pos="880"/>
              <w:tab w:val="right" w:leader="underscore" w:pos="8630"/>
            </w:tabs>
            <w:rPr>
              <w:b w:val="0"/>
              <w:bCs w:val="0"/>
              <w:noProof/>
              <w:kern w:val="2"/>
              <w:sz w:val="24"/>
              <w:szCs w:val="24"/>
              <w:lang w:val="es-PE" w:eastAsia="es-MX"/>
              <w14:ligatures w14:val="standardContextual"/>
            </w:rPr>
          </w:pPr>
          <w:hyperlink w:anchor="_Toc196088185" w:history="1">
            <w:r w:rsidRPr="00D42A1E">
              <w:rPr>
                <w:rStyle w:val="Hipervnculo"/>
                <w:rFonts w:ascii="Arial" w:hAnsi="Arial" w:cs="Arial"/>
                <w:noProof/>
                <w:lang w:val="es-PE"/>
              </w:rPr>
              <w:t>VII.</w:t>
            </w:r>
            <w:r>
              <w:rPr>
                <w:b w:val="0"/>
                <w:bCs w:val="0"/>
                <w:noProof/>
                <w:kern w:val="2"/>
                <w:sz w:val="24"/>
                <w:szCs w:val="24"/>
                <w:lang w:val="es-PE" w:eastAsia="es-MX"/>
                <w14:ligatures w14:val="standardContextual"/>
              </w:rPr>
              <w:tab/>
            </w:r>
            <w:r w:rsidRPr="00D42A1E">
              <w:rPr>
                <w:rStyle w:val="Hipervnculo"/>
                <w:rFonts w:ascii="Arial" w:hAnsi="Arial" w:cs="Arial"/>
                <w:noProof/>
                <w:lang w:val="es-PE"/>
              </w:rPr>
              <w:t>REFERENCIAS BIBLIOGRÁFICAS</w:t>
            </w:r>
            <w:r>
              <w:rPr>
                <w:noProof/>
                <w:webHidden/>
              </w:rPr>
              <w:tab/>
            </w:r>
            <w:r>
              <w:rPr>
                <w:noProof/>
                <w:webHidden/>
              </w:rPr>
              <w:fldChar w:fldCharType="begin"/>
            </w:r>
            <w:r>
              <w:rPr>
                <w:noProof/>
                <w:webHidden/>
              </w:rPr>
              <w:instrText xml:space="preserve"> PAGEREF _Toc196088185 \h </w:instrText>
            </w:r>
            <w:r>
              <w:rPr>
                <w:noProof/>
                <w:webHidden/>
              </w:rPr>
            </w:r>
            <w:r>
              <w:rPr>
                <w:noProof/>
                <w:webHidden/>
              </w:rPr>
              <w:fldChar w:fldCharType="separate"/>
            </w:r>
            <w:r>
              <w:rPr>
                <w:noProof/>
                <w:webHidden/>
              </w:rPr>
              <w:t>24</w:t>
            </w:r>
            <w:r>
              <w:rPr>
                <w:noProof/>
                <w:webHidden/>
              </w:rPr>
              <w:fldChar w:fldCharType="end"/>
            </w:r>
          </w:hyperlink>
        </w:p>
        <w:p w:rsidR="004817D6" w:rsidRDefault="004817D6">
          <w:r>
            <w:rPr>
              <w:i/>
              <w:iCs/>
              <w:sz w:val="24"/>
              <w:szCs w:val="24"/>
            </w:rPr>
            <w:fldChar w:fldCharType="end"/>
          </w:r>
        </w:p>
      </w:sdtContent>
    </w:sdt>
    <w:p w:rsidR="0097093C" w:rsidRDefault="0097093C" w:rsidP="0097093C">
      <w:pPr>
        <w:spacing w:line="360" w:lineRule="auto"/>
        <w:rPr>
          <w:lang w:val="es-PE"/>
        </w:rPr>
      </w:pPr>
    </w:p>
    <w:p w:rsidR="00085FFD" w:rsidRDefault="00085FFD" w:rsidP="0097093C">
      <w:pPr>
        <w:spacing w:line="360" w:lineRule="auto"/>
        <w:rPr>
          <w:lang w:val="es-PE"/>
        </w:rPr>
      </w:pPr>
    </w:p>
    <w:p w:rsidR="00A905C8" w:rsidRPr="004817D6" w:rsidRDefault="0097093C" w:rsidP="00E6508C">
      <w:pPr>
        <w:pStyle w:val="Ttulo1"/>
        <w:spacing w:after="240"/>
        <w:jc w:val="center"/>
        <w:rPr>
          <w:rFonts w:ascii="Arial" w:eastAsiaTheme="minorEastAsia" w:hAnsi="Arial" w:cs="Arial"/>
          <w:color w:val="000000" w:themeColor="text1"/>
          <w:lang w:val="es-PE"/>
        </w:rPr>
      </w:pPr>
      <w:bookmarkStart w:id="3" w:name="_Toc196088168"/>
      <w:r w:rsidRPr="004817D6">
        <w:rPr>
          <w:rFonts w:ascii="Arial" w:hAnsi="Arial" w:cs="Arial"/>
          <w:color w:val="000000" w:themeColor="text1"/>
          <w:lang w:val="es-PE"/>
        </w:rPr>
        <w:lastRenderedPageBreak/>
        <w:t>DIRECCIÓN Y SUPERVISIÓN DE CENTROS EDUCATIVOS: ENSAYO APLICADO CON PERSPECTIVA INTERNACIONAL Y LOCAL</w:t>
      </w:r>
      <w:bookmarkEnd w:id="3"/>
    </w:p>
    <w:p w:rsidR="00A905C8" w:rsidRPr="0097093C" w:rsidRDefault="0097093C" w:rsidP="004817D6">
      <w:pPr>
        <w:pStyle w:val="Prrafodelista"/>
        <w:numPr>
          <w:ilvl w:val="0"/>
          <w:numId w:val="13"/>
        </w:numPr>
        <w:spacing w:after="0" w:line="360" w:lineRule="auto"/>
        <w:jc w:val="center"/>
        <w:outlineLvl w:val="1"/>
        <w:rPr>
          <w:rFonts w:ascii="Arial" w:hAnsi="Arial" w:cs="Arial"/>
          <w:b/>
          <w:bCs/>
          <w:sz w:val="28"/>
          <w:szCs w:val="28"/>
          <w:lang w:val="es-PE"/>
        </w:rPr>
      </w:pPr>
      <w:bookmarkStart w:id="4" w:name="_Toc196088169"/>
      <w:r w:rsidRPr="0097093C">
        <w:rPr>
          <w:rFonts w:ascii="Arial" w:hAnsi="Arial" w:cs="Arial"/>
          <w:b/>
          <w:bCs/>
          <w:sz w:val="28"/>
          <w:szCs w:val="28"/>
          <w:lang w:val="es-PE"/>
        </w:rPr>
        <w:t>INTRODUCCIÓN</w:t>
      </w:r>
      <w:bookmarkEnd w:id="4"/>
    </w:p>
    <w:p w:rsidR="00A905C8" w:rsidRPr="00A905C8" w:rsidRDefault="00A905C8" w:rsidP="0097093C">
      <w:pPr>
        <w:spacing w:before="240" w:after="0" w:line="360" w:lineRule="auto"/>
        <w:ind w:firstLine="360"/>
        <w:jc w:val="both"/>
        <w:rPr>
          <w:rFonts w:ascii="Arial" w:hAnsi="Arial" w:cs="Arial"/>
          <w:sz w:val="24"/>
          <w:szCs w:val="24"/>
          <w:lang w:val="es-PE"/>
        </w:rPr>
      </w:pPr>
      <w:r w:rsidRPr="00A905C8">
        <w:rPr>
          <w:rFonts w:ascii="Arial" w:hAnsi="Arial" w:cs="Arial"/>
          <w:sz w:val="24"/>
          <w:szCs w:val="24"/>
          <w:lang w:val="es-PE"/>
        </w:rPr>
        <w:t>El presente ensayo tiene como propósito analizar de forma aplicada la dirección y supervisión de centros educativos, comparando experiencias internacionales (Europa y América Latina) y examinando el caso peruano en profundidad. Se emplea una metodología cualitativa basada en la revisión documental y el análisis comparativo de estudios recientes, leyes y casos prácticos. Esto implica recoger y sintetizar hallazgos de literatura académica de los últimos cinco años, así como informes institucionales relevantes, para identificar tendencias, buenas prácticas y desafíos comunes en la gestión y supervisión escolar. La estrategia metodológica incluye el análisis comparado de contextos nacionales diversos, permitiendo contrastar modelos de dirección escolar (liderazgo de directores) y de supervisión educativa (inspección y acompañamiento de escuelas) en distintos países.</w:t>
      </w:r>
    </w:p>
    <w:p w:rsidR="00A905C8" w:rsidRPr="00A905C8" w:rsidRDefault="00A905C8" w:rsidP="0097093C">
      <w:pPr>
        <w:spacing w:after="0" w:line="360" w:lineRule="auto"/>
        <w:ind w:firstLine="360"/>
        <w:jc w:val="both"/>
        <w:rPr>
          <w:rFonts w:ascii="Arial" w:hAnsi="Arial" w:cs="Arial"/>
          <w:sz w:val="24"/>
          <w:szCs w:val="24"/>
          <w:lang w:val="es-PE"/>
        </w:rPr>
      </w:pPr>
      <w:r w:rsidRPr="00A905C8">
        <w:rPr>
          <w:rFonts w:ascii="Arial" w:hAnsi="Arial" w:cs="Arial"/>
          <w:sz w:val="24"/>
          <w:szCs w:val="24"/>
          <w:lang w:val="es-PE"/>
        </w:rPr>
        <w:t>Los límites de este análisis radican en su alcance deliberado: se enfoca en ejemplos seleccionados de países europeos (Finlandia, España y Alemania) y latinoamericanos (Chile, México, Colombia y Argentina), además del contexto específico de Perú. No pretende abarcar la totalidad de países o realidades, sino ilustrar tendencias principales y extraer lecciones aplicables. Asimismo, al basarse en fuentes secundarias y estudios previos, puede haber sesgos según la disponibilidad y calidad de la información publicada. Sin embargo, se ha procurado incluir fuentes actualizadas y variadas para obtener una visión crítica y equilibrada.</w:t>
      </w:r>
    </w:p>
    <w:p w:rsidR="00A905C8" w:rsidRPr="00A905C8" w:rsidRDefault="00A905C8" w:rsidP="0097093C">
      <w:pPr>
        <w:spacing w:line="360" w:lineRule="auto"/>
        <w:ind w:firstLine="360"/>
        <w:jc w:val="both"/>
        <w:rPr>
          <w:rFonts w:ascii="Arial" w:hAnsi="Arial" w:cs="Arial"/>
          <w:sz w:val="24"/>
          <w:szCs w:val="24"/>
          <w:lang w:val="es-PE"/>
        </w:rPr>
      </w:pPr>
      <w:r w:rsidRPr="00A905C8">
        <w:rPr>
          <w:rFonts w:ascii="Arial" w:hAnsi="Arial" w:cs="Arial"/>
          <w:sz w:val="24"/>
          <w:szCs w:val="24"/>
          <w:lang w:val="es-PE"/>
        </w:rPr>
        <w:t xml:space="preserve">En suma, el ensayo ofrece una aproximación comparativa y aplicada, orientada a vincular la teoría con la práctica de la gestión educativa, más que una investigación empírica de campo. Se considera que la dirección y supervisión de centros educativos son elementos fundamentales para el éxito de cualquier sistema educativo. En un mundo globalizado y en constante cambio, las políticas educativas enfrentan desafíos complejos, desde la mejora de la calidad educativa </w:t>
      </w:r>
      <w:r w:rsidRPr="00A905C8">
        <w:rPr>
          <w:rFonts w:ascii="Arial" w:hAnsi="Arial" w:cs="Arial"/>
          <w:sz w:val="24"/>
          <w:szCs w:val="24"/>
          <w:lang w:val="es-PE"/>
        </w:rPr>
        <w:lastRenderedPageBreak/>
        <w:t>hasta la inclusión de las nuevas tecnologías en las aulas. La gestión escolar juega un papel crucial en este proceso, ya que los directores son responsables de tomar decisiones que impactan tanto en el rendimiento académico de los estudiantes como en el ambiente de trabajo de los docentes.</w:t>
      </w:r>
    </w:p>
    <w:p w:rsidR="00A905C8" w:rsidRPr="0097093C" w:rsidRDefault="0097093C" w:rsidP="004817D6">
      <w:pPr>
        <w:pStyle w:val="Prrafodelista"/>
        <w:numPr>
          <w:ilvl w:val="0"/>
          <w:numId w:val="13"/>
        </w:numPr>
        <w:spacing w:line="360" w:lineRule="auto"/>
        <w:jc w:val="center"/>
        <w:outlineLvl w:val="1"/>
        <w:rPr>
          <w:rFonts w:ascii="Arial" w:hAnsi="Arial" w:cs="Arial"/>
          <w:b/>
          <w:bCs/>
          <w:sz w:val="28"/>
          <w:szCs w:val="28"/>
          <w:lang w:val="es-PE"/>
        </w:rPr>
      </w:pPr>
      <w:bookmarkStart w:id="5" w:name="_Toc196088170"/>
      <w:r w:rsidRPr="0097093C">
        <w:rPr>
          <w:rFonts w:ascii="Arial" w:hAnsi="Arial" w:cs="Arial"/>
          <w:b/>
          <w:bCs/>
          <w:sz w:val="28"/>
          <w:szCs w:val="28"/>
          <w:lang w:val="es-PE"/>
        </w:rPr>
        <w:t>JUSTIFICACIÓN</w:t>
      </w:r>
      <w:bookmarkEnd w:id="5"/>
    </w:p>
    <w:p w:rsidR="00A905C8" w:rsidRPr="00A905C8" w:rsidRDefault="00A905C8" w:rsidP="0097093C">
      <w:pPr>
        <w:spacing w:after="0" w:line="360" w:lineRule="auto"/>
        <w:ind w:firstLine="360"/>
        <w:jc w:val="both"/>
        <w:rPr>
          <w:rFonts w:ascii="Arial" w:hAnsi="Arial" w:cs="Arial"/>
          <w:sz w:val="24"/>
          <w:szCs w:val="24"/>
          <w:lang w:val="es-PE"/>
        </w:rPr>
      </w:pPr>
      <w:r w:rsidRPr="00A905C8">
        <w:rPr>
          <w:rFonts w:ascii="Arial" w:hAnsi="Arial" w:cs="Arial"/>
          <w:sz w:val="24"/>
          <w:szCs w:val="24"/>
          <w:lang w:val="es-PE"/>
        </w:rPr>
        <w:t>El estudio de la dirección y supervisión de centros educativos se vuelve cada vez más relevante en el contexto educativo global, ya que ambos factores influyen significativamente en la calidad de los procesos de enseñanza-aprendizaje. Diversos estudios coinciden en que el liderazgo escolar ejercido por los directores influye en las prácticas docentes y en los logros de los estudiantes, ocupando un lugar clave en la mejora continua de las instituciones. En otras palabras, una dirección bien preparada y comprometida puede motivar a los docentes, optimizar la gestión de recursos y generar un clima propicio para el aprendizaje, con impacto positivo en los resultados educativos.</w:t>
      </w:r>
    </w:p>
    <w:p w:rsidR="00A905C8" w:rsidRPr="00A905C8" w:rsidRDefault="00A905C8" w:rsidP="0097093C">
      <w:pPr>
        <w:spacing w:after="0" w:line="360" w:lineRule="auto"/>
        <w:ind w:firstLine="360"/>
        <w:jc w:val="both"/>
        <w:rPr>
          <w:rFonts w:ascii="Arial" w:hAnsi="Arial" w:cs="Arial"/>
          <w:sz w:val="24"/>
          <w:szCs w:val="24"/>
          <w:lang w:val="es-PE"/>
        </w:rPr>
      </w:pPr>
      <w:r w:rsidRPr="00A905C8">
        <w:rPr>
          <w:rFonts w:ascii="Arial" w:hAnsi="Arial" w:cs="Arial"/>
          <w:sz w:val="24"/>
          <w:szCs w:val="24"/>
          <w:lang w:val="es-PE"/>
        </w:rPr>
        <w:t>En muchos países, el rol del director ha evolucionado más allá de las funciones administrativas, convirtiéndose en un líder pedagógico que debe tomar decisiones clave en la organización del currículo, el uso de los recursos, la formación del personal docente y la interacción con la comunidad escolar. Esta evolución ha llevado a que la selección y formación de directores se conviertan en temas prioritarios dentro de las reformas educativas. En países como Finlandia, por ejemplo, los directores tienen una gran autonomía en sus escuelas, y su función está orientada a asegurar que el profesorado cuente con las herramientas necesarias para mejorar la calidad educativa. Este modelo ha demostrado ser exitoso, ya que Finlandia es uno de los países con los mejores resultados en pruebas internacionales de desempeño escolar de manera sostenible.</w:t>
      </w:r>
    </w:p>
    <w:p w:rsidR="00A905C8" w:rsidRPr="00A905C8" w:rsidRDefault="00A905C8" w:rsidP="0097093C">
      <w:pPr>
        <w:spacing w:after="0" w:line="360" w:lineRule="auto"/>
        <w:ind w:firstLine="360"/>
        <w:jc w:val="both"/>
        <w:rPr>
          <w:rFonts w:ascii="Arial" w:hAnsi="Arial" w:cs="Arial"/>
          <w:sz w:val="24"/>
          <w:szCs w:val="24"/>
          <w:lang w:val="es-PE"/>
        </w:rPr>
      </w:pPr>
      <w:r w:rsidRPr="00A905C8">
        <w:rPr>
          <w:rFonts w:ascii="Arial" w:hAnsi="Arial" w:cs="Arial"/>
          <w:sz w:val="24"/>
          <w:szCs w:val="24"/>
          <w:lang w:val="es-PE"/>
        </w:rPr>
        <w:t xml:space="preserve">En América Latina, la situación es más compleja debido a los diversos contextos sociales, económicos y políticos. Si bien en los últimos años muchos países han comenzado a adoptar reformas para profesionalizar la dirección escolar, aún persisten retos relacionados con la selección de directores, la formación continua y el apoyo que reciben para mejorar la calidad educativa. </w:t>
      </w:r>
      <w:r w:rsidRPr="00A905C8">
        <w:rPr>
          <w:rFonts w:ascii="Arial" w:hAnsi="Arial" w:cs="Arial"/>
          <w:sz w:val="24"/>
          <w:szCs w:val="24"/>
          <w:lang w:val="es-PE"/>
        </w:rPr>
        <w:lastRenderedPageBreak/>
        <w:t>Países como México y Chile han realizado esfuerzos significativos en la implementación de programas de capacitación para directores y en la creación de sistemas de supervisión más enfocados en el acompañamiento pedagógico que en el control administrativo.</w:t>
      </w:r>
    </w:p>
    <w:p w:rsidR="00A905C8" w:rsidRPr="00A905C8" w:rsidRDefault="00A905C8" w:rsidP="0097093C">
      <w:pPr>
        <w:spacing w:after="0" w:line="360" w:lineRule="auto"/>
        <w:ind w:firstLine="360"/>
        <w:jc w:val="both"/>
        <w:rPr>
          <w:rFonts w:ascii="Arial" w:hAnsi="Arial" w:cs="Arial"/>
          <w:sz w:val="24"/>
          <w:szCs w:val="24"/>
          <w:lang w:val="es-PE"/>
        </w:rPr>
      </w:pPr>
      <w:r w:rsidRPr="00A905C8">
        <w:rPr>
          <w:rFonts w:ascii="Arial" w:hAnsi="Arial" w:cs="Arial"/>
          <w:sz w:val="24"/>
          <w:szCs w:val="24"/>
          <w:lang w:val="es-PE"/>
        </w:rPr>
        <w:t xml:space="preserve">En Perú, el sistema educativo también enfrenta retos significativos, como la descoordinación entre las políticas públicas y las realidades locales, especialmente en áreas rurales. A pesar de los esfuerzos por parte del Ministerio de Educación para mejorar la selección de directores a través de un sistema de concursos nacionales y la implementación del </w:t>
      </w:r>
      <w:r w:rsidRPr="00A905C8">
        <w:rPr>
          <w:rFonts w:ascii="Arial" w:hAnsi="Arial" w:cs="Arial"/>
          <w:i/>
          <w:iCs/>
          <w:sz w:val="24"/>
          <w:szCs w:val="24"/>
          <w:lang w:val="es-PE"/>
        </w:rPr>
        <w:t>Semáforo Escuela</w:t>
      </w:r>
      <w:r w:rsidRPr="00A905C8">
        <w:rPr>
          <w:rFonts w:ascii="Arial" w:hAnsi="Arial" w:cs="Arial"/>
          <w:sz w:val="24"/>
          <w:szCs w:val="24"/>
          <w:lang w:val="es-PE"/>
        </w:rPr>
        <w:t xml:space="preserve"> para el monitoreo de las escuelas, aún existen barreras que dificultan la efectividad de estas políticas. Por ejemplo, la falta de recursos suficientes para garantizar la formación continua de los directores y el déficit de supervisores pedagógicos en zonas alejadas del país siguen siendo problemas relevantes.</w:t>
      </w:r>
    </w:p>
    <w:p w:rsidR="00A905C8" w:rsidRPr="00A905C8" w:rsidRDefault="00A905C8" w:rsidP="0097093C">
      <w:pPr>
        <w:spacing w:after="0" w:line="360" w:lineRule="auto"/>
        <w:ind w:firstLine="360"/>
        <w:jc w:val="both"/>
        <w:rPr>
          <w:rFonts w:ascii="Arial" w:hAnsi="Arial" w:cs="Arial"/>
          <w:sz w:val="24"/>
          <w:szCs w:val="24"/>
          <w:lang w:val="es-PE"/>
        </w:rPr>
      </w:pPr>
      <w:r w:rsidRPr="00A905C8">
        <w:rPr>
          <w:rFonts w:ascii="Arial" w:hAnsi="Arial" w:cs="Arial"/>
          <w:sz w:val="24"/>
          <w:szCs w:val="24"/>
          <w:lang w:val="es-PE"/>
        </w:rPr>
        <w:t>Por lo tanto, la justificación de este estudio radica en la necesidad urgente de mejorar la gestión escolar en Perú, tomando como referencia los modelos internacionales que han demostrado ser efectivos. Profesionalizar la dirección escolar, fortalecer la supervisión pedagógica y mejorar la formación de los directores son aspectos clave para lograr una educación de calidad. Además, se hace necesario adoptar un enfoque más integral y participativo en la supervisión escolar, involucrando a toda la comunidad educativa (directores, docentes, estudiantes y padres) en los procesos de mejora continua.</w:t>
      </w:r>
    </w:p>
    <w:p w:rsidR="0097093C" w:rsidRPr="00E6508C" w:rsidRDefault="00A905C8" w:rsidP="00E6508C">
      <w:pPr>
        <w:spacing w:line="360" w:lineRule="auto"/>
        <w:ind w:firstLine="360"/>
        <w:jc w:val="both"/>
        <w:rPr>
          <w:rFonts w:ascii="Arial" w:hAnsi="Arial" w:cs="Arial"/>
          <w:sz w:val="24"/>
          <w:szCs w:val="24"/>
          <w:lang w:val="es-PE"/>
        </w:rPr>
      </w:pPr>
      <w:r w:rsidRPr="00A905C8">
        <w:rPr>
          <w:rFonts w:ascii="Arial" w:hAnsi="Arial" w:cs="Arial"/>
          <w:sz w:val="24"/>
          <w:szCs w:val="24"/>
          <w:lang w:val="es-PE"/>
        </w:rPr>
        <w:t>Este ensayo, por tanto, se justifica por su potencial aporte a la mejora de la práctica profesional en gestión educativa, ofreciendo un análisis comparativo que ilumina cómo dirigir y supervisar mejor nuestras escuelas en el contexto actual, orientado a la mejora de los resultados educativos y al desarrollo integral de los estudiantes.</w:t>
      </w:r>
    </w:p>
    <w:p w:rsidR="00A905C8" w:rsidRPr="0097093C" w:rsidRDefault="0097093C" w:rsidP="004817D6">
      <w:pPr>
        <w:pStyle w:val="Prrafodelista"/>
        <w:numPr>
          <w:ilvl w:val="0"/>
          <w:numId w:val="13"/>
        </w:numPr>
        <w:spacing w:line="360" w:lineRule="auto"/>
        <w:ind w:left="709" w:hanging="709"/>
        <w:jc w:val="center"/>
        <w:outlineLvl w:val="1"/>
        <w:rPr>
          <w:rFonts w:ascii="Arial" w:hAnsi="Arial" w:cs="Arial"/>
          <w:b/>
          <w:bCs/>
          <w:sz w:val="28"/>
          <w:szCs w:val="28"/>
          <w:lang w:val="es-PE"/>
        </w:rPr>
      </w:pPr>
      <w:bookmarkStart w:id="6" w:name="_Toc196088171"/>
      <w:r w:rsidRPr="0097093C">
        <w:rPr>
          <w:rFonts w:ascii="Arial" w:hAnsi="Arial" w:cs="Arial"/>
          <w:b/>
          <w:bCs/>
          <w:sz w:val="28"/>
          <w:szCs w:val="28"/>
          <w:lang w:val="es-PE"/>
        </w:rPr>
        <w:t>ANÁLISIS GENERAL</w:t>
      </w:r>
      <w:bookmarkEnd w:id="6"/>
    </w:p>
    <w:p w:rsidR="00A905C8" w:rsidRPr="00A905C8" w:rsidRDefault="00A905C8" w:rsidP="0097093C">
      <w:pPr>
        <w:spacing w:line="360" w:lineRule="auto"/>
        <w:ind w:firstLine="709"/>
        <w:jc w:val="both"/>
        <w:rPr>
          <w:rFonts w:ascii="Arial" w:hAnsi="Arial" w:cs="Arial"/>
          <w:sz w:val="24"/>
          <w:szCs w:val="24"/>
          <w:lang w:val="es-PE"/>
        </w:rPr>
      </w:pPr>
      <w:r w:rsidRPr="00A905C8">
        <w:rPr>
          <w:rFonts w:ascii="Arial" w:hAnsi="Arial" w:cs="Arial"/>
          <w:sz w:val="24"/>
          <w:szCs w:val="24"/>
          <w:lang w:val="es-PE"/>
        </w:rPr>
        <w:t xml:space="preserve">El análisis de la dirección escolar y la supervisión educativa debe ser entendido dentro de un marco global, pero también considerando los contextos nacionales específicos. En este sentido, la dirección escolar se refiere a la función </w:t>
      </w:r>
      <w:r w:rsidRPr="00A905C8">
        <w:rPr>
          <w:rFonts w:ascii="Arial" w:hAnsi="Arial" w:cs="Arial"/>
          <w:sz w:val="24"/>
          <w:szCs w:val="24"/>
          <w:lang w:val="es-PE"/>
        </w:rPr>
        <w:lastRenderedPageBreak/>
        <w:t>que tienen los directores para liderar, gestionar y coordinar el funcionamiento de las instituciones educativas, lo que incluye desde la organización administrativa hasta el liderazgo pedagógico. Por otro lado, la supervisión escolar es un proceso a través del cual se evalúa y se asesora a las instituciones educativas para asegurar que las políticas y los estándares establecidos se estén cumpliendo de manera efectiva.</w:t>
      </w:r>
    </w:p>
    <w:p w:rsidR="00A905C8" w:rsidRPr="00A905C8" w:rsidRDefault="0097093C" w:rsidP="004817D6">
      <w:pPr>
        <w:pStyle w:val="Ttulo3"/>
        <w:rPr>
          <w:rFonts w:ascii="Arial" w:hAnsi="Arial" w:cs="Arial"/>
          <w:color w:val="000000" w:themeColor="text1"/>
          <w:sz w:val="24"/>
          <w:szCs w:val="24"/>
          <w:lang w:val="es-PE"/>
        </w:rPr>
      </w:pPr>
      <w:bookmarkStart w:id="7" w:name="_Toc196088172"/>
      <w:r w:rsidRPr="004817D6">
        <w:rPr>
          <w:rFonts w:ascii="Arial" w:hAnsi="Arial" w:cs="Arial"/>
          <w:color w:val="000000" w:themeColor="text1"/>
          <w:sz w:val="24"/>
          <w:szCs w:val="24"/>
          <w:lang w:val="es-PE"/>
        </w:rPr>
        <w:t>3.1.</w:t>
      </w:r>
      <w:r w:rsidRPr="004817D6">
        <w:rPr>
          <w:rFonts w:ascii="Arial" w:hAnsi="Arial" w:cs="Arial"/>
          <w:color w:val="000000" w:themeColor="text1"/>
          <w:sz w:val="24"/>
          <w:szCs w:val="24"/>
          <w:lang w:val="es-PE"/>
        </w:rPr>
        <w:tab/>
      </w:r>
      <w:r w:rsidR="00A905C8" w:rsidRPr="00A905C8">
        <w:rPr>
          <w:rFonts w:ascii="Arial" w:hAnsi="Arial" w:cs="Arial"/>
          <w:color w:val="000000" w:themeColor="text1"/>
          <w:sz w:val="24"/>
          <w:szCs w:val="24"/>
          <w:lang w:val="es-PE"/>
        </w:rPr>
        <w:t>Dirección Escolar</w:t>
      </w:r>
      <w:bookmarkEnd w:id="7"/>
    </w:p>
    <w:p w:rsidR="001537A3" w:rsidRDefault="00A905C8" w:rsidP="001537A3">
      <w:pPr>
        <w:spacing w:after="0" w:line="360" w:lineRule="auto"/>
        <w:ind w:firstLine="720"/>
        <w:jc w:val="both"/>
        <w:rPr>
          <w:rFonts w:ascii="Arial" w:hAnsi="Arial" w:cs="Arial"/>
          <w:sz w:val="24"/>
          <w:szCs w:val="24"/>
          <w:lang w:val="es-PE"/>
        </w:rPr>
      </w:pPr>
      <w:r w:rsidRPr="00A905C8">
        <w:rPr>
          <w:rFonts w:ascii="Arial" w:hAnsi="Arial" w:cs="Arial"/>
          <w:sz w:val="24"/>
          <w:szCs w:val="24"/>
          <w:lang w:val="es-PE"/>
        </w:rPr>
        <w:t xml:space="preserve">En Europa, los modelos de dirección escolar tienden a centrarse en la autonomía de los centros, en la que los directores tienen la capacidad de tomar decisiones clave sobre los procesos pedagógicos, administrativos y organizacionales dentro de sus instituciones. Un ejemplo destacado de este enfoque es Finlandia, que ha sido reconocida mundialmente por su sistema educativo. Según un informe de la OCDE (2020), Finlandia permite a los directores gozar de una gran autonomía pedagógica, lo que se traduce en mejores resultados en las pruebas internacionales. Este sistema de autonomía se basa en una alta profesionalización de los directores, quienes deben contar con estudios de posgrado y formación continua para mantenerse al día con las mejores prácticas educativas. </w:t>
      </w:r>
    </w:p>
    <w:p w:rsidR="00A905C8" w:rsidRPr="00A905C8" w:rsidRDefault="00A905C8" w:rsidP="001537A3">
      <w:pPr>
        <w:spacing w:after="0" w:line="360" w:lineRule="auto"/>
        <w:ind w:firstLine="720"/>
        <w:jc w:val="both"/>
        <w:rPr>
          <w:rFonts w:ascii="Arial" w:hAnsi="Arial" w:cs="Arial"/>
          <w:sz w:val="24"/>
          <w:szCs w:val="24"/>
          <w:lang w:val="es-PE"/>
        </w:rPr>
      </w:pPr>
      <w:r w:rsidRPr="00A905C8">
        <w:rPr>
          <w:rFonts w:ascii="Arial" w:hAnsi="Arial" w:cs="Arial"/>
          <w:sz w:val="24"/>
          <w:szCs w:val="24"/>
          <w:lang w:val="es-PE"/>
        </w:rPr>
        <w:t>Finlandia destaca también por su sistema de selección de directores, que se realiza a través de un proceso altamente competitivo: los candidatos deben pasar pruebas de evaluación, entrevistas y demostraciones prácticas, garantizando que solo aquellos con sólida formación y habilidades de liderazgo sean seleccionados. Según el informe de la OCDE (2020), el 85% de los directores finlandeses tienen estudios superiores en educación, lo que subraya la alta profesionalización del rol directivo en este país. Además, los directores finlandeses son evaluados de manera continua, lo que les permite recibir retroalimentación y mejorar sus prácticas pedagógicas y de gestión.</w:t>
      </w:r>
    </w:p>
    <w:p w:rsidR="00A905C8" w:rsidRPr="00A905C8" w:rsidRDefault="00A905C8" w:rsidP="001537A3">
      <w:pPr>
        <w:spacing w:after="0" w:line="360" w:lineRule="auto"/>
        <w:ind w:firstLine="720"/>
        <w:jc w:val="both"/>
        <w:rPr>
          <w:rFonts w:ascii="Arial" w:hAnsi="Arial" w:cs="Arial"/>
          <w:sz w:val="24"/>
          <w:szCs w:val="24"/>
          <w:lang w:val="es-PE"/>
        </w:rPr>
      </w:pPr>
      <w:r w:rsidRPr="00A905C8">
        <w:rPr>
          <w:rFonts w:ascii="Arial" w:hAnsi="Arial" w:cs="Arial"/>
          <w:sz w:val="24"/>
          <w:szCs w:val="24"/>
          <w:lang w:val="es-PE"/>
        </w:rPr>
        <w:t xml:space="preserve">En España, el sistema también promueve la autonomía escolar, pero con algunas diferencias. Los directores en España tienen una autonomía más limitada en cuanto a la gestión pedagógica, ya que deben cumplir con requisitos establecidos por el Ministerio de Educación. Sin embargo, el sistema sí permite a </w:t>
      </w:r>
      <w:r w:rsidRPr="00A905C8">
        <w:rPr>
          <w:rFonts w:ascii="Arial" w:hAnsi="Arial" w:cs="Arial"/>
          <w:sz w:val="24"/>
          <w:szCs w:val="24"/>
          <w:lang w:val="es-PE"/>
        </w:rPr>
        <w:lastRenderedPageBreak/>
        <w:t>los directores tomar decisiones clave sobre el funcionamiento interno de las escuelas, como la organización del currículo, la contratación de personal y la asignación de recursos. Según un estudio realizado por la Fundación Europea para la Mejora de las Condiciones de Vida y de Trabajo (2019), el 70% de los directores en España afirman que tienen una buena capacidad de decisión sobre el funcionamiento de sus escuelas, lo que refleja un modelo mixto de dirección con cierta autonomía pero dentro de un marco normativo más estricto.</w:t>
      </w:r>
    </w:p>
    <w:p w:rsidR="001537A3" w:rsidRDefault="00A905C8" w:rsidP="001537A3">
      <w:pPr>
        <w:spacing w:after="0" w:line="360" w:lineRule="auto"/>
        <w:ind w:firstLine="720"/>
        <w:jc w:val="both"/>
        <w:rPr>
          <w:rFonts w:ascii="Arial" w:hAnsi="Arial" w:cs="Arial"/>
          <w:sz w:val="24"/>
          <w:szCs w:val="24"/>
          <w:lang w:val="es-PE"/>
        </w:rPr>
      </w:pPr>
      <w:r w:rsidRPr="00A905C8">
        <w:rPr>
          <w:rFonts w:ascii="Arial" w:hAnsi="Arial" w:cs="Arial"/>
          <w:sz w:val="24"/>
          <w:szCs w:val="24"/>
          <w:lang w:val="es-PE"/>
        </w:rPr>
        <w:t xml:space="preserve">En América Latina, la situación varía considerablemente de un país a otro, pero hay una tendencia creciente hacia la profesionalización de la dirección escolar, especialmente en países como México, Chile y Colombia. En México, la reforma educativa de 2013 introdujo el Sistema de Evaluación de Directores (SED), que permite seleccionar a los directores a través de un concurso nacional basado en méritos. Según un informe de UNICEF (2021), el 62% de los directores mexicanos pasan por un proceso de selección altamente competitivo que evalúa tanto sus competencias pedagógicas como las administrativas. </w:t>
      </w:r>
    </w:p>
    <w:p w:rsidR="00A905C8" w:rsidRPr="00A905C8" w:rsidRDefault="00A905C8" w:rsidP="001537A3">
      <w:pPr>
        <w:spacing w:after="0" w:line="360" w:lineRule="auto"/>
        <w:ind w:firstLine="720"/>
        <w:jc w:val="both"/>
        <w:rPr>
          <w:rFonts w:ascii="Arial" w:hAnsi="Arial" w:cs="Arial"/>
          <w:sz w:val="24"/>
          <w:szCs w:val="24"/>
          <w:lang w:val="es-PE"/>
        </w:rPr>
      </w:pPr>
      <w:r w:rsidRPr="00A905C8">
        <w:rPr>
          <w:rFonts w:ascii="Arial" w:hAnsi="Arial" w:cs="Arial"/>
          <w:sz w:val="24"/>
          <w:szCs w:val="24"/>
          <w:lang w:val="es-PE"/>
        </w:rPr>
        <w:t>En Colombia, la Superintendencia de Educación introdujo una reforma en 2015 que establece que todos los directores deben pasar por un proceso de formación continua, con un énfasis particular en la gestión pedagógica. De acuerdo con un informe de la Organización de Estados Iberoamericanos (2020), el 80% de los directores colombianos participa en cursos de formación continua relacionados con la mejora de la calidad educativa y la gestión escolar. A pesar de estos avances, el desafío sigue siendo la desigualdad regional, ya que en muchas zonas rurales y de difícil acceso los directores aún no tienen acceso a formación adecuada ni a los recursos necesarios.</w:t>
      </w:r>
    </w:p>
    <w:p w:rsidR="00A905C8" w:rsidRPr="00A905C8" w:rsidRDefault="00A905C8" w:rsidP="001537A3">
      <w:pPr>
        <w:spacing w:line="360" w:lineRule="auto"/>
        <w:ind w:firstLine="720"/>
        <w:jc w:val="both"/>
        <w:rPr>
          <w:rFonts w:ascii="Arial" w:hAnsi="Arial" w:cs="Arial"/>
          <w:sz w:val="24"/>
          <w:szCs w:val="24"/>
          <w:lang w:val="es-PE"/>
        </w:rPr>
      </w:pPr>
      <w:r w:rsidRPr="00A905C8">
        <w:rPr>
          <w:rFonts w:ascii="Arial" w:hAnsi="Arial" w:cs="Arial"/>
          <w:sz w:val="24"/>
          <w:szCs w:val="24"/>
          <w:lang w:val="es-PE"/>
        </w:rPr>
        <w:t xml:space="preserve">En Perú, el sistema educativo ha experimentado cambios significativos en los últimos años con la implementación de concursos meritocráticos para la selección de directores. Sin embargo, como se señala en un informe del Ministerio de Educación de Perú (2020), el proceso de selección todavía enfrenta desafíos debido a la baja formación de algunos candidatos y a las desigualdades regionales. En particular, las regiones más alejadas del país siguen enfrentando una falta de infraestructura adecuada para la capacitación de los directores. A </w:t>
      </w:r>
      <w:r w:rsidRPr="00A905C8">
        <w:rPr>
          <w:rFonts w:ascii="Arial" w:hAnsi="Arial" w:cs="Arial"/>
          <w:sz w:val="24"/>
          <w:szCs w:val="24"/>
          <w:lang w:val="es-PE"/>
        </w:rPr>
        <w:lastRenderedPageBreak/>
        <w:t>pesar de estos obstáculos, el nuevo sistema de concursos ha logrado mejorar la profesionalización de los directores en las zonas urbanas, pero se requiere una atención especial a las regiones rurales para garantizar una educación de calidad en todo el país.</w:t>
      </w:r>
    </w:p>
    <w:p w:rsidR="00A905C8" w:rsidRPr="001537A3" w:rsidRDefault="00A905C8" w:rsidP="004817D6">
      <w:pPr>
        <w:pStyle w:val="Prrafodelista"/>
        <w:numPr>
          <w:ilvl w:val="1"/>
          <w:numId w:val="13"/>
        </w:numPr>
        <w:spacing w:after="0" w:line="360" w:lineRule="auto"/>
        <w:ind w:left="709" w:hanging="709"/>
        <w:jc w:val="both"/>
        <w:outlineLvl w:val="2"/>
        <w:rPr>
          <w:rFonts w:ascii="Arial" w:hAnsi="Arial" w:cs="Arial"/>
          <w:b/>
          <w:bCs/>
          <w:sz w:val="24"/>
          <w:szCs w:val="24"/>
          <w:lang w:val="es-PE"/>
        </w:rPr>
      </w:pPr>
      <w:bookmarkStart w:id="8" w:name="_Toc196088173"/>
      <w:r w:rsidRPr="001537A3">
        <w:rPr>
          <w:rFonts w:ascii="Arial" w:hAnsi="Arial" w:cs="Arial"/>
          <w:b/>
          <w:bCs/>
          <w:sz w:val="24"/>
          <w:szCs w:val="24"/>
          <w:lang w:val="es-PE"/>
        </w:rPr>
        <w:t>Liderazgo Escolar</w:t>
      </w:r>
      <w:bookmarkEnd w:id="8"/>
    </w:p>
    <w:p w:rsidR="00A905C8" w:rsidRPr="00A905C8" w:rsidRDefault="00A905C8" w:rsidP="001537A3">
      <w:pPr>
        <w:spacing w:after="0" w:line="360" w:lineRule="auto"/>
        <w:ind w:firstLine="709"/>
        <w:jc w:val="both"/>
        <w:rPr>
          <w:rFonts w:ascii="Arial" w:hAnsi="Arial" w:cs="Arial"/>
          <w:sz w:val="24"/>
          <w:szCs w:val="24"/>
          <w:lang w:val="es-PE"/>
        </w:rPr>
      </w:pPr>
      <w:r w:rsidRPr="00A905C8">
        <w:rPr>
          <w:rFonts w:ascii="Arial" w:hAnsi="Arial" w:cs="Arial"/>
          <w:sz w:val="24"/>
          <w:szCs w:val="24"/>
          <w:lang w:val="es-PE"/>
        </w:rPr>
        <w:t>El liderazgo escolar se refiere a la capacidad de los directores de guiar, motivar y gestionar tanto a los docentes como a los estudiantes, creando un ambiente favorable para el aprendizaje. La autonomía escolar y la toma de decisiones por parte de los directores es un factor clave para un liderazgo efectivo en las escuelas.</w:t>
      </w:r>
    </w:p>
    <w:p w:rsidR="008C28A1" w:rsidRDefault="001537A3" w:rsidP="001537A3">
      <w:pPr>
        <w:tabs>
          <w:tab w:val="left" w:pos="426"/>
          <w:tab w:val="left" w:pos="567"/>
        </w:tabs>
        <w:spacing w:after="0" w:line="360" w:lineRule="auto"/>
        <w:jc w:val="both"/>
        <w:rPr>
          <w:rFonts w:ascii="Arial" w:hAnsi="Arial" w:cs="Arial"/>
          <w:sz w:val="24"/>
          <w:szCs w:val="24"/>
          <w:lang w:val="es-PE"/>
        </w:rPr>
      </w:pPr>
      <w:r>
        <w:rPr>
          <w:rFonts w:ascii="Arial" w:hAnsi="Arial" w:cs="Arial"/>
          <w:b/>
          <w:bCs/>
          <w:sz w:val="24"/>
          <w:szCs w:val="24"/>
          <w:lang w:val="es-PE"/>
        </w:rPr>
        <w:t>a).</w:t>
      </w:r>
      <w:r>
        <w:rPr>
          <w:rFonts w:ascii="Arial" w:hAnsi="Arial" w:cs="Arial"/>
          <w:b/>
          <w:bCs/>
          <w:sz w:val="24"/>
          <w:szCs w:val="24"/>
          <w:lang w:val="es-PE"/>
        </w:rPr>
        <w:tab/>
        <w:t xml:space="preserve">En </w:t>
      </w:r>
      <w:r w:rsidR="00A905C8" w:rsidRPr="00A905C8">
        <w:rPr>
          <w:rFonts w:ascii="Arial" w:hAnsi="Arial" w:cs="Arial"/>
          <w:b/>
          <w:bCs/>
          <w:sz w:val="24"/>
          <w:szCs w:val="24"/>
          <w:lang w:val="es-PE"/>
        </w:rPr>
        <w:t>Europa</w:t>
      </w:r>
      <w:r w:rsidR="00A905C8" w:rsidRPr="00A905C8">
        <w:rPr>
          <w:rFonts w:ascii="Arial" w:hAnsi="Arial" w:cs="Arial"/>
          <w:sz w:val="24"/>
          <w:szCs w:val="24"/>
          <w:lang w:val="es-PE"/>
        </w:rPr>
        <w:t>, el liderazgo escolar se basa en la autonomía de los directores para organizar sus escuelas, a la vez que estos están sujetos a un sistema normativo que asegura la coherencia del currículo y las políticas educativas. Por ejemplo, en Finlandia los directores son responsables de la gestión pedagógica y administrativa, y se espera que lideren la implementación de estrategias pedagógicas innovadoras. Según la OCDE (2020), el 95% de los directores en Finlandia afirman que tienen una gran autonomía para tomar decisiones sobre la organización escolar, lo que está vinculado a altos niveles de rendimiento académico en los estudiantes</w:t>
      </w:r>
      <w:r w:rsidR="008C28A1">
        <w:rPr>
          <w:rFonts w:ascii="Arial" w:hAnsi="Arial" w:cs="Arial"/>
          <w:sz w:val="24"/>
          <w:szCs w:val="24"/>
          <w:lang w:val="es-PE"/>
        </w:rPr>
        <w:t xml:space="preserve"> </w:t>
      </w:r>
      <w:r w:rsidR="00A905C8" w:rsidRPr="00A905C8">
        <w:rPr>
          <w:rFonts w:ascii="Arial" w:hAnsi="Arial" w:cs="Arial"/>
          <w:sz w:val="24"/>
          <w:szCs w:val="24"/>
          <w:lang w:val="es-PE"/>
        </w:rPr>
        <w:t>​</w:t>
      </w:r>
    </w:p>
    <w:p w:rsidR="00A905C8" w:rsidRDefault="00A905C8" w:rsidP="001537A3">
      <w:pPr>
        <w:spacing w:after="0" w:line="360" w:lineRule="auto"/>
        <w:ind w:firstLine="720"/>
        <w:jc w:val="both"/>
        <w:rPr>
          <w:rFonts w:ascii="Arial" w:hAnsi="Arial" w:cs="Arial"/>
          <w:sz w:val="24"/>
          <w:szCs w:val="24"/>
          <w:lang w:val="es-PE"/>
        </w:rPr>
      </w:pPr>
      <w:r w:rsidRPr="00A905C8">
        <w:rPr>
          <w:rFonts w:ascii="Arial" w:hAnsi="Arial" w:cs="Arial"/>
          <w:sz w:val="24"/>
          <w:szCs w:val="24"/>
          <w:lang w:val="es-PE"/>
        </w:rPr>
        <w:t>En España, los directores tienen una autonomía limitada, pero aun así son responsables de la toma de decisiones en áreas pedagógicas clave. Un estudio realizado por el Ministerio de Educación de España (2020) indica que el 70% de los directores españoles tienen autonomía sobre la organización curricular, aunque deben adherirse a las directrices nacionales. A pesar de esta autonomía relativa, los directores en España enfrentan desafíos asociados a la baja financiación y la falta de personal de apoyo pedagógico en sus centros.</w:t>
      </w:r>
    </w:p>
    <w:p w:rsidR="008C28A1" w:rsidRPr="00A905C8" w:rsidRDefault="008C28A1" w:rsidP="004F161E">
      <w:pPr>
        <w:spacing w:after="0" w:line="360" w:lineRule="auto"/>
        <w:ind w:firstLine="720"/>
        <w:jc w:val="both"/>
        <w:rPr>
          <w:rFonts w:ascii="Arial" w:hAnsi="Arial" w:cs="Arial"/>
          <w:sz w:val="24"/>
          <w:szCs w:val="24"/>
          <w:lang w:val="es-PE"/>
        </w:rPr>
      </w:pPr>
      <w:r w:rsidRPr="008C28A1">
        <w:rPr>
          <w:rFonts w:ascii="Arial" w:hAnsi="Arial" w:cs="Arial"/>
          <w:lang w:val="es-PE"/>
        </w:rPr>
        <w:t xml:space="preserve">En Alemania, los directores tienen una responsabilidad compartida con las autoridades educativas regionales, pero aún mantienen un alto grado de autonomía para decidir sobre el funcionamiento de sus escuelas. En un análisis realizado por la Fundación Bertelsmann (2021), se destacó que el 80% de los directores alemanes consideran que </w:t>
      </w:r>
      <w:r w:rsidRPr="008C28A1">
        <w:rPr>
          <w:rFonts w:ascii="Arial" w:hAnsi="Arial" w:cs="Arial"/>
          <w:lang w:val="es-PE"/>
        </w:rPr>
        <w:lastRenderedPageBreak/>
        <w:t>la autonomía escolar tiene un impacto positivo en la calidad educativa, ya que les permite adaptar los métodos de enseñanza a las necesidades locales</w:t>
      </w:r>
      <w:r>
        <w:rPr>
          <w:rFonts w:ascii="Arial" w:hAnsi="Arial" w:cs="Arial"/>
          <w:lang w:val="es-PE"/>
        </w:rPr>
        <w:t>.</w:t>
      </w:r>
    </w:p>
    <w:p w:rsidR="00A905C8" w:rsidRPr="00A905C8" w:rsidRDefault="001537A3" w:rsidP="004F161E">
      <w:pPr>
        <w:spacing w:after="0" w:line="360" w:lineRule="auto"/>
        <w:jc w:val="both"/>
        <w:rPr>
          <w:rFonts w:ascii="Arial" w:hAnsi="Arial" w:cs="Arial"/>
          <w:sz w:val="24"/>
          <w:szCs w:val="24"/>
          <w:lang w:val="es-PE"/>
        </w:rPr>
      </w:pPr>
      <w:r>
        <w:rPr>
          <w:rFonts w:ascii="Arial" w:hAnsi="Arial" w:cs="Arial"/>
          <w:b/>
          <w:bCs/>
          <w:sz w:val="24"/>
          <w:szCs w:val="24"/>
          <w:lang w:val="es-PE"/>
        </w:rPr>
        <w:t xml:space="preserve">b). </w:t>
      </w:r>
      <w:r w:rsidR="00A905C8" w:rsidRPr="00A905C8">
        <w:rPr>
          <w:rFonts w:ascii="Arial" w:hAnsi="Arial" w:cs="Arial"/>
          <w:b/>
          <w:bCs/>
          <w:sz w:val="24"/>
          <w:szCs w:val="24"/>
          <w:lang w:val="es-PE"/>
        </w:rPr>
        <w:t>América Latina</w:t>
      </w:r>
      <w:r w:rsidR="00A905C8" w:rsidRPr="00A905C8">
        <w:rPr>
          <w:rFonts w:ascii="Arial" w:hAnsi="Arial" w:cs="Arial"/>
          <w:sz w:val="24"/>
          <w:szCs w:val="24"/>
          <w:lang w:val="es-PE"/>
        </w:rPr>
        <w:t>, el liderazgo escolar ha sido tradicionalmente centralizado, pero ha evolucionado hacia un modelo más descentralizado y participativo. En México, por ejemplo, desde la reforma educativa de 2013 se ha promovido un liderazgo pedagógico en el que los directores tienen mayor autonomía en la selección del personal docente y en la implementación de nuevas metodologías. Según un estudio de UNICEF (2021), el 78% de los directores en México sienten que tienen un papel activo en la toma de decisiones sobre la organización pedagógica de sus escuelas, aunque el 50% de ellos menciona que la burocracia administrativa limita su capacidad de centrarse en las mejoras pedagógicas. En Chile, el liderazgo escolar también ha evolucionado hacia un modelo más descentralizado en los últimos años. La reforma educativa de 2015 permitió a los directores gozar de una mayor autonomía en decisiones pedagógicas, especialmente en la selección de personal docente y en la organización del currículo. Un estudio de UNICEF (2020) mostró que el 72% de los directores chilenos se sienten empoderados para tomar decisiones relacionadas con la organización pedagógica de sus escuelas. En Colombia, el liderazgo escolar igualmente se ha orientado a un modelo más participativo. Según el Ministerio de Educación de Colombia (2020), más del 75% de los directores colombianos participan en la formulación del currículo y en la gestión pedagógica de sus instituciones. Sin embargo, ese informe destacó que la falta de capacitación continua es uno de los principales desafíos que enfrentan los directores en el país. De modo similar, en Argentina la dirección escolar enfrenta retos como las marcadas desigualdades regionales entre zonas urbanas y rurales; de acuerdo con la OEI (2020), solo el 60% de los directores argentinos en zonas rurales tienen acceso a programas de formación continua, lo que limita la efectividad de su liderazgo pedagógico.</w:t>
      </w:r>
    </w:p>
    <w:p w:rsidR="00A905C8" w:rsidRPr="00A905C8" w:rsidRDefault="001537A3" w:rsidP="0004112A">
      <w:pPr>
        <w:spacing w:line="360" w:lineRule="auto"/>
        <w:jc w:val="both"/>
        <w:rPr>
          <w:rFonts w:ascii="Arial" w:hAnsi="Arial" w:cs="Arial"/>
          <w:sz w:val="24"/>
          <w:szCs w:val="24"/>
          <w:lang w:val="es-PE"/>
        </w:rPr>
      </w:pPr>
      <w:r>
        <w:rPr>
          <w:rFonts w:ascii="Arial" w:hAnsi="Arial" w:cs="Arial"/>
          <w:b/>
          <w:bCs/>
          <w:sz w:val="24"/>
          <w:szCs w:val="24"/>
          <w:lang w:val="es-PE"/>
        </w:rPr>
        <w:t xml:space="preserve">c). </w:t>
      </w:r>
      <w:r w:rsidR="00A905C8" w:rsidRPr="00A905C8">
        <w:rPr>
          <w:rFonts w:ascii="Arial" w:hAnsi="Arial" w:cs="Arial"/>
          <w:b/>
          <w:bCs/>
          <w:sz w:val="24"/>
          <w:szCs w:val="24"/>
          <w:lang w:val="es-PE"/>
        </w:rPr>
        <w:t>En Perú,</w:t>
      </w:r>
      <w:r w:rsidR="00A905C8" w:rsidRPr="00A905C8">
        <w:rPr>
          <w:rFonts w:ascii="Arial" w:hAnsi="Arial" w:cs="Arial"/>
          <w:sz w:val="24"/>
          <w:szCs w:val="24"/>
          <w:lang w:val="es-PE"/>
        </w:rPr>
        <w:t xml:space="preserve"> el liderazgo escolar ha experimentado cambios significativos en los últimos años. La reforma educativa ha promovido la selección meritocrática de directores, pero todavía enfrenta retos relacionados con la desigualdad de </w:t>
      </w:r>
      <w:r w:rsidR="00A905C8" w:rsidRPr="00A905C8">
        <w:rPr>
          <w:rFonts w:ascii="Arial" w:hAnsi="Arial" w:cs="Arial"/>
          <w:sz w:val="24"/>
          <w:szCs w:val="24"/>
          <w:lang w:val="es-PE"/>
        </w:rPr>
        <w:lastRenderedPageBreak/>
        <w:t>recursos entre zonas urbanas y rurales. Según un informe del Banco Mundial (2020), solo el 52% de los directores en zonas rurales de Perú tienen acceso a programas de formación continua. Esto limita su capacidad para ejercer un liderazgo pedagógico efectivo en contextos de alta vulnerabilidad social. Este dato subraya la necesidad de mejorar la distribución de recursos y contar con personal capacitado en todas las regiones para apoyar a los directores.</w:t>
      </w:r>
    </w:p>
    <w:p w:rsidR="00A905C8" w:rsidRPr="00A905C8" w:rsidRDefault="001537A3" w:rsidP="004817D6">
      <w:pPr>
        <w:pStyle w:val="Ttulo3"/>
        <w:rPr>
          <w:rFonts w:ascii="Arial" w:hAnsi="Arial" w:cs="Arial"/>
          <w:color w:val="000000" w:themeColor="text1"/>
          <w:sz w:val="24"/>
          <w:szCs w:val="24"/>
          <w:lang w:val="es-PE"/>
        </w:rPr>
      </w:pPr>
      <w:bookmarkStart w:id="9" w:name="_Toc196088174"/>
      <w:r w:rsidRPr="004817D6">
        <w:rPr>
          <w:rFonts w:ascii="Arial" w:hAnsi="Arial" w:cs="Arial"/>
          <w:color w:val="000000" w:themeColor="text1"/>
          <w:sz w:val="24"/>
          <w:szCs w:val="24"/>
          <w:lang w:val="es-PE"/>
        </w:rPr>
        <w:t>3.3.</w:t>
      </w:r>
      <w:r w:rsidRPr="004817D6">
        <w:rPr>
          <w:rFonts w:ascii="Arial" w:hAnsi="Arial" w:cs="Arial"/>
          <w:color w:val="000000" w:themeColor="text1"/>
          <w:sz w:val="24"/>
          <w:szCs w:val="24"/>
          <w:lang w:val="es-PE"/>
        </w:rPr>
        <w:tab/>
      </w:r>
      <w:r w:rsidR="00A905C8" w:rsidRPr="00A905C8">
        <w:rPr>
          <w:rFonts w:ascii="Arial" w:hAnsi="Arial" w:cs="Arial"/>
          <w:color w:val="000000" w:themeColor="text1"/>
          <w:sz w:val="24"/>
          <w:szCs w:val="24"/>
          <w:lang w:val="es-PE"/>
        </w:rPr>
        <w:t>Selección de Directores</w:t>
      </w:r>
      <w:bookmarkEnd w:id="9"/>
    </w:p>
    <w:p w:rsidR="00A905C8" w:rsidRPr="00A905C8" w:rsidRDefault="00A905C8" w:rsidP="004F161E">
      <w:pPr>
        <w:spacing w:after="0" w:line="360" w:lineRule="auto"/>
        <w:ind w:firstLine="720"/>
        <w:jc w:val="both"/>
        <w:rPr>
          <w:rFonts w:ascii="Arial" w:hAnsi="Arial" w:cs="Arial"/>
          <w:sz w:val="24"/>
          <w:szCs w:val="24"/>
          <w:lang w:val="es-PE"/>
        </w:rPr>
      </w:pPr>
      <w:r w:rsidRPr="00A905C8">
        <w:rPr>
          <w:rFonts w:ascii="Arial" w:hAnsi="Arial" w:cs="Arial"/>
          <w:sz w:val="24"/>
          <w:szCs w:val="24"/>
          <w:lang w:val="es-PE"/>
        </w:rPr>
        <w:t>La selección de directores es un aspecto crucial para asegurar que las escuelas sean dirigidas por personas competentes, con las habilidades necesarias para tomar decisiones clave en el ámbito educativo y administrativo. La meritocracia, la evaluación de competencias y la transparencia en este proceso son esenciales para elegir buenos líderes escolares.</w:t>
      </w:r>
    </w:p>
    <w:p w:rsidR="00A905C8" w:rsidRPr="00A905C8" w:rsidRDefault="001537A3" w:rsidP="004F161E">
      <w:pPr>
        <w:spacing w:after="0" w:line="360" w:lineRule="auto"/>
        <w:jc w:val="both"/>
        <w:rPr>
          <w:rFonts w:ascii="Arial" w:hAnsi="Arial" w:cs="Arial"/>
          <w:sz w:val="24"/>
          <w:szCs w:val="24"/>
          <w:lang w:val="es-PE"/>
        </w:rPr>
      </w:pPr>
      <w:r>
        <w:rPr>
          <w:rFonts w:ascii="Arial" w:hAnsi="Arial" w:cs="Arial"/>
          <w:b/>
          <w:bCs/>
          <w:sz w:val="24"/>
          <w:szCs w:val="24"/>
          <w:lang w:val="es-PE"/>
        </w:rPr>
        <w:t xml:space="preserve">a). </w:t>
      </w:r>
      <w:r w:rsidR="004F161E">
        <w:rPr>
          <w:rFonts w:ascii="Arial" w:hAnsi="Arial" w:cs="Arial"/>
          <w:b/>
          <w:bCs/>
          <w:sz w:val="24"/>
          <w:szCs w:val="24"/>
          <w:lang w:val="es-PE"/>
        </w:rPr>
        <w:t xml:space="preserve">En </w:t>
      </w:r>
      <w:r w:rsidR="00A905C8" w:rsidRPr="00A905C8">
        <w:rPr>
          <w:rFonts w:ascii="Arial" w:hAnsi="Arial" w:cs="Arial"/>
          <w:b/>
          <w:bCs/>
          <w:sz w:val="24"/>
          <w:szCs w:val="24"/>
          <w:lang w:val="es-PE"/>
        </w:rPr>
        <w:t>Europa</w:t>
      </w:r>
      <w:r>
        <w:rPr>
          <w:rFonts w:ascii="Arial" w:hAnsi="Arial" w:cs="Arial"/>
          <w:b/>
          <w:bCs/>
          <w:sz w:val="24"/>
          <w:szCs w:val="24"/>
          <w:lang w:val="es-PE"/>
        </w:rPr>
        <w:t>,</w:t>
      </w:r>
      <w:r w:rsidR="00A905C8" w:rsidRPr="00A905C8">
        <w:rPr>
          <w:rFonts w:ascii="Arial" w:hAnsi="Arial" w:cs="Arial"/>
          <w:sz w:val="24"/>
          <w:szCs w:val="24"/>
          <w:lang w:val="es-PE"/>
        </w:rPr>
        <w:t xml:space="preserve"> la selección de directores generalmente se realiza a través de concursos públicos que evalúan tanto la formación académica como las habilidades de gestión y liderazgo pedagógico de los candidatos. En España, por ejemplo, los aspirantes a un cargo directivo deben pasar por un proceso que incluye la presentación de un proyecto educativo, la evaluación de méritos académicos y una entrevista personal. Según el Ministerio de Educación de España (2020), más del 85% de los directores en ese país son seleccionados mediante este proceso transparente y competitivo, lo que garantiza que solo aquellos con las competencias adecuadas asuman el cargo. Por su parte, en Finlandia la selección de directores es altamente profesionalizada, y los candidatos deben cumplir con estrictos requisitos educativos y de experiencia. Según la OCDE (2020), los candidatos a director de escuela en Finlandia deben tener una formación académica avanzada, y la selección se realiza a través de un proceso de evaluación exhaustivo que incluye entrevistas y demostraciones de sus habilidades pedagógicas. De modo similar, en Alemania la selección de directores se realiza a nivel regional y está vinculada a un proceso competitivo en el que se evalúan tanto las competencias pedagógicas como las administrativas; un informe de la Fundación Bertelsmann (2021) destacó que el 90% de los </w:t>
      </w:r>
      <w:r w:rsidR="00A905C8" w:rsidRPr="00A905C8">
        <w:rPr>
          <w:rFonts w:ascii="Arial" w:hAnsi="Arial" w:cs="Arial"/>
          <w:sz w:val="24"/>
          <w:szCs w:val="24"/>
          <w:lang w:val="es-PE"/>
        </w:rPr>
        <w:lastRenderedPageBreak/>
        <w:t>directores alemanes fueron seleccionados mediante un proceso meritocrático, lo que garantiza alta calidad en la gestión escolar.</w:t>
      </w:r>
    </w:p>
    <w:p w:rsidR="00A905C8" w:rsidRPr="00A905C8" w:rsidRDefault="001537A3" w:rsidP="004F161E">
      <w:pPr>
        <w:spacing w:after="0" w:line="360" w:lineRule="auto"/>
        <w:jc w:val="both"/>
        <w:rPr>
          <w:rFonts w:ascii="Arial" w:hAnsi="Arial" w:cs="Arial"/>
          <w:sz w:val="24"/>
          <w:szCs w:val="24"/>
          <w:lang w:val="es-PE"/>
        </w:rPr>
      </w:pPr>
      <w:r>
        <w:rPr>
          <w:rFonts w:ascii="Arial" w:hAnsi="Arial" w:cs="Arial"/>
          <w:b/>
          <w:bCs/>
          <w:sz w:val="24"/>
          <w:szCs w:val="24"/>
          <w:lang w:val="es-PE"/>
        </w:rPr>
        <w:t xml:space="preserve">b). </w:t>
      </w:r>
      <w:r w:rsidR="00A905C8" w:rsidRPr="00A905C8">
        <w:rPr>
          <w:rFonts w:ascii="Arial" w:hAnsi="Arial" w:cs="Arial"/>
          <w:b/>
          <w:bCs/>
          <w:sz w:val="24"/>
          <w:szCs w:val="24"/>
          <w:lang w:val="es-PE"/>
        </w:rPr>
        <w:t>En América Latina</w:t>
      </w:r>
      <w:r w:rsidR="00A905C8" w:rsidRPr="00A905C8">
        <w:rPr>
          <w:rFonts w:ascii="Arial" w:hAnsi="Arial" w:cs="Arial"/>
          <w:sz w:val="24"/>
          <w:szCs w:val="24"/>
          <w:lang w:val="es-PE"/>
        </w:rPr>
        <w:t>, la selección de directores ha estado históricamente influenciada por factores políticos, pero en los últimos años se ha orientado más hacia modelos meritocráticos. En Chile, el Sistema de Alta Dirección Pública (SADP) implementó un proceso de selección basado en concursos públicos que evalúan las competencias pedagógicas y de gestión de los candidatos. Según el Ministerio de Educación de Chile (2021), el 70% de los directores en Chile han sido seleccionados a través de este sistema meritocrático, lo que ha permitido un aumento significativo en la calidad educativa de las escuelas públicas. En México, la reforma educativa de 2013 introdujo el proceso de selección de directores a través de un sistema nacional de concursos públicos. De acuerdo con UNICEF (2021), el 65% de los directores mexicanos son seleccionados mediante este sistema, lo que ha mejorado la calidad educativa en sus escuelas. Del mismo modo, en Colombia el proceso de selección de directores también se realiza mediante un sistema meritocrático y se ha implementado un sistema de formación continua para directores. Un informe del Ministerio de Educación de Colombia (2020) mostró que más del 80% de los directores colombianos fueron seleccionados a través de concursos basados en méritos; mientras que en Argentina la situación varía según la provincia. En algunas provincias argentinas, los directores son seleccionados mediante procesos competitivos, mientras que en otras aún se da prioridad a factores políticos. Según la OEI (2020), solo el 60% de los directores en Argentina son seleccionados de forma estrictamente meritocrática, lo que genera desigualdades en la gestión escolar.</w:t>
      </w:r>
    </w:p>
    <w:p w:rsidR="00A905C8" w:rsidRPr="00A905C8" w:rsidRDefault="004F161E" w:rsidP="0004112A">
      <w:pPr>
        <w:spacing w:line="360" w:lineRule="auto"/>
        <w:jc w:val="both"/>
        <w:rPr>
          <w:rFonts w:ascii="Arial" w:hAnsi="Arial" w:cs="Arial"/>
          <w:sz w:val="24"/>
          <w:szCs w:val="24"/>
          <w:lang w:val="es-PE"/>
        </w:rPr>
      </w:pPr>
      <w:r>
        <w:rPr>
          <w:rFonts w:ascii="Arial" w:hAnsi="Arial" w:cs="Arial"/>
          <w:b/>
          <w:bCs/>
          <w:sz w:val="24"/>
          <w:szCs w:val="24"/>
          <w:lang w:val="es-PE"/>
        </w:rPr>
        <w:t xml:space="preserve">c). </w:t>
      </w:r>
      <w:r w:rsidR="00A905C8" w:rsidRPr="00A905C8">
        <w:rPr>
          <w:rFonts w:ascii="Arial" w:hAnsi="Arial" w:cs="Arial"/>
          <w:b/>
          <w:bCs/>
          <w:sz w:val="24"/>
          <w:szCs w:val="24"/>
          <w:lang w:val="es-PE"/>
        </w:rPr>
        <w:t>En Perú,</w:t>
      </w:r>
      <w:r w:rsidR="00A905C8" w:rsidRPr="00A905C8">
        <w:rPr>
          <w:rFonts w:ascii="Arial" w:hAnsi="Arial" w:cs="Arial"/>
          <w:sz w:val="24"/>
          <w:szCs w:val="24"/>
          <w:lang w:val="es-PE"/>
        </w:rPr>
        <w:t xml:space="preserve"> la reforma educativa de 2015 introdujo un modelo de selección de directores basado en concursos meritocráticos. A pesar de los avances, el acceso a este proceso de selección sigue siendo desigual en algunas regiones del país. De acuerdo con un informe del Ministerio de Educación de Perú (2020), solo el 45% de los directores en zonas rurales se postulan a los concursos de dirección, debido a la falta de información y acceso a formación preparatoria. Esto indica que el proceso meritocrático debe ser reforzado y difundido para garantizar que </w:t>
      </w:r>
      <w:r w:rsidR="00A905C8" w:rsidRPr="00A905C8">
        <w:rPr>
          <w:rFonts w:ascii="Arial" w:hAnsi="Arial" w:cs="Arial"/>
          <w:sz w:val="24"/>
          <w:szCs w:val="24"/>
          <w:lang w:val="es-PE"/>
        </w:rPr>
        <w:lastRenderedPageBreak/>
        <w:t>aspirantes de todo el país puedan participar en igualdad de condiciones. Fortalecer la selección por mérito es fundamental para asegurar que los directores cuenten con la formación y competencias necesarias para mejorar la calidad educativa.</w:t>
      </w:r>
    </w:p>
    <w:p w:rsidR="00A905C8" w:rsidRPr="00A905C8" w:rsidRDefault="004F161E" w:rsidP="004817D6">
      <w:pPr>
        <w:pStyle w:val="Ttulo3"/>
        <w:rPr>
          <w:rFonts w:ascii="Arial" w:hAnsi="Arial" w:cs="Arial"/>
          <w:color w:val="000000" w:themeColor="text1"/>
          <w:sz w:val="24"/>
          <w:szCs w:val="24"/>
          <w:lang w:val="es-PE"/>
        </w:rPr>
      </w:pPr>
      <w:bookmarkStart w:id="10" w:name="_Toc196088175"/>
      <w:r w:rsidRPr="004817D6">
        <w:rPr>
          <w:rFonts w:ascii="Arial" w:hAnsi="Arial" w:cs="Arial"/>
          <w:color w:val="000000" w:themeColor="text1"/>
          <w:sz w:val="24"/>
          <w:szCs w:val="24"/>
          <w:lang w:val="es-PE"/>
        </w:rPr>
        <w:t>3.4.</w:t>
      </w:r>
      <w:r w:rsidRPr="004817D6">
        <w:rPr>
          <w:rFonts w:ascii="Arial" w:hAnsi="Arial" w:cs="Arial"/>
          <w:color w:val="000000" w:themeColor="text1"/>
          <w:sz w:val="24"/>
          <w:szCs w:val="24"/>
          <w:lang w:val="es-PE"/>
        </w:rPr>
        <w:tab/>
      </w:r>
      <w:r w:rsidR="00A905C8" w:rsidRPr="00A905C8">
        <w:rPr>
          <w:rFonts w:ascii="Arial" w:hAnsi="Arial" w:cs="Arial"/>
          <w:color w:val="000000" w:themeColor="text1"/>
          <w:sz w:val="24"/>
          <w:szCs w:val="24"/>
          <w:lang w:val="es-PE"/>
        </w:rPr>
        <w:t>Supervisión Educativa</w:t>
      </w:r>
      <w:bookmarkEnd w:id="10"/>
    </w:p>
    <w:p w:rsidR="00A905C8" w:rsidRPr="00A905C8" w:rsidRDefault="00A905C8" w:rsidP="004F161E">
      <w:pPr>
        <w:spacing w:after="0" w:line="360" w:lineRule="auto"/>
        <w:ind w:firstLine="720"/>
        <w:jc w:val="both"/>
        <w:rPr>
          <w:rFonts w:ascii="Arial" w:hAnsi="Arial" w:cs="Arial"/>
          <w:sz w:val="24"/>
          <w:szCs w:val="24"/>
          <w:lang w:val="es-PE"/>
        </w:rPr>
      </w:pPr>
      <w:r w:rsidRPr="00A905C8">
        <w:rPr>
          <w:rFonts w:ascii="Arial" w:hAnsi="Arial" w:cs="Arial"/>
          <w:sz w:val="24"/>
          <w:szCs w:val="24"/>
          <w:lang w:val="es-PE"/>
        </w:rPr>
        <w:t>La supervisión educativa tiene como objetivo garantizar que las escuelas cumplan con los estándares educativos y ofrezcan un ambiente de aprendizaje de alta calidad, mediante procesos de seguimiento y retroalimentación pedagógica oportunos.</w:t>
      </w:r>
    </w:p>
    <w:p w:rsidR="00A905C8" w:rsidRPr="00A905C8" w:rsidRDefault="004F161E" w:rsidP="004F161E">
      <w:pPr>
        <w:spacing w:after="0" w:line="360" w:lineRule="auto"/>
        <w:jc w:val="both"/>
        <w:rPr>
          <w:rFonts w:ascii="Arial" w:hAnsi="Arial" w:cs="Arial"/>
          <w:sz w:val="24"/>
          <w:szCs w:val="24"/>
          <w:lang w:val="es-PE"/>
        </w:rPr>
      </w:pPr>
      <w:r>
        <w:rPr>
          <w:rFonts w:ascii="Arial" w:hAnsi="Arial" w:cs="Arial"/>
          <w:b/>
          <w:bCs/>
          <w:sz w:val="24"/>
          <w:szCs w:val="24"/>
          <w:lang w:val="es-PE"/>
        </w:rPr>
        <w:t xml:space="preserve">a). </w:t>
      </w:r>
      <w:r w:rsidR="00A905C8" w:rsidRPr="00A905C8">
        <w:rPr>
          <w:rFonts w:ascii="Arial" w:hAnsi="Arial" w:cs="Arial"/>
          <w:b/>
          <w:bCs/>
          <w:sz w:val="24"/>
          <w:szCs w:val="24"/>
          <w:lang w:val="es-PE"/>
        </w:rPr>
        <w:t>En Europa,</w:t>
      </w:r>
      <w:r w:rsidR="00A905C8" w:rsidRPr="00A905C8">
        <w:rPr>
          <w:rFonts w:ascii="Arial" w:hAnsi="Arial" w:cs="Arial"/>
          <w:sz w:val="24"/>
          <w:szCs w:val="24"/>
          <w:lang w:val="es-PE"/>
        </w:rPr>
        <w:t xml:space="preserve"> la supervisión se entiende como un proceso de acompañamiento pedagógico y no solo como un mecanismo de control administrativo. Por ejemplo, en Finlandia la supervisión educativa es descentralizada, y los supervisores actúan como asesores pedagógicos de los directores y docentes. Según un informe de la OCDE (2020), los inspectores escolares en Finlandia tienen un enfoque colaborativo y trabajan junto a los directores para mejorar la calidad de la enseñanza. En lugar de centrarse en la inspección formal sancionadora, la supervisión finlandesa promueve una cultura de mejora continua, lo que ha sido un factor clave en el éxito de su sistema educativo. En España, la supervisión educativa tiene un enfoque integral, en el que los supervisores no solo se ocupan de verificar aspectos administrativos sino también de impulsar el desarrollo pedagógico de los docentes. De hecho, según el Ministerio de Educación de España (2020), el 80% de los supervisores españoles brindan asesoría pedagógica a los directores y docentes. En Alemania, la supervisión escolar igualmente se realiza a través de un sistema de acompañamiento pedagógico en el que los inspectores escolares trabajan de cerca con los directores para asegurar que las metas pedagógicas sean alcanzadas. Un informe de la Fundación Bertelsmann (2021) destacó que el 85% de los supervisores en Alemania realizan asesorías y retroalimentación continua con los directores, evidenciando un rol fuertemente orientado al apoyo pedagógico.</w:t>
      </w:r>
    </w:p>
    <w:p w:rsidR="00A905C8" w:rsidRPr="00A905C8" w:rsidRDefault="004F161E" w:rsidP="004F161E">
      <w:pPr>
        <w:spacing w:after="0" w:line="360" w:lineRule="auto"/>
        <w:jc w:val="both"/>
        <w:rPr>
          <w:rFonts w:ascii="Arial" w:hAnsi="Arial" w:cs="Arial"/>
          <w:sz w:val="24"/>
          <w:szCs w:val="24"/>
          <w:lang w:val="es-PE"/>
        </w:rPr>
      </w:pPr>
      <w:r>
        <w:rPr>
          <w:rFonts w:ascii="Arial" w:hAnsi="Arial" w:cs="Arial"/>
          <w:b/>
          <w:bCs/>
          <w:sz w:val="24"/>
          <w:szCs w:val="24"/>
          <w:lang w:val="es-PE"/>
        </w:rPr>
        <w:t xml:space="preserve">b). </w:t>
      </w:r>
      <w:r w:rsidR="00A905C8" w:rsidRPr="00A905C8">
        <w:rPr>
          <w:rFonts w:ascii="Arial" w:hAnsi="Arial" w:cs="Arial"/>
          <w:b/>
          <w:bCs/>
          <w:sz w:val="24"/>
          <w:szCs w:val="24"/>
          <w:lang w:val="es-PE"/>
        </w:rPr>
        <w:t>América Latina:</w:t>
      </w:r>
      <w:r w:rsidR="00A905C8" w:rsidRPr="00A905C8">
        <w:rPr>
          <w:rFonts w:ascii="Arial" w:hAnsi="Arial" w:cs="Arial"/>
          <w:sz w:val="24"/>
          <w:szCs w:val="24"/>
          <w:lang w:val="es-PE"/>
        </w:rPr>
        <w:t xml:space="preserve"> Tradicionalmente, la supervisión educativa en América Latina ha estado más centrada en el control y el cumplimiento de normativas que en el </w:t>
      </w:r>
      <w:r w:rsidR="00A905C8" w:rsidRPr="00A905C8">
        <w:rPr>
          <w:rFonts w:ascii="Arial" w:hAnsi="Arial" w:cs="Arial"/>
          <w:sz w:val="24"/>
          <w:szCs w:val="24"/>
          <w:lang w:val="es-PE"/>
        </w:rPr>
        <w:lastRenderedPageBreak/>
        <w:t>desarrollo pedagógico. Sin embargo, algunos países como México, Chile, Colombia, Argentina o el mismo Perú han comenzado a implementar un enfoque más colaborativo. En Chile, la supervisión educativa ha sido descentralizada y los supervisores pedagógicos desempeñan un papel clave en el acompañamiento de los directores. Según el Ministerio de Educación de Chile (2021), el 70% de los supervisores chilenos ofrecen formación continua a directores y docentes en áreas como gestión educativa y currículo. En México, la supervisión escolar se realiza mediante el modelo de "supervisión pedagógica", que ofrece retroalimentación continua a los directores. De acuerdo con un informe de UNICEF (2021), el 60% de los supervisores mexicanos trabajan directamente con los directores para mejorar sus estrategias pedagógicas. En Colombia, los supervisores tienen un papel activo en la capacitación de directores y docentes, ofreciendo asesoría técnica en gestión pedagógica y evaluación del desempeño escolar. Según la OEI (2020), el 80% de los supervisores colombianos reciben formación específica en liderazgo pedagógico, lo que ha mejorado la calidad de la supervisión; en Argentina, la supervisión escolar varía según la provincia, con algunas regiones que mantienen una supervisión administrativa más estricta mientras otras se centran en el acompañamiento pedagógico – según la OEI (2020), el 60% de los supervisores en Argentina brindan retroalimentación pedagógica a los directores.</w:t>
      </w:r>
    </w:p>
    <w:p w:rsidR="00A905C8" w:rsidRPr="00A905C8" w:rsidRDefault="004F161E" w:rsidP="0004112A">
      <w:pPr>
        <w:spacing w:line="360" w:lineRule="auto"/>
        <w:jc w:val="both"/>
        <w:rPr>
          <w:rFonts w:ascii="Arial" w:hAnsi="Arial" w:cs="Arial"/>
          <w:sz w:val="24"/>
          <w:szCs w:val="24"/>
          <w:lang w:val="es-PE"/>
        </w:rPr>
      </w:pPr>
      <w:r>
        <w:rPr>
          <w:rFonts w:ascii="Arial" w:hAnsi="Arial" w:cs="Arial"/>
          <w:b/>
          <w:bCs/>
          <w:sz w:val="24"/>
          <w:szCs w:val="24"/>
          <w:lang w:val="es-PE"/>
        </w:rPr>
        <w:t xml:space="preserve">c). </w:t>
      </w:r>
      <w:r w:rsidR="00A905C8" w:rsidRPr="00A905C8">
        <w:rPr>
          <w:rFonts w:ascii="Arial" w:hAnsi="Arial" w:cs="Arial"/>
          <w:b/>
          <w:bCs/>
          <w:sz w:val="24"/>
          <w:szCs w:val="24"/>
          <w:lang w:val="es-PE"/>
        </w:rPr>
        <w:t>En Perú,</w:t>
      </w:r>
      <w:r w:rsidR="00A905C8" w:rsidRPr="00A905C8">
        <w:rPr>
          <w:rFonts w:ascii="Arial" w:hAnsi="Arial" w:cs="Arial"/>
          <w:sz w:val="24"/>
          <w:szCs w:val="24"/>
          <w:lang w:val="es-PE"/>
        </w:rPr>
        <w:t xml:space="preserve"> la supervisión educativa ha pasado de ser un modelo principalmente de control administrativo a adoptar un enfoque más colaborativo en los últimos años, gracias en parte a la implementación de herramientas como el </w:t>
      </w:r>
      <w:r w:rsidR="00A905C8" w:rsidRPr="00A905C8">
        <w:rPr>
          <w:rFonts w:ascii="Arial" w:hAnsi="Arial" w:cs="Arial"/>
          <w:i/>
          <w:iCs/>
          <w:sz w:val="24"/>
          <w:szCs w:val="24"/>
          <w:lang w:val="es-PE"/>
        </w:rPr>
        <w:t>Semáforo Escuela</w:t>
      </w:r>
      <w:r w:rsidR="00A905C8" w:rsidRPr="00A905C8">
        <w:rPr>
          <w:rFonts w:ascii="Arial" w:hAnsi="Arial" w:cs="Arial"/>
          <w:sz w:val="24"/>
          <w:szCs w:val="24"/>
          <w:lang w:val="es-PE"/>
        </w:rPr>
        <w:t xml:space="preserve">. Este sistema permite un monitoreo en tiempo real de las condiciones de las escuelas, identificando áreas de mejora, y ha orientado la labor de supervisión hacia el acompañamiento pedagógico. No obstante, la supervisión en Perú sigue enfrentando desigualdades y limitaciones, sobre todo en zonas rurales. Según el Banco Mundial (2020), solo el 45% de las escuelas rurales del país reciben supervisión pedagógica efectiva, lo que subraya la necesidad de una mejor distribución de recursos y de personal capacitado en todas las regiones. Asimismo, de acuerdo con el Ministerio de Educación de Perú (2020), apenas el </w:t>
      </w:r>
      <w:r w:rsidR="00A905C8" w:rsidRPr="00A905C8">
        <w:rPr>
          <w:rFonts w:ascii="Arial" w:hAnsi="Arial" w:cs="Arial"/>
          <w:sz w:val="24"/>
          <w:szCs w:val="24"/>
          <w:lang w:val="es-PE"/>
        </w:rPr>
        <w:lastRenderedPageBreak/>
        <w:t>50% de los supervisores educativos en Perú realizan visitas pedagógicas periódicas a las escuelas; el resto se enfoca principalmente en la verificación administrativa. Esto indica que, si bien se han hecho progresos, aún es necesario fortalecer el rol formativo de los supervisores para equilibrar las tareas de control con el apoyo pedagógico.</w:t>
      </w:r>
    </w:p>
    <w:p w:rsidR="00A905C8" w:rsidRPr="00A905C8" w:rsidRDefault="004F161E" w:rsidP="004817D6">
      <w:pPr>
        <w:pStyle w:val="Ttulo2"/>
        <w:jc w:val="center"/>
        <w:rPr>
          <w:rFonts w:ascii="Arial" w:hAnsi="Arial" w:cs="Arial"/>
          <w:color w:val="000000" w:themeColor="text1"/>
          <w:sz w:val="28"/>
          <w:szCs w:val="28"/>
          <w:lang w:val="es-PE"/>
        </w:rPr>
      </w:pPr>
      <w:bookmarkStart w:id="11" w:name="_Toc196088176"/>
      <w:r w:rsidRPr="004817D6">
        <w:rPr>
          <w:rFonts w:ascii="Arial" w:hAnsi="Arial" w:cs="Arial"/>
          <w:color w:val="000000" w:themeColor="text1"/>
          <w:sz w:val="28"/>
          <w:szCs w:val="28"/>
          <w:lang w:val="es-PE"/>
        </w:rPr>
        <w:t>IV.</w:t>
      </w:r>
      <w:r w:rsidRPr="004817D6">
        <w:rPr>
          <w:rFonts w:ascii="Arial" w:hAnsi="Arial" w:cs="Arial"/>
          <w:color w:val="000000" w:themeColor="text1"/>
          <w:sz w:val="28"/>
          <w:szCs w:val="28"/>
          <w:lang w:val="es-PE"/>
        </w:rPr>
        <w:tab/>
        <w:t>DISCUSIÓN</w:t>
      </w:r>
      <w:bookmarkEnd w:id="11"/>
    </w:p>
    <w:p w:rsidR="00A905C8" w:rsidRPr="00A905C8" w:rsidRDefault="00A905C8" w:rsidP="004F161E">
      <w:pPr>
        <w:spacing w:after="0" w:line="360" w:lineRule="auto"/>
        <w:ind w:firstLine="720"/>
        <w:jc w:val="both"/>
        <w:rPr>
          <w:rFonts w:ascii="Arial" w:hAnsi="Arial" w:cs="Arial"/>
          <w:sz w:val="24"/>
          <w:szCs w:val="24"/>
          <w:lang w:val="es-PE"/>
        </w:rPr>
      </w:pPr>
      <w:r w:rsidRPr="00A905C8">
        <w:rPr>
          <w:rFonts w:ascii="Arial" w:hAnsi="Arial" w:cs="Arial"/>
          <w:sz w:val="24"/>
          <w:szCs w:val="24"/>
          <w:lang w:val="es-PE"/>
        </w:rPr>
        <w:t>En esta sección se realiza un análisis comparativo de la dirección y supervisión escolar en tres niveles: global (Europa), continental (América Latina) y local (Perú).</w:t>
      </w:r>
    </w:p>
    <w:p w:rsidR="004F161E" w:rsidRDefault="00A905C8" w:rsidP="004F161E">
      <w:pPr>
        <w:spacing w:after="0" w:line="360" w:lineRule="auto"/>
        <w:jc w:val="both"/>
        <w:rPr>
          <w:rFonts w:ascii="Arial" w:hAnsi="Arial" w:cs="Arial"/>
          <w:sz w:val="24"/>
          <w:szCs w:val="24"/>
          <w:lang w:val="es-PE"/>
        </w:rPr>
      </w:pPr>
      <w:r w:rsidRPr="00A905C8">
        <w:rPr>
          <w:rFonts w:ascii="Arial" w:hAnsi="Arial" w:cs="Arial"/>
          <w:b/>
          <w:bCs/>
          <w:sz w:val="24"/>
          <w:szCs w:val="24"/>
          <w:lang w:val="es-PE"/>
        </w:rPr>
        <w:t>Los modelos de dirección escolar</w:t>
      </w:r>
      <w:r w:rsidR="004F161E">
        <w:rPr>
          <w:rFonts w:ascii="Arial" w:hAnsi="Arial" w:cs="Arial"/>
          <w:sz w:val="24"/>
          <w:szCs w:val="24"/>
          <w:lang w:val="es-PE"/>
        </w:rPr>
        <w:t>,</w:t>
      </w:r>
      <w:r w:rsidRPr="00A905C8">
        <w:rPr>
          <w:rFonts w:ascii="Arial" w:hAnsi="Arial" w:cs="Arial"/>
          <w:sz w:val="24"/>
          <w:szCs w:val="24"/>
          <w:lang w:val="es-PE"/>
        </w:rPr>
        <w:t xml:space="preserve"> en Europa y América Latina muestran claras diferencias, pero también algunas similitudes. Un factor común entre ambos continentes es el enfoque creciente en la profesionalización de los directores. En Europa, la autonomía escolar es un factor clave, pero los sistemas educativos se encuentran dentro de un marco normativo que asegura la coherencia de los objetivos educativos a nivel nacional. La selección meritocrática de directores y su formación continua son características compartidas que han demostrado tener un impacto positivo en la calidad educativa.</w:t>
      </w:r>
    </w:p>
    <w:p w:rsidR="00A905C8" w:rsidRPr="00A905C8" w:rsidRDefault="00A905C8" w:rsidP="004F161E">
      <w:pPr>
        <w:spacing w:after="0" w:line="360" w:lineRule="auto"/>
        <w:ind w:firstLine="720"/>
        <w:jc w:val="both"/>
        <w:rPr>
          <w:rFonts w:ascii="Arial" w:hAnsi="Arial" w:cs="Arial"/>
          <w:sz w:val="24"/>
          <w:szCs w:val="24"/>
          <w:lang w:val="es-PE"/>
        </w:rPr>
      </w:pPr>
      <w:r w:rsidRPr="00A905C8">
        <w:rPr>
          <w:rFonts w:ascii="Arial" w:hAnsi="Arial" w:cs="Arial"/>
          <w:sz w:val="24"/>
          <w:szCs w:val="24"/>
          <w:lang w:val="es-PE"/>
        </w:rPr>
        <w:t>En contraste, América Latina ha enfrentado más desafíos para implementar un modelo uniforme de dirección escolar debido a la desigualdad en los recursos y la diversidad de contextos sociales y económicos. En muchos países latinoamericanos, la selección de directores ha sido históricamente influenciada por factores políticos o locales, lo que ha generado falta de equidad en las oportunidades para los candidatos. Sin embargo, países como México y Colombia han dado pasos significativos hacia la profesionalización de la dirección escolar con la creación de procesos de selección más transparentes y basados en méritos.</w:t>
      </w:r>
    </w:p>
    <w:p w:rsidR="00A905C8" w:rsidRPr="00A905C8" w:rsidRDefault="00A905C8" w:rsidP="004F161E">
      <w:pPr>
        <w:spacing w:after="0" w:line="360" w:lineRule="auto"/>
        <w:ind w:firstLine="720"/>
        <w:jc w:val="both"/>
        <w:rPr>
          <w:rFonts w:ascii="Arial" w:hAnsi="Arial" w:cs="Arial"/>
          <w:sz w:val="24"/>
          <w:szCs w:val="24"/>
          <w:lang w:val="es-PE"/>
        </w:rPr>
      </w:pPr>
      <w:r w:rsidRPr="00A905C8">
        <w:rPr>
          <w:rFonts w:ascii="Arial" w:hAnsi="Arial" w:cs="Arial"/>
          <w:sz w:val="24"/>
          <w:szCs w:val="24"/>
          <w:lang w:val="es-PE"/>
        </w:rPr>
        <w:t>De manera concreta, por ejemplo, en España el acceso al cargo directivo implica presentar un proyecto de dirección y pasar por un proceso de evaluación de méritos y entrevista. En Alemania, dada su estructura federal, cada estado (</w:t>
      </w:r>
      <w:r w:rsidRPr="00A905C8">
        <w:rPr>
          <w:rFonts w:ascii="Arial" w:hAnsi="Arial" w:cs="Arial"/>
          <w:i/>
          <w:iCs/>
          <w:sz w:val="24"/>
          <w:szCs w:val="24"/>
          <w:lang w:val="es-PE"/>
        </w:rPr>
        <w:t>Land</w:t>
      </w:r>
      <w:r w:rsidRPr="00A905C8">
        <w:rPr>
          <w:rFonts w:ascii="Arial" w:hAnsi="Arial" w:cs="Arial"/>
          <w:sz w:val="24"/>
          <w:szCs w:val="24"/>
          <w:lang w:val="es-PE"/>
        </w:rPr>
        <w:t xml:space="preserve">) define el procedimiento; típicamente existe un comité de selección conformado por autoridades educativas del estado, directores experimentados y </w:t>
      </w:r>
      <w:r w:rsidRPr="00A905C8">
        <w:rPr>
          <w:rFonts w:ascii="Arial" w:hAnsi="Arial" w:cs="Arial"/>
          <w:sz w:val="24"/>
          <w:szCs w:val="24"/>
          <w:lang w:val="es-PE"/>
        </w:rPr>
        <w:lastRenderedPageBreak/>
        <w:t>miembros de la comunidad escolar (padres, estudiantes y docentes) que evalúa a los candidatos y recomienda un nombre a la autoridad competente. En ambos casos europeos se aprecia un balance entre criterios técnicos y la voz de la comunidad escolar en la designación de directivos. Por contraste, en América Latina históricamente predominó la designación directa o mecanismos menos estructurados. No obstante, en la última década países como México y Perú han implantado concursos nacionales estandarizados para directores. México, tras la reforma educativa de 2013, creó el Servicio Profesional Docente que obligaba a los aspirantes a director a aprobar evaluaciones nacionales estandarizadas antes de ser elegibles. Perú implementó desde 2015 un proceso similar: una Prueba Única Nacional eliminatoria y, posteriormente, una evaluación por un comité regional (UGEL) que valora competencias de liderazgo y trayectoria del candidato. Chile también introdujo concursos públicos para directores a través del Sistema de Alta Dirección Pública, aunque en la práctica subsisten críticas sobre politización en los nombramientos a nivel municipal. En Argentina y Colombia, muchos directores forman parte de la carrera docente pública y solían ascender principalmente por antigüedad dentro del escalafón magisterial; con reformas recientes, se intenta incorporar evaluaciones de desempeño y formación específica para el rol directivo. En síntesis, la tendencia global apunta a directores más profesionalizados: se exige experiencia docente y, en muchos casos, estudios de posgrado o cursos específicos en gestión escolar. Además, se evalúa su visión de escuela mediante proyectos o casos prácticos durante el concurso. La legitimidad de un proceso de selección bien diseñado es crucial para que el director ejerza un liderazgo efectivo: en países de Europa occidental, al ser elegido con participación de la comunidad, el director goza de mayor confianza de sus colegas; en varios países latinoamericanos se está transitando hacia ese esquema participativo para disminuir recelos y asegurar que el director sea visto como líder pedagógico y no solo como un jefe administrativo impuesto.</w:t>
      </w:r>
    </w:p>
    <w:p w:rsidR="00A905C8" w:rsidRPr="00A905C8" w:rsidRDefault="004F161E" w:rsidP="004F161E">
      <w:pPr>
        <w:spacing w:after="0" w:line="360" w:lineRule="auto"/>
        <w:ind w:right="-149"/>
        <w:jc w:val="both"/>
        <w:rPr>
          <w:rFonts w:ascii="Arial" w:hAnsi="Arial" w:cs="Arial"/>
          <w:sz w:val="24"/>
          <w:szCs w:val="24"/>
          <w:lang w:val="es-PE"/>
        </w:rPr>
      </w:pPr>
      <w:r>
        <w:rPr>
          <w:rFonts w:ascii="Arial" w:hAnsi="Arial" w:cs="Arial"/>
          <w:sz w:val="24"/>
          <w:szCs w:val="24"/>
          <w:lang w:val="es-PE"/>
        </w:rPr>
        <w:t>S</w:t>
      </w:r>
      <w:r w:rsidR="00A905C8" w:rsidRPr="00A905C8">
        <w:rPr>
          <w:rFonts w:ascii="Arial" w:hAnsi="Arial" w:cs="Arial"/>
          <w:b/>
          <w:bCs/>
          <w:sz w:val="24"/>
          <w:szCs w:val="24"/>
          <w:lang w:val="es-PE"/>
        </w:rPr>
        <w:t>upervisión e inspección educativa</w:t>
      </w:r>
      <w:r w:rsidR="00A905C8" w:rsidRPr="00A905C8">
        <w:rPr>
          <w:rFonts w:ascii="Arial" w:hAnsi="Arial" w:cs="Arial"/>
          <w:sz w:val="24"/>
          <w:szCs w:val="24"/>
          <w:lang w:val="es-PE"/>
        </w:rPr>
        <w:t xml:space="preserve">, </w:t>
      </w:r>
      <w:r>
        <w:rPr>
          <w:rFonts w:ascii="Arial" w:hAnsi="Arial" w:cs="Arial"/>
          <w:sz w:val="24"/>
          <w:szCs w:val="24"/>
          <w:lang w:val="es-PE"/>
        </w:rPr>
        <w:t xml:space="preserve">al respecto </w:t>
      </w:r>
      <w:r w:rsidR="00A905C8" w:rsidRPr="00A905C8">
        <w:rPr>
          <w:rFonts w:ascii="Arial" w:hAnsi="Arial" w:cs="Arial"/>
          <w:sz w:val="24"/>
          <w:szCs w:val="24"/>
          <w:lang w:val="es-PE"/>
        </w:rPr>
        <w:t xml:space="preserve">existe una diferencia notable entre regiones en su concepción. En la mayoría de países europeos existe una figura análoga al inspector educativo, generalmente un funcionario público de rango </w:t>
      </w:r>
      <w:r w:rsidR="00A905C8" w:rsidRPr="00A905C8">
        <w:rPr>
          <w:rFonts w:ascii="Arial" w:hAnsi="Arial" w:cs="Arial"/>
          <w:sz w:val="24"/>
          <w:szCs w:val="24"/>
          <w:lang w:val="es-PE"/>
        </w:rPr>
        <w:lastRenderedPageBreak/>
        <w:t xml:space="preserve">regional o nacional, encargado de supervisar periódicamente los centros escolares. Su función clásica es supervisar y controlar, desde el punto de vista pedagógico y organizativo, el funcionamiento de las escuelas, asegurando el cumplimiento de las leyes (tal como lo define, por ejemplo, la normativa española). Países europeos como Francia, Inglaterra o España tienen servicios nacionales/territoriales de inspección con larga data, cuyos objetivos actuales combinan control de legalidad, seguimiento de la calidad educativa y asesoramiento a escuelas y docentes. Alemania también cuenta con inspectorados escolares en todos los </w:t>
      </w:r>
      <w:r w:rsidR="00A905C8" w:rsidRPr="00A905C8">
        <w:rPr>
          <w:rFonts w:ascii="Arial" w:hAnsi="Arial" w:cs="Arial"/>
          <w:i/>
          <w:iCs/>
          <w:sz w:val="24"/>
          <w:szCs w:val="24"/>
          <w:lang w:val="es-PE"/>
        </w:rPr>
        <w:t>Länder</w:t>
      </w:r>
      <w:r w:rsidR="00A905C8" w:rsidRPr="00A905C8">
        <w:rPr>
          <w:rFonts w:ascii="Arial" w:hAnsi="Arial" w:cs="Arial"/>
          <w:sz w:val="24"/>
          <w:szCs w:val="24"/>
          <w:lang w:val="es-PE"/>
        </w:rPr>
        <w:t xml:space="preserve"> (denominados generalmente </w:t>
      </w:r>
      <w:r w:rsidR="00A905C8" w:rsidRPr="00A905C8">
        <w:rPr>
          <w:rFonts w:ascii="Arial" w:hAnsi="Arial" w:cs="Arial"/>
          <w:i/>
          <w:iCs/>
          <w:sz w:val="24"/>
          <w:szCs w:val="24"/>
          <w:lang w:val="es-PE"/>
        </w:rPr>
        <w:t>Schulaufsicht</w:t>
      </w:r>
      <w:r w:rsidR="00A905C8" w:rsidRPr="00A905C8">
        <w:rPr>
          <w:rFonts w:ascii="Arial" w:hAnsi="Arial" w:cs="Arial"/>
          <w:sz w:val="24"/>
          <w:szCs w:val="24"/>
          <w:lang w:val="es-PE"/>
        </w:rPr>
        <w:t xml:space="preserve">), responsables de verificar que las escuelas cumplan los requisitos establecidos; si bien los detalles varían por estado, en todos los casos la inspección alemana actúa como brazo ejecutivo de las autoridades educativas para monitorear estándares y apoyar mejoras. En el otro extremo, Finlandia es un caso atípico: abolió completamente los inspectores escolares hace varias décadas (desde 1977 no existe inspección central) bajo el principio de "menos control, más confianza". En el modelo finlandés, la supervisión externa fue reemplazada por un sistema de responsabilidad municipal y autoevaluación escolar. Esta filosofía de alta confianza contrasta con la tradición de muchos países latinoamericanos, donde la supervisión ha estado más asociada a un rol fiscalizador. Sin embargo, las reformas recientes en la región buscan cambiar esa orientación: en México, la reforma de 2013 redefinió el rol del supervisor para que fuera también agente de asesoría pedagógica, y no solo "jefe" del director. Chile estableció en 2012 la Agencia de Calidad de la Educación, que realiza evaluaciones externas a establecimientos (pruebas estandarizadas SIMCE y visitas de evaluación), complementadas con equipos de apoyo llamados asesores técnicos para guiar la mejora en escuelas deficientes. No obstante, algunos países aún presentan rezagos: Rivera Hernández (2017) señalaba que Chile y Venezuela ni siquiera incluían explícitamente la evaluación escolar como tarea del supervisor en su normativa, posiblemente porque esa función estaba dispersa entre distintas entidades. La tendencia en América Latina, influida por organismos internacionales, es fortalecer la rendición de cuentas a la par del acompañamiento pedagógico. Es decir, lograr que la supervisión escolar cumpla un doble propósito: verificar que se </w:t>
      </w:r>
      <w:r w:rsidR="00A905C8" w:rsidRPr="00A905C8">
        <w:rPr>
          <w:rFonts w:ascii="Arial" w:hAnsi="Arial" w:cs="Arial"/>
          <w:sz w:val="24"/>
          <w:szCs w:val="24"/>
          <w:lang w:val="es-PE"/>
        </w:rPr>
        <w:lastRenderedPageBreak/>
        <w:t xml:space="preserve">apliquen las políticas educativas (cumplimiento curricular, horas efectivas, uso de recursos) –algo que el 54% de los países analizados por Rivera Hernández (2017) consideraban la función primordial del supervisor– pero igualmente proporcionar </w:t>
      </w:r>
      <w:r w:rsidR="00A905C8" w:rsidRPr="00A905C8">
        <w:rPr>
          <w:rFonts w:ascii="Arial" w:hAnsi="Arial" w:cs="Arial"/>
          <w:i/>
          <w:iCs/>
          <w:sz w:val="24"/>
          <w:szCs w:val="24"/>
          <w:lang w:val="es-PE"/>
        </w:rPr>
        <w:t>feedback</w:t>
      </w:r>
      <w:r w:rsidR="00A905C8" w:rsidRPr="00A905C8">
        <w:rPr>
          <w:rFonts w:ascii="Arial" w:hAnsi="Arial" w:cs="Arial"/>
          <w:sz w:val="24"/>
          <w:szCs w:val="24"/>
          <w:lang w:val="es-PE"/>
        </w:rPr>
        <w:t xml:space="preserve"> y apoyo para que las escuelas mejoren sus prácticas. En Europa occidental esto se conoce como “evaluación para la mejora” y suele involucrar informes detallados tras las inspecciones con recomendaciones concretas; en Latinoamérica se están dando pasos en esa dirección, por ejemplo mediante informes de supervisión que incluyen planes de mejoras y acompañamiento posterior.</w:t>
      </w:r>
    </w:p>
    <w:p w:rsidR="001964DC" w:rsidRPr="006A54BC" w:rsidRDefault="00A905C8" w:rsidP="004F161E">
      <w:pPr>
        <w:spacing w:after="0" w:line="360" w:lineRule="auto"/>
        <w:ind w:firstLine="720"/>
        <w:jc w:val="both"/>
        <w:rPr>
          <w:rFonts w:ascii="Arial" w:hAnsi="Arial" w:cs="Arial"/>
          <w:sz w:val="24"/>
          <w:szCs w:val="24"/>
          <w:lang w:val="es-PE"/>
        </w:rPr>
      </w:pPr>
      <w:r w:rsidRPr="00A905C8">
        <w:rPr>
          <w:rFonts w:ascii="Arial" w:hAnsi="Arial" w:cs="Arial"/>
          <w:sz w:val="24"/>
          <w:szCs w:val="24"/>
          <w:lang w:val="es-PE"/>
        </w:rPr>
        <w:t>A continuación, se presenta una comparación resumida (a modo de tabla conceptual) de algunas diferencias y similitudes clave entre tres países de Europa (Finlandia, España y Alemania) y tres de América Latina (Chile, México y Perú) en sus modelos de dirección y supervisión escolar</w:t>
      </w:r>
    </w:p>
    <w:tbl>
      <w:tblPr>
        <w:tblStyle w:val="Tablaconcuadrcula4-nfasis1"/>
        <w:tblW w:w="9180" w:type="dxa"/>
        <w:tblLayout w:type="fixed"/>
        <w:tblLook w:val="04A0" w:firstRow="1" w:lastRow="0" w:firstColumn="1" w:lastColumn="0" w:noHBand="0" w:noVBand="1"/>
      </w:tblPr>
      <w:tblGrid>
        <w:gridCol w:w="1242"/>
        <w:gridCol w:w="1308"/>
        <w:gridCol w:w="1309"/>
        <w:gridCol w:w="1309"/>
        <w:gridCol w:w="1309"/>
        <w:gridCol w:w="1309"/>
        <w:gridCol w:w="1394"/>
      </w:tblGrid>
      <w:tr w:rsidR="001964DC" w:rsidRPr="006A54BC" w:rsidTr="00912419">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242" w:type="dxa"/>
            <w:vMerge w:val="restart"/>
            <w:hideMark/>
          </w:tcPr>
          <w:p w:rsidR="001964DC" w:rsidRPr="006A54BC" w:rsidRDefault="001964DC" w:rsidP="00912419">
            <w:pPr>
              <w:spacing w:line="360" w:lineRule="auto"/>
              <w:jc w:val="center"/>
              <w:rPr>
                <w:rFonts w:ascii="Arial" w:hAnsi="Arial" w:cs="Arial"/>
                <w:lang w:val="es-PE"/>
              </w:rPr>
            </w:pPr>
            <w:r>
              <w:rPr>
                <w:rFonts w:ascii="Arial" w:hAnsi="Arial" w:cs="Arial"/>
                <w:lang w:val="es-PE"/>
              </w:rPr>
              <w:t>Aspecto clave</w:t>
            </w:r>
          </w:p>
        </w:tc>
        <w:tc>
          <w:tcPr>
            <w:tcW w:w="3926" w:type="dxa"/>
            <w:gridSpan w:val="3"/>
            <w:tcBorders>
              <w:bottom w:val="single" w:sz="4" w:space="0" w:color="auto"/>
            </w:tcBorders>
            <w:vAlign w:val="center"/>
            <w:hideMark/>
          </w:tcPr>
          <w:p w:rsidR="001964DC" w:rsidRPr="006A54BC" w:rsidRDefault="001964DC" w:rsidP="00912419">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lang w:val="es-PE"/>
              </w:rPr>
            </w:pPr>
            <w:r>
              <w:rPr>
                <w:rFonts w:ascii="Arial" w:hAnsi="Arial" w:cs="Arial"/>
                <w:lang w:val="es-PE"/>
              </w:rPr>
              <w:t>Europa</w:t>
            </w:r>
          </w:p>
        </w:tc>
        <w:tc>
          <w:tcPr>
            <w:tcW w:w="4012" w:type="dxa"/>
            <w:gridSpan w:val="3"/>
            <w:tcBorders>
              <w:bottom w:val="single" w:sz="4" w:space="0" w:color="auto"/>
            </w:tcBorders>
            <w:vAlign w:val="center"/>
            <w:hideMark/>
          </w:tcPr>
          <w:p w:rsidR="001964DC" w:rsidRPr="006A54BC" w:rsidRDefault="001964DC" w:rsidP="00912419">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lang w:val="es-PE"/>
              </w:rPr>
            </w:pPr>
            <w:r>
              <w:rPr>
                <w:rFonts w:ascii="Arial" w:hAnsi="Arial" w:cs="Arial"/>
                <w:lang w:val="es-PE"/>
              </w:rPr>
              <w:t>América Latina</w:t>
            </w:r>
          </w:p>
        </w:tc>
      </w:tr>
      <w:tr w:rsidR="001964DC" w:rsidRPr="006A54BC" w:rsidTr="00912419">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242" w:type="dxa"/>
            <w:vMerge/>
          </w:tcPr>
          <w:p w:rsidR="001964DC" w:rsidRPr="006A54BC" w:rsidRDefault="001964DC" w:rsidP="00912419">
            <w:pPr>
              <w:spacing w:line="360" w:lineRule="auto"/>
              <w:jc w:val="both"/>
              <w:rPr>
                <w:rFonts w:ascii="Arial" w:hAnsi="Arial" w:cs="Arial"/>
                <w:b w:val="0"/>
                <w:bCs w:val="0"/>
                <w:lang w:val="es-PE"/>
              </w:rPr>
            </w:pPr>
          </w:p>
        </w:tc>
        <w:tc>
          <w:tcPr>
            <w:tcW w:w="1308" w:type="dxa"/>
            <w:tcBorders>
              <w:top w:val="single" w:sz="4" w:space="0" w:color="auto"/>
            </w:tcBorders>
          </w:tcPr>
          <w:p w:rsidR="001964DC" w:rsidRDefault="001964DC" w:rsidP="0091241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1"/>
                <w:szCs w:val="21"/>
                <w:lang w:val="es-PE"/>
              </w:rPr>
            </w:pPr>
            <w:r w:rsidRPr="006A54BC">
              <w:rPr>
                <w:rFonts w:ascii="Arial" w:hAnsi="Arial" w:cs="Arial"/>
                <w:b/>
                <w:bCs/>
                <w:sz w:val="21"/>
                <w:szCs w:val="21"/>
                <w:lang w:val="es-PE"/>
              </w:rPr>
              <w:t>Finlandia</w:t>
            </w:r>
          </w:p>
        </w:tc>
        <w:tc>
          <w:tcPr>
            <w:tcW w:w="1309" w:type="dxa"/>
            <w:tcBorders>
              <w:top w:val="single" w:sz="4" w:space="0" w:color="auto"/>
            </w:tcBorders>
          </w:tcPr>
          <w:p w:rsidR="001964DC" w:rsidRDefault="001964DC" w:rsidP="0091241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lang w:val="es-PE"/>
              </w:rPr>
            </w:pPr>
            <w:r w:rsidRPr="006A54BC">
              <w:rPr>
                <w:rFonts w:ascii="Arial" w:hAnsi="Arial" w:cs="Arial"/>
                <w:b/>
                <w:bCs/>
                <w:lang w:val="es-PE"/>
              </w:rPr>
              <w:t>España</w:t>
            </w:r>
          </w:p>
        </w:tc>
        <w:tc>
          <w:tcPr>
            <w:tcW w:w="1309" w:type="dxa"/>
            <w:tcBorders>
              <w:top w:val="single" w:sz="4" w:space="0" w:color="auto"/>
            </w:tcBorders>
          </w:tcPr>
          <w:p w:rsidR="001964DC" w:rsidRDefault="001964DC" w:rsidP="0091241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lang w:val="es-PE"/>
              </w:rPr>
            </w:pPr>
            <w:r w:rsidRPr="006A54BC">
              <w:rPr>
                <w:rFonts w:ascii="Arial" w:hAnsi="Arial" w:cs="Arial"/>
                <w:b/>
                <w:bCs/>
                <w:lang w:val="es-PE"/>
              </w:rPr>
              <w:t>Alemania</w:t>
            </w:r>
          </w:p>
        </w:tc>
        <w:tc>
          <w:tcPr>
            <w:tcW w:w="1309" w:type="dxa"/>
            <w:tcBorders>
              <w:top w:val="single" w:sz="4" w:space="0" w:color="auto"/>
            </w:tcBorders>
          </w:tcPr>
          <w:p w:rsidR="001964DC" w:rsidRDefault="001964DC" w:rsidP="0091241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lang w:val="es-PE"/>
              </w:rPr>
            </w:pPr>
            <w:r w:rsidRPr="006A54BC">
              <w:rPr>
                <w:rFonts w:ascii="Arial" w:hAnsi="Arial" w:cs="Arial"/>
                <w:b/>
                <w:bCs/>
                <w:lang w:val="es-PE"/>
              </w:rPr>
              <w:t>Chile</w:t>
            </w:r>
          </w:p>
        </w:tc>
        <w:tc>
          <w:tcPr>
            <w:tcW w:w="1309" w:type="dxa"/>
            <w:tcBorders>
              <w:top w:val="single" w:sz="4" w:space="0" w:color="auto"/>
            </w:tcBorders>
          </w:tcPr>
          <w:p w:rsidR="001964DC" w:rsidRDefault="001964DC" w:rsidP="0091241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lang w:val="es-PE"/>
              </w:rPr>
            </w:pPr>
            <w:r w:rsidRPr="006A54BC">
              <w:rPr>
                <w:rFonts w:ascii="Arial" w:hAnsi="Arial" w:cs="Arial"/>
                <w:b/>
                <w:bCs/>
                <w:lang w:val="es-PE"/>
              </w:rPr>
              <w:t>México</w:t>
            </w:r>
          </w:p>
        </w:tc>
        <w:tc>
          <w:tcPr>
            <w:tcW w:w="1394" w:type="dxa"/>
            <w:tcBorders>
              <w:top w:val="single" w:sz="4" w:space="0" w:color="auto"/>
            </w:tcBorders>
          </w:tcPr>
          <w:p w:rsidR="001964DC" w:rsidRDefault="001964DC" w:rsidP="0091241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lang w:val="es-PE"/>
              </w:rPr>
            </w:pPr>
            <w:r w:rsidRPr="006A54BC">
              <w:rPr>
                <w:rFonts w:ascii="Arial" w:hAnsi="Arial" w:cs="Arial"/>
                <w:b/>
                <w:bCs/>
                <w:lang w:val="es-PE"/>
              </w:rPr>
              <w:t>Perú</w:t>
            </w:r>
          </w:p>
        </w:tc>
      </w:tr>
      <w:tr w:rsidR="001964DC" w:rsidRPr="006A54BC" w:rsidTr="00912419">
        <w:tc>
          <w:tcPr>
            <w:cnfStyle w:val="001000000000" w:firstRow="0" w:lastRow="0" w:firstColumn="1" w:lastColumn="0" w:oddVBand="0" w:evenVBand="0" w:oddHBand="0" w:evenHBand="0" w:firstRowFirstColumn="0" w:firstRowLastColumn="0" w:lastRowFirstColumn="0" w:lastRowLastColumn="0"/>
            <w:tcW w:w="1242" w:type="dxa"/>
            <w:vAlign w:val="center"/>
            <w:hideMark/>
          </w:tcPr>
          <w:p w:rsidR="001964DC" w:rsidRPr="006A54BC" w:rsidRDefault="001964DC" w:rsidP="00912419">
            <w:pPr>
              <w:spacing w:after="200" w:line="360" w:lineRule="auto"/>
              <w:jc w:val="center"/>
              <w:rPr>
                <w:rFonts w:ascii="Arial" w:hAnsi="Arial" w:cs="Arial"/>
                <w:sz w:val="20"/>
                <w:szCs w:val="20"/>
                <w:lang w:val="es-PE"/>
              </w:rPr>
            </w:pPr>
            <w:r w:rsidRPr="006A54BC">
              <w:rPr>
                <w:rFonts w:ascii="Arial" w:hAnsi="Arial" w:cs="Arial"/>
                <w:sz w:val="20"/>
                <w:szCs w:val="20"/>
                <w:lang w:val="es-PE"/>
              </w:rPr>
              <w:t>Selección de Directores</w:t>
            </w:r>
          </w:p>
        </w:tc>
        <w:tc>
          <w:tcPr>
            <w:tcW w:w="1308" w:type="dxa"/>
            <w:hideMark/>
          </w:tcPr>
          <w:p w:rsidR="001964DC" w:rsidRPr="006A54BC" w:rsidRDefault="001964DC" w:rsidP="0091241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PE"/>
              </w:rPr>
            </w:pPr>
            <w:r w:rsidRPr="006A54BC">
              <w:rPr>
                <w:rFonts w:ascii="Arial" w:hAnsi="Arial" w:cs="Arial"/>
                <w:sz w:val="20"/>
                <w:szCs w:val="20"/>
                <w:lang w:val="es-PE"/>
              </w:rPr>
              <w:t>Descentralizada, alta confianza en docentes; cada municipio selecciona según méritos y entrevistas.</w:t>
            </w:r>
          </w:p>
        </w:tc>
        <w:tc>
          <w:tcPr>
            <w:tcW w:w="1309" w:type="dxa"/>
            <w:hideMark/>
          </w:tcPr>
          <w:p w:rsidR="001964DC" w:rsidRPr="006A54BC" w:rsidRDefault="001964DC" w:rsidP="0091241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PE"/>
              </w:rPr>
            </w:pPr>
            <w:r w:rsidRPr="006A54BC">
              <w:rPr>
                <w:rFonts w:ascii="Arial" w:hAnsi="Arial" w:cs="Arial"/>
                <w:sz w:val="20"/>
                <w:szCs w:val="20"/>
                <w:lang w:val="es-PE"/>
              </w:rPr>
              <w:t>Concurso de méritos, presentación de proyecto; comité evaluador (docentes, padres, administración).</w:t>
            </w:r>
          </w:p>
        </w:tc>
        <w:tc>
          <w:tcPr>
            <w:tcW w:w="1309" w:type="dxa"/>
            <w:hideMark/>
          </w:tcPr>
          <w:p w:rsidR="001964DC" w:rsidRPr="006A54BC" w:rsidRDefault="001964DC" w:rsidP="00912419">
            <w:pPr>
              <w:spacing w:after="20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PE"/>
              </w:rPr>
            </w:pPr>
            <w:r w:rsidRPr="006A54BC">
              <w:rPr>
                <w:rFonts w:ascii="Arial" w:hAnsi="Arial" w:cs="Arial"/>
                <w:sz w:val="20"/>
                <w:szCs w:val="20"/>
                <w:lang w:val="es-PE"/>
              </w:rPr>
              <w:t>Varía según el estado (Land); comité de selección con autoridades y comunidad escolar.</w:t>
            </w:r>
          </w:p>
        </w:tc>
        <w:tc>
          <w:tcPr>
            <w:tcW w:w="1309" w:type="dxa"/>
            <w:hideMark/>
          </w:tcPr>
          <w:p w:rsidR="001964DC" w:rsidRPr="006A54BC" w:rsidRDefault="001964DC" w:rsidP="0091241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PE"/>
              </w:rPr>
            </w:pPr>
            <w:r w:rsidRPr="006A54BC">
              <w:rPr>
                <w:rFonts w:ascii="Arial" w:hAnsi="Arial" w:cs="Arial"/>
                <w:sz w:val="20"/>
                <w:szCs w:val="20"/>
                <w:lang w:val="es-PE"/>
              </w:rPr>
              <w:t>Ley 20.501 (2011); comité seleccionador evalúa méritos y entrevistas; decisión final por la autoridad municipal</w:t>
            </w:r>
          </w:p>
        </w:tc>
        <w:tc>
          <w:tcPr>
            <w:tcW w:w="1309" w:type="dxa"/>
            <w:hideMark/>
          </w:tcPr>
          <w:p w:rsidR="001964DC" w:rsidRPr="006A54BC" w:rsidRDefault="001964DC" w:rsidP="0091241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PE"/>
              </w:rPr>
            </w:pPr>
            <w:r w:rsidRPr="006A54BC">
              <w:rPr>
                <w:rFonts w:ascii="Arial" w:hAnsi="Arial" w:cs="Arial"/>
                <w:sz w:val="20"/>
                <w:szCs w:val="20"/>
                <w:lang w:val="es-PE"/>
              </w:rPr>
              <w:t>Servicio Profesional Docente (2013); concurso nacional estandarizado con exámenes y evaluaciones formativas</w:t>
            </w:r>
          </w:p>
        </w:tc>
        <w:tc>
          <w:tcPr>
            <w:tcW w:w="1394" w:type="dxa"/>
            <w:hideMark/>
          </w:tcPr>
          <w:p w:rsidR="001964DC" w:rsidRPr="006A54BC" w:rsidRDefault="001964DC" w:rsidP="00912419">
            <w:pPr>
              <w:spacing w:after="20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PE"/>
              </w:rPr>
            </w:pPr>
            <w:r w:rsidRPr="006A54BC">
              <w:rPr>
                <w:rFonts w:ascii="Arial" w:hAnsi="Arial" w:cs="Arial"/>
                <w:sz w:val="20"/>
                <w:szCs w:val="20"/>
                <w:lang w:val="es-PE"/>
              </w:rPr>
              <w:t>Modelo mixto nacional-local; prueba única nacional seguida de evaluación regional (UGEL).</w:t>
            </w:r>
          </w:p>
        </w:tc>
      </w:tr>
      <w:tr w:rsidR="001964DC" w:rsidRPr="006A54BC" w:rsidTr="00912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vAlign w:val="center"/>
            <w:hideMark/>
          </w:tcPr>
          <w:p w:rsidR="001964DC" w:rsidRPr="006A54BC" w:rsidRDefault="001964DC" w:rsidP="00912419">
            <w:pPr>
              <w:spacing w:after="200" w:line="360" w:lineRule="auto"/>
              <w:jc w:val="center"/>
              <w:rPr>
                <w:rFonts w:ascii="Arial" w:hAnsi="Arial" w:cs="Arial"/>
                <w:sz w:val="20"/>
                <w:szCs w:val="20"/>
                <w:lang w:val="es-PE"/>
              </w:rPr>
            </w:pPr>
            <w:r w:rsidRPr="006A54BC">
              <w:rPr>
                <w:rFonts w:ascii="Arial" w:hAnsi="Arial" w:cs="Arial"/>
                <w:sz w:val="20"/>
                <w:szCs w:val="20"/>
                <w:lang w:val="es-PE"/>
              </w:rPr>
              <w:t>Formación de Directores</w:t>
            </w:r>
          </w:p>
        </w:tc>
        <w:tc>
          <w:tcPr>
            <w:tcW w:w="1308" w:type="dxa"/>
            <w:hideMark/>
          </w:tcPr>
          <w:p w:rsidR="001964DC" w:rsidRPr="006A54BC" w:rsidRDefault="001964DC" w:rsidP="00912419">
            <w:pPr>
              <w:spacing w:after="20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PE"/>
              </w:rPr>
            </w:pPr>
            <w:r w:rsidRPr="006A54BC">
              <w:rPr>
                <w:rFonts w:ascii="Arial" w:hAnsi="Arial" w:cs="Arial"/>
                <w:sz w:val="20"/>
                <w:szCs w:val="20"/>
                <w:lang w:val="es-PE"/>
              </w:rPr>
              <w:t>Formación docente avanzada (maestría); capacitación en servicio, mediante redes de colaboración.</w:t>
            </w:r>
          </w:p>
        </w:tc>
        <w:tc>
          <w:tcPr>
            <w:tcW w:w="1309" w:type="dxa"/>
            <w:hideMark/>
          </w:tcPr>
          <w:p w:rsidR="001964DC" w:rsidRPr="006A54BC" w:rsidRDefault="001964DC" w:rsidP="00912419">
            <w:pPr>
              <w:spacing w:after="20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PE"/>
              </w:rPr>
            </w:pPr>
            <w:r w:rsidRPr="006A54BC">
              <w:rPr>
                <w:rFonts w:ascii="Arial" w:hAnsi="Arial" w:cs="Arial"/>
                <w:sz w:val="20"/>
                <w:szCs w:val="20"/>
                <w:lang w:val="es-PE"/>
              </w:rPr>
              <w:t>Cursos de formación en gestión educativa, aunque no siempre obligatorios.</w:t>
            </w:r>
          </w:p>
        </w:tc>
        <w:tc>
          <w:tcPr>
            <w:tcW w:w="1309" w:type="dxa"/>
            <w:hideMark/>
          </w:tcPr>
          <w:p w:rsidR="001964DC" w:rsidRPr="006A54BC" w:rsidRDefault="001964DC" w:rsidP="00912419">
            <w:pPr>
              <w:spacing w:after="20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PE"/>
              </w:rPr>
            </w:pPr>
            <w:r w:rsidRPr="006A54BC">
              <w:rPr>
                <w:rFonts w:ascii="Arial" w:hAnsi="Arial" w:cs="Arial"/>
                <w:sz w:val="20"/>
                <w:szCs w:val="20"/>
                <w:lang w:val="es-PE"/>
              </w:rPr>
              <w:t>Formación continua obligatoria en algunos Länder; supervisores brindan retroalimentación.</w:t>
            </w:r>
          </w:p>
        </w:tc>
        <w:tc>
          <w:tcPr>
            <w:tcW w:w="1309" w:type="dxa"/>
            <w:hideMark/>
          </w:tcPr>
          <w:p w:rsidR="001964DC" w:rsidRPr="006A54BC" w:rsidRDefault="001964DC" w:rsidP="0091241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PE"/>
              </w:rPr>
            </w:pPr>
            <w:r w:rsidRPr="006A54BC">
              <w:rPr>
                <w:rFonts w:ascii="Arial" w:hAnsi="Arial" w:cs="Arial"/>
                <w:sz w:val="20"/>
                <w:szCs w:val="20"/>
                <w:lang w:val="es-PE"/>
              </w:rPr>
              <w:t>Programa de Formación de Directores (CPEIP); brechas entre escuelas municipales y subvencionadas.</w:t>
            </w:r>
          </w:p>
        </w:tc>
        <w:tc>
          <w:tcPr>
            <w:tcW w:w="1309" w:type="dxa"/>
            <w:hideMark/>
          </w:tcPr>
          <w:p w:rsidR="001964DC" w:rsidRPr="006A54BC" w:rsidRDefault="001964DC" w:rsidP="00912419">
            <w:pPr>
              <w:spacing w:after="20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PE"/>
              </w:rPr>
            </w:pPr>
            <w:r w:rsidRPr="006A54BC">
              <w:rPr>
                <w:rFonts w:ascii="Arial" w:hAnsi="Arial" w:cs="Arial"/>
                <w:sz w:val="20"/>
                <w:szCs w:val="20"/>
                <w:lang w:val="es-PE"/>
              </w:rPr>
              <w:t>Cursos obligatorios para directores novatos; programas de profesionalización con evaluaciones periódicas.</w:t>
            </w:r>
          </w:p>
        </w:tc>
        <w:tc>
          <w:tcPr>
            <w:tcW w:w="1394" w:type="dxa"/>
            <w:hideMark/>
          </w:tcPr>
          <w:p w:rsidR="001964DC" w:rsidRPr="006A54BC" w:rsidRDefault="001964DC" w:rsidP="0091241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PE"/>
              </w:rPr>
            </w:pPr>
            <w:r w:rsidRPr="006A54BC">
              <w:rPr>
                <w:rFonts w:ascii="Arial" w:hAnsi="Arial" w:cs="Arial"/>
                <w:sz w:val="20"/>
                <w:szCs w:val="20"/>
                <w:lang w:val="es-PE"/>
              </w:rPr>
              <w:t>Diplomado en Gestión Escolar con Liderazgo Pedagógico desde 2016; evaluaciones de desempeño y capacitación continua.</w:t>
            </w:r>
          </w:p>
        </w:tc>
      </w:tr>
      <w:tr w:rsidR="001964DC" w:rsidRPr="006A54BC" w:rsidTr="00912419">
        <w:tc>
          <w:tcPr>
            <w:cnfStyle w:val="001000000000" w:firstRow="0" w:lastRow="0" w:firstColumn="1" w:lastColumn="0" w:oddVBand="0" w:evenVBand="0" w:oddHBand="0" w:evenHBand="0" w:firstRowFirstColumn="0" w:firstRowLastColumn="0" w:lastRowFirstColumn="0" w:lastRowLastColumn="0"/>
            <w:tcW w:w="1242" w:type="dxa"/>
            <w:vAlign w:val="center"/>
            <w:hideMark/>
          </w:tcPr>
          <w:p w:rsidR="001964DC" w:rsidRPr="006A54BC" w:rsidRDefault="001964DC" w:rsidP="00912419">
            <w:pPr>
              <w:spacing w:after="200" w:line="360" w:lineRule="auto"/>
              <w:jc w:val="center"/>
              <w:rPr>
                <w:rFonts w:ascii="Arial" w:hAnsi="Arial" w:cs="Arial"/>
                <w:sz w:val="20"/>
                <w:szCs w:val="20"/>
                <w:lang w:val="es-PE"/>
              </w:rPr>
            </w:pPr>
            <w:r w:rsidRPr="006A54BC">
              <w:rPr>
                <w:rFonts w:ascii="Arial" w:hAnsi="Arial" w:cs="Arial"/>
                <w:sz w:val="20"/>
                <w:szCs w:val="20"/>
                <w:lang w:val="es-PE"/>
              </w:rPr>
              <w:t>Supervisión/Inspecci</w:t>
            </w:r>
            <w:r w:rsidRPr="006A54BC">
              <w:rPr>
                <w:rFonts w:ascii="Arial" w:hAnsi="Arial" w:cs="Arial"/>
                <w:sz w:val="20"/>
                <w:szCs w:val="20"/>
                <w:lang w:val="es-PE"/>
              </w:rPr>
              <w:lastRenderedPageBreak/>
              <w:t>ón Educativa</w:t>
            </w:r>
          </w:p>
        </w:tc>
        <w:tc>
          <w:tcPr>
            <w:tcW w:w="1308" w:type="dxa"/>
            <w:hideMark/>
          </w:tcPr>
          <w:p w:rsidR="001964DC" w:rsidRPr="006A54BC" w:rsidRDefault="001964DC" w:rsidP="00912419">
            <w:pPr>
              <w:spacing w:after="20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PE"/>
              </w:rPr>
            </w:pPr>
            <w:r w:rsidRPr="006A54BC">
              <w:rPr>
                <w:rFonts w:ascii="Arial" w:hAnsi="Arial" w:cs="Arial"/>
                <w:sz w:val="20"/>
                <w:szCs w:val="20"/>
                <w:lang w:val="es-PE"/>
              </w:rPr>
              <w:lastRenderedPageBreak/>
              <w:t xml:space="preserve">No hay inspectores externos desde 1970; </w:t>
            </w:r>
            <w:r w:rsidRPr="006A54BC">
              <w:rPr>
                <w:rFonts w:ascii="Arial" w:hAnsi="Arial" w:cs="Arial"/>
                <w:sz w:val="20"/>
                <w:szCs w:val="20"/>
                <w:lang w:val="es-PE"/>
              </w:rPr>
              <w:lastRenderedPageBreak/>
              <w:t>supervisión municipal, autoevaluaciones anuales obligatorias.</w:t>
            </w:r>
          </w:p>
        </w:tc>
        <w:tc>
          <w:tcPr>
            <w:tcW w:w="1309" w:type="dxa"/>
            <w:hideMark/>
          </w:tcPr>
          <w:p w:rsidR="001964DC" w:rsidRPr="006A54BC" w:rsidRDefault="001964DC" w:rsidP="0091241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PE"/>
              </w:rPr>
            </w:pPr>
            <w:r w:rsidRPr="006A54BC">
              <w:rPr>
                <w:rFonts w:ascii="Arial" w:hAnsi="Arial" w:cs="Arial"/>
                <w:sz w:val="20"/>
                <w:szCs w:val="20"/>
                <w:lang w:val="es-PE"/>
              </w:rPr>
              <w:lastRenderedPageBreak/>
              <w:t xml:space="preserve">Supervisión organizada por Comunidad </w:t>
            </w:r>
            <w:r w:rsidRPr="006A54BC">
              <w:rPr>
                <w:rFonts w:ascii="Arial" w:hAnsi="Arial" w:cs="Arial"/>
                <w:sz w:val="20"/>
                <w:szCs w:val="20"/>
                <w:lang w:val="es-PE"/>
              </w:rPr>
              <w:lastRenderedPageBreak/>
              <w:t>Autónoma; inspectores realizan visitas de control y apoyo pedagógico.</w:t>
            </w:r>
          </w:p>
        </w:tc>
        <w:tc>
          <w:tcPr>
            <w:tcW w:w="1309" w:type="dxa"/>
            <w:hideMark/>
          </w:tcPr>
          <w:p w:rsidR="001964DC" w:rsidRPr="006A54BC" w:rsidRDefault="001964DC" w:rsidP="00912419">
            <w:pPr>
              <w:spacing w:after="20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PE"/>
              </w:rPr>
            </w:pPr>
            <w:r w:rsidRPr="006A54BC">
              <w:rPr>
                <w:rFonts w:ascii="Arial" w:hAnsi="Arial" w:cs="Arial"/>
                <w:sz w:val="20"/>
                <w:szCs w:val="20"/>
                <w:lang w:val="es-PE"/>
              </w:rPr>
              <w:lastRenderedPageBreak/>
              <w:t xml:space="preserve">Inspección descentralizada por estados </w:t>
            </w:r>
            <w:r w:rsidRPr="006A54BC">
              <w:rPr>
                <w:rFonts w:ascii="Arial" w:hAnsi="Arial" w:cs="Arial"/>
                <w:sz w:val="20"/>
                <w:szCs w:val="20"/>
                <w:lang w:val="es-PE"/>
              </w:rPr>
              <w:lastRenderedPageBreak/>
              <w:t>(Land); implican a la comunidad (encuestas, recomendaciones).</w:t>
            </w:r>
          </w:p>
        </w:tc>
        <w:tc>
          <w:tcPr>
            <w:tcW w:w="1309" w:type="dxa"/>
            <w:hideMark/>
          </w:tcPr>
          <w:p w:rsidR="001964DC" w:rsidRPr="006A54BC" w:rsidRDefault="001964DC" w:rsidP="00912419">
            <w:pPr>
              <w:spacing w:after="20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PE"/>
              </w:rPr>
            </w:pPr>
            <w:r w:rsidRPr="006A54BC">
              <w:rPr>
                <w:rFonts w:ascii="Arial" w:hAnsi="Arial" w:cs="Arial"/>
                <w:sz w:val="20"/>
                <w:szCs w:val="20"/>
                <w:lang w:val="es-PE"/>
              </w:rPr>
              <w:lastRenderedPageBreak/>
              <w:t xml:space="preserve">Supervisión fragmentada; Agencia de Calidad </w:t>
            </w:r>
            <w:r w:rsidRPr="006A54BC">
              <w:rPr>
                <w:rFonts w:ascii="Arial" w:hAnsi="Arial" w:cs="Arial"/>
                <w:sz w:val="20"/>
                <w:szCs w:val="20"/>
                <w:lang w:val="es-PE"/>
              </w:rPr>
              <w:lastRenderedPageBreak/>
              <w:t>de la Educación evalúa resultados y gestión escolar.</w:t>
            </w:r>
          </w:p>
        </w:tc>
        <w:tc>
          <w:tcPr>
            <w:tcW w:w="1309" w:type="dxa"/>
            <w:hideMark/>
          </w:tcPr>
          <w:p w:rsidR="001964DC" w:rsidRPr="006A54BC" w:rsidRDefault="001964DC" w:rsidP="00912419">
            <w:pPr>
              <w:spacing w:after="20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PE"/>
              </w:rPr>
            </w:pPr>
            <w:r w:rsidRPr="006A54BC">
              <w:rPr>
                <w:rFonts w:ascii="Arial" w:hAnsi="Arial" w:cs="Arial"/>
                <w:sz w:val="20"/>
                <w:szCs w:val="20"/>
                <w:lang w:val="es-PE"/>
              </w:rPr>
              <w:lastRenderedPageBreak/>
              <w:t>Supervisión por zonas escolares; supervisore</w:t>
            </w:r>
            <w:r w:rsidRPr="006A54BC">
              <w:rPr>
                <w:rFonts w:ascii="Arial" w:hAnsi="Arial" w:cs="Arial"/>
                <w:sz w:val="20"/>
                <w:szCs w:val="20"/>
                <w:lang w:val="es-PE"/>
              </w:rPr>
              <w:lastRenderedPageBreak/>
              <w:t>s como líderes pedagógicos tras la reforma de 2019.</w:t>
            </w:r>
          </w:p>
        </w:tc>
        <w:tc>
          <w:tcPr>
            <w:tcW w:w="1394" w:type="dxa"/>
            <w:hideMark/>
          </w:tcPr>
          <w:p w:rsidR="001964DC" w:rsidRPr="006A54BC" w:rsidRDefault="001964DC" w:rsidP="0091241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PE"/>
              </w:rPr>
            </w:pPr>
            <w:r w:rsidRPr="006A54BC">
              <w:rPr>
                <w:rFonts w:ascii="Arial" w:hAnsi="Arial" w:cs="Arial"/>
                <w:sz w:val="20"/>
                <w:szCs w:val="20"/>
                <w:lang w:val="es-PE"/>
              </w:rPr>
              <w:lastRenderedPageBreak/>
              <w:t xml:space="preserve">Supervisión descentralizada a cargo de las UGEL </w:t>
            </w:r>
            <w:r w:rsidRPr="006A54BC">
              <w:rPr>
                <w:rFonts w:ascii="Arial" w:hAnsi="Arial" w:cs="Arial"/>
                <w:sz w:val="20"/>
                <w:szCs w:val="20"/>
                <w:lang w:val="es-PE"/>
              </w:rPr>
              <w:lastRenderedPageBreak/>
              <w:t>y Direcciones Regionales; enfoque en acompañamiento pedagógico.</w:t>
            </w:r>
          </w:p>
        </w:tc>
      </w:tr>
    </w:tbl>
    <w:p w:rsidR="001964DC" w:rsidRDefault="009C3528" w:rsidP="0004112A">
      <w:pPr>
        <w:spacing w:line="360" w:lineRule="auto"/>
        <w:jc w:val="both"/>
        <w:rPr>
          <w:rFonts w:ascii="Arial" w:hAnsi="Arial" w:cs="Arial"/>
          <w:sz w:val="24"/>
          <w:szCs w:val="24"/>
          <w:lang w:val="es-PE"/>
        </w:rPr>
      </w:pPr>
      <w:r>
        <w:rPr>
          <w:rFonts w:ascii="Arial" w:hAnsi="Arial" w:cs="Arial"/>
          <w:sz w:val="24"/>
          <w:szCs w:val="24"/>
          <w:lang w:val="es-PE"/>
        </w:rPr>
        <w:lastRenderedPageBreak/>
        <w:t>Fuente: Elaboración propia</w:t>
      </w:r>
    </w:p>
    <w:p w:rsidR="00A905C8" w:rsidRPr="00A905C8" w:rsidRDefault="00A905C8" w:rsidP="0004112A">
      <w:pPr>
        <w:spacing w:line="360" w:lineRule="auto"/>
        <w:jc w:val="both"/>
        <w:rPr>
          <w:rFonts w:ascii="Arial" w:hAnsi="Arial" w:cs="Arial"/>
          <w:sz w:val="24"/>
          <w:szCs w:val="24"/>
          <w:lang w:val="es-PE"/>
        </w:rPr>
      </w:pPr>
      <w:r w:rsidRPr="00A905C8">
        <w:rPr>
          <w:rFonts w:ascii="Arial" w:hAnsi="Arial" w:cs="Arial"/>
          <w:b/>
          <w:bCs/>
          <w:sz w:val="24"/>
          <w:szCs w:val="24"/>
          <w:lang w:val="es-PE"/>
        </w:rPr>
        <w:t>Retos en Perú: Profesionalización y Supervisión Pedagógica.</w:t>
      </w:r>
      <w:r w:rsidRPr="00A905C8">
        <w:rPr>
          <w:rFonts w:ascii="Arial" w:hAnsi="Arial" w:cs="Arial"/>
          <w:sz w:val="24"/>
          <w:szCs w:val="24"/>
          <w:lang w:val="es-PE"/>
        </w:rPr>
        <w:t xml:space="preserve"> En Perú, a pesar de los avances en la selección meritocrática de directores, los retos siguen siendo significativos. La desigualdad regional continúa siendo un desafío importante, ya que muchos directores en zonas rurales enfrentan falta de capacitación adecuada y recursos limitados. Un informe del Banco Mundial (2020) indica que solo el 55% (aproximadamente) de los directores en zonas rurales tienen acceso a programas de formación continua, en comparación con cerca del 80% de directores en áreas urbanas. Además, el sistema de supervisión escolar en Perú aún está en proceso de maduración. Aunque el </w:t>
      </w:r>
      <w:r w:rsidRPr="00A905C8">
        <w:rPr>
          <w:rFonts w:ascii="Arial" w:hAnsi="Arial" w:cs="Arial"/>
          <w:i/>
          <w:iCs/>
          <w:sz w:val="24"/>
          <w:szCs w:val="24"/>
          <w:lang w:val="es-PE"/>
        </w:rPr>
        <w:t>Semáforo Escuela</w:t>
      </w:r>
      <w:r w:rsidRPr="00A905C8">
        <w:rPr>
          <w:rFonts w:ascii="Arial" w:hAnsi="Arial" w:cs="Arial"/>
          <w:sz w:val="24"/>
          <w:szCs w:val="24"/>
          <w:lang w:val="es-PE"/>
        </w:rPr>
        <w:t xml:space="preserve"> ha sido una herramienta útil para monitorear ciertos indicadores de las escuelas, el modelo de supervisión sigue siendo en gran medida reactivo en lugar de proactivo. La supervisión pedagógica debería centrarse más en apoyar a directores y docentes en el desarrollo de buenas prácticas, y menos en la simple verificación del cumplimiento de normas. En este sentido, la profesionalización de los supervisores pedagógicos es fundamental para lograr una gestión educativa eficaz y mejorar los resultados de aprendizaje.</w:t>
      </w:r>
    </w:p>
    <w:p w:rsidR="00C62EBB" w:rsidRDefault="00C62EBB" w:rsidP="0004112A">
      <w:pPr>
        <w:spacing w:line="360" w:lineRule="auto"/>
        <w:jc w:val="both"/>
        <w:rPr>
          <w:rFonts w:ascii="Arial" w:hAnsi="Arial" w:cs="Arial"/>
          <w:b/>
          <w:bCs/>
          <w:sz w:val="24"/>
          <w:szCs w:val="24"/>
          <w:lang w:val="es-PE"/>
        </w:rPr>
      </w:pPr>
    </w:p>
    <w:p w:rsidR="00A905C8" w:rsidRPr="00C62EBB" w:rsidRDefault="009C3528" w:rsidP="004817D6">
      <w:pPr>
        <w:pStyle w:val="Prrafodelista"/>
        <w:numPr>
          <w:ilvl w:val="0"/>
          <w:numId w:val="13"/>
        </w:numPr>
        <w:spacing w:line="360" w:lineRule="auto"/>
        <w:ind w:left="284" w:hanging="284"/>
        <w:jc w:val="both"/>
        <w:outlineLvl w:val="1"/>
        <w:rPr>
          <w:rFonts w:ascii="Arial" w:hAnsi="Arial" w:cs="Arial"/>
          <w:b/>
          <w:bCs/>
          <w:sz w:val="28"/>
          <w:szCs w:val="28"/>
          <w:lang w:val="es-PE"/>
        </w:rPr>
      </w:pPr>
      <w:bookmarkStart w:id="12" w:name="_Toc196088177"/>
      <w:r w:rsidRPr="00C62EBB">
        <w:rPr>
          <w:rFonts w:ascii="Arial" w:hAnsi="Arial" w:cs="Arial"/>
          <w:b/>
          <w:bCs/>
          <w:sz w:val="28"/>
          <w:szCs w:val="28"/>
          <w:lang w:val="es-PE"/>
        </w:rPr>
        <w:t>ACTUALIZACIÓN Y APLICACIÓN</w:t>
      </w:r>
      <w:r w:rsidR="00A905C8" w:rsidRPr="00C62EBB">
        <w:rPr>
          <w:rFonts w:ascii="Arial" w:hAnsi="Arial" w:cs="Arial"/>
          <w:b/>
          <w:bCs/>
          <w:sz w:val="28"/>
          <w:szCs w:val="28"/>
          <w:lang w:val="es-PE"/>
        </w:rPr>
        <w:t xml:space="preserve"> </w:t>
      </w:r>
      <w:r w:rsidRPr="00C62EBB">
        <w:rPr>
          <w:rFonts w:ascii="Arial" w:hAnsi="Arial" w:cs="Arial"/>
          <w:b/>
          <w:bCs/>
          <w:sz w:val="28"/>
          <w:szCs w:val="28"/>
          <w:lang w:val="es-PE"/>
        </w:rPr>
        <w:t>PRÁCTICA EN EL PERÚ</w:t>
      </w:r>
      <w:bookmarkEnd w:id="12"/>
    </w:p>
    <w:p w:rsidR="00A905C8" w:rsidRPr="00A905C8" w:rsidRDefault="00A905C8" w:rsidP="00C62EBB">
      <w:pPr>
        <w:spacing w:line="360" w:lineRule="auto"/>
        <w:ind w:firstLine="284"/>
        <w:jc w:val="both"/>
        <w:rPr>
          <w:rFonts w:ascii="Arial" w:hAnsi="Arial" w:cs="Arial"/>
          <w:sz w:val="24"/>
          <w:szCs w:val="24"/>
          <w:lang w:val="es-PE"/>
        </w:rPr>
      </w:pPr>
      <w:r w:rsidRPr="00A905C8">
        <w:rPr>
          <w:rFonts w:ascii="Arial" w:hAnsi="Arial" w:cs="Arial"/>
          <w:sz w:val="24"/>
          <w:szCs w:val="24"/>
          <w:lang w:val="es-PE"/>
        </w:rPr>
        <w:t>Esta sección describe cómo aplicar los conocimientos derivados de la investigación en la práctica profesional educativa, con énfasis en Perú pero también con ideas útiles para otros contextos similares. A partir del análisis comparativo realizado, emergen varias líneas de acción concretas para mejorar la dirección y la supervisión de centros educativos en el contexto peruano:</w:t>
      </w:r>
    </w:p>
    <w:p w:rsidR="00C62EBB" w:rsidRPr="004817D6" w:rsidRDefault="00C62EBB" w:rsidP="004817D6">
      <w:pPr>
        <w:pStyle w:val="Ttulo3"/>
        <w:rPr>
          <w:rFonts w:ascii="Arial" w:hAnsi="Arial" w:cs="Arial"/>
          <w:color w:val="000000" w:themeColor="text1"/>
          <w:sz w:val="24"/>
          <w:szCs w:val="24"/>
          <w:lang w:val="es-PE"/>
        </w:rPr>
      </w:pPr>
      <w:bookmarkStart w:id="13" w:name="_Toc196088178"/>
      <w:r w:rsidRPr="004817D6">
        <w:rPr>
          <w:rFonts w:ascii="Arial" w:hAnsi="Arial" w:cs="Arial"/>
          <w:color w:val="000000" w:themeColor="text1"/>
          <w:sz w:val="24"/>
          <w:szCs w:val="24"/>
          <w:lang w:val="es-PE"/>
        </w:rPr>
        <w:lastRenderedPageBreak/>
        <w:t>5.1.</w:t>
      </w:r>
      <w:r w:rsidRPr="004817D6">
        <w:rPr>
          <w:rFonts w:ascii="Arial" w:hAnsi="Arial" w:cs="Arial"/>
          <w:color w:val="000000" w:themeColor="text1"/>
          <w:sz w:val="24"/>
          <w:szCs w:val="24"/>
          <w:lang w:val="es-PE"/>
        </w:rPr>
        <w:tab/>
      </w:r>
      <w:r w:rsidR="00A905C8" w:rsidRPr="00A905C8">
        <w:rPr>
          <w:rFonts w:ascii="Arial" w:hAnsi="Arial" w:cs="Arial"/>
          <w:color w:val="000000" w:themeColor="text1"/>
          <w:sz w:val="24"/>
          <w:szCs w:val="24"/>
          <w:lang w:val="es-PE"/>
        </w:rPr>
        <w:t>Fortalecimiento de la formación y acompañamiento a directores:</w:t>
      </w:r>
      <w:bookmarkEnd w:id="13"/>
    </w:p>
    <w:p w:rsidR="00A905C8" w:rsidRPr="00A905C8" w:rsidRDefault="00A905C8" w:rsidP="00C62EBB">
      <w:pPr>
        <w:tabs>
          <w:tab w:val="left" w:pos="567"/>
        </w:tabs>
        <w:spacing w:line="360" w:lineRule="auto"/>
        <w:jc w:val="both"/>
        <w:rPr>
          <w:rFonts w:ascii="Arial" w:hAnsi="Arial" w:cs="Arial"/>
          <w:sz w:val="24"/>
          <w:szCs w:val="24"/>
          <w:lang w:val="es-PE"/>
        </w:rPr>
      </w:pPr>
      <w:r w:rsidRPr="00A905C8">
        <w:rPr>
          <w:rFonts w:ascii="Arial" w:hAnsi="Arial" w:cs="Arial"/>
          <w:sz w:val="24"/>
          <w:szCs w:val="24"/>
          <w:lang w:val="es-PE"/>
        </w:rPr>
        <w:t xml:space="preserve"> </w:t>
      </w:r>
      <w:r w:rsidR="00C62EBB">
        <w:rPr>
          <w:rFonts w:ascii="Arial" w:hAnsi="Arial" w:cs="Arial"/>
          <w:sz w:val="24"/>
          <w:szCs w:val="24"/>
          <w:lang w:val="es-PE"/>
        </w:rPr>
        <w:tab/>
      </w:r>
      <w:r w:rsidRPr="00A905C8">
        <w:rPr>
          <w:rFonts w:ascii="Arial" w:hAnsi="Arial" w:cs="Arial"/>
          <w:sz w:val="24"/>
          <w:szCs w:val="24"/>
          <w:lang w:val="es-PE"/>
        </w:rPr>
        <w:t>Mejorar la capacitación en ejercicio de los directivos peruanos es una prioridad. Si bien existe un diplomado inicial para directores, se recomienda instituir un programa permanente de formación continua, quizá a través de una Escuela Nacional de Directores (inspirada en países europeos donde los directores pasan por entrenamientos formales). Este programa debe enfocarse en temas esenciales como liderazgo pedagógico, gestión del cambio y uso de datos para la toma de decisiones, competencias que la literatura internacional identifica como críticas. Adicionalmente, sería beneficioso implementar un sistema de mentoría: directores experimentados o expertos podrían acompañar durante el primer año a los nuevos directores (de modo similar a como en Francia existe un año de formación obligatoria para inspectores antes de asumir). Esta mentoría aplicaría el principio de "formación en el puesto de trabajo", asegurando que los directores noveles tengan una guía directa hacia la mejora. En contextos rurales o de alta complejidad, este acompañamiento puede marcar la diferencia para empoderar a directores recién ingresados.</w:t>
      </w:r>
    </w:p>
    <w:p w:rsidR="00C62EBB" w:rsidRPr="004817D6" w:rsidRDefault="00C62EBB" w:rsidP="004817D6">
      <w:pPr>
        <w:pStyle w:val="Ttulo3"/>
        <w:rPr>
          <w:rFonts w:ascii="Arial" w:hAnsi="Arial" w:cs="Arial"/>
          <w:color w:val="000000" w:themeColor="text1"/>
          <w:sz w:val="24"/>
          <w:szCs w:val="24"/>
          <w:lang w:val="es-PE"/>
        </w:rPr>
      </w:pPr>
      <w:bookmarkStart w:id="14" w:name="_Toc196088179"/>
      <w:r w:rsidRPr="004817D6">
        <w:rPr>
          <w:rFonts w:ascii="Arial" w:hAnsi="Arial" w:cs="Arial"/>
          <w:color w:val="000000" w:themeColor="text1"/>
          <w:sz w:val="24"/>
          <w:szCs w:val="24"/>
          <w:lang w:val="es-PE"/>
        </w:rPr>
        <w:t>5.2.</w:t>
      </w:r>
      <w:r w:rsidRPr="004817D6">
        <w:rPr>
          <w:rFonts w:ascii="Arial" w:hAnsi="Arial" w:cs="Arial"/>
          <w:color w:val="000000" w:themeColor="text1"/>
          <w:sz w:val="24"/>
          <w:szCs w:val="24"/>
          <w:lang w:val="es-PE"/>
        </w:rPr>
        <w:tab/>
      </w:r>
      <w:r w:rsidR="00A905C8" w:rsidRPr="00A905C8">
        <w:rPr>
          <w:rFonts w:ascii="Arial" w:hAnsi="Arial" w:cs="Arial"/>
          <w:color w:val="000000" w:themeColor="text1"/>
          <w:sz w:val="24"/>
          <w:szCs w:val="24"/>
          <w:lang w:val="es-PE"/>
        </w:rPr>
        <w:t>Enfoque de supervisión formativa y participativa:</w:t>
      </w:r>
      <w:bookmarkEnd w:id="14"/>
      <w:r w:rsidR="00A905C8" w:rsidRPr="00A905C8">
        <w:rPr>
          <w:rFonts w:ascii="Arial" w:hAnsi="Arial" w:cs="Arial"/>
          <w:color w:val="000000" w:themeColor="text1"/>
          <w:sz w:val="24"/>
          <w:szCs w:val="24"/>
          <w:lang w:val="es-PE"/>
        </w:rPr>
        <w:t xml:space="preserve"> </w:t>
      </w:r>
    </w:p>
    <w:p w:rsidR="00A905C8" w:rsidRPr="00A905C8" w:rsidRDefault="00A905C8" w:rsidP="00C62EBB">
      <w:pPr>
        <w:spacing w:line="360" w:lineRule="auto"/>
        <w:ind w:firstLine="567"/>
        <w:jc w:val="both"/>
        <w:rPr>
          <w:rFonts w:ascii="Arial" w:hAnsi="Arial" w:cs="Arial"/>
          <w:sz w:val="24"/>
          <w:szCs w:val="24"/>
          <w:lang w:val="es-PE"/>
        </w:rPr>
      </w:pPr>
      <w:r w:rsidRPr="00A905C8">
        <w:rPr>
          <w:rFonts w:ascii="Arial" w:hAnsi="Arial" w:cs="Arial"/>
          <w:sz w:val="24"/>
          <w:szCs w:val="24"/>
          <w:lang w:val="es-PE"/>
        </w:rPr>
        <w:t xml:space="preserve">Los supervisores y especialistas educativos deben asumir definitivamente un rol de asesoría y apoyo, más que de auditoría puramente administrativa. En la práctica, esto implica que cada visita de supervisión termine con retroalimentación constructiva a docentes y directivos, con recomendaciones concretas y seguimiento en visitas posteriores. Para facilitarlo, el MINEDU podría desarrollar guías de supervisión pedagógica con listas de cotejo de aspectos clave pero también orientaciones sobre cómo brindar </w:t>
      </w:r>
      <w:r w:rsidRPr="00A905C8">
        <w:rPr>
          <w:rFonts w:ascii="Arial" w:hAnsi="Arial" w:cs="Arial"/>
          <w:i/>
          <w:iCs/>
          <w:sz w:val="24"/>
          <w:szCs w:val="24"/>
          <w:lang w:val="es-PE"/>
        </w:rPr>
        <w:t>coaching</w:t>
      </w:r>
      <w:r w:rsidRPr="00A905C8">
        <w:rPr>
          <w:rFonts w:ascii="Arial" w:hAnsi="Arial" w:cs="Arial"/>
          <w:sz w:val="24"/>
          <w:szCs w:val="24"/>
          <w:lang w:val="es-PE"/>
        </w:rPr>
        <w:t xml:space="preserve"> educativo. Otra acción concreta es involucrar más a la comunidad en la supervisión: por ejemplo, invitar a representantes de familias o municipalidades a participar en algunas visitas o en comités de evaluación escolar. Dado que solo un 38% de países en estudios comparados incluía la participación comunitaria en la supervisión (Rivera Hernández, 2017), Perú podría ser pionero en institucionalizar una supervisión transparente de cara a la comunidad. Esto aumentaría la confianza y la corresponsabilidad, al tener a padres y autoridades locales entendiendo las </w:t>
      </w:r>
      <w:r w:rsidRPr="00A905C8">
        <w:rPr>
          <w:rFonts w:ascii="Arial" w:hAnsi="Arial" w:cs="Arial"/>
          <w:sz w:val="24"/>
          <w:szCs w:val="24"/>
          <w:lang w:val="es-PE"/>
        </w:rPr>
        <w:lastRenderedPageBreak/>
        <w:t>fortalezas y debilidades de sus escuelas y colaborando con supervisor y director en planes de mejora.</w:t>
      </w:r>
    </w:p>
    <w:p w:rsidR="00C62EBB" w:rsidRPr="004817D6" w:rsidRDefault="00C62EBB" w:rsidP="004817D6">
      <w:pPr>
        <w:pStyle w:val="Ttulo3"/>
        <w:rPr>
          <w:rFonts w:ascii="Arial" w:hAnsi="Arial" w:cs="Arial"/>
          <w:color w:val="000000" w:themeColor="text1"/>
          <w:sz w:val="24"/>
          <w:szCs w:val="24"/>
          <w:lang w:val="es-PE"/>
        </w:rPr>
      </w:pPr>
      <w:bookmarkStart w:id="15" w:name="_Toc196088180"/>
      <w:r w:rsidRPr="004817D6">
        <w:rPr>
          <w:rFonts w:ascii="Arial" w:hAnsi="Arial" w:cs="Arial"/>
          <w:color w:val="000000" w:themeColor="text1"/>
          <w:sz w:val="24"/>
          <w:szCs w:val="24"/>
          <w:lang w:val="es-PE"/>
        </w:rPr>
        <w:t>5.3.</w:t>
      </w:r>
      <w:r w:rsidRPr="004817D6">
        <w:rPr>
          <w:rFonts w:ascii="Arial" w:hAnsi="Arial" w:cs="Arial"/>
          <w:color w:val="000000" w:themeColor="text1"/>
          <w:sz w:val="24"/>
          <w:szCs w:val="24"/>
          <w:lang w:val="es-PE"/>
        </w:rPr>
        <w:tab/>
      </w:r>
      <w:r w:rsidR="00A905C8" w:rsidRPr="00A905C8">
        <w:rPr>
          <w:rFonts w:ascii="Arial" w:hAnsi="Arial" w:cs="Arial"/>
          <w:color w:val="000000" w:themeColor="text1"/>
          <w:sz w:val="24"/>
          <w:szCs w:val="24"/>
          <w:lang w:val="es-PE"/>
        </w:rPr>
        <w:t>Consolidación del uso de datos e incentivos:</w:t>
      </w:r>
      <w:bookmarkEnd w:id="15"/>
    </w:p>
    <w:p w:rsidR="00A905C8" w:rsidRPr="00A905C8" w:rsidRDefault="00A905C8" w:rsidP="00C62EBB">
      <w:pPr>
        <w:spacing w:line="360" w:lineRule="auto"/>
        <w:ind w:firstLine="567"/>
        <w:jc w:val="both"/>
        <w:rPr>
          <w:rFonts w:ascii="Arial" w:hAnsi="Arial" w:cs="Arial"/>
          <w:sz w:val="24"/>
          <w:szCs w:val="24"/>
          <w:lang w:val="es-PE"/>
        </w:rPr>
      </w:pPr>
      <w:r w:rsidRPr="00A905C8">
        <w:rPr>
          <w:rFonts w:ascii="Arial" w:hAnsi="Arial" w:cs="Arial"/>
          <w:sz w:val="24"/>
          <w:szCs w:val="24"/>
          <w:lang w:val="es-PE"/>
        </w:rPr>
        <w:t xml:space="preserve"> La experiencia del </w:t>
      </w:r>
      <w:r w:rsidRPr="00A905C8">
        <w:rPr>
          <w:rFonts w:ascii="Arial" w:hAnsi="Arial" w:cs="Arial"/>
          <w:i/>
          <w:iCs/>
          <w:sz w:val="24"/>
          <w:szCs w:val="24"/>
          <w:lang w:val="es-PE"/>
        </w:rPr>
        <w:t>Semáforo Escuela</w:t>
      </w:r>
      <w:r w:rsidRPr="00A905C8">
        <w:rPr>
          <w:rFonts w:ascii="Arial" w:hAnsi="Arial" w:cs="Arial"/>
          <w:sz w:val="24"/>
          <w:szCs w:val="24"/>
          <w:lang w:val="es-PE"/>
        </w:rPr>
        <w:t xml:space="preserve"> debe consolidarse y ampliarse hacia indicadores de calidad pedagógica, no solo de gestión administrativa. Actualmente este modelo mide principalmente insumos/procesos (asistencia, entrega de materiales); podría evolucionar para incluir observaciones de aula o resultados de evaluaciones formativas, manteniendo la dinámica de reporte periódico. Asimismo, los incentivos derivados de este modelo podrían afinarse: por ejemplo, instituyendo un reconocimiento público anual a las UGEL o escuelas con mayores mejoras en sus indicadores, junto con apoyo adicional (recursos o proyectos) a las escuelas rezagadas. Esto aplica la teoría de la gestión basada en evidencias: </w:t>
      </w:r>
      <w:r w:rsidRPr="00A905C8">
        <w:rPr>
          <w:rFonts w:ascii="Arial" w:hAnsi="Arial" w:cs="Arial"/>
          <w:i/>
          <w:iCs/>
          <w:sz w:val="24"/>
          <w:szCs w:val="24"/>
          <w:lang w:val="es-PE"/>
        </w:rPr>
        <w:t>lo que se mide y se incentiva, se mejora</w:t>
      </w:r>
      <w:r w:rsidRPr="00A905C8">
        <w:rPr>
          <w:rFonts w:ascii="Arial" w:hAnsi="Arial" w:cs="Arial"/>
          <w:sz w:val="24"/>
          <w:szCs w:val="24"/>
          <w:lang w:val="es-PE"/>
        </w:rPr>
        <w:t>. Para los directores peruanos, contar con paneles de control claros de sus escuelas (quizá un tablero digital con su “semáforo” en diversos aspectos) les permitiría gestionar con información y priorizar acciones de mejora basadas en datos objetivos.</w:t>
      </w:r>
    </w:p>
    <w:p w:rsidR="00C62EBB" w:rsidRPr="004817D6" w:rsidRDefault="00C62EBB" w:rsidP="004817D6">
      <w:pPr>
        <w:pStyle w:val="Ttulo3"/>
        <w:ind w:left="567" w:hanging="567"/>
        <w:jc w:val="both"/>
        <w:rPr>
          <w:rFonts w:ascii="Arial" w:hAnsi="Arial" w:cs="Arial"/>
          <w:color w:val="000000" w:themeColor="text1"/>
          <w:sz w:val="24"/>
          <w:szCs w:val="24"/>
          <w:lang w:val="es-PE"/>
        </w:rPr>
      </w:pPr>
      <w:bookmarkStart w:id="16" w:name="_Toc196088181"/>
      <w:r w:rsidRPr="004817D6">
        <w:rPr>
          <w:rFonts w:ascii="Arial" w:hAnsi="Arial" w:cs="Arial"/>
          <w:color w:val="000000" w:themeColor="text1"/>
          <w:sz w:val="24"/>
          <w:szCs w:val="24"/>
          <w:lang w:val="es-PE"/>
        </w:rPr>
        <w:t>5.4.</w:t>
      </w:r>
      <w:r w:rsidRPr="004817D6">
        <w:rPr>
          <w:rFonts w:ascii="Arial" w:hAnsi="Arial" w:cs="Arial"/>
          <w:color w:val="000000" w:themeColor="text1"/>
          <w:sz w:val="24"/>
          <w:szCs w:val="24"/>
          <w:lang w:val="es-PE"/>
        </w:rPr>
        <w:tab/>
      </w:r>
      <w:r w:rsidR="00A905C8" w:rsidRPr="00A905C8">
        <w:rPr>
          <w:rFonts w:ascii="Arial" w:hAnsi="Arial" w:cs="Arial"/>
          <w:color w:val="000000" w:themeColor="text1"/>
          <w:sz w:val="24"/>
          <w:szCs w:val="24"/>
          <w:lang w:val="es-PE"/>
        </w:rPr>
        <w:t>Reforzar la selección meritocrática y la atracción de talento hacia la dirección:</w:t>
      </w:r>
      <w:bookmarkEnd w:id="16"/>
      <w:r w:rsidR="00A905C8" w:rsidRPr="00A905C8">
        <w:rPr>
          <w:rFonts w:ascii="Arial" w:hAnsi="Arial" w:cs="Arial"/>
          <w:color w:val="000000" w:themeColor="text1"/>
          <w:sz w:val="24"/>
          <w:szCs w:val="24"/>
          <w:lang w:val="es-PE"/>
        </w:rPr>
        <w:t xml:space="preserve"> </w:t>
      </w:r>
    </w:p>
    <w:p w:rsidR="00A905C8" w:rsidRPr="00A905C8" w:rsidRDefault="00A905C8" w:rsidP="00C62EBB">
      <w:pPr>
        <w:spacing w:line="360" w:lineRule="auto"/>
        <w:ind w:firstLine="567"/>
        <w:jc w:val="both"/>
        <w:rPr>
          <w:rFonts w:ascii="Arial" w:hAnsi="Arial" w:cs="Arial"/>
          <w:sz w:val="24"/>
          <w:szCs w:val="24"/>
          <w:lang w:val="es-PE"/>
        </w:rPr>
      </w:pPr>
      <w:r w:rsidRPr="00A905C8">
        <w:rPr>
          <w:rFonts w:ascii="Arial" w:hAnsi="Arial" w:cs="Arial"/>
          <w:sz w:val="24"/>
          <w:szCs w:val="24"/>
          <w:lang w:val="es-PE"/>
        </w:rPr>
        <w:t>Aunque Perú ya implementó concursos para seleccionar directores, es importante mantenerlos transparentes y atractivos. Aplicando hallazgos internacionales, podría evaluarse incluir alguna etapa de evaluación en la propia escuela –similar a algunos países europeos donde los finalistas son entrevistados en la comunidad escolar– para asegurar una elección con participación local. También se debe difundir mejor el proceso en zonas alejadas, capacitando potenciales postulantes, de modo que más docentes talentosos se animen a concursar. Adicionalmente, conviene revisar periódicamente las competencias evaluadas en el concurso para asegurarse de que realmente predicen un buen desempeño en el cargo directivo. Otra estrategia es ofrecer incentivos (por ejemplo, mejoras salariales, reconocimiento profesional) para atraer a líderes talentosos hacia posiciones de dirección en escuelas de entornos vulnerables, donde el impacto de un buen director puede ser aún mayor.</w:t>
      </w:r>
    </w:p>
    <w:p w:rsidR="00A47ACE" w:rsidRPr="004817D6" w:rsidRDefault="00A47ACE" w:rsidP="004817D6">
      <w:pPr>
        <w:pStyle w:val="Ttulo3"/>
        <w:rPr>
          <w:rFonts w:ascii="Arial" w:hAnsi="Arial" w:cs="Arial"/>
          <w:color w:val="000000" w:themeColor="text1"/>
          <w:sz w:val="24"/>
          <w:szCs w:val="24"/>
          <w:lang w:val="es-PE"/>
        </w:rPr>
      </w:pPr>
      <w:bookmarkStart w:id="17" w:name="_Toc196088182"/>
      <w:r w:rsidRPr="004817D6">
        <w:rPr>
          <w:rFonts w:ascii="Arial" w:hAnsi="Arial" w:cs="Arial"/>
          <w:color w:val="000000" w:themeColor="text1"/>
          <w:sz w:val="24"/>
          <w:szCs w:val="24"/>
          <w:lang w:val="es-PE"/>
        </w:rPr>
        <w:lastRenderedPageBreak/>
        <w:t>5.5.</w:t>
      </w:r>
      <w:r w:rsidRPr="004817D6">
        <w:rPr>
          <w:rFonts w:ascii="Arial" w:hAnsi="Arial" w:cs="Arial"/>
          <w:color w:val="000000" w:themeColor="text1"/>
          <w:sz w:val="24"/>
          <w:szCs w:val="24"/>
          <w:lang w:val="es-PE"/>
        </w:rPr>
        <w:tab/>
      </w:r>
      <w:r w:rsidR="00A905C8" w:rsidRPr="00A905C8">
        <w:rPr>
          <w:rFonts w:ascii="Arial" w:hAnsi="Arial" w:cs="Arial"/>
          <w:color w:val="000000" w:themeColor="text1"/>
          <w:sz w:val="24"/>
          <w:szCs w:val="24"/>
          <w:lang w:val="es-PE"/>
        </w:rPr>
        <w:t>Promover redes colaborativas de directores y supervisores:</w:t>
      </w:r>
      <w:bookmarkEnd w:id="17"/>
      <w:r w:rsidR="00A905C8" w:rsidRPr="00A905C8">
        <w:rPr>
          <w:rFonts w:ascii="Arial" w:hAnsi="Arial" w:cs="Arial"/>
          <w:color w:val="000000" w:themeColor="text1"/>
          <w:sz w:val="24"/>
          <w:szCs w:val="24"/>
          <w:lang w:val="es-PE"/>
        </w:rPr>
        <w:t xml:space="preserve"> </w:t>
      </w:r>
    </w:p>
    <w:p w:rsidR="00A905C8" w:rsidRPr="00A905C8" w:rsidRDefault="00A905C8" w:rsidP="00A47ACE">
      <w:pPr>
        <w:spacing w:line="360" w:lineRule="auto"/>
        <w:ind w:firstLine="567"/>
        <w:jc w:val="both"/>
        <w:rPr>
          <w:rFonts w:ascii="Arial" w:hAnsi="Arial" w:cs="Arial"/>
          <w:sz w:val="24"/>
          <w:szCs w:val="24"/>
          <w:lang w:val="es-PE"/>
        </w:rPr>
      </w:pPr>
      <w:r w:rsidRPr="00A905C8">
        <w:rPr>
          <w:rFonts w:ascii="Arial" w:hAnsi="Arial" w:cs="Arial"/>
          <w:sz w:val="24"/>
          <w:szCs w:val="24"/>
          <w:lang w:val="es-PE"/>
        </w:rPr>
        <w:t>Crear y fortalecer redes de aprendizaje entre directores puede ser una forma eficaz de difundir buenas prácticas e innovaciones. El Ministerio podría facilitar encuentros regionales periódicos de directores y supervisores para intercambiar experiencias y soluciones a problemas comunes. Estas comunidades de práctica permitirían que directores veteranos compartan con nuevos directores estrategias que han funcionado en sus escuelas, y que los supervisores identifiquen necesidades comunes para orientar mejor sus capacitaciones. Adicionalmente, se pueden aprovechar plataformas virtuales para mantener el diálogo continuo entre pares, especialmente útil para directores de regiones aisladas.</w:t>
      </w:r>
    </w:p>
    <w:p w:rsidR="00A47ACE" w:rsidRPr="004817D6" w:rsidRDefault="00A47ACE" w:rsidP="004817D6">
      <w:pPr>
        <w:pStyle w:val="Ttulo3"/>
        <w:rPr>
          <w:rFonts w:ascii="Arial" w:hAnsi="Arial" w:cs="Arial"/>
          <w:color w:val="000000" w:themeColor="text1"/>
          <w:sz w:val="24"/>
          <w:szCs w:val="24"/>
          <w:lang w:val="es-PE"/>
        </w:rPr>
      </w:pPr>
      <w:bookmarkStart w:id="18" w:name="_Toc196088183"/>
      <w:r w:rsidRPr="004817D6">
        <w:rPr>
          <w:rFonts w:ascii="Arial" w:hAnsi="Arial" w:cs="Arial"/>
          <w:color w:val="000000" w:themeColor="text1"/>
          <w:sz w:val="24"/>
          <w:szCs w:val="24"/>
          <w:lang w:val="es-PE"/>
        </w:rPr>
        <w:t>5.6.</w:t>
      </w:r>
      <w:r w:rsidRPr="004817D6">
        <w:rPr>
          <w:rFonts w:ascii="Arial" w:hAnsi="Arial" w:cs="Arial"/>
          <w:color w:val="000000" w:themeColor="text1"/>
          <w:sz w:val="24"/>
          <w:szCs w:val="24"/>
          <w:lang w:val="es-PE"/>
        </w:rPr>
        <w:tab/>
      </w:r>
      <w:r w:rsidR="00A905C8" w:rsidRPr="00A905C8">
        <w:rPr>
          <w:rFonts w:ascii="Arial" w:hAnsi="Arial" w:cs="Arial"/>
          <w:color w:val="000000" w:themeColor="text1"/>
          <w:sz w:val="24"/>
          <w:szCs w:val="24"/>
          <w:lang w:val="es-PE"/>
        </w:rPr>
        <w:t>Adecuación e innovación según el contexto local:</w:t>
      </w:r>
      <w:bookmarkEnd w:id="18"/>
      <w:r w:rsidR="00A905C8" w:rsidRPr="00A905C8">
        <w:rPr>
          <w:rFonts w:ascii="Arial" w:hAnsi="Arial" w:cs="Arial"/>
          <w:color w:val="000000" w:themeColor="text1"/>
          <w:sz w:val="24"/>
          <w:szCs w:val="24"/>
          <w:lang w:val="es-PE"/>
        </w:rPr>
        <w:t xml:space="preserve"> </w:t>
      </w:r>
    </w:p>
    <w:p w:rsidR="00A905C8" w:rsidRPr="00A905C8" w:rsidRDefault="00A47ACE" w:rsidP="00A47ACE">
      <w:pPr>
        <w:tabs>
          <w:tab w:val="left" w:pos="567"/>
        </w:tabs>
        <w:spacing w:line="360" w:lineRule="auto"/>
        <w:jc w:val="both"/>
        <w:rPr>
          <w:rFonts w:ascii="Arial" w:hAnsi="Arial" w:cs="Arial"/>
          <w:sz w:val="24"/>
          <w:szCs w:val="24"/>
          <w:lang w:val="es-PE"/>
        </w:rPr>
      </w:pPr>
      <w:r>
        <w:rPr>
          <w:rFonts w:ascii="Arial" w:hAnsi="Arial" w:cs="Arial"/>
          <w:sz w:val="24"/>
          <w:szCs w:val="24"/>
          <w:lang w:val="es-PE"/>
        </w:rPr>
        <w:tab/>
      </w:r>
      <w:r w:rsidR="00A905C8" w:rsidRPr="00A905C8">
        <w:rPr>
          <w:rFonts w:ascii="Arial" w:hAnsi="Arial" w:cs="Arial"/>
          <w:sz w:val="24"/>
          <w:szCs w:val="24"/>
          <w:lang w:val="es-PE"/>
        </w:rPr>
        <w:t>Reconocer que no existe un modelo único “perfecto” de dirección y supervisión es clave. Por ello, se debe incentivar a cada región o UGEL a que, dentro del marco nacional, adapte e innove según sus características. Por ejemplo, en comunidades rurales andinas podría integrarse la sabiduría local y la lengua originaria en las estrategias de supervisión; en zonas urbanas con alta densidad estudiantil, quizá se requieran metodologías específicas de liderazgo para escuelas muy grandes. El sistema educativo peruano debe tener la flexibilidad para pilotear nuevas formas de gestión y supervisión en diferentes contextos, documentar sus resultados, y luego escalar aquellas iniciativas exitosas. Esta adaptación continua permitirá que las políticas de dirección y supervisión escolar realmente tengan efecto en la mejora de cada escuela, respetando la diversidad del país.</w:t>
      </w:r>
    </w:p>
    <w:p w:rsidR="00A905C8" w:rsidRPr="00A47ACE" w:rsidRDefault="00A47ACE" w:rsidP="004817D6">
      <w:pPr>
        <w:pStyle w:val="Prrafodelista"/>
        <w:numPr>
          <w:ilvl w:val="0"/>
          <w:numId w:val="14"/>
        </w:numPr>
        <w:spacing w:line="360" w:lineRule="auto"/>
        <w:ind w:left="426" w:hanging="426"/>
        <w:jc w:val="center"/>
        <w:outlineLvl w:val="1"/>
        <w:rPr>
          <w:rFonts w:ascii="Arial" w:hAnsi="Arial" w:cs="Arial"/>
          <w:b/>
          <w:bCs/>
          <w:sz w:val="28"/>
          <w:szCs w:val="28"/>
          <w:lang w:val="es-PE"/>
        </w:rPr>
      </w:pPr>
      <w:bookmarkStart w:id="19" w:name="_Toc196088184"/>
      <w:r w:rsidRPr="00A47ACE">
        <w:rPr>
          <w:rFonts w:ascii="Arial" w:hAnsi="Arial" w:cs="Arial"/>
          <w:b/>
          <w:bCs/>
          <w:sz w:val="28"/>
          <w:szCs w:val="28"/>
          <w:lang w:val="es-PE"/>
        </w:rPr>
        <w:t>CONCLUSIONES</w:t>
      </w:r>
      <w:bookmarkEnd w:id="19"/>
    </w:p>
    <w:p w:rsidR="00A905C8" w:rsidRPr="00A905C8" w:rsidRDefault="00A905C8" w:rsidP="00A47ACE">
      <w:pPr>
        <w:spacing w:after="0" w:line="360" w:lineRule="auto"/>
        <w:ind w:firstLine="426"/>
        <w:jc w:val="both"/>
        <w:rPr>
          <w:rFonts w:ascii="Arial" w:hAnsi="Arial" w:cs="Arial"/>
          <w:sz w:val="24"/>
          <w:szCs w:val="24"/>
          <w:lang w:val="es-PE"/>
        </w:rPr>
      </w:pPr>
      <w:r w:rsidRPr="00A905C8">
        <w:rPr>
          <w:rFonts w:ascii="Arial" w:hAnsi="Arial" w:cs="Arial"/>
          <w:sz w:val="24"/>
          <w:szCs w:val="24"/>
          <w:lang w:val="es-PE"/>
        </w:rPr>
        <w:t>En este ensayo se han sintetizado hallazgos clave sobre la dirección y supervisión de centros educativos a nivel internacional, nacional y local, extrayendo lecciones para la práctica educativa. A modo de cierre, se destacan las siguientes conclusiones:</w:t>
      </w:r>
    </w:p>
    <w:p w:rsidR="00A905C8" w:rsidRPr="00A905C8" w:rsidRDefault="00A905C8" w:rsidP="00A47ACE">
      <w:pPr>
        <w:spacing w:after="0" w:line="360" w:lineRule="auto"/>
        <w:ind w:firstLine="426"/>
        <w:jc w:val="both"/>
        <w:rPr>
          <w:rFonts w:ascii="Arial" w:hAnsi="Arial" w:cs="Arial"/>
          <w:sz w:val="24"/>
          <w:szCs w:val="24"/>
          <w:lang w:val="es-PE"/>
        </w:rPr>
      </w:pPr>
      <w:r w:rsidRPr="00A905C8">
        <w:rPr>
          <w:rFonts w:ascii="Arial" w:hAnsi="Arial" w:cs="Arial"/>
          <w:sz w:val="24"/>
          <w:szCs w:val="24"/>
          <w:lang w:val="es-PE"/>
        </w:rPr>
        <w:t xml:space="preserve">La eficacia de una escuela depende en gran medida de un liderazgo directivo sólido. Estudios recientes confirman que el impacto del director en los resultados </w:t>
      </w:r>
      <w:r w:rsidRPr="00A905C8">
        <w:rPr>
          <w:rFonts w:ascii="Arial" w:hAnsi="Arial" w:cs="Arial"/>
          <w:sz w:val="24"/>
          <w:szCs w:val="24"/>
          <w:lang w:val="es-PE"/>
        </w:rPr>
        <w:lastRenderedPageBreak/>
        <w:t xml:space="preserve">escolares es significativo, solo superado por el efecto directo del docente en el aula. Un liderazgo escolar efectivo puede aumentar el rendimiento de los estudiantes entre un 20% y 25% bajo ciertas condiciones, según meta-análisis internacionales. Por ello, mejorar los procesos de selección, formación y evaluación de directores es una estrategia de alta rentabilidad para elevar la calidad educativa. Perú ha dado pasos en esa dirección con un modelo mixto de concursos; la recomendación es sostener y perfeccionar ese modelo, asegurando transparencia y que las competencias evaluadas efectivamente predigan un buen desempeño en el cargo. Además, conviene institucionalizar la evaluación periódica de directores en ejercicio, no con ánimo punitivo sino </w:t>
      </w:r>
      <w:r w:rsidRPr="00A905C8">
        <w:rPr>
          <w:rFonts w:ascii="Arial" w:hAnsi="Arial" w:cs="Arial"/>
          <w:b/>
          <w:bCs/>
          <w:sz w:val="24"/>
          <w:szCs w:val="24"/>
          <w:lang w:val="es-PE"/>
        </w:rPr>
        <w:t>formativo</w:t>
      </w:r>
      <w:r w:rsidRPr="00A905C8">
        <w:rPr>
          <w:rFonts w:ascii="Arial" w:hAnsi="Arial" w:cs="Arial"/>
          <w:sz w:val="24"/>
          <w:szCs w:val="24"/>
          <w:lang w:val="es-PE"/>
        </w:rPr>
        <w:t>, para retroalimentarlos y decidir oportunamente su ratificación o remoción cuando corresponda.</w:t>
      </w:r>
    </w:p>
    <w:p w:rsidR="00A905C8" w:rsidRPr="00A905C8" w:rsidRDefault="00A905C8" w:rsidP="00A47ACE">
      <w:pPr>
        <w:spacing w:after="0" w:line="360" w:lineRule="auto"/>
        <w:ind w:firstLine="426"/>
        <w:jc w:val="both"/>
        <w:rPr>
          <w:rFonts w:ascii="Arial" w:hAnsi="Arial" w:cs="Arial"/>
          <w:sz w:val="24"/>
          <w:szCs w:val="24"/>
          <w:lang w:val="es-PE"/>
        </w:rPr>
      </w:pPr>
      <w:r w:rsidRPr="00A905C8">
        <w:rPr>
          <w:rFonts w:ascii="Arial" w:hAnsi="Arial" w:cs="Arial"/>
          <w:sz w:val="24"/>
          <w:szCs w:val="24"/>
          <w:lang w:val="es-PE"/>
        </w:rPr>
        <w:t>Existen modelos contrastantes de supervisión educativa, pero todos buscan equilibrar la rendición de cuentas con el apoyo a la mejora. Del comparativo se concluye que no hay un único modelo “perfecto”: Finlandia demuestra que la ausencia de inspectores puede funcionar en una cultura de alta profesionalidad docente, mientras que Inglaterra muestra que la inspección rigurosa con consecuencias también puede generar mejoras. En América Latina se tiende a esquemas híbridos: supervisores que recaban datos, evalúan y también asesoran. Lo importante es lograr el equilibrio adecuado. Un dato ilustrativo: 54% de los países analizados por Rivera Hernández (2017) daban máxima prioridad al cumplimiento de normas por parte del supervisor, mientras solo 38% incluían la colaboración comunitaria en la supervisión. Esto sugiere que tradicionalmente ha pesado más el control que la participación. La tendencia deseable es aumentar el porcentaje de supervisiones que involucren a la comunidad y se centren en procesos pedagógicos. En Perú, por ejemplo, sería ideal que en los próximos años el 100% de las escuelas públicas reciban al menos dos visitas de acompañamiento pedagógico anuales por parte de especialistas de UGEL. Actualmente se estima que menos del 50% lo logran regularmente en algunas regiones, por lo que hay un importante margen de mejora en ese aspecto.</w:t>
      </w:r>
    </w:p>
    <w:p w:rsidR="00A905C8" w:rsidRPr="00A905C8" w:rsidRDefault="00A905C8" w:rsidP="00A47ACE">
      <w:pPr>
        <w:spacing w:after="0" w:line="360" w:lineRule="auto"/>
        <w:ind w:firstLine="426"/>
        <w:jc w:val="both"/>
        <w:rPr>
          <w:rFonts w:ascii="Arial" w:hAnsi="Arial" w:cs="Arial"/>
          <w:sz w:val="24"/>
          <w:szCs w:val="24"/>
          <w:lang w:val="es-PE"/>
        </w:rPr>
      </w:pPr>
      <w:r w:rsidRPr="00A905C8">
        <w:rPr>
          <w:rFonts w:ascii="Arial" w:hAnsi="Arial" w:cs="Arial"/>
          <w:sz w:val="24"/>
          <w:szCs w:val="24"/>
          <w:lang w:val="es-PE"/>
        </w:rPr>
        <w:lastRenderedPageBreak/>
        <w:t xml:space="preserve">La profesionalización tanto de directores como de supervisores es una condición necesaria para el éxito de las políticas educativas. Esto implica establecer perfiles claros, procesos meritocráticos y, sobre todo, capacitación continua. Los países que han creado unidades especializadas para formar a estos actores (por ejemplo, academias o escuelas de directores y de supervisores) muestran mejores desempeños en liderazgo y gestión escolar. En América Latina, según Fraser </w:t>
      </w:r>
      <w:r w:rsidRPr="00A905C8">
        <w:rPr>
          <w:rFonts w:ascii="Arial" w:hAnsi="Arial" w:cs="Arial"/>
          <w:i/>
          <w:iCs/>
          <w:sz w:val="24"/>
          <w:szCs w:val="24"/>
          <w:lang w:val="es-PE"/>
        </w:rPr>
        <w:t>et al.</w:t>
      </w:r>
      <w:r w:rsidRPr="00A905C8">
        <w:rPr>
          <w:rFonts w:ascii="Arial" w:hAnsi="Arial" w:cs="Arial"/>
          <w:sz w:val="24"/>
          <w:szCs w:val="24"/>
          <w:lang w:val="es-PE"/>
        </w:rPr>
        <w:t xml:space="preserve"> (2024), aunque se definieron funciones y procesos, aún quedan desafíos en el desarrollo profesional de estos cargos. Un ejemplo cuantitativo: en la encuesta internacional TALIS 2018, menos del 50% de los directores latinoamericanos reportaron haber recibido capacitación específica para el puesto antes de asumir, muy por debajo del promedio OCDE, lo cual debe revertirse. En Perú, podría plantearse como objetivo que el 100% de los nuevos directores participen de un programa de inducción el mismo año de su ingreso, y que al menos el 80% de los directores en servicio accedan a algún curso o taller de actualización anual.</w:t>
      </w:r>
    </w:p>
    <w:p w:rsidR="00A905C8" w:rsidRDefault="00A905C8" w:rsidP="00A47ACE">
      <w:pPr>
        <w:spacing w:line="360" w:lineRule="auto"/>
        <w:ind w:firstLine="426"/>
        <w:jc w:val="both"/>
        <w:rPr>
          <w:rFonts w:ascii="Arial" w:hAnsi="Arial" w:cs="Arial"/>
          <w:sz w:val="24"/>
          <w:szCs w:val="24"/>
          <w:lang w:val="es-PE"/>
        </w:rPr>
      </w:pPr>
      <w:r w:rsidRPr="00A905C8">
        <w:rPr>
          <w:rFonts w:ascii="Arial" w:hAnsi="Arial" w:cs="Arial"/>
          <w:sz w:val="24"/>
          <w:szCs w:val="24"/>
          <w:lang w:val="es-PE"/>
        </w:rPr>
        <w:t xml:space="preserve">Comparando Europa y América Latina, se evidencia convergencia en algunos aspectos (como la búsqueda de </w:t>
      </w:r>
      <w:r w:rsidRPr="00A905C8">
        <w:rPr>
          <w:rFonts w:ascii="Arial" w:hAnsi="Arial" w:cs="Arial"/>
          <w:b/>
          <w:bCs/>
          <w:sz w:val="24"/>
          <w:szCs w:val="24"/>
          <w:lang w:val="es-PE"/>
        </w:rPr>
        <w:t>meritocracia</w:t>
      </w:r>
      <w:r w:rsidRPr="00A905C8">
        <w:rPr>
          <w:rFonts w:ascii="Arial" w:hAnsi="Arial" w:cs="Arial"/>
          <w:sz w:val="24"/>
          <w:szCs w:val="24"/>
          <w:lang w:val="es-PE"/>
        </w:rPr>
        <w:t xml:space="preserve"> y mejora de la calidad) pero divergencia en otros (grado de autonomía vs. control burocrático, por ejemplo). La experiencia europea enseña la importancia de dotar a las escuelas de cierta autonomía de gestión para innovar. Por su parte, la experiencia latinoamericana reciente, con su foco en </w:t>
      </w:r>
      <w:r w:rsidRPr="00A905C8">
        <w:rPr>
          <w:rFonts w:ascii="Arial" w:hAnsi="Arial" w:cs="Arial"/>
          <w:i/>
          <w:iCs/>
          <w:sz w:val="24"/>
          <w:szCs w:val="24"/>
          <w:lang w:val="es-PE"/>
        </w:rPr>
        <w:t>accountability</w:t>
      </w:r>
      <w:r w:rsidRPr="00A905C8">
        <w:rPr>
          <w:rFonts w:ascii="Arial" w:hAnsi="Arial" w:cs="Arial"/>
          <w:sz w:val="24"/>
          <w:szCs w:val="24"/>
          <w:lang w:val="es-PE"/>
        </w:rPr>
        <w:t xml:space="preserve"> y uso de datos, puede ser útil para Europa en términos de cómo involucrar a distintos actores en la mejora continua (las escuelas europeas están buscando incorporar más la voz de estudiantes y padres en sus evaluaciones, algo que iniciativas latinoamericanas como el Semáforo Escuela hacen al presionar a autoridades locales a responder a su comunidad). En definitiva, hay un aprendizaje mutuo entre ambas regiones. Para Perú, mirar a Finlandia inspira a confiar más en los docentes y simplificar burocracias, y mirar a países vecinos como Chile o Colombia (que comparten desafíos) ayuda a innovar localmente con soluciones contextuales adecuadas.</w:t>
      </w:r>
    </w:p>
    <w:p w:rsidR="00E6508C" w:rsidRPr="00A905C8" w:rsidRDefault="00E6508C" w:rsidP="00A47ACE">
      <w:pPr>
        <w:spacing w:line="360" w:lineRule="auto"/>
        <w:ind w:firstLine="426"/>
        <w:jc w:val="both"/>
        <w:rPr>
          <w:rFonts w:ascii="Arial" w:hAnsi="Arial" w:cs="Arial"/>
          <w:sz w:val="24"/>
          <w:szCs w:val="24"/>
          <w:lang w:val="es-PE"/>
        </w:rPr>
      </w:pPr>
    </w:p>
    <w:p w:rsidR="00A905C8" w:rsidRPr="00A47ACE" w:rsidRDefault="00A47ACE" w:rsidP="004817D6">
      <w:pPr>
        <w:pStyle w:val="Prrafodelista"/>
        <w:numPr>
          <w:ilvl w:val="0"/>
          <w:numId w:val="14"/>
        </w:numPr>
        <w:spacing w:line="360" w:lineRule="auto"/>
        <w:ind w:left="567" w:hanging="567"/>
        <w:jc w:val="center"/>
        <w:outlineLvl w:val="1"/>
        <w:rPr>
          <w:rFonts w:ascii="Arial" w:hAnsi="Arial" w:cs="Arial"/>
          <w:b/>
          <w:bCs/>
          <w:sz w:val="28"/>
          <w:szCs w:val="28"/>
          <w:lang w:val="es-PE"/>
        </w:rPr>
      </w:pPr>
      <w:bookmarkStart w:id="20" w:name="_Toc196088185"/>
      <w:r w:rsidRPr="00A47ACE">
        <w:rPr>
          <w:rFonts w:ascii="Arial" w:hAnsi="Arial" w:cs="Arial"/>
          <w:b/>
          <w:bCs/>
          <w:sz w:val="28"/>
          <w:szCs w:val="28"/>
          <w:lang w:val="es-PE"/>
        </w:rPr>
        <w:lastRenderedPageBreak/>
        <w:t>REFERENCIAS BIBLIOGRÁFICAS</w:t>
      </w:r>
      <w:bookmarkEnd w:id="20"/>
    </w:p>
    <w:p w:rsidR="00993F90" w:rsidRPr="00993F90" w:rsidRDefault="00993F90" w:rsidP="00993F90">
      <w:pPr>
        <w:spacing w:before="100" w:beforeAutospacing="1" w:after="100" w:afterAutospacing="1" w:line="240" w:lineRule="auto"/>
        <w:jc w:val="both"/>
        <w:rPr>
          <w:rFonts w:ascii="Arial" w:eastAsia="Times New Roman" w:hAnsi="Arial" w:cs="Arial"/>
          <w:sz w:val="24"/>
          <w:szCs w:val="24"/>
          <w:lang w:val="es-PE" w:eastAsia="es-MX"/>
        </w:rPr>
      </w:pPr>
      <w:r w:rsidRPr="00993F90">
        <w:rPr>
          <w:rFonts w:ascii="Arial" w:eastAsia="Times New Roman" w:hAnsi="Arial" w:cs="Arial"/>
          <w:sz w:val="24"/>
          <w:szCs w:val="24"/>
          <w:lang w:val="es-PE" w:eastAsia="es-MX"/>
        </w:rPr>
        <w:t xml:space="preserve">Banco Mundial. </w:t>
      </w:r>
      <w:r w:rsidRPr="00993F90">
        <w:rPr>
          <w:rFonts w:ascii="Arial" w:eastAsia="Times New Roman" w:hAnsi="Arial" w:cs="Arial"/>
          <w:i/>
          <w:iCs/>
          <w:sz w:val="24"/>
          <w:szCs w:val="24"/>
          <w:lang w:val="es-PE" w:eastAsia="es-MX"/>
        </w:rPr>
        <w:t>Perú: Desafíos en la gestión educativa rural</w:t>
      </w:r>
      <w:r w:rsidRPr="00993F90">
        <w:rPr>
          <w:rFonts w:ascii="Arial" w:eastAsia="Times New Roman" w:hAnsi="Arial" w:cs="Arial"/>
          <w:sz w:val="24"/>
          <w:szCs w:val="24"/>
          <w:lang w:val="es-PE" w:eastAsia="es-MX"/>
        </w:rPr>
        <w:t>. Washington D.C., Banco Mundial, 2020.</w:t>
      </w:r>
    </w:p>
    <w:p w:rsidR="00993F90" w:rsidRPr="00993F90" w:rsidRDefault="00993F90" w:rsidP="00993F90">
      <w:pPr>
        <w:spacing w:before="100" w:beforeAutospacing="1" w:after="100" w:afterAutospacing="1" w:line="240" w:lineRule="auto"/>
        <w:jc w:val="both"/>
        <w:rPr>
          <w:rFonts w:ascii="Arial" w:eastAsia="Times New Roman" w:hAnsi="Arial" w:cs="Arial"/>
          <w:sz w:val="24"/>
          <w:szCs w:val="24"/>
          <w:lang w:val="es-PE" w:eastAsia="es-MX"/>
        </w:rPr>
      </w:pPr>
      <w:r w:rsidRPr="00993F90">
        <w:rPr>
          <w:rFonts w:ascii="Arial" w:eastAsia="Times New Roman" w:hAnsi="Arial" w:cs="Arial"/>
          <w:sz w:val="24"/>
          <w:szCs w:val="24"/>
          <w:lang w:val="es-PE" w:eastAsia="es-MX"/>
        </w:rPr>
        <w:t xml:space="preserve">Centro de Estudios Educativos. </w:t>
      </w:r>
      <w:r w:rsidRPr="00993F90">
        <w:rPr>
          <w:rFonts w:ascii="Arial" w:eastAsia="Times New Roman" w:hAnsi="Arial" w:cs="Arial"/>
          <w:i/>
          <w:iCs/>
          <w:sz w:val="24"/>
          <w:szCs w:val="24"/>
          <w:lang w:val="es-PE" w:eastAsia="es-MX"/>
        </w:rPr>
        <w:t>Evaluación del impacto de las reformas en la educación en México</w:t>
      </w:r>
      <w:r w:rsidRPr="00993F90">
        <w:rPr>
          <w:rFonts w:ascii="Arial" w:eastAsia="Times New Roman" w:hAnsi="Arial" w:cs="Arial"/>
          <w:sz w:val="24"/>
          <w:szCs w:val="24"/>
          <w:lang w:val="es-PE" w:eastAsia="es-MX"/>
        </w:rPr>
        <w:t>. Ciudad de México, CEE, 2021.</w:t>
      </w:r>
    </w:p>
    <w:p w:rsidR="00993F90" w:rsidRPr="00993F90" w:rsidRDefault="00993F90" w:rsidP="00993F90">
      <w:pPr>
        <w:spacing w:before="100" w:beforeAutospacing="1" w:after="100" w:afterAutospacing="1" w:line="240" w:lineRule="auto"/>
        <w:jc w:val="both"/>
        <w:rPr>
          <w:rFonts w:ascii="Arial" w:eastAsia="Times New Roman" w:hAnsi="Arial" w:cs="Arial"/>
          <w:sz w:val="24"/>
          <w:szCs w:val="24"/>
          <w:lang w:val="es-PE" w:eastAsia="es-MX"/>
        </w:rPr>
      </w:pPr>
      <w:r w:rsidRPr="00993F90">
        <w:rPr>
          <w:rFonts w:ascii="Arial" w:eastAsia="Times New Roman" w:hAnsi="Arial" w:cs="Arial"/>
          <w:sz w:val="24"/>
          <w:szCs w:val="24"/>
          <w:lang w:val="es-PE" w:eastAsia="es-MX"/>
        </w:rPr>
        <w:t xml:space="preserve">De la Fuente, Gerardo. '¿Hegemonía y diversidad?' </w:t>
      </w:r>
      <w:r w:rsidRPr="00993F90">
        <w:rPr>
          <w:rFonts w:ascii="Arial" w:eastAsia="Times New Roman" w:hAnsi="Arial" w:cs="Arial"/>
          <w:i/>
          <w:iCs/>
          <w:sz w:val="24"/>
          <w:szCs w:val="24"/>
          <w:lang w:val="es-PE" w:eastAsia="es-MX"/>
        </w:rPr>
        <w:t>Casa del Tiempo</w:t>
      </w:r>
      <w:r w:rsidRPr="00993F90">
        <w:rPr>
          <w:rFonts w:ascii="Arial" w:eastAsia="Times New Roman" w:hAnsi="Arial" w:cs="Arial"/>
          <w:sz w:val="24"/>
          <w:szCs w:val="24"/>
          <w:lang w:val="es-PE" w:eastAsia="es-MX"/>
        </w:rPr>
        <w:t>, núm. 20, diciembre de 2001, p. 38.</w:t>
      </w:r>
    </w:p>
    <w:p w:rsidR="00993F90" w:rsidRPr="00993F90" w:rsidRDefault="00993F90" w:rsidP="00993F90">
      <w:pPr>
        <w:spacing w:before="100" w:beforeAutospacing="1" w:after="100" w:afterAutospacing="1" w:line="240" w:lineRule="auto"/>
        <w:jc w:val="both"/>
        <w:rPr>
          <w:rFonts w:ascii="Arial" w:eastAsia="Times New Roman" w:hAnsi="Arial" w:cs="Arial"/>
          <w:sz w:val="24"/>
          <w:szCs w:val="24"/>
          <w:lang w:val="es-PE" w:eastAsia="es-MX"/>
        </w:rPr>
      </w:pPr>
      <w:r w:rsidRPr="00993F90">
        <w:rPr>
          <w:rFonts w:ascii="Arial" w:eastAsia="Times New Roman" w:hAnsi="Arial" w:cs="Arial"/>
          <w:sz w:val="24"/>
          <w:szCs w:val="24"/>
          <w:lang w:eastAsia="es-MX"/>
        </w:rPr>
        <w:t xml:space="preserve">Fraser, Peter. 'The role of school leadership in student achievement: A review of evidence.' </w:t>
      </w:r>
      <w:r w:rsidRPr="00993F90">
        <w:rPr>
          <w:rFonts w:ascii="Arial" w:eastAsia="Times New Roman" w:hAnsi="Arial" w:cs="Arial"/>
          <w:i/>
          <w:iCs/>
          <w:sz w:val="24"/>
          <w:szCs w:val="24"/>
          <w:lang w:val="es-PE" w:eastAsia="es-MX"/>
        </w:rPr>
        <w:t>International Journal of Educational Leadership, 18</w:t>
      </w:r>
      <w:r w:rsidRPr="00993F90">
        <w:rPr>
          <w:rFonts w:ascii="Arial" w:eastAsia="Times New Roman" w:hAnsi="Arial" w:cs="Arial"/>
          <w:sz w:val="24"/>
          <w:szCs w:val="24"/>
          <w:lang w:val="es-PE" w:eastAsia="es-MX"/>
        </w:rPr>
        <w:t>(3), 115-121, 2024.</w:t>
      </w:r>
    </w:p>
    <w:p w:rsidR="00993F90" w:rsidRPr="00993F90" w:rsidRDefault="00993F90" w:rsidP="00993F90">
      <w:pPr>
        <w:spacing w:before="100" w:beforeAutospacing="1" w:after="100" w:afterAutospacing="1" w:line="240" w:lineRule="auto"/>
        <w:jc w:val="both"/>
        <w:rPr>
          <w:rFonts w:ascii="Arial" w:eastAsia="Times New Roman" w:hAnsi="Arial" w:cs="Arial"/>
          <w:sz w:val="24"/>
          <w:szCs w:val="24"/>
          <w:lang w:val="es-PE" w:eastAsia="es-MX"/>
        </w:rPr>
      </w:pPr>
      <w:r w:rsidRPr="00993F90">
        <w:rPr>
          <w:rFonts w:ascii="Arial" w:eastAsia="Times New Roman" w:hAnsi="Arial" w:cs="Arial"/>
          <w:sz w:val="24"/>
          <w:szCs w:val="24"/>
          <w:lang w:eastAsia="es-MX"/>
        </w:rPr>
        <w:t xml:space="preserve">Fraser, Peter, et al. </w:t>
      </w:r>
      <w:r w:rsidRPr="00993F90">
        <w:rPr>
          <w:rFonts w:ascii="Arial" w:eastAsia="Times New Roman" w:hAnsi="Arial" w:cs="Arial"/>
          <w:i/>
          <w:iCs/>
          <w:sz w:val="24"/>
          <w:szCs w:val="24"/>
          <w:lang w:eastAsia="es-MX"/>
        </w:rPr>
        <w:t>The professionalization of school leadership in Latin America: A review of eight educational systems</w:t>
      </w:r>
      <w:r w:rsidRPr="00993F90">
        <w:rPr>
          <w:rFonts w:ascii="Arial" w:eastAsia="Times New Roman" w:hAnsi="Arial" w:cs="Arial"/>
          <w:sz w:val="24"/>
          <w:szCs w:val="24"/>
          <w:lang w:eastAsia="es-MX"/>
        </w:rPr>
        <w:t xml:space="preserve">. </w:t>
      </w:r>
      <w:r w:rsidRPr="00993F90">
        <w:rPr>
          <w:rFonts w:ascii="Arial" w:eastAsia="Times New Roman" w:hAnsi="Arial" w:cs="Arial"/>
          <w:sz w:val="24"/>
          <w:szCs w:val="24"/>
          <w:lang w:val="es-PE" w:eastAsia="es-MX"/>
        </w:rPr>
        <w:t>París, UNESCO, 2024.</w:t>
      </w:r>
    </w:p>
    <w:p w:rsidR="00993F90" w:rsidRPr="00993F90" w:rsidRDefault="00993F90" w:rsidP="00993F90">
      <w:pPr>
        <w:spacing w:before="100" w:beforeAutospacing="1" w:after="100" w:afterAutospacing="1" w:line="240" w:lineRule="auto"/>
        <w:jc w:val="both"/>
        <w:rPr>
          <w:rFonts w:ascii="Arial" w:eastAsia="Times New Roman" w:hAnsi="Arial" w:cs="Arial"/>
          <w:sz w:val="24"/>
          <w:szCs w:val="24"/>
          <w:lang w:val="es-PE" w:eastAsia="es-MX"/>
        </w:rPr>
      </w:pPr>
      <w:r w:rsidRPr="00993F90">
        <w:rPr>
          <w:rFonts w:ascii="Arial" w:eastAsia="Times New Roman" w:hAnsi="Arial" w:cs="Arial"/>
          <w:sz w:val="24"/>
          <w:szCs w:val="24"/>
          <w:lang w:val="es-PE" w:eastAsia="es-MX"/>
        </w:rPr>
        <w:t xml:space="preserve">Fundación Bertelsmann. </w:t>
      </w:r>
      <w:r w:rsidRPr="00993F90">
        <w:rPr>
          <w:rFonts w:ascii="Arial" w:eastAsia="Times New Roman" w:hAnsi="Arial" w:cs="Arial"/>
          <w:i/>
          <w:iCs/>
          <w:sz w:val="24"/>
          <w:szCs w:val="24"/>
          <w:lang w:val="es-PE" w:eastAsia="es-MX"/>
        </w:rPr>
        <w:t>Informe sobre autonomía y liderazgo escolar en Alemania</w:t>
      </w:r>
      <w:r w:rsidRPr="00993F90">
        <w:rPr>
          <w:rFonts w:ascii="Arial" w:eastAsia="Times New Roman" w:hAnsi="Arial" w:cs="Arial"/>
          <w:sz w:val="24"/>
          <w:szCs w:val="24"/>
          <w:lang w:val="es-PE" w:eastAsia="es-MX"/>
        </w:rPr>
        <w:t>. Gütersloh, Fundación Bertelsmann, 2021.</w:t>
      </w:r>
    </w:p>
    <w:p w:rsidR="00993F90" w:rsidRPr="00993F90" w:rsidRDefault="00993F90" w:rsidP="00993F90">
      <w:pPr>
        <w:spacing w:before="100" w:beforeAutospacing="1" w:after="100" w:afterAutospacing="1" w:line="240" w:lineRule="auto"/>
        <w:jc w:val="both"/>
        <w:rPr>
          <w:rFonts w:ascii="Arial" w:eastAsia="Times New Roman" w:hAnsi="Arial" w:cs="Arial"/>
          <w:sz w:val="24"/>
          <w:szCs w:val="24"/>
          <w:lang w:val="es-PE" w:eastAsia="es-MX"/>
        </w:rPr>
      </w:pPr>
      <w:r w:rsidRPr="00993F90">
        <w:rPr>
          <w:rFonts w:ascii="Arial" w:eastAsia="Times New Roman" w:hAnsi="Arial" w:cs="Arial"/>
          <w:sz w:val="24"/>
          <w:szCs w:val="24"/>
          <w:lang w:val="es-PE" w:eastAsia="es-MX"/>
        </w:rPr>
        <w:t xml:space="preserve">Fundación Europea para la Mejora de las Condiciones de Vida y de Trabajo. </w:t>
      </w:r>
      <w:r w:rsidRPr="00993F90">
        <w:rPr>
          <w:rFonts w:ascii="Arial" w:eastAsia="Times New Roman" w:hAnsi="Arial" w:cs="Arial"/>
          <w:i/>
          <w:iCs/>
          <w:sz w:val="24"/>
          <w:szCs w:val="24"/>
          <w:lang w:val="es-PE" w:eastAsia="es-MX"/>
        </w:rPr>
        <w:t>Estudio sobre la autonomía de los directores escolares en España</w:t>
      </w:r>
      <w:r w:rsidRPr="00993F90">
        <w:rPr>
          <w:rFonts w:ascii="Arial" w:eastAsia="Times New Roman" w:hAnsi="Arial" w:cs="Arial"/>
          <w:sz w:val="24"/>
          <w:szCs w:val="24"/>
          <w:lang w:val="es-PE" w:eastAsia="es-MX"/>
        </w:rPr>
        <w:t>. Bruselas, FEPS, 2019.</w:t>
      </w:r>
    </w:p>
    <w:p w:rsidR="00993F90" w:rsidRPr="00993F90" w:rsidRDefault="00993F90" w:rsidP="00993F90">
      <w:pPr>
        <w:spacing w:before="100" w:beforeAutospacing="1" w:after="100" w:afterAutospacing="1" w:line="240" w:lineRule="auto"/>
        <w:jc w:val="both"/>
        <w:rPr>
          <w:rFonts w:ascii="Arial" w:eastAsia="Times New Roman" w:hAnsi="Arial" w:cs="Arial"/>
          <w:sz w:val="24"/>
          <w:szCs w:val="24"/>
          <w:lang w:val="es-PE" w:eastAsia="es-MX"/>
        </w:rPr>
      </w:pPr>
      <w:r w:rsidRPr="00993F90">
        <w:rPr>
          <w:rFonts w:ascii="Arial" w:eastAsia="Times New Roman" w:hAnsi="Arial" w:cs="Arial"/>
          <w:sz w:val="24"/>
          <w:szCs w:val="24"/>
          <w:lang w:val="es-PE" w:eastAsia="es-MX"/>
        </w:rPr>
        <w:t xml:space="preserve">Heilbroner, Robert, &amp; Milberg, William. </w:t>
      </w:r>
      <w:r w:rsidRPr="00993F90">
        <w:rPr>
          <w:rFonts w:ascii="Arial" w:eastAsia="Times New Roman" w:hAnsi="Arial" w:cs="Arial"/>
          <w:i/>
          <w:iCs/>
          <w:sz w:val="24"/>
          <w:szCs w:val="24"/>
          <w:lang w:val="es-PE" w:eastAsia="es-MX"/>
        </w:rPr>
        <w:t>La evolución de la sociedad económica</w:t>
      </w:r>
      <w:r w:rsidRPr="00993F90">
        <w:rPr>
          <w:rFonts w:ascii="Arial" w:eastAsia="Times New Roman" w:hAnsi="Arial" w:cs="Arial"/>
          <w:sz w:val="24"/>
          <w:szCs w:val="24"/>
          <w:lang w:val="es-PE" w:eastAsia="es-MX"/>
        </w:rPr>
        <w:t>. México, Pearson, 1999.</w:t>
      </w:r>
    </w:p>
    <w:p w:rsidR="00993F90" w:rsidRPr="00993F90" w:rsidRDefault="00993F90" w:rsidP="00993F90">
      <w:pPr>
        <w:spacing w:before="100" w:beforeAutospacing="1" w:after="100" w:afterAutospacing="1" w:line="240" w:lineRule="auto"/>
        <w:jc w:val="both"/>
        <w:rPr>
          <w:rFonts w:ascii="Arial" w:eastAsia="Times New Roman" w:hAnsi="Arial" w:cs="Arial"/>
          <w:sz w:val="24"/>
          <w:szCs w:val="24"/>
          <w:lang w:val="es-PE" w:eastAsia="es-MX"/>
        </w:rPr>
      </w:pPr>
      <w:r w:rsidRPr="00993F90">
        <w:rPr>
          <w:rFonts w:ascii="Arial" w:eastAsia="Times New Roman" w:hAnsi="Arial" w:cs="Arial"/>
          <w:sz w:val="24"/>
          <w:szCs w:val="24"/>
          <w:lang w:val="es-PE" w:eastAsia="es-MX"/>
        </w:rPr>
        <w:t xml:space="preserve">Ministerio de Educación de Chile. </w:t>
      </w:r>
      <w:r w:rsidRPr="00993F90">
        <w:rPr>
          <w:rFonts w:ascii="Arial" w:eastAsia="Times New Roman" w:hAnsi="Arial" w:cs="Arial"/>
          <w:i/>
          <w:iCs/>
          <w:sz w:val="24"/>
          <w:szCs w:val="24"/>
          <w:lang w:val="es-PE" w:eastAsia="es-MX"/>
        </w:rPr>
        <w:t>Informe sobre dirección y supervisión escolar en Chile</w:t>
      </w:r>
      <w:r w:rsidRPr="00993F90">
        <w:rPr>
          <w:rFonts w:ascii="Arial" w:eastAsia="Times New Roman" w:hAnsi="Arial" w:cs="Arial"/>
          <w:sz w:val="24"/>
          <w:szCs w:val="24"/>
          <w:lang w:val="es-PE" w:eastAsia="es-MX"/>
        </w:rPr>
        <w:t>. Santiago, Ministerio de Educación, 2021.</w:t>
      </w:r>
    </w:p>
    <w:p w:rsidR="00993F90" w:rsidRPr="00993F90" w:rsidRDefault="00993F90" w:rsidP="00993F90">
      <w:pPr>
        <w:spacing w:before="100" w:beforeAutospacing="1" w:after="100" w:afterAutospacing="1" w:line="240" w:lineRule="auto"/>
        <w:jc w:val="both"/>
        <w:rPr>
          <w:rFonts w:ascii="Arial" w:eastAsia="Times New Roman" w:hAnsi="Arial" w:cs="Arial"/>
          <w:sz w:val="24"/>
          <w:szCs w:val="24"/>
          <w:lang w:val="es-PE" w:eastAsia="es-MX"/>
        </w:rPr>
      </w:pPr>
      <w:r w:rsidRPr="00993F90">
        <w:rPr>
          <w:rFonts w:ascii="Arial" w:eastAsia="Times New Roman" w:hAnsi="Arial" w:cs="Arial"/>
          <w:sz w:val="24"/>
          <w:szCs w:val="24"/>
          <w:lang w:val="es-PE" w:eastAsia="es-MX"/>
        </w:rPr>
        <w:t xml:space="preserve">Ministerio de Educación de Colombia. </w:t>
      </w:r>
      <w:r w:rsidRPr="00993F90">
        <w:rPr>
          <w:rFonts w:ascii="Arial" w:eastAsia="Times New Roman" w:hAnsi="Arial" w:cs="Arial"/>
          <w:i/>
          <w:iCs/>
          <w:sz w:val="24"/>
          <w:szCs w:val="24"/>
          <w:lang w:val="es-PE" w:eastAsia="es-MX"/>
        </w:rPr>
        <w:t>Informe sobre la gestión escolar en Colombia</w:t>
      </w:r>
      <w:r w:rsidRPr="00993F90">
        <w:rPr>
          <w:rFonts w:ascii="Arial" w:eastAsia="Times New Roman" w:hAnsi="Arial" w:cs="Arial"/>
          <w:sz w:val="24"/>
          <w:szCs w:val="24"/>
          <w:lang w:val="es-PE" w:eastAsia="es-MX"/>
        </w:rPr>
        <w:t>. Bogotá, Ministerio de Educación, 2020.</w:t>
      </w:r>
    </w:p>
    <w:p w:rsidR="00993F90" w:rsidRPr="00993F90" w:rsidRDefault="00993F90" w:rsidP="00993F90">
      <w:pPr>
        <w:spacing w:before="100" w:beforeAutospacing="1" w:after="100" w:afterAutospacing="1" w:line="240" w:lineRule="auto"/>
        <w:jc w:val="both"/>
        <w:rPr>
          <w:rFonts w:ascii="Arial" w:eastAsia="Times New Roman" w:hAnsi="Arial" w:cs="Arial"/>
          <w:sz w:val="24"/>
          <w:szCs w:val="24"/>
          <w:lang w:val="es-PE" w:eastAsia="es-MX"/>
        </w:rPr>
      </w:pPr>
      <w:r w:rsidRPr="00993F90">
        <w:rPr>
          <w:rFonts w:ascii="Arial" w:eastAsia="Times New Roman" w:hAnsi="Arial" w:cs="Arial"/>
          <w:sz w:val="24"/>
          <w:szCs w:val="24"/>
          <w:lang w:val="es-PE" w:eastAsia="es-MX"/>
        </w:rPr>
        <w:t xml:space="preserve">Ministerio de Educación de España. </w:t>
      </w:r>
      <w:r w:rsidRPr="00993F90">
        <w:rPr>
          <w:rFonts w:ascii="Arial" w:eastAsia="Times New Roman" w:hAnsi="Arial" w:cs="Arial"/>
          <w:i/>
          <w:iCs/>
          <w:sz w:val="24"/>
          <w:szCs w:val="24"/>
          <w:lang w:val="es-PE" w:eastAsia="es-MX"/>
        </w:rPr>
        <w:t>Informe sobre la autonomía escolar en el sistema educativo español</w:t>
      </w:r>
      <w:r w:rsidRPr="00993F90">
        <w:rPr>
          <w:rFonts w:ascii="Arial" w:eastAsia="Times New Roman" w:hAnsi="Arial" w:cs="Arial"/>
          <w:sz w:val="24"/>
          <w:szCs w:val="24"/>
          <w:lang w:val="es-PE" w:eastAsia="es-MX"/>
        </w:rPr>
        <w:t>. Madrid, Ministerio de Educación, 2020.</w:t>
      </w:r>
    </w:p>
    <w:p w:rsidR="00993F90" w:rsidRPr="00993F90" w:rsidRDefault="00993F90" w:rsidP="00993F90">
      <w:pPr>
        <w:spacing w:before="100" w:beforeAutospacing="1" w:after="100" w:afterAutospacing="1" w:line="240" w:lineRule="auto"/>
        <w:jc w:val="both"/>
        <w:rPr>
          <w:rFonts w:ascii="Arial" w:eastAsia="Times New Roman" w:hAnsi="Arial" w:cs="Arial"/>
          <w:sz w:val="24"/>
          <w:szCs w:val="24"/>
          <w:lang w:val="es-PE" w:eastAsia="es-MX"/>
        </w:rPr>
      </w:pPr>
      <w:r w:rsidRPr="00993F90">
        <w:rPr>
          <w:rFonts w:ascii="Arial" w:eastAsia="Times New Roman" w:hAnsi="Arial" w:cs="Arial"/>
          <w:sz w:val="24"/>
          <w:szCs w:val="24"/>
          <w:lang w:val="es-PE" w:eastAsia="es-MX"/>
        </w:rPr>
        <w:t xml:space="preserve">Ministerio de Educación de Perú. </w:t>
      </w:r>
      <w:r w:rsidRPr="00993F90">
        <w:rPr>
          <w:rFonts w:ascii="Arial" w:eastAsia="Times New Roman" w:hAnsi="Arial" w:cs="Arial"/>
          <w:i/>
          <w:iCs/>
          <w:sz w:val="24"/>
          <w:szCs w:val="24"/>
          <w:lang w:val="es-PE" w:eastAsia="es-MX"/>
        </w:rPr>
        <w:t>Informe sobre el proceso de selección de directores en el Perú</w:t>
      </w:r>
      <w:r w:rsidRPr="00993F90">
        <w:rPr>
          <w:rFonts w:ascii="Arial" w:eastAsia="Times New Roman" w:hAnsi="Arial" w:cs="Arial"/>
          <w:sz w:val="24"/>
          <w:szCs w:val="24"/>
          <w:lang w:val="es-PE" w:eastAsia="es-MX"/>
        </w:rPr>
        <w:t>. Lima, Ministerio de Educación, 2020.</w:t>
      </w:r>
    </w:p>
    <w:p w:rsidR="00993F90" w:rsidRPr="00993F90" w:rsidRDefault="00993F90" w:rsidP="00993F90">
      <w:pPr>
        <w:spacing w:before="100" w:beforeAutospacing="1" w:after="100" w:afterAutospacing="1" w:line="240" w:lineRule="auto"/>
        <w:jc w:val="both"/>
        <w:rPr>
          <w:rFonts w:ascii="Arial" w:eastAsia="Times New Roman" w:hAnsi="Arial" w:cs="Arial"/>
          <w:sz w:val="24"/>
          <w:szCs w:val="24"/>
          <w:lang w:val="es-PE" w:eastAsia="es-MX"/>
        </w:rPr>
      </w:pPr>
      <w:r w:rsidRPr="00993F90">
        <w:rPr>
          <w:rFonts w:ascii="Arial" w:eastAsia="Times New Roman" w:hAnsi="Arial" w:cs="Arial"/>
          <w:sz w:val="24"/>
          <w:szCs w:val="24"/>
          <w:lang w:val="es-PE" w:eastAsia="es-MX"/>
        </w:rPr>
        <w:t xml:space="preserve">Ministerio de Educación de Perú. </w:t>
      </w:r>
      <w:r w:rsidRPr="00993F90">
        <w:rPr>
          <w:rFonts w:ascii="Arial" w:eastAsia="Times New Roman" w:hAnsi="Arial" w:cs="Arial"/>
          <w:i/>
          <w:iCs/>
          <w:sz w:val="24"/>
          <w:szCs w:val="24"/>
          <w:lang w:val="es-PE" w:eastAsia="es-MX"/>
        </w:rPr>
        <w:t>Informe anual de supervisión escolar</w:t>
      </w:r>
      <w:r w:rsidRPr="00993F90">
        <w:rPr>
          <w:rFonts w:ascii="Arial" w:eastAsia="Times New Roman" w:hAnsi="Arial" w:cs="Arial"/>
          <w:sz w:val="24"/>
          <w:szCs w:val="24"/>
          <w:lang w:val="es-PE" w:eastAsia="es-MX"/>
        </w:rPr>
        <w:t>. Lima, Ministerio de Educación, 2023.</w:t>
      </w:r>
    </w:p>
    <w:p w:rsidR="00993F90" w:rsidRPr="00993F90" w:rsidRDefault="00993F90" w:rsidP="00993F90">
      <w:pPr>
        <w:spacing w:before="100" w:beforeAutospacing="1" w:after="100" w:afterAutospacing="1" w:line="240" w:lineRule="auto"/>
        <w:jc w:val="both"/>
        <w:rPr>
          <w:rFonts w:ascii="Arial" w:eastAsia="Times New Roman" w:hAnsi="Arial" w:cs="Arial"/>
          <w:sz w:val="24"/>
          <w:szCs w:val="24"/>
          <w:lang w:val="es-PE" w:eastAsia="es-MX"/>
        </w:rPr>
      </w:pPr>
      <w:r w:rsidRPr="00993F90">
        <w:rPr>
          <w:rFonts w:ascii="Arial" w:eastAsia="Times New Roman" w:hAnsi="Arial" w:cs="Arial"/>
          <w:sz w:val="24"/>
          <w:szCs w:val="24"/>
          <w:lang w:val="es-PE" w:eastAsia="es-MX"/>
        </w:rPr>
        <w:t xml:space="preserve">OCDE. </w:t>
      </w:r>
      <w:r w:rsidRPr="00993F90">
        <w:rPr>
          <w:rFonts w:ascii="Arial" w:eastAsia="Times New Roman" w:hAnsi="Arial" w:cs="Arial"/>
          <w:i/>
          <w:iCs/>
          <w:sz w:val="24"/>
          <w:szCs w:val="24"/>
          <w:lang w:val="es-PE" w:eastAsia="es-MX"/>
        </w:rPr>
        <w:t>PISA 2020 results: A global perspective on education performance</w:t>
      </w:r>
      <w:r w:rsidRPr="00993F90">
        <w:rPr>
          <w:rFonts w:ascii="Arial" w:eastAsia="Times New Roman" w:hAnsi="Arial" w:cs="Arial"/>
          <w:sz w:val="24"/>
          <w:szCs w:val="24"/>
          <w:lang w:val="es-PE" w:eastAsia="es-MX"/>
        </w:rPr>
        <w:t>. París, OCDE, 2020.</w:t>
      </w:r>
    </w:p>
    <w:p w:rsidR="00993F90" w:rsidRPr="00993F90" w:rsidRDefault="00993F90" w:rsidP="00993F90">
      <w:pPr>
        <w:spacing w:before="100" w:beforeAutospacing="1" w:after="100" w:afterAutospacing="1" w:line="240" w:lineRule="auto"/>
        <w:jc w:val="both"/>
        <w:rPr>
          <w:rFonts w:ascii="Arial" w:eastAsia="Times New Roman" w:hAnsi="Arial" w:cs="Arial"/>
          <w:sz w:val="24"/>
          <w:szCs w:val="24"/>
          <w:lang w:val="es-PE" w:eastAsia="es-MX"/>
        </w:rPr>
      </w:pPr>
      <w:r w:rsidRPr="00993F90">
        <w:rPr>
          <w:rFonts w:ascii="Arial" w:eastAsia="Times New Roman" w:hAnsi="Arial" w:cs="Arial"/>
          <w:sz w:val="24"/>
          <w:szCs w:val="24"/>
          <w:lang w:val="es-PE" w:eastAsia="es-MX"/>
        </w:rPr>
        <w:lastRenderedPageBreak/>
        <w:t xml:space="preserve">Organización de Estados Iberoamericanos. </w:t>
      </w:r>
      <w:r w:rsidRPr="00993F90">
        <w:rPr>
          <w:rFonts w:ascii="Arial" w:eastAsia="Times New Roman" w:hAnsi="Arial" w:cs="Arial"/>
          <w:i/>
          <w:iCs/>
          <w:sz w:val="24"/>
          <w:szCs w:val="24"/>
          <w:lang w:val="es-PE" w:eastAsia="es-MX"/>
        </w:rPr>
        <w:t>Informe sobre la gestión escolar en América Latina</w:t>
      </w:r>
      <w:r w:rsidRPr="00993F90">
        <w:rPr>
          <w:rFonts w:ascii="Arial" w:eastAsia="Times New Roman" w:hAnsi="Arial" w:cs="Arial"/>
          <w:sz w:val="24"/>
          <w:szCs w:val="24"/>
          <w:lang w:val="es-PE" w:eastAsia="es-MX"/>
        </w:rPr>
        <w:t>. Madrid, OEI, 2020.</w:t>
      </w:r>
    </w:p>
    <w:p w:rsidR="00993F90" w:rsidRPr="00993F90" w:rsidRDefault="00993F90" w:rsidP="00993F90">
      <w:pPr>
        <w:spacing w:before="100" w:beforeAutospacing="1" w:after="100" w:afterAutospacing="1" w:line="240" w:lineRule="auto"/>
        <w:jc w:val="both"/>
        <w:rPr>
          <w:rFonts w:ascii="Arial" w:eastAsia="Times New Roman" w:hAnsi="Arial" w:cs="Arial"/>
          <w:sz w:val="24"/>
          <w:szCs w:val="24"/>
          <w:lang w:val="es-PE" w:eastAsia="es-MX"/>
        </w:rPr>
      </w:pPr>
      <w:r w:rsidRPr="00993F90">
        <w:rPr>
          <w:rFonts w:ascii="Arial" w:eastAsia="Times New Roman" w:hAnsi="Arial" w:cs="Arial"/>
          <w:sz w:val="24"/>
          <w:szCs w:val="24"/>
          <w:lang w:val="es-PE" w:eastAsia="es-MX"/>
        </w:rPr>
        <w:t xml:space="preserve">Organización Internacional del Trabajo. </w:t>
      </w:r>
      <w:r w:rsidRPr="00993F90">
        <w:rPr>
          <w:rFonts w:ascii="Arial" w:eastAsia="Times New Roman" w:hAnsi="Arial" w:cs="Arial"/>
          <w:i/>
          <w:iCs/>
          <w:sz w:val="24"/>
          <w:szCs w:val="24"/>
          <w:lang w:val="es-PE" w:eastAsia="es-MX"/>
        </w:rPr>
        <w:t>La profesionalización del liderazgo escolar en América Latina: Retos y oportunidades</w:t>
      </w:r>
      <w:r w:rsidRPr="00993F90">
        <w:rPr>
          <w:rFonts w:ascii="Arial" w:eastAsia="Times New Roman" w:hAnsi="Arial" w:cs="Arial"/>
          <w:sz w:val="24"/>
          <w:szCs w:val="24"/>
          <w:lang w:val="es-PE" w:eastAsia="es-MX"/>
        </w:rPr>
        <w:t>. Ginebra, OIT, 2021.</w:t>
      </w:r>
    </w:p>
    <w:p w:rsidR="00993F90" w:rsidRPr="00993F90" w:rsidRDefault="00993F90" w:rsidP="00993F90">
      <w:pPr>
        <w:spacing w:before="100" w:beforeAutospacing="1" w:after="100" w:afterAutospacing="1" w:line="240" w:lineRule="auto"/>
        <w:jc w:val="both"/>
        <w:rPr>
          <w:rFonts w:ascii="Arial" w:eastAsia="Times New Roman" w:hAnsi="Arial" w:cs="Arial"/>
          <w:sz w:val="24"/>
          <w:szCs w:val="24"/>
          <w:lang w:val="es-PE" w:eastAsia="es-MX"/>
        </w:rPr>
      </w:pPr>
      <w:r w:rsidRPr="00993F90">
        <w:rPr>
          <w:rFonts w:ascii="Arial" w:eastAsia="Times New Roman" w:hAnsi="Arial" w:cs="Arial"/>
          <w:sz w:val="24"/>
          <w:szCs w:val="24"/>
          <w:lang w:val="es-PE" w:eastAsia="es-MX"/>
        </w:rPr>
        <w:t xml:space="preserve">Rivera Hernández, Carlos. 'Propuesta de un sistema de formación especializada en supervisión educativa: Análisis comparativo de 13 sistemas de supervisión escolar en el mundo.' </w:t>
      </w:r>
      <w:r w:rsidRPr="00993F90">
        <w:rPr>
          <w:rFonts w:ascii="Arial" w:eastAsia="Times New Roman" w:hAnsi="Arial" w:cs="Arial"/>
          <w:i/>
          <w:iCs/>
          <w:sz w:val="24"/>
          <w:szCs w:val="24"/>
          <w:lang w:val="es-PE" w:eastAsia="es-MX"/>
        </w:rPr>
        <w:t>Innovación Educativa, 17</w:t>
      </w:r>
      <w:r w:rsidRPr="00993F90">
        <w:rPr>
          <w:rFonts w:ascii="Arial" w:eastAsia="Times New Roman" w:hAnsi="Arial" w:cs="Arial"/>
          <w:sz w:val="24"/>
          <w:szCs w:val="24"/>
          <w:lang w:val="es-PE" w:eastAsia="es-MX"/>
        </w:rPr>
        <w:t>(74), 165-179, 2017.</w:t>
      </w:r>
    </w:p>
    <w:p w:rsidR="00993F90" w:rsidRPr="00993F90" w:rsidRDefault="00993F90" w:rsidP="00993F90">
      <w:pPr>
        <w:spacing w:before="100" w:beforeAutospacing="1" w:after="100" w:afterAutospacing="1" w:line="240" w:lineRule="auto"/>
        <w:jc w:val="both"/>
        <w:rPr>
          <w:rFonts w:ascii="Arial" w:eastAsia="Times New Roman" w:hAnsi="Arial" w:cs="Arial"/>
          <w:sz w:val="24"/>
          <w:szCs w:val="24"/>
          <w:lang w:val="es-PE" w:eastAsia="es-MX"/>
        </w:rPr>
      </w:pPr>
      <w:r w:rsidRPr="00993F90">
        <w:rPr>
          <w:rFonts w:ascii="Arial" w:eastAsia="Times New Roman" w:hAnsi="Arial" w:cs="Arial"/>
          <w:sz w:val="24"/>
          <w:szCs w:val="24"/>
          <w:lang w:eastAsia="es-MX"/>
        </w:rPr>
        <w:t xml:space="preserve">UNESCO. </w:t>
      </w:r>
      <w:r w:rsidRPr="00993F90">
        <w:rPr>
          <w:rFonts w:ascii="Arial" w:eastAsia="Times New Roman" w:hAnsi="Arial" w:cs="Arial"/>
          <w:i/>
          <w:iCs/>
          <w:sz w:val="24"/>
          <w:szCs w:val="24"/>
          <w:lang w:eastAsia="es-MX"/>
        </w:rPr>
        <w:t>Global education monitoring report</w:t>
      </w:r>
      <w:r w:rsidRPr="00993F90">
        <w:rPr>
          <w:rFonts w:ascii="Arial" w:eastAsia="Times New Roman" w:hAnsi="Arial" w:cs="Arial"/>
          <w:sz w:val="24"/>
          <w:szCs w:val="24"/>
          <w:lang w:eastAsia="es-MX"/>
        </w:rPr>
        <w:t xml:space="preserve">. </w:t>
      </w:r>
      <w:r w:rsidRPr="00993F90">
        <w:rPr>
          <w:rFonts w:ascii="Arial" w:eastAsia="Times New Roman" w:hAnsi="Arial" w:cs="Arial"/>
          <w:sz w:val="24"/>
          <w:szCs w:val="24"/>
          <w:lang w:val="es-PE" w:eastAsia="es-MX"/>
        </w:rPr>
        <w:t>París, UNESCO, 2023.</w:t>
      </w:r>
    </w:p>
    <w:p w:rsidR="00993F90" w:rsidRPr="00993F90" w:rsidRDefault="00993F90" w:rsidP="00993F90">
      <w:pPr>
        <w:spacing w:before="100" w:beforeAutospacing="1" w:after="100" w:afterAutospacing="1" w:line="240" w:lineRule="auto"/>
        <w:jc w:val="both"/>
        <w:rPr>
          <w:rFonts w:ascii="Arial" w:eastAsia="Times New Roman" w:hAnsi="Arial" w:cs="Arial"/>
          <w:sz w:val="24"/>
          <w:szCs w:val="24"/>
          <w:lang w:val="es-PE" w:eastAsia="es-MX"/>
        </w:rPr>
      </w:pPr>
      <w:r w:rsidRPr="00993F90">
        <w:rPr>
          <w:rFonts w:ascii="Arial" w:eastAsia="Times New Roman" w:hAnsi="Arial" w:cs="Arial"/>
          <w:sz w:val="24"/>
          <w:szCs w:val="24"/>
          <w:lang w:val="es-PE" w:eastAsia="es-MX"/>
        </w:rPr>
        <w:t xml:space="preserve">UNICEF. </w:t>
      </w:r>
      <w:r w:rsidRPr="00993F90">
        <w:rPr>
          <w:rFonts w:ascii="Arial" w:eastAsia="Times New Roman" w:hAnsi="Arial" w:cs="Arial"/>
          <w:i/>
          <w:iCs/>
          <w:sz w:val="24"/>
          <w:szCs w:val="24"/>
          <w:lang w:val="es-PE" w:eastAsia="es-MX"/>
        </w:rPr>
        <w:t>Informe sobre la calidad educativa en Chile</w:t>
      </w:r>
      <w:r w:rsidRPr="00993F90">
        <w:rPr>
          <w:rFonts w:ascii="Arial" w:eastAsia="Times New Roman" w:hAnsi="Arial" w:cs="Arial"/>
          <w:sz w:val="24"/>
          <w:szCs w:val="24"/>
          <w:lang w:val="es-PE" w:eastAsia="es-MX"/>
        </w:rPr>
        <w:t>. Nueva York, UNICEF, 2020.</w:t>
      </w:r>
    </w:p>
    <w:p w:rsidR="00993F90" w:rsidRPr="00993F90" w:rsidRDefault="00993F90" w:rsidP="00993F90">
      <w:pPr>
        <w:spacing w:before="100" w:beforeAutospacing="1" w:after="100" w:afterAutospacing="1" w:line="240" w:lineRule="auto"/>
        <w:jc w:val="both"/>
        <w:rPr>
          <w:rFonts w:ascii="Arial" w:eastAsia="Times New Roman" w:hAnsi="Arial" w:cs="Arial"/>
          <w:sz w:val="24"/>
          <w:szCs w:val="24"/>
          <w:lang w:val="es-PE" w:eastAsia="es-MX"/>
        </w:rPr>
      </w:pPr>
      <w:r w:rsidRPr="00993F90">
        <w:rPr>
          <w:rFonts w:ascii="Arial" w:eastAsia="Times New Roman" w:hAnsi="Arial" w:cs="Arial"/>
          <w:sz w:val="24"/>
          <w:szCs w:val="24"/>
          <w:lang w:val="es-PE" w:eastAsia="es-MX"/>
        </w:rPr>
        <w:t xml:space="preserve">UNICEF. </w:t>
      </w:r>
      <w:r w:rsidRPr="00993F90">
        <w:rPr>
          <w:rFonts w:ascii="Arial" w:eastAsia="Times New Roman" w:hAnsi="Arial" w:cs="Arial"/>
          <w:i/>
          <w:iCs/>
          <w:sz w:val="24"/>
          <w:szCs w:val="24"/>
          <w:lang w:val="es-PE" w:eastAsia="es-MX"/>
        </w:rPr>
        <w:t>Informe de la evaluación de la calidad educativa en América Latina y el Caribe</w:t>
      </w:r>
      <w:r w:rsidRPr="00993F90">
        <w:rPr>
          <w:rFonts w:ascii="Arial" w:eastAsia="Times New Roman" w:hAnsi="Arial" w:cs="Arial"/>
          <w:sz w:val="24"/>
          <w:szCs w:val="24"/>
          <w:lang w:val="es-PE" w:eastAsia="es-MX"/>
        </w:rPr>
        <w:t>. Nueva York, UNICEF, 2021.</w:t>
      </w:r>
    </w:p>
    <w:p w:rsidR="00993F90" w:rsidRPr="00993F90" w:rsidRDefault="00993F90" w:rsidP="00993F90">
      <w:pPr>
        <w:spacing w:before="100" w:beforeAutospacing="1" w:after="100" w:afterAutospacing="1" w:line="240" w:lineRule="auto"/>
        <w:jc w:val="both"/>
        <w:rPr>
          <w:rFonts w:ascii="Arial" w:eastAsia="Times New Roman" w:hAnsi="Arial" w:cs="Arial"/>
          <w:sz w:val="24"/>
          <w:szCs w:val="24"/>
          <w:lang w:val="es-PE" w:eastAsia="es-MX"/>
        </w:rPr>
      </w:pPr>
      <w:r w:rsidRPr="00993F90">
        <w:rPr>
          <w:rFonts w:ascii="Arial" w:eastAsia="Times New Roman" w:hAnsi="Arial" w:cs="Arial"/>
          <w:sz w:val="24"/>
          <w:szCs w:val="24"/>
          <w:lang w:val="es-PE" w:eastAsia="es-MX"/>
        </w:rPr>
        <w:t xml:space="preserve">Universidad Peruana Cayetano Heredia. </w:t>
      </w:r>
      <w:r w:rsidRPr="00993F90">
        <w:rPr>
          <w:rFonts w:ascii="Arial" w:eastAsia="Times New Roman" w:hAnsi="Arial" w:cs="Arial"/>
          <w:i/>
          <w:iCs/>
          <w:sz w:val="24"/>
          <w:szCs w:val="24"/>
          <w:lang w:val="es-PE" w:eastAsia="es-MX"/>
        </w:rPr>
        <w:t>Estudio sobre la integración de tecnología en la educación escolar en Perú</w:t>
      </w:r>
      <w:r w:rsidRPr="00993F90">
        <w:rPr>
          <w:rFonts w:ascii="Arial" w:eastAsia="Times New Roman" w:hAnsi="Arial" w:cs="Arial"/>
          <w:sz w:val="24"/>
          <w:szCs w:val="24"/>
          <w:lang w:val="es-PE" w:eastAsia="es-MX"/>
        </w:rPr>
        <w:t>. Lima, Universidad Peruana Cayetano Heredia, 2020.</w:t>
      </w:r>
    </w:p>
    <w:p w:rsidR="00993F90" w:rsidRPr="00993F90" w:rsidRDefault="00993F90" w:rsidP="00993F90">
      <w:pPr>
        <w:spacing w:before="100" w:beforeAutospacing="1" w:after="100" w:afterAutospacing="1" w:line="240" w:lineRule="auto"/>
        <w:jc w:val="both"/>
        <w:rPr>
          <w:rFonts w:ascii="Arial" w:eastAsia="Times New Roman" w:hAnsi="Arial" w:cs="Arial"/>
          <w:sz w:val="24"/>
          <w:szCs w:val="24"/>
          <w:lang w:eastAsia="es-MX"/>
        </w:rPr>
      </w:pPr>
      <w:r w:rsidRPr="00993F90">
        <w:rPr>
          <w:rFonts w:ascii="Arial" w:eastAsia="Times New Roman" w:hAnsi="Arial" w:cs="Arial"/>
          <w:sz w:val="24"/>
          <w:szCs w:val="24"/>
          <w:lang w:eastAsia="es-MX"/>
        </w:rPr>
        <w:t xml:space="preserve">World Bank. </w:t>
      </w:r>
      <w:r w:rsidRPr="00993F90">
        <w:rPr>
          <w:rFonts w:ascii="Arial" w:eastAsia="Times New Roman" w:hAnsi="Arial" w:cs="Arial"/>
          <w:i/>
          <w:iCs/>
          <w:sz w:val="24"/>
          <w:szCs w:val="24"/>
          <w:lang w:eastAsia="es-MX"/>
        </w:rPr>
        <w:t>Peru education country report</w:t>
      </w:r>
      <w:r w:rsidRPr="00993F90">
        <w:rPr>
          <w:rFonts w:ascii="Arial" w:eastAsia="Times New Roman" w:hAnsi="Arial" w:cs="Arial"/>
          <w:sz w:val="24"/>
          <w:szCs w:val="24"/>
          <w:lang w:eastAsia="es-MX"/>
        </w:rPr>
        <w:t>. Washington D.C., World Bank, 2022.</w:t>
      </w:r>
    </w:p>
    <w:p w:rsidR="00CE3242" w:rsidRDefault="00CE3242" w:rsidP="0004112A">
      <w:pPr>
        <w:spacing w:line="360" w:lineRule="auto"/>
        <w:jc w:val="both"/>
        <w:rPr>
          <w:rFonts w:ascii="Arial" w:hAnsi="Arial" w:cs="Arial"/>
          <w:sz w:val="24"/>
          <w:szCs w:val="24"/>
        </w:rPr>
      </w:pPr>
    </w:p>
    <w:sectPr w:rsidR="00CE3242" w:rsidSect="004817D6">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82522" w:rsidRDefault="00082522" w:rsidP="004817D6">
      <w:pPr>
        <w:spacing w:after="0" w:line="240" w:lineRule="auto"/>
      </w:pPr>
      <w:r>
        <w:separator/>
      </w:r>
    </w:p>
  </w:endnote>
  <w:endnote w:type="continuationSeparator" w:id="0">
    <w:p w:rsidR="00082522" w:rsidRDefault="00082522" w:rsidP="00481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273171017"/>
      <w:docPartObj>
        <w:docPartGallery w:val="Page Numbers (Bottom of Page)"/>
        <w:docPartUnique/>
      </w:docPartObj>
    </w:sdtPr>
    <w:sdtContent>
      <w:p w:rsidR="004817D6" w:rsidRDefault="004817D6" w:rsidP="00A32F6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4817D6" w:rsidRDefault="004817D6" w:rsidP="004817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636537304"/>
      <w:docPartObj>
        <w:docPartGallery w:val="Page Numbers (Bottom of Page)"/>
        <w:docPartUnique/>
      </w:docPartObj>
    </w:sdtPr>
    <w:sdtContent>
      <w:p w:rsidR="004817D6" w:rsidRDefault="004817D6" w:rsidP="00A32F6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rsidR="004817D6" w:rsidRDefault="004817D6" w:rsidP="004817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82522" w:rsidRDefault="00082522" w:rsidP="004817D6">
      <w:pPr>
        <w:spacing w:after="0" w:line="240" w:lineRule="auto"/>
      </w:pPr>
      <w:r>
        <w:separator/>
      </w:r>
    </w:p>
  </w:footnote>
  <w:footnote w:type="continuationSeparator" w:id="0">
    <w:p w:rsidR="00082522" w:rsidRDefault="00082522" w:rsidP="004817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5B35233"/>
    <w:multiLevelType w:val="multilevel"/>
    <w:tmpl w:val="5538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A51961"/>
    <w:multiLevelType w:val="multilevel"/>
    <w:tmpl w:val="9880F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E5B2F"/>
    <w:multiLevelType w:val="multilevel"/>
    <w:tmpl w:val="C076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D90786"/>
    <w:multiLevelType w:val="hybridMultilevel"/>
    <w:tmpl w:val="B4603590"/>
    <w:lvl w:ilvl="0" w:tplc="2B0CBB5E">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D175842"/>
    <w:multiLevelType w:val="multilevel"/>
    <w:tmpl w:val="47387BAE"/>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35105760">
    <w:abstractNumId w:val="8"/>
  </w:num>
  <w:num w:numId="2" w16cid:durableId="1094519022">
    <w:abstractNumId w:val="6"/>
  </w:num>
  <w:num w:numId="3" w16cid:durableId="2142262774">
    <w:abstractNumId w:val="5"/>
  </w:num>
  <w:num w:numId="4" w16cid:durableId="511258458">
    <w:abstractNumId w:val="4"/>
  </w:num>
  <w:num w:numId="5" w16cid:durableId="556865141">
    <w:abstractNumId w:val="7"/>
  </w:num>
  <w:num w:numId="6" w16cid:durableId="1715691612">
    <w:abstractNumId w:val="3"/>
  </w:num>
  <w:num w:numId="7" w16cid:durableId="54285252">
    <w:abstractNumId w:val="2"/>
  </w:num>
  <w:num w:numId="8" w16cid:durableId="883172290">
    <w:abstractNumId w:val="1"/>
  </w:num>
  <w:num w:numId="9" w16cid:durableId="841625785">
    <w:abstractNumId w:val="0"/>
  </w:num>
  <w:num w:numId="10" w16cid:durableId="440805408">
    <w:abstractNumId w:val="10"/>
  </w:num>
  <w:num w:numId="11" w16cid:durableId="472874259">
    <w:abstractNumId w:val="9"/>
  </w:num>
  <w:num w:numId="12" w16cid:durableId="1795909126">
    <w:abstractNumId w:val="11"/>
  </w:num>
  <w:num w:numId="13" w16cid:durableId="289751272">
    <w:abstractNumId w:val="13"/>
  </w:num>
  <w:num w:numId="14" w16cid:durableId="3677549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12A"/>
    <w:rsid w:val="0006063C"/>
    <w:rsid w:val="00082522"/>
    <w:rsid w:val="00085FFD"/>
    <w:rsid w:val="001029E3"/>
    <w:rsid w:val="0015074B"/>
    <w:rsid w:val="001537A3"/>
    <w:rsid w:val="001964DC"/>
    <w:rsid w:val="0029639D"/>
    <w:rsid w:val="00326F90"/>
    <w:rsid w:val="004817D6"/>
    <w:rsid w:val="004F161E"/>
    <w:rsid w:val="006A54BC"/>
    <w:rsid w:val="00780FFB"/>
    <w:rsid w:val="008C28A1"/>
    <w:rsid w:val="0097093C"/>
    <w:rsid w:val="00993F90"/>
    <w:rsid w:val="009C3528"/>
    <w:rsid w:val="00A47ACE"/>
    <w:rsid w:val="00A905C8"/>
    <w:rsid w:val="00AA1D8D"/>
    <w:rsid w:val="00B47730"/>
    <w:rsid w:val="00C62EBB"/>
    <w:rsid w:val="00CB0664"/>
    <w:rsid w:val="00CE3242"/>
    <w:rsid w:val="00D329B5"/>
    <w:rsid w:val="00E6508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807A3F"/>
  <w14:defaultImageDpi w14:val="300"/>
  <w15:docId w15:val="{50D05D12-077B-3346-B16A-392867E9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Tablaconcuadrcula4-nfasis1">
    <w:name w:val="Grid Table 4 Accent 1"/>
    <w:basedOn w:val="Tablanormal"/>
    <w:uiPriority w:val="49"/>
    <w:rsid w:val="006A54B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DC1">
    <w:name w:val="toc 1"/>
    <w:basedOn w:val="Normal"/>
    <w:next w:val="Normal"/>
    <w:autoRedefine/>
    <w:uiPriority w:val="39"/>
    <w:unhideWhenUsed/>
    <w:rsid w:val="0097093C"/>
    <w:pPr>
      <w:spacing w:before="120" w:after="0"/>
    </w:pPr>
    <w:rPr>
      <w:b/>
      <w:bCs/>
      <w:i/>
      <w:iCs/>
      <w:sz w:val="24"/>
      <w:szCs w:val="24"/>
    </w:rPr>
  </w:style>
  <w:style w:type="paragraph" w:styleId="TDC2">
    <w:name w:val="toc 2"/>
    <w:basedOn w:val="Normal"/>
    <w:next w:val="Normal"/>
    <w:autoRedefine/>
    <w:uiPriority w:val="39"/>
    <w:unhideWhenUsed/>
    <w:rsid w:val="0097093C"/>
    <w:pPr>
      <w:spacing w:before="120" w:after="0"/>
      <w:ind w:left="220"/>
    </w:pPr>
    <w:rPr>
      <w:b/>
      <w:bCs/>
    </w:rPr>
  </w:style>
  <w:style w:type="paragraph" w:styleId="TDC3">
    <w:name w:val="toc 3"/>
    <w:basedOn w:val="Normal"/>
    <w:next w:val="Normal"/>
    <w:autoRedefine/>
    <w:uiPriority w:val="39"/>
    <w:unhideWhenUsed/>
    <w:rsid w:val="0097093C"/>
    <w:pPr>
      <w:spacing w:after="0"/>
      <w:ind w:left="440"/>
    </w:pPr>
    <w:rPr>
      <w:sz w:val="20"/>
      <w:szCs w:val="20"/>
    </w:rPr>
  </w:style>
  <w:style w:type="character" w:styleId="Hipervnculo">
    <w:name w:val="Hyperlink"/>
    <w:basedOn w:val="Fuentedeprrafopredeter"/>
    <w:uiPriority w:val="99"/>
    <w:unhideWhenUsed/>
    <w:rsid w:val="0097093C"/>
    <w:rPr>
      <w:color w:val="0000FF" w:themeColor="hyperlink"/>
      <w:u w:val="single"/>
    </w:rPr>
  </w:style>
  <w:style w:type="character" w:styleId="Nmerodepgina">
    <w:name w:val="page number"/>
    <w:basedOn w:val="Fuentedeprrafopredeter"/>
    <w:uiPriority w:val="99"/>
    <w:semiHidden/>
    <w:unhideWhenUsed/>
    <w:rsid w:val="004817D6"/>
  </w:style>
  <w:style w:type="paragraph" w:styleId="TDC4">
    <w:name w:val="toc 4"/>
    <w:basedOn w:val="Normal"/>
    <w:next w:val="Normal"/>
    <w:autoRedefine/>
    <w:uiPriority w:val="39"/>
    <w:unhideWhenUsed/>
    <w:rsid w:val="004817D6"/>
    <w:pPr>
      <w:spacing w:after="0"/>
      <w:ind w:left="660"/>
    </w:pPr>
    <w:rPr>
      <w:sz w:val="20"/>
      <w:szCs w:val="20"/>
    </w:rPr>
  </w:style>
  <w:style w:type="paragraph" w:styleId="TDC5">
    <w:name w:val="toc 5"/>
    <w:basedOn w:val="Normal"/>
    <w:next w:val="Normal"/>
    <w:autoRedefine/>
    <w:uiPriority w:val="39"/>
    <w:unhideWhenUsed/>
    <w:rsid w:val="004817D6"/>
    <w:pPr>
      <w:spacing w:after="0"/>
      <w:ind w:left="880"/>
    </w:pPr>
    <w:rPr>
      <w:sz w:val="20"/>
      <w:szCs w:val="20"/>
    </w:rPr>
  </w:style>
  <w:style w:type="paragraph" w:styleId="TDC6">
    <w:name w:val="toc 6"/>
    <w:basedOn w:val="Normal"/>
    <w:next w:val="Normal"/>
    <w:autoRedefine/>
    <w:uiPriority w:val="39"/>
    <w:unhideWhenUsed/>
    <w:rsid w:val="004817D6"/>
    <w:pPr>
      <w:spacing w:after="0"/>
      <w:ind w:left="1100"/>
    </w:pPr>
    <w:rPr>
      <w:sz w:val="20"/>
      <w:szCs w:val="20"/>
    </w:rPr>
  </w:style>
  <w:style w:type="paragraph" w:styleId="TDC7">
    <w:name w:val="toc 7"/>
    <w:basedOn w:val="Normal"/>
    <w:next w:val="Normal"/>
    <w:autoRedefine/>
    <w:uiPriority w:val="39"/>
    <w:unhideWhenUsed/>
    <w:rsid w:val="004817D6"/>
    <w:pPr>
      <w:spacing w:after="0"/>
      <w:ind w:left="1320"/>
    </w:pPr>
    <w:rPr>
      <w:sz w:val="20"/>
      <w:szCs w:val="20"/>
    </w:rPr>
  </w:style>
  <w:style w:type="paragraph" w:styleId="TDC8">
    <w:name w:val="toc 8"/>
    <w:basedOn w:val="Normal"/>
    <w:next w:val="Normal"/>
    <w:autoRedefine/>
    <w:uiPriority w:val="39"/>
    <w:unhideWhenUsed/>
    <w:rsid w:val="004817D6"/>
    <w:pPr>
      <w:spacing w:after="0"/>
      <w:ind w:left="1540"/>
    </w:pPr>
    <w:rPr>
      <w:sz w:val="20"/>
      <w:szCs w:val="20"/>
    </w:rPr>
  </w:style>
  <w:style w:type="paragraph" w:styleId="TDC9">
    <w:name w:val="toc 9"/>
    <w:basedOn w:val="Normal"/>
    <w:next w:val="Normal"/>
    <w:autoRedefine/>
    <w:uiPriority w:val="39"/>
    <w:unhideWhenUsed/>
    <w:rsid w:val="004817D6"/>
    <w:pPr>
      <w:spacing w:after="0"/>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814847">
      <w:bodyDiv w:val="1"/>
      <w:marLeft w:val="0"/>
      <w:marRight w:val="0"/>
      <w:marTop w:val="0"/>
      <w:marBottom w:val="0"/>
      <w:divBdr>
        <w:top w:val="none" w:sz="0" w:space="0" w:color="auto"/>
        <w:left w:val="none" w:sz="0" w:space="0" w:color="auto"/>
        <w:bottom w:val="none" w:sz="0" w:space="0" w:color="auto"/>
        <w:right w:val="none" w:sz="0" w:space="0" w:color="auto"/>
      </w:divBdr>
      <w:divsChild>
        <w:div w:id="371196139">
          <w:marLeft w:val="0"/>
          <w:marRight w:val="0"/>
          <w:marTop w:val="0"/>
          <w:marBottom w:val="0"/>
          <w:divBdr>
            <w:top w:val="none" w:sz="0" w:space="0" w:color="auto"/>
            <w:left w:val="none" w:sz="0" w:space="0" w:color="auto"/>
            <w:bottom w:val="none" w:sz="0" w:space="0" w:color="auto"/>
            <w:right w:val="none" w:sz="0" w:space="0" w:color="auto"/>
          </w:divBdr>
          <w:divsChild>
            <w:div w:id="12475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1379">
      <w:bodyDiv w:val="1"/>
      <w:marLeft w:val="0"/>
      <w:marRight w:val="0"/>
      <w:marTop w:val="0"/>
      <w:marBottom w:val="0"/>
      <w:divBdr>
        <w:top w:val="none" w:sz="0" w:space="0" w:color="auto"/>
        <w:left w:val="none" w:sz="0" w:space="0" w:color="auto"/>
        <w:bottom w:val="none" w:sz="0" w:space="0" w:color="auto"/>
        <w:right w:val="none" w:sz="0" w:space="0" w:color="auto"/>
      </w:divBdr>
    </w:div>
    <w:div w:id="876426538">
      <w:bodyDiv w:val="1"/>
      <w:marLeft w:val="0"/>
      <w:marRight w:val="0"/>
      <w:marTop w:val="0"/>
      <w:marBottom w:val="0"/>
      <w:divBdr>
        <w:top w:val="none" w:sz="0" w:space="0" w:color="auto"/>
        <w:left w:val="none" w:sz="0" w:space="0" w:color="auto"/>
        <w:bottom w:val="none" w:sz="0" w:space="0" w:color="auto"/>
        <w:right w:val="none" w:sz="0" w:space="0" w:color="auto"/>
      </w:divBdr>
    </w:div>
    <w:div w:id="1128281904">
      <w:bodyDiv w:val="1"/>
      <w:marLeft w:val="0"/>
      <w:marRight w:val="0"/>
      <w:marTop w:val="0"/>
      <w:marBottom w:val="0"/>
      <w:divBdr>
        <w:top w:val="none" w:sz="0" w:space="0" w:color="auto"/>
        <w:left w:val="none" w:sz="0" w:space="0" w:color="auto"/>
        <w:bottom w:val="none" w:sz="0" w:space="0" w:color="auto"/>
        <w:right w:val="none" w:sz="0" w:space="0" w:color="auto"/>
      </w:divBdr>
      <w:divsChild>
        <w:div w:id="28145974">
          <w:marLeft w:val="0"/>
          <w:marRight w:val="0"/>
          <w:marTop w:val="0"/>
          <w:marBottom w:val="0"/>
          <w:divBdr>
            <w:top w:val="none" w:sz="0" w:space="0" w:color="auto"/>
            <w:left w:val="none" w:sz="0" w:space="0" w:color="auto"/>
            <w:bottom w:val="none" w:sz="0" w:space="0" w:color="auto"/>
            <w:right w:val="none" w:sz="0" w:space="0" w:color="auto"/>
          </w:divBdr>
          <w:divsChild>
            <w:div w:id="136671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8034</Words>
  <Characters>44187</Characters>
  <Application>Microsoft Office Word</Application>
  <DocSecurity>0</DocSecurity>
  <Lines>368</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52117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3</cp:revision>
  <dcterms:created xsi:type="dcterms:W3CDTF">2025-04-21T05:37:00Z</dcterms:created>
  <dcterms:modified xsi:type="dcterms:W3CDTF">2025-04-21T05:39:00Z</dcterms:modified>
  <cp:category/>
</cp:coreProperties>
</file>