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E780" w14:textId="77777777" w:rsidR="00492678" w:rsidRDefault="00492678" w:rsidP="00492678">
      <w:pPr>
        <w:spacing w:before="100" w:beforeAutospacing="1" w:after="100" w:afterAutospacing="1" w:line="360" w:lineRule="auto"/>
        <w:jc w:val="both"/>
        <w:outlineLvl w:val="0"/>
        <w:rPr>
          <w:rFonts w:ascii="Arial" w:eastAsia="Times New Roman" w:hAnsi="Arial" w:cs="Arial"/>
          <w:b/>
          <w:bCs/>
          <w:kern w:val="36"/>
          <w:lang w:eastAsia="es-MX"/>
          <w14:ligatures w14:val="none"/>
        </w:rPr>
      </w:pPr>
    </w:p>
    <w:p w14:paraId="3C6CECAC" w14:textId="77777777" w:rsidR="00492678" w:rsidRPr="00240381" w:rsidRDefault="00492678" w:rsidP="00492678">
      <w:r>
        <w:fldChar w:fldCharType="begin"/>
      </w:r>
      <w:r>
        <w:instrText xml:space="preserve"> INCLUDEPICTURE "https://www.aiu.edu/University/new-versions/adwordses-sp-v1/licenciatura/assets/img/logo.png" \* MERGEFORMATINET </w:instrText>
      </w:r>
      <w:r>
        <w:fldChar w:fldCharType="separate"/>
      </w:r>
      <w:bookmarkStart w:id="0" w:name="_Toc196028208"/>
      <w:r>
        <w:rPr>
          <w:noProof/>
        </w:rPr>
        <w:drawing>
          <wp:inline distT="0" distB="0" distL="0" distR="0" wp14:anchorId="4C19D8B9" wp14:editId="169C00EF">
            <wp:extent cx="5486400" cy="2326005"/>
            <wp:effectExtent l="0" t="0" r="0" b="0"/>
            <wp:docPr id="766766612" name="Imagen 1" descr="Atlantic Internationa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lantic International Universi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326005"/>
                    </a:xfrm>
                    <a:prstGeom prst="rect">
                      <a:avLst/>
                    </a:prstGeom>
                    <a:noFill/>
                    <a:ln>
                      <a:noFill/>
                    </a:ln>
                  </pic:spPr>
                </pic:pic>
              </a:graphicData>
            </a:graphic>
          </wp:inline>
        </w:drawing>
      </w:r>
      <w:bookmarkEnd w:id="0"/>
      <w:r>
        <w:fldChar w:fldCharType="end"/>
      </w:r>
    </w:p>
    <w:p w14:paraId="39C04DCA" w14:textId="77777777" w:rsidR="00492678" w:rsidRDefault="00492678" w:rsidP="00492678">
      <w:r w:rsidRPr="00240381">
        <w:br/>
      </w:r>
    </w:p>
    <w:p w14:paraId="217506EA" w14:textId="77777777" w:rsidR="00492678" w:rsidRPr="0032131F" w:rsidRDefault="00492678" w:rsidP="00492678">
      <w:pPr>
        <w:jc w:val="center"/>
        <w:rPr>
          <w:b/>
          <w:bCs/>
          <w:sz w:val="28"/>
          <w:szCs w:val="28"/>
        </w:rPr>
      </w:pPr>
      <w:r w:rsidRPr="0032131F">
        <w:rPr>
          <w:b/>
          <w:bCs/>
          <w:sz w:val="28"/>
          <w:szCs w:val="28"/>
        </w:rPr>
        <w:t>FREDY EBER MIRANDA SÁNCHEZ</w:t>
      </w:r>
    </w:p>
    <w:p w14:paraId="21971241" w14:textId="77777777" w:rsidR="00492678" w:rsidRPr="0032131F" w:rsidRDefault="00492678" w:rsidP="00492678">
      <w:pPr>
        <w:jc w:val="center"/>
        <w:rPr>
          <w:rStyle w:val="Textoennegrita"/>
          <w:rFonts w:cs="Arial"/>
          <w:b w:val="0"/>
          <w:bCs w:val="0"/>
          <w:color w:val="222222"/>
          <w:sz w:val="28"/>
          <w:szCs w:val="28"/>
          <w:shd w:val="clear" w:color="auto" w:fill="FFFFFF"/>
        </w:rPr>
      </w:pPr>
      <w:r w:rsidRPr="0032131F">
        <w:rPr>
          <w:sz w:val="28"/>
          <w:szCs w:val="28"/>
        </w:rPr>
        <w:t xml:space="preserve">ID </w:t>
      </w:r>
      <w:r w:rsidRPr="0032131F">
        <w:rPr>
          <w:rStyle w:val="Textoennegrita"/>
          <w:rFonts w:cs="Arial"/>
          <w:color w:val="222222"/>
          <w:sz w:val="28"/>
          <w:szCs w:val="28"/>
          <w:shd w:val="clear" w:color="auto" w:fill="FFFFFF"/>
        </w:rPr>
        <w:t>a9UPD86408</w:t>
      </w:r>
    </w:p>
    <w:p w14:paraId="3BA419E3" w14:textId="77777777" w:rsidR="00492678" w:rsidRPr="00F11F49" w:rsidRDefault="00492678" w:rsidP="00492678">
      <w:pPr>
        <w:jc w:val="center"/>
        <w:rPr>
          <w:rStyle w:val="Textoennegrita"/>
          <w:rFonts w:cs="Arial"/>
          <w:b w:val="0"/>
          <w:bCs w:val="0"/>
          <w:color w:val="222222"/>
          <w:shd w:val="clear" w:color="auto" w:fill="FFFFFF"/>
        </w:rPr>
      </w:pPr>
    </w:p>
    <w:p w14:paraId="2181DDE0" w14:textId="77777777" w:rsidR="00492678" w:rsidRPr="00F11F49" w:rsidRDefault="00492678" w:rsidP="00492678">
      <w:pPr>
        <w:jc w:val="center"/>
        <w:rPr>
          <w:rStyle w:val="Textoennegrita"/>
          <w:rFonts w:cs="Arial"/>
          <w:b w:val="0"/>
          <w:bCs w:val="0"/>
          <w:color w:val="222222"/>
          <w:shd w:val="clear" w:color="auto" w:fill="FFFFFF"/>
        </w:rPr>
      </w:pPr>
    </w:p>
    <w:p w14:paraId="0E29AE00" w14:textId="77777777" w:rsidR="00492678" w:rsidRPr="00F11F49" w:rsidRDefault="00492678" w:rsidP="00492678">
      <w:pPr>
        <w:jc w:val="center"/>
        <w:rPr>
          <w:rStyle w:val="Textoennegrita"/>
          <w:rFonts w:cs="Arial"/>
          <w:b w:val="0"/>
          <w:bCs w:val="0"/>
          <w:color w:val="222222"/>
          <w:shd w:val="clear" w:color="auto" w:fill="FFFFFF"/>
        </w:rPr>
      </w:pPr>
    </w:p>
    <w:p w14:paraId="7004DE62" w14:textId="77777777" w:rsidR="00492678" w:rsidRPr="0032131F" w:rsidRDefault="00492678" w:rsidP="00492678">
      <w:pPr>
        <w:jc w:val="center"/>
        <w:rPr>
          <w:rStyle w:val="Textoennegrita"/>
          <w:rFonts w:cs="Arial"/>
          <w:b w:val="0"/>
          <w:bCs w:val="0"/>
          <w:color w:val="222222"/>
          <w:sz w:val="28"/>
          <w:szCs w:val="28"/>
          <w:shd w:val="clear" w:color="auto" w:fill="FFFFFF"/>
        </w:rPr>
      </w:pPr>
      <w:r w:rsidRPr="0032131F">
        <w:rPr>
          <w:rStyle w:val="Textoennegrita"/>
          <w:rFonts w:cs="Arial"/>
          <w:color w:val="222222"/>
          <w:sz w:val="28"/>
          <w:szCs w:val="28"/>
          <w:shd w:val="clear" w:color="auto" w:fill="FFFFFF"/>
        </w:rPr>
        <w:t>Post Doctorado en Educación</w:t>
      </w:r>
    </w:p>
    <w:p w14:paraId="05D45223" w14:textId="77777777" w:rsidR="00492678" w:rsidRPr="00F11F49" w:rsidRDefault="00492678" w:rsidP="00492678">
      <w:pPr>
        <w:jc w:val="center"/>
        <w:rPr>
          <w:rStyle w:val="Textoennegrita"/>
          <w:rFonts w:cs="Arial"/>
          <w:b w:val="0"/>
          <w:bCs w:val="0"/>
          <w:color w:val="222222"/>
          <w:shd w:val="clear" w:color="auto" w:fill="FFFFFF"/>
        </w:rPr>
      </w:pPr>
    </w:p>
    <w:p w14:paraId="3D5FB7D8" w14:textId="77777777" w:rsidR="00492678" w:rsidRPr="00F11F49" w:rsidRDefault="00492678" w:rsidP="00492678">
      <w:pPr>
        <w:jc w:val="center"/>
        <w:rPr>
          <w:rStyle w:val="Textoennegrita"/>
          <w:rFonts w:cs="Arial"/>
          <w:b w:val="0"/>
          <w:bCs w:val="0"/>
          <w:color w:val="222222"/>
          <w:shd w:val="clear" w:color="auto" w:fill="FFFFFF"/>
        </w:rPr>
      </w:pPr>
    </w:p>
    <w:p w14:paraId="1C1CBCFA" w14:textId="77777777" w:rsidR="00492678" w:rsidRPr="00F11F49" w:rsidRDefault="00492678" w:rsidP="00492678">
      <w:pPr>
        <w:jc w:val="center"/>
        <w:rPr>
          <w:rStyle w:val="Textoennegrita"/>
          <w:rFonts w:cs="Arial"/>
          <w:b w:val="0"/>
          <w:bCs w:val="0"/>
          <w:color w:val="222222"/>
          <w:shd w:val="clear" w:color="auto" w:fill="FFFFFF"/>
        </w:rPr>
      </w:pPr>
    </w:p>
    <w:p w14:paraId="158A7EB1" w14:textId="77777777" w:rsidR="00492678" w:rsidRPr="00F11F49" w:rsidRDefault="00492678" w:rsidP="00492678">
      <w:pPr>
        <w:jc w:val="center"/>
        <w:rPr>
          <w:rStyle w:val="Textoennegrita"/>
          <w:rFonts w:cs="Arial"/>
          <w:b w:val="0"/>
          <w:bCs w:val="0"/>
          <w:color w:val="222222"/>
          <w:shd w:val="clear" w:color="auto" w:fill="FFFFFF"/>
        </w:rPr>
      </w:pPr>
    </w:p>
    <w:p w14:paraId="7D2B04CB" w14:textId="77777777" w:rsidR="00492678" w:rsidRPr="0032131F" w:rsidRDefault="00492678" w:rsidP="00492678">
      <w:pPr>
        <w:jc w:val="center"/>
        <w:rPr>
          <w:rStyle w:val="Textoennegrita"/>
          <w:rFonts w:cs="Arial"/>
          <w:b w:val="0"/>
          <w:bCs w:val="0"/>
          <w:color w:val="222222"/>
          <w:sz w:val="28"/>
          <w:szCs w:val="28"/>
          <w:shd w:val="clear" w:color="auto" w:fill="FFFFFF"/>
        </w:rPr>
      </w:pPr>
      <w:r w:rsidRPr="0032131F">
        <w:rPr>
          <w:rStyle w:val="Textoennegrita"/>
          <w:rFonts w:cs="Arial"/>
          <w:color w:val="222222"/>
          <w:sz w:val="28"/>
          <w:szCs w:val="28"/>
          <w:shd w:val="clear" w:color="auto" w:fill="FFFFFF"/>
        </w:rPr>
        <w:t xml:space="preserve">TRABAJO DE INVESTIGACIÓN </w:t>
      </w:r>
    </w:p>
    <w:p w14:paraId="705401DE" w14:textId="32A736EE" w:rsidR="00492678" w:rsidRDefault="00492678" w:rsidP="00B6603C">
      <w:pPr>
        <w:jc w:val="center"/>
      </w:pPr>
      <w:r w:rsidRPr="0032131F">
        <w:rPr>
          <w:rStyle w:val="Textoennegrita"/>
          <w:rFonts w:cs="Arial"/>
          <w:color w:val="222222"/>
          <w:sz w:val="28"/>
          <w:szCs w:val="28"/>
          <w:shd w:val="clear" w:color="auto" w:fill="FFFFFF"/>
        </w:rPr>
        <w:t>“</w:t>
      </w:r>
      <w:r w:rsidR="00AB39FB">
        <w:rPr>
          <w:rStyle w:val="Textoennegrita"/>
          <w:rFonts w:cs="Arial"/>
          <w:color w:val="222222"/>
          <w:sz w:val="28"/>
          <w:szCs w:val="28"/>
          <w:shd w:val="clear" w:color="auto" w:fill="FFFFFF"/>
        </w:rPr>
        <w:t>Integración de chatGPT en la educación superior</w:t>
      </w:r>
      <w:r w:rsidRPr="0032131F">
        <w:rPr>
          <w:rStyle w:val="Textoennegrita"/>
          <w:rFonts w:cs="Arial"/>
          <w:color w:val="222222"/>
          <w:sz w:val="28"/>
          <w:szCs w:val="28"/>
          <w:shd w:val="clear" w:color="auto" w:fill="FFFFFF"/>
        </w:rPr>
        <w:t>”</w:t>
      </w:r>
      <w:r w:rsidRPr="00240381">
        <w:br w:type="page"/>
      </w:r>
    </w:p>
    <w:p w14:paraId="61D89004" w14:textId="77777777" w:rsidR="00492678" w:rsidRPr="00F35402" w:rsidRDefault="00492678" w:rsidP="00492678">
      <w:pPr>
        <w:pStyle w:val="Ttulo1"/>
        <w:jc w:val="center"/>
        <w:rPr>
          <w:rFonts w:ascii="Arial" w:hAnsi="Arial" w:cs="Arial"/>
          <w:color w:val="000000" w:themeColor="text1"/>
          <w:sz w:val="36"/>
          <w:szCs w:val="36"/>
        </w:rPr>
      </w:pPr>
      <w:bookmarkStart w:id="1" w:name="_Toc196028209"/>
      <w:bookmarkStart w:id="2" w:name="_Toc196029375"/>
      <w:bookmarkStart w:id="3" w:name="_Toc206846854"/>
      <w:bookmarkStart w:id="4" w:name="_Toc207372943"/>
      <w:r w:rsidRPr="00F35402">
        <w:rPr>
          <w:rFonts w:ascii="Arial" w:hAnsi="Arial" w:cs="Arial"/>
          <w:color w:val="000000" w:themeColor="text1"/>
          <w:sz w:val="36"/>
          <w:szCs w:val="36"/>
        </w:rPr>
        <w:lastRenderedPageBreak/>
        <w:t>ÍNDICE</w:t>
      </w:r>
      <w:bookmarkEnd w:id="1"/>
      <w:bookmarkEnd w:id="2"/>
      <w:bookmarkEnd w:id="3"/>
      <w:bookmarkEnd w:id="4"/>
    </w:p>
    <w:sdt>
      <w:sdtPr>
        <w:rPr>
          <w:rFonts w:cstheme="minorBidi"/>
          <w:b w:val="0"/>
          <w:bCs w:val="0"/>
          <w:lang w:val="es-ES"/>
        </w:rPr>
        <w:id w:val="-1183737480"/>
        <w:docPartObj>
          <w:docPartGallery w:val="Table of Contents"/>
          <w:docPartUnique/>
        </w:docPartObj>
      </w:sdtPr>
      <w:sdtEndPr>
        <w:rPr>
          <w:i w:val="0"/>
          <w:iCs w:val="0"/>
          <w:noProof/>
          <w:lang w:val="es-PE"/>
        </w:rPr>
      </w:sdtEndPr>
      <w:sdtContent>
        <w:p w14:paraId="3202FAC5" w14:textId="770AC37A" w:rsidR="00AB39FB" w:rsidRDefault="00B6603C">
          <w:pPr>
            <w:pStyle w:val="TDC1"/>
            <w:tabs>
              <w:tab w:val="right" w:leader="dot" w:pos="8828"/>
            </w:tabs>
            <w:rPr>
              <w:rFonts w:eastAsiaTheme="minorEastAsia" w:cstheme="minorBidi"/>
              <w:b w:val="0"/>
              <w:bCs w:val="0"/>
              <w:i w:val="0"/>
              <w:iCs w:val="0"/>
              <w:noProof/>
              <w:lang w:eastAsia="es-MX"/>
            </w:rPr>
          </w:pPr>
          <w:r>
            <w:rPr>
              <w:b w:val="0"/>
              <w:bCs w:val="0"/>
            </w:rPr>
            <w:fldChar w:fldCharType="begin"/>
          </w:r>
          <w:r>
            <w:instrText>TOC \o "1-3" \h \z \u</w:instrText>
          </w:r>
          <w:r>
            <w:rPr>
              <w:b w:val="0"/>
              <w:bCs w:val="0"/>
            </w:rPr>
            <w:fldChar w:fldCharType="separate"/>
          </w:r>
          <w:hyperlink w:anchor="_Toc207372943" w:history="1">
            <w:r w:rsidR="00AB39FB" w:rsidRPr="009C4821">
              <w:rPr>
                <w:rStyle w:val="Hipervnculo"/>
                <w:rFonts w:ascii="Arial" w:hAnsi="Arial" w:cs="Arial"/>
                <w:noProof/>
              </w:rPr>
              <w:t>ÍNDICE</w:t>
            </w:r>
            <w:r w:rsidR="00AB39FB">
              <w:rPr>
                <w:noProof/>
                <w:webHidden/>
              </w:rPr>
              <w:tab/>
            </w:r>
            <w:r w:rsidR="00AB39FB">
              <w:rPr>
                <w:noProof/>
                <w:webHidden/>
              </w:rPr>
              <w:fldChar w:fldCharType="begin"/>
            </w:r>
            <w:r w:rsidR="00AB39FB">
              <w:rPr>
                <w:noProof/>
                <w:webHidden/>
              </w:rPr>
              <w:instrText xml:space="preserve"> PAGEREF _Toc207372943 \h </w:instrText>
            </w:r>
            <w:r w:rsidR="00AB39FB">
              <w:rPr>
                <w:noProof/>
                <w:webHidden/>
              </w:rPr>
            </w:r>
            <w:r w:rsidR="00AB39FB">
              <w:rPr>
                <w:noProof/>
                <w:webHidden/>
              </w:rPr>
              <w:fldChar w:fldCharType="separate"/>
            </w:r>
            <w:r w:rsidR="00AB39FB">
              <w:rPr>
                <w:noProof/>
                <w:webHidden/>
              </w:rPr>
              <w:t>2</w:t>
            </w:r>
            <w:r w:rsidR="00AB39FB">
              <w:rPr>
                <w:noProof/>
                <w:webHidden/>
              </w:rPr>
              <w:fldChar w:fldCharType="end"/>
            </w:r>
          </w:hyperlink>
        </w:p>
        <w:p w14:paraId="375B1F80" w14:textId="01392230" w:rsidR="00AB39FB" w:rsidRDefault="00AB39FB">
          <w:pPr>
            <w:pStyle w:val="TDC1"/>
            <w:tabs>
              <w:tab w:val="right" w:leader="dot" w:pos="8828"/>
            </w:tabs>
            <w:rPr>
              <w:rFonts w:eastAsiaTheme="minorEastAsia" w:cstheme="minorBidi"/>
              <w:b w:val="0"/>
              <w:bCs w:val="0"/>
              <w:i w:val="0"/>
              <w:iCs w:val="0"/>
              <w:noProof/>
              <w:lang w:eastAsia="es-MX"/>
            </w:rPr>
          </w:pPr>
          <w:hyperlink w:anchor="_Toc207372944" w:history="1">
            <w:r w:rsidRPr="009C4821">
              <w:rPr>
                <w:rStyle w:val="Hipervnculo"/>
                <w:noProof/>
              </w:rPr>
              <w:t>INTEGRACIÓN DE CHATGPT EN LA EDUCACIÓN SUPERIOR: PERSPECTIVAS GLOBALES, REGIONALES Y LOCALES PARA POTENCIAR LA ENSEÑANZA Y EL APRENDIZAJE</w:t>
            </w:r>
            <w:r>
              <w:rPr>
                <w:noProof/>
                <w:webHidden/>
              </w:rPr>
              <w:tab/>
            </w:r>
            <w:r>
              <w:rPr>
                <w:noProof/>
                <w:webHidden/>
              </w:rPr>
              <w:fldChar w:fldCharType="begin"/>
            </w:r>
            <w:r>
              <w:rPr>
                <w:noProof/>
                <w:webHidden/>
              </w:rPr>
              <w:instrText xml:space="preserve"> PAGEREF _Toc207372944 \h </w:instrText>
            </w:r>
            <w:r>
              <w:rPr>
                <w:noProof/>
                <w:webHidden/>
              </w:rPr>
            </w:r>
            <w:r>
              <w:rPr>
                <w:noProof/>
                <w:webHidden/>
              </w:rPr>
              <w:fldChar w:fldCharType="separate"/>
            </w:r>
            <w:r>
              <w:rPr>
                <w:noProof/>
                <w:webHidden/>
              </w:rPr>
              <w:t>3</w:t>
            </w:r>
            <w:r>
              <w:rPr>
                <w:noProof/>
                <w:webHidden/>
              </w:rPr>
              <w:fldChar w:fldCharType="end"/>
            </w:r>
          </w:hyperlink>
        </w:p>
        <w:p w14:paraId="3DD4335D" w14:textId="681D5E55" w:rsidR="00AB39FB" w:rsidRDefault="00AB39FB">
          <w:pPr>
            <w:pStyle w:val="TDC1"/>
            <w:tabs>
              <w:tab w:val="left" w:pos="480"/>
              <w:tab w:val="right" w:leader="dot" w:pos="8828"/>
            </w:tabs>
            <w:rPr>
              <w:rFonts w:eastAsiaTheme="minorEastAsia" w:cstheme="minorBidi"/>
              <w:b w:val="0"/>
              <w:bCs w:val="0"/>
              <w:i w:val="0"/>
              <w:iCs w:val="0"/>
              <w:noProof/>
              <w:lang w:eastAsia="es-MX"/>
            </w:rPr>
          </w:pPr>
          <w:hyperlink w:anchor="_Toc207372945" w:history="1">
            <w:r w:rsidRPr="009C4821">
              <w:rPr>
                <w:rStyle w:val="Hipervnculo"/>
                <w:rFonts w:eastAsia="Times New Roman"/>
                <w:noProof/>
                <w:kern w:val="36"/>
                <w:lang w:eastAsia="es-MX"/>
                <w14:ligatures w14:val="none"/>
              </w:rPr>
              <w:t>I.</w:t>
            </w:r>
            <w:r>
              <w:rPr>
                <w:rFonts w:eastAsiaTheme="minorEastAsia" w:cstheme="minorBidi"/>
                <w:b w:val="0"/>
                <w:bCs w:val="0"/>
                <w:i w:val="0"/>
                <w:iCs w:val="0"/>
                <w:noProof/>
                <w:lang w:eastAsia="es-MX"/>
              </w:rPr>
              <w:tab/>
            </w:r>
            <w:r w:rsidRPr="009C4821">
              <w:rPr>
                <w:rStyle w:val="Hipervnculo"/>
                <w:rFonts w:eastAsia="Times New Roman"/>
                <w:noProof/>
                <w:kern w:val="36"/>
                <w:lang w:eastAsia="es-MX"/>
                <w14:ligatures w14:val="none"/>
              </w:rPr>
              <w:t>INTRODUCCIÓN</w:t>
            </w:r>
            <w:r>
              <w:rPr>
                <w:noProof/>
                <w:webHidden/>
              </w:rPr>
              <w:tab/>
            </w:r>
            <w:r>
              <w:rPr>
                <w:noProof/>
                <w:webHidden/>
              </w:rPr>
              <w:fldChar w:fldCharType="begin"/>
            </w:r>
            <w:r>
              <w:rPr>
                <w:noProof/>
                <w:webHidden/>
              </w:rPr>
              <w:instrText xml:space="preserve"> PAGEREF _Toc207372945 \h </w:instrText>
            </w:r>
            <w:r>
              <w:rPr>
                <w:noProof/>
                <w:webHidden/>
              </w:rPr>
            </w:r>
            <w:r>
              <w:rPr>
                <w:noProof/>
                <w:webHidden/>
              </w:rPr>
              <w:fldChar w:fldCharType="separate"/>
            </w:r>
            <w:r>
              <w:rPr>
                <w:noProof/>
                <w:webHidden/>
              </w:rPr>
              <w:t>3</w:t>
            </w:r>
            <w:r>
              <w:rPr>
                <w:noProof/>
                <w:webHidden/>
              </w:rPr>
              <w:fldChar w:fldCharType="end"/>
            </w:r>
          </w:hyperlink>
        </w:p>
        <w:p w14:paraId="10C343AA" w14:textId="532A9294" w:rsidR="00AB39FB" w:rsidRDefault="00AB39FB">
          <w:pPr>
            <w:pStyle w:val="TDC3"/>
            <w:tabs>
              <w:tab w:val="left" w:pos="960"/>
              <w:tab w:val="right" w:leader="dot" w:pos="8828"/>
            </w:tabs>
            <w:rPr>
              <w:rFonts w:eastAsiaTheme="minorEastAsia" w:cstheme="minorBidi"/>
              <w:noProof/>
              <w:sz w:val="24"/>
              <w:szCs w:val="24"/>
              <w:lang w:eastAsia="es-MX"/>
            </w:rPr>
          </w:pPr>
          <w:hyperlink w:anchor="_Toc207372946" w:history="1">
            <w:r w:rsidRPr="009C4821">
              <w:rPr>
                <w:rStyle w:val="Hipervnculo"/>
                <w:rFonts w:eastAsia="Times New Roman"/>
                <w:b/>
                <w:bCs/>
                <w:noProof/>
                <w:kern w:val="0"/>
                <w:lang w:eastAsia="es-MX"/>
                <w14:ligatures w14:val="none"/>
              </w:rPr>
              <w:t>II.</w:t>
            </w:r>
            <w:r>
              <w:rPr>
                <w:rFonts w:eastAsiaTheme="minorEastAsia" w:cstheme="minorBidi"/>
                <w:noProof/>
                <w:sz w:val="24"/>
                <w:szCs w:val="24"/>
                <w:lang w:eastAsia="es-MX"/>
              </w:rPr>
              <w:tab/>
            </w:r>
            <w:r w:rsidRPr="009C4821">
              <w:rPr>
                <w:rStyle w:val="Hipervnculo"/>
                <w:rFonts w:eastAsia="Times New Roman"/>
                <w:b/>
                <w:bCs/>
                <w:noProof/>
                <w:kern w:val="0"/>
                <w:lang w:eastAsia="es-MX"/>
                <w14:ligatures w14:val="none"/>
              </w:rPr>
              <w:t>JUSTIFICACIÓN</w:t>
            </w:r>
            <w:r>
              <w:rPr>
                <w:noProof/>
                <w:webHidden/>
              </w:rPr>
              <w:tab/>
            </w:r>
            <w:r>
              <w:rPr>
                <w:noProof/>
                <w:webHidden/>
              </w:rPr>
              <w:fldChar w:fldCharType="begin"/>
            </w:r>
            <w:r>
              <w:rPr>
                <w:noProof/>
                <w:webHidden/>
              </w:rPr>
              <w:instrText xml:space="preserve"> PAGEREF _Toc207372946 \h </w:instrText>
            </w:r>
            <w:r>
              <w:rPr>
                <w:noProof/>
                <w:webHidden/>
              </w:rPr>
            </w:r>
            <w:r>
              <w:rPr>
                <w:noProof/>
                <w:webHidden/>
              </w:rPr>
              <w:fldChar w:fldCharType="separate"/>
            </w:r>
            <w:r>
              <w:rPr>
                <w:noProof/>
                <w:webHidden/>
              </w:rPr>
              <w:t>4</w:t>
            </w:r>
            <w:r>
              <w:rPr>
                <w:noProof/>
                <w:webHidden/>
              </w:rPr>
              <w:fldChar w:fldCharType="end"/>
            </w:r>
          </w:hyperlink>
        </w:p>
        <w:p w14:paraId="2E07922C" w14:textId="517D4039" w:rsidR="00AB39FB" w:rsidRDefault="00AB39FB">
          <w:pPr>
            <w:pStyle w:val="TDC1"/>
            <w:tabs>
              <w:tab w:val="left" w:pos="720"/>
              <w:tab w:val="right" w:leader="dot" w:pos="8828"/>
            </w:tabs>
            <w:rPr>
              <w:rFonts w:eastAsiaTheme="minorEastAsia" w:cstheme="minorBidi"/>
              <w:b w:val="0"/>
              <w:bCs w:val="0"/>
              <w:i w:val="0"/>
              <w:iCs w:val="0"/>
              <w:noProof/>
              <w:lang w:eastAsia="es-MX"/>
            </w:rPr>
          </w:pPr>
          <w:hyperlink w:anchor="_Toc207372947" w:history="1">
            <w:r w:rsidRPr="009C4821">
              <w:rPr>
                <w:rStyle w:val="Hipervnculo"/>
                <w:rFonts w:eastAsia="Times New Roman"/>
                <w:noProof/>
                <w:kern w:val="36"/>
                <w:lang w:eastAsia="es-MX"/>
                <w14:ligatures w14:val="none"/>
              </w:rPr>
              <w:t>III.</w:t>
            </w:r>
            <w:r>
              <w:rPr>
                <w:rFonts w:eastAsiaTheme="minorEastAsia" w:cstheme="minorBidi"/>
                <w:b w:val="0"/>
                <w:bCs w:val="0"/>
                <w:i w:val="0"/>
                <w:iCs w:val="0"/>
                <w:noProof/>
                <w:lang w:eastAsia="es-MX"/>
              </w:rPr>
              <w:tab/>
            </w:r>
            <w:r w:rsidRPr="009C4821">
              <w:rPr>
                <w:rStyle w:val="Hipervnculo"/>
                <w:rFonts w:eastAsia="Times New Roman"/>
                <w:noProof/>
                <w:kern w:val="36"/>
                <w:lang w:eastAsia="es-MX"/>
                <w14:ligatures w14:val="none"/>
              </w:rPr>
              <w:t xml:space="preserve"> ANÁLISIS GENERAL</w:t>
            </w:r>
            <w:r>
              <w:rPr>
                <w:noProof/>
                <w:webHidden/>
              </w:rPr>
              <w:tab/>
            </w:r>
            <w:r>
              <w:rPr>
                <w:noProof/>
                <w:webHidden/>
              </w:rPr>
              <w:fldChar w:fldCharType="begin"/>
            </w:r>
            <w:r>
              <w:rPr>
                <w:noProof/>
                <w:webHidden/>
              </w:rPr>
              <w:instrText xml:space="preserve"> PAGEREF _Toc207372947 \h </w:instrText>
            </w:r>
            <w:r>
              <w:rPr>
                <w:noProof/>
                <w:webHidden/>
              </w:rPr>
            </w:r>
            <w:r>
              <w:rPr>
                <w:noProof/>
                <w:webHidden/>
              </w:rPr>
              <w:fldChar w:fldCharType="separate"/>
            </w:r>
            <w:r>
              <w:rPr>
                <w:noProof/>
                <w:webHidden/>
              </w:rPr>
              <w:t>6</w:t>
            </w:r>
            <w:r>
              <w:rPr>
                <w:noProof/>
                <w:webHidden/>
              </w:rPr>
              <w:fldChar w:fldCharType="end"/>
            </w:r>
          </w:hyperlink>
        </w:p>
        <w:p w14:paraId="737F6B69" w14:textId="525C2046" w:rsidR="00AB39FB" w:rsidRDefault="00AB39FB">
          <w:pPr>
            <w:pStyle w:val="TDC1"/>
            <w:tabs>
              <w:tab w:val="right" w:leader="dot" w:pos="8828"/>
            </w:tabs>
            <w:rPr>
              <w:rFonts w:eastAsiaTheme="minorEastAsia" w:cstheme="minorBidi"/>
              <w:b w:val="0"/>
              <w:bCs w:val="0"/>
              <w:i w:val="0"/>
              <w:iCs w:val="0"/>
              <w:noProof/>
              <w:lang w:eastAsia="es-MX"/>
            </w:rPr>
          </w:pPr>
          <w:hyperlink w:anchor="_Toc207372948" w:history="1">
            <w:r w:rsidRPr="009C4821">
              <w:rPr>
                <w:rStyle w:val="Hipervnculo"/>
                <w:rFonts w:eastAsia="Times New Roman"/>
                <w:noProof/>
                <w:kern w:val="36"/>
                <w:lang w:eastAsia="es-MX"/>
                <w14:ligatures w14:val="none"/>
              </w:rPr>
              <w:t>IV. DISCUSIÓN</w:t>
            </w:r>
            <w:r>
              <w:rPr>
                <w:noProof/>
                <w:webHidden/>
              </w:rPr>
              <w:tab/>
            </w:r>
            <w:r>
              <w:rPr>
                <w:noProof/>
                <w:webHidden/>
              </w:rPr>
              <w:fldChar w:fldCharType="begin"/>
            </w:r>
            <w:r>
              <w:rPr>
                <w:noProof/>
                <w:webHidden/>
              </w:rPr>
              <w:instrText xml:space="preserve"> PAGEREF _Toc207372948 \h </w:instrText>
            </w:r>
            <w:r>
              <w:rPr>
                <w:noProof/>
                <w:webHidden/>
              </w:rPr>
            </w:r>
            <w:r>
              <w:rPr>
                <w:noProof/>
                <w:webHidden/>
              </w:rPr>
              <w:fldChar w:fldCharType="separate"/>
            </w:r>
            <w:r>
              <w:rPr>
                <w:noProof/>
                <w:webHidden/>
              </w:rPr>
              <w:t>9</w:t>
            </w:r>
            <w:r>
              <w:rPr>
                <w:noProof/>
                <w:webHidden/>
              </w:rPr>
              <w:fldChar w:fldCharType="end"/>
            </w:r>
          </w:hyperlink>
        </w:p>
        <w:p w14:paraId="7A489BA5" w14:textId="762372BD" w:rsidR="00AB39FB" w:rsidRDefault="00AB39FB">
          <w:pPr>
            <w:pStyle w:val="TDC2"/>
            <w:tabs>
              <w:tab w:val="left" w:pos="960"/>
              <w:tab w:val="right" w:leader="dot" w:pos="8828"/>
            </w:tabs>
            <w:rPr>
              <w:rFonts w:eastAsiaTheme="minorEastAsia" w:cstheme="minorBidi"/>
              <w:b w:val="0"/>
              <w:bCs w:val="0"/>
              <w:noProof/>
              <w:sz w:val="24"/>
              <w:szCs w:val="24"/>
              <w:lang w:eastAsia="es-MX"/>
            </w:rPr>
          </w:pPr>
          <w:hyperlink w:anchor="_Toc207372949" w:history="1">
            <w:r w:rsidRPr="009C4821">
              <w:rPr>
                <w:rStyle w:val="Hipervnculo"/>
                <w:rFonts w:eastAsia="Times New Roman"/>
                <w:noProof/>
                <w:kern w:val="0"/>
                <w:lang w:eastAsia="es-MX"/>
                <w14:ligatures w14:val="none"/>
              </w:rPr>
              <w:t>4.1.</w:t>
            </w:r>
            <w:r>
              <w:rPr>
                <w:rFonts w:eastAsiaTheme="minorEastAsia" w:cstheme="minorBidi"/>
                <w:b w:val="0"/>
                <w:bCs w:val="0"/>
                <w:noProof/>
                <w:sz w:val="24"/>
                <w:szCs w:val="24"/>
                <w:lang w:eastAsia="es-MX"/>
              </w:rPr>
              <w:tab/>
            </w:r>
            <w:r w:rsidRPr="009C4821">
              <w:rPr>
                <w:rStyle w:val="Hipervnculo"/>
                <w:rFonts w:eastAsia="Times New Roman"/>
                <w:noProof/>
                <w:kern w:val="0"/>
                <w:lang w:eastAsia="es-MX"/>
                <w14:ligatures w14:val="none"/>
              </w:rPr>
              <w:t>Perspectiva global</w:t>
            </w:r>
            <w:r>
              <w:rPr>
                <w:noProof/>
                <w:webHidden/>
              </w:rPr>
              <w:tab/>
            </w:r>
            <w:r>
              <w:rPr>
                <w:noProof/>
                <w:webHidden/>
              </w:rPr>
              <w:fldChar w:fldCharType="begin"/>
            </w:r>
            <w:r>
              <w:rPr>
                <w:noProof/>
                <w:webHidden/>
              </w:rPr>
              <w:instrText xml:space="preserve"> PAGEREF _Toc207372949 \h </w:instrText>
            </w:r>
            <w:r>
              <w:rPr>
                <w:noProof/>
                <w:webHidden/>
              </w:rPr>
            </w:r>
            <w:r>
              <w:rPr>
                <w:noProof/>
                <w:webHidden/>
              </w:rPr>
              <w:fldChar w:fldCharType="separate"/>
            </w:r>
            <w:r>
              <w:rPr>
                <w:noProof/>
                <w:webHidden/>
              </w:rPr>
              <w:t>9</w:t>
            </w:r>
            <w:r>
              <w:rPr>
                <w:noProof/>
                <w:webHidden/>
              </w:rPr>
              <w:fldChar w:fldCharType="end"/>
            </w:r>
          </w:hyperlink>
        </w:p>
        <w:p w14:paraId="4E87F690" w14:textId="1330A081" w:rsidR="00AB39FB" w:rsidRDefault="00AB39FB">
          <w:pPr>
            <w:pStyle w:val="TDC2"/>
            <w:tabs>
              <w:tab w:val="left" w:pos="960"/>
              <w:tab w:val="right" w:leader="dot" w:pos="8828"/>
            </w:tabs>
            <w:rPr>
              <w:rFonts w:eastAsiaTheme="minorEastAsia" w:cstheme="minorBidi"/>
              <w:b w:val="0"/>
              <w:bCs w:val="0"/>
              <w:noProof/>
              <w:sz w:val="24"/>
              <w:szCs w:val="24"/>
              <w:lang w:eastAsia="es-MX"/>
            </w:rPr>
          </w:pPr>
          <w:hyperlink w:anchor="_Toc207372950" w:history="1">
            <w:r w:rsidRPr="009C4821">
              <w:rPr>
                <w:rStyle w:val="Hipervnculo"/>
                <w:rFonts w:eastAsia="Times New Roman"/>
                <w:noProof/>
                <w:kern w:val="0"/>
                <w:lang w:eastAsia="es-MX"/>
                <w14:ligatures w14:val="none"/>
              </w:rPr>
              <w:t>4.2.</w:t>
            </w:r>
            <w:r>
              <w:rPr>
                <w:rFonts w:eastAsiaTheme="minorEastAsia" w:cstheme="minorBidi"/>
                <w:b w:val="0"/>
                <w:bCs w:val="0"/>
                <w:noProof/>
                <w:sz w:val="24"/>
                <w:szCs w:val="24"/>
                <w:lang w:eastAsia="es-MX"/>
              </w:rPr>
              <w:tab/>
            </w:r>
            <w:r w:rsidRPr="009C4821">
              <w:rPr>
                <w:rStyle w:val="Hipervnculo"/>
                <w:rFonts w:eastAsia="Times New Roman"/>
                <w:noProof/>
                <w:kern w:val="0"/>
                <w:lang w:eastAsia="es-MX"/>
                <w14:ligatures w14:val="none"/>
              </w:rPr>
              <w:t xml:space="preserve"> Perspectiva regional (Latinoamérica)</w:t>
            </w:r>
            <w:r>
              <w:rPr>
                <w:noProof/>
                <w:webHidden/>
              </w:rPr>
              <w:tab/>
            </w:r>
            <w:r>
              <w:rPr>
                <w:noProof/>
                <w:webHidden/>
              </w:rPr>
              <w:fldChar w:fldCharType="begin"/>
            </w:r>
            <w:r>
              <w:rPr>
                <w:noProof/>
                <w:webHidden/>
              </w:rPr>
              <w:instrText xml:space="preserve"> PAGEREF _Toc207372950 \h </w:instrText>
            </w:r>
            <w:r>
              <w:rPr>
                <w:noProof/>
                <w:webHidden/>
              </w:rPr>
            </w:r>
            <w:r>
              <w:rPr>
                <w:noProof/>
                <w:webHidden/>
              </w:rPr>
              <w:fldChar w:fldCharType="separate"/>
            </w:r>
            <w:r>
              <w:rPr>
                <w:noProof/>
                <w:webHidden/>
              </w:rPr>
              <w:t>10</w:t>
            </w:r>
            <w:r>
              <w:rPr>
                <w:noProof/>
                <w:webHidden/>
              </w:rPr>
              <w:fldChar w:fldCharType="end"/>
            </w:r>
          </w:hyperlink>
        </w:p>
        <w:p w14:paraId="510AC243" w14:textId="10E3A4A1" w:rsidR="00AB39FB" w:rsidRDefault="00AB39FB">
          <w:pPr>
            <w:pStyle w:val="TDC2"/>
            <w:tabs>
              <w:tab w:val="left" w:pos="960"/>
              <w:tab w:val="right" w:leader="dot" w:pos="8828"/>
            </w:tabs>
            <w:rPr>
              <w:rFonts w:eastAsiaTheme="minorEastAsia" w:cstheme="minorBidi"/>
              <w:b w:val="0"/>
              <w:bCs w:val="0"/>
              <w:noProof/>
              <w:sz w:val="24"/>
              <w:szCs w:val="24"/>
              <w:lang w:eastAsia="es-MX"/>
            </w:rPr>
          </w:pPr>
          <w:hyperlink w:anchor="_Toc207372951" w:history="1">
            <w:r w:rsidRPr="009C4821">
              <w:rPr>
                <w:rStyle w:val="Hipervnculo"/>
                <w:rFonts w:eastAsia="Times New Roman"/>
                <w:noProof/>
                <w:kern w:val="0"/>
                <w:lang w:eastAsia="es-MX"/>
                <w14:ligatures w14:val="none"/>
              </w:rPr>
              <w:t>4.3.</w:t>
            </w:r>
            <w:r>
              <w:rPr>
                <w:rFonts w:eastAsiaTheme="minorEastAsia" w:cstheme="minorBidi"/>
                <w:b w:val="0"/>
                <w:bCs w:val="0"/>
                <w:noProof/>
                <w:sz w:val="24"/>
                <w:szCs w:val="24"/>
                <w:lang w:eastAsia="es-MX"/>
              </w:rPr>
              <w:tab/>
            </w:r>
            <w:r w:rsidRPr="009C4821">
              <w:rPr>
                <w:rStyle w:val="Hipervnculo"/>
                <w:rFonts w:eastAsia="Times New Roman"/>
                <w:noProof/>
                <w:kern w:val="0"/>
                <w:lang w:eastAsia="es-MX"/>
                <w14:ligatures w14:val="none"/>
              </w:rPr>
              <w:t xml:space="preserve"> Perspectiva local (Perú)</w:t>
            </w:r>
            <w:r>
              <w:rPr>
                <w:noProof/>
                <w:webHidden/>
              </w:rPr>
              <w:tab/>
            </w:r>
            <w:r>
              <w:rPr>
                <w:noProof/>
                <w:webHidden/>
              </w:rPr>
              <w:fldChar w:fldCharType="begin"/>
            </w:r>
            <w:r>
              <w:rPr>
                <w:noProof/>
                <w:webHidden/>
              </w:rPr>
              <w:instrText xml:space="preserve"> PAGEREF _Toc207372951 \h </w:instrText>
            </w:r>
            <w:r>
              <w:rPr>
                <w:noProof/>
                <w:webHidden/>
              </w:rPr>
            </w:r>
            <w:r>
              <w:rPr>
                <w:noProof/>
                <w:webHidden/>
              </w:rPr>
              <w:fldChar w:fldCharType="separate"/>
            </w:r>
            <w:r>
              <w:rPr>
                <w:noProof/>
                <w:webHidden/>
              </w:rPr>
              <w:t>11</w:t>
            </w:r>
            <w:r>
              <w:rPr>
                <w:noProof/>
                <w:webHidden/>
              </w:rPr>
              <w:fldChar w:fldCharType="end"/>
            </w:r>
          </w:hyperlink>
        </w:p>
        <w:p w14:paraId="24CB56EA" w14:textId="20BF3D5B" w:rsidR="00AB39FB" w:rsidRDefault="00AB39FB">
          <w:pPr>
            <w:pStyle w:val="TDC2"/>
            <w:tabs>
              <w:tab w:val="right" w:leader="dot" w:pos="8828"/>
            </w:tabs>
            <w:rPr>
              <w:rFonts w:eastAsiaTheme="minorEastAsia" w:cstheme="minorBidi"/>
              <w:b w:val="0"/>
              <w:bCs w:val="0"/>
              <w:noProof/>
              <w:sz w:val="24"/>
              <w:szCs w:val="24"/>
              <w:lang w:eastAsia="es-MX"/>
            </w:rPr>
          </w:pPr>
          <w:hyperlink w:anchor="_Toc207372952" w:history="1">
            <w:r w:rsidRPr="009C4821">
              <w:rPr>
                <w:rStyle w:val="Hipervnculo"/>
                <w:rFonts w:eastAsia="Times New Roman"/>
                <w:noProof/>
                <w:kern w:val="0"/>
                <w:lang w:eastAsia="es-MX"/>
                <w14:ligatures w14:val="none"/>
              </w:rPr>
              <w:t>Cuadro 1. Comparación global, regional y local sobre uso de ChatGPT en educación superior</w:t>
            </w:r>
            <w:r>
              <w:rPr>
                <w:noProof/>
                <w:webHidden/>
              </w:rPr>
              <w:tab/>
            </w:r>
            <w:r>
              <w:rPr>
                <w:noProof/>
                <w:webHidden/>
              </w:rPr>
              <w:fldChar w:fldCharType="begin"/>
            </w:r>
            <w:r>
              <w:rPr>
                <w:noProof/>
                <w:webHidden/>
              </w:rPr>
              <w:instrText xml:space="preserve"> PAGEREF _Toc207372952 \h </w:instrText>
            </w:r>
            <w:r>
              <w:rPr>
                <w:noProof/>
                <w:webHidden/>
              </w:rPr>
            </w:r>
            <w:r>
              <w:rPr>
                <w:noProof/>
                <w:webHidden/>
              </w:rPr>
              <w:fldChar w:fldCharType="separate"/>
            </w:r>
            <w:r>
              <w:rPr>
                <w:noProof/>
                <w:webHidden/>
              </w:rPr>
              <w:t>13</w:t>
            </w:r>
            <w:r>
              <w:rPr>
                <w:noProof/>
                <w:webHidden/>
              </w:rPr>
              <w:fldChar w:fldCharType="end"/>
            </w:r>
          </w:hyperlink>
        </w:p>
        <w:p w14:paraId="27D208EE" w14:textId="4AB12260" w:rsidR="00AB39FB" w:rsidRDefault="00AB39FB">
          <w:pPr>
            <w:pStyle w:val="TDC2"/>
            <w:tabs>
              <w:tab w:val="right" w:leader="dot" w:pos="8828"/>
            </w:tabs>
            <w:rPr>
              <w:rFonts w:eastAsiaTheme="minorEastAsia" w:cstheme="minorBidi"/>
              <w:b w:val="0"/>
              <w:bCs w:val="0"/>
              <w:noProof/>
              <w:sz w:val="24"/>
              <w:szCs w:val="24"/>
              <w:lang w:eastAsia="es-MX"/>
            </w:rPr>
          </w:pPr>
          <w:hyperlink w:anchor="_Toc207372953" w:history="1">
            <w:r w:rsidRPr="009C4821">
              <w:rPr>
                <w:rStyle w:val="Hipervnculo"/>
                <w:rFonts w:eastAsia="Times New Roman"/>
                <w:noProof/>
                <w:kern w:val="0"/>
                <w:lang w:eastAsia="es-MX"/>
                <w14:ligatures w14:val="none"/>
              </w:rPr>
              <w:t>Cuadro 2. Políticas y lineamientos sobre uso de ChatGPT en educación superior (global, regional y local)</w:t>
            </w:r>
            <w:r>
              <w:rPr>
                <w:noProof/>
                <w:webHidden/>
              </w:rPr>
              <w:tab/>
            </w:r>
            <w:r>
              <w:rPr>
                <w:noProof/>
                <w:webHidden/>
              </w:rPr>
              <w:fldChar w:fldCharType="begin"/>
            </w:r>
            <w:r>
              <w:rPr>
                <w:noProof/>
                <w:webHidden/>
              </w:rPr>
              <w:instrText xml:space="preserve"> PAGEREF _Toc207372953 \h </w:instrText>
            </w:r>
            <w:r>
              <w:rPr>
                <w:noProof/>
                <w:webHidden/>
              </w:rPr>
            </w:r>
            <w:r>
              <w:rPr>
                <w:noProof/>
                <w:webHidden/>
              </w:rPr>
              <w:fldChar w:fldCharType="separate"/>
            </w:r>
            <w:r>
              <w:rPr>
                <w:noProof/>
                <w:webHidden/>
              </w:rPr>
              <w:t>14</w:t>
            </w:r>
            <w:r>
              <w:rPr>
                <w:noProof/>
                <w:webHidden/>
              </w:rPr>
              <w:fldChar w:fldCharType="end"/>
            </w:r>
          </w:hyperlink>
        </w:p>
        <w:p w14:paraId="3FAD5599" w14:textId="46BB6C51" w:rsidR="00AB39FB" w:rsidRDefault="00AB39FB">
          <w:pPr>
            <w:pStyle w:val="TDC2"/>
            <w:tabs>
              <w:tab w:val="right" w:leader="dot" w:pos="8828"/>
            </w:tabs>
            <w:rPr>
              <w:rFonts w:eastAsiaTheme="minorEastAsia" w:cstheme="minorBidi"/>
              <w:b w:val="0"/>
              <w:bCs w:val="0"/>
              <w:noProof/>
              <w:sz w:val="24"/>
              <w:szCs w:val="24"/>
              <w:lang w:eastAsia="es-MX"/>
            </w:rPr>
          </w:pPr>
          <w:hyperlink w:anchor="_Toc207372954" w:history="1">
            <w:r w:rsidRPr="009C4821">
              <w:rPr>
                <w:rStyle w:val="Hipervnculo"/>
                <w:rFonts w:eastAsia="Times New Roman"/>
                <w:noProof/>
                <w:kern w:val="0"/>
                <w:lang w:eastAsia="es-MX"/>
                <w14:ligatures w14:val="none"/>
              </w:rPr>
              <w:t>Cuadro 3. Formación y brechas digitales en la integración de ChatGPT (global, regional y local)</w:t>
            </w:r>
            <w:r>
              <w:rPr>
                <w:noProof/>
                <w:webHidden/>
              </w:rPr>
              <w:tab/>
            </w:r>
            <w:r>
              <w:rPr>
                <w:noProof/>
                <w:webHidden/>
              </w:rPr>
              <w:fldChar w:fldCharType="begin"/>
            </w:r>
            <w:r>
              <w:rPr>
                <w:noProof/>
                <w:webHidden/>
              </w:rPr>
              <w:instrText xml:space="preserve"> PAGEREF _Toc207372954 \h </w:instrText>
            </w:r>
            <w:r>
              <w:rPr>
                <w:noProof/>
                <w:webHidden/>
              </w:rPr>
            </w:r>
            <w:r>
              <w:rPr>
                <w:noProof/>
                <w:webHidden/>
              </w:rPr>
              <w:fldChar w:fldCharType="separate"/>
            </w:r>
            <w:r>
              <w:rPr>
                <w:noProof/>
                <w:webHidden/>
              </w:rPr>
              <w:t>16</w:t>
            </w:r>
            <w:r>
              <w:rPr>
                <w:noProof/>
                <w:webHidden/>
              </w:rPr>
              <w:fldChar w:fldCharType="end"/>
            </w:r>
          </w:hyperlink>
        </w:p>
        <w:p w14:paraId="77B99ED4" w14:textId="2700FBD5" w:rsidR="00AB39FB" w:rsidRDefault="00AB39FB">
          <w:pPr>
            <w:pStyle w:val="TDC1"/>
            <w:tabs>
              <w:tab w:val="left" w:pos="480"/>
              <w:tab w:val="right" w:leader="dot" w:pos="8828"/>
            </w:tabs>
            <w:rPr>
              <w:rFonts w:eastAsiaTheme="minorEastAsia" w:cstheme="minorBidi"/>
              <w:b w:val="0"/>
              <w:bCs w:val="0"/>
              <w:i w:val="0"/>
              <w:iCs w:val="0"/>
              <w:noProof/>
              <w:lang w:eastAsia="es-MX"/>
            </w:rPr>
          </w:pPr>
          <w:hyperlink w:anchor="_Toc207372955" w:history="1">
            <w:r w:rsidRPr="009C4821">
              <w:rPr>
                <w:rStyle w:val="Hipervnculo"/>
                <w:rFonts w:eastAsia="Times New Roman"/>
                <w:noProof/>
                <w:kern w:val="36"/>
                <w:lang w:eastAsia="es-MX"/>
                <w14:ligatures w14:val="none"/>
              </w:rPr>
              <w:t>V.</w:t>
            </w:r>
            <w:r>
              <w:rPr>
                <w:rFonts w:eastAsiaTheme="minorEastAsia" w:cstheme="minorBidi"/>
                <w:b w:val="0"/>
                <w:bCs w:val="0"/>
                <w:i w:val="0"/>
                <w:iCs w:val="0"/>
                <w:noProof/>
                <w:lang w:eastAsia="es-MX"/>
              </w:rPr>
              <w:tab/>
            </w:r>
            <w:r w:rsidRPr="009C4821">
              <w:rPr>
                <w:rStyle w:val="Hipervnculo"/>
                <w:rFonts w:eastAsia="Times New Roman"/>
                <w:noProof/>
                <w:kern w:val="36"/>
                <w:lang w:eastAsia="es-MX"/>
                <w14:ligatures w14:val="none"/>
              </w:rPr>
              <w:t>ACTUALIZACIÓN PROFESIONAL</w:t>
            </w:r>
            <w:r>
              <w:rPr>
                <w:noProof/>
                <w:webHidden/>
              </w:rPr>
              <w:tab/>
            </w:r>
            <w:r>
              <w:rPr>
                <w:noProof/>
                <w:webHidden/>
              </w:rPr>
              <w:fldChar w:fldCharType="begin"/>
            </w:r>
            <w:r>
              <w:rPr>
                <w:noProof/>
                <w:webHidden/>
              </w:rPr>
              <w:instrText xml:space="preserve"> PAGEREF _Toc207372955 \h </w:instrText>
            </w:r>
            <w:r>
              <w:rPr>
                <w:noProof/>
                <w:webHidden/>
              </w:rPr>
            </w:r>
            <w:r>
              <w:rPr>
                <w:noProof/>
                <w:webHidden/>
              </w:rPr>
              <w:fldChar w:fldCharType="separate"/>
            </w:r>
            <w:r>
              <w:rPr>
                <w:noProof/>
                <w:webHidden/>
              </w:rPr>
              <w:t>18</w:t>
            </w:r>
            <w:r>
              <w:rPr>
                <w:noProof/>
                <w:webHidden/>
              </w:rPr>
              <w:fldChar w:fldCharType="end"/>
            </w:r>
          </w:hyperlink>
        </w:p>
        <w:p w14:paraId="270F1976" w14:textId="3889351E" w:rsidR="00AB39FB" w:rsidRDefault="00AB39FB">
          <w:pPr>
            <w:pStyle w:val="TDC2"/>
            <w:tabs>
              <w:tab w:val="right" w:leader="dot" w:pos="8828"/>
            </w:tabs>
            <w:rPr>
              <w:rFonts w:eastAsiaTheme="minorEastAsia" w:cstheme="minorBidi"/>
              <w:b w:val="0"/>
              <w:bCs w:val="0"/>
              <w:noProof/>
              <w:sz w:val="24"/>
              <w:szCs w:val="24"/>
              <w:lang w:eastAsia="es-MX"/>
            </w:rPr>
          </w:pPr>
          <w:hyperlink w:anchor="_Toc207372956" w:history="1">
            <w:r w:rsidRPr="009C4821">
              <w:rPr>
                <w:rStyle w:val="Hipervnculo"/>
                <w:rFonts w:eastAsia="Times New Roman"/>
                <w:noProof/>
                <w:kern w:val="0"/>
                <w:lang w:eastAsia="es-MX"/>
                <w14:ligatures w14:val="none"/>
              </w:rPr>
              <w:t>5.1. Replanteamiento del rol docente en la era de la IA</w:t>
            </w:r>
            <w:r>
              <w:rPr>
                <w:noProof/>
                <w:webHidden/>
              </w:rPr>
              <w:tab/>
            </w:r>
            <w:r>
              <w:rPr>
                <w:noProof/>
                <w:webHidden/>
              </w:rPr>
              <w:fldChar w:fldCharType="begin"/>
            </w:r>
            <w:r>
              <w:rPr>
                <w:noProof/>
                <w:webHidden/>
              </w:rPr>
              <w:instrText xml:space="preserve"> PAGEREF _Toc207372956 \h </w:instrText>
            </w:r>
            <w:r>
              <w:rPr>
                <w:noProof/>
                <w:webHidden/>
              </w:rPr>
            </w:r>
            <w:r>
              <w:rPr>
                <w:noProof/>
                <w:webHidden/>
              </w:rPr>
              <w:fldChar w:fldCharType="separate"/>
            </w:r>
            <w:r>
              <w:rPr>
                <w:noProof/>
                <w:webHidden/>
              </w:rPr>
              <w:t>18</w:t>
            </w:r>
            <w:r>
              <w:rPr>
                <w:noProof/>
                <w:webHidden/>
              </w:rPr>
              <w:fldChar w:fldCharType="end"/>
            </w:r>
          </w:hyperlink>
        </w:p>
        <w:p w14:paraId="095093AB" w14:textId="3EDA73E7" w:rsidR="00AB39FB" w:rsidRDefault="00AB39FB">
          <w:pPr>
            <w:pStyle w:val="TDC2"/>
            <w:tabs>
              <w:tab w:val="right" w:leader="dot" w:pos="8828"/>
            </w:tabs>
            <w:rPr>
              <w:rFonts w:eastAsiaTheme="minorEastAsia" w:cstheme="minorBidi"/>
              <w:b w:val="0"/>
              <w:bCs w:val="0"/>
              <w:noProof/>
              <w:sz w:val="24"/>
              <w:szCs w:val="24"/>
              <w:lang w:eastAsia="es-MX"/>
            </w:rPr>
          </w:pPr>
          <w:hyperlink w:anchor="_Toc207372957" w:history="1">
            <w:r w:rsidRPr="009C4821">
              <w:rPr>
                <w:rStyle w:val="Hipervnculo"/>
                <w:rFonts w:eastAsia="Times New Roman"/>
                <w:noProof/>
                <w:kern w:val="0"/>
                <w:lang w:eastAsia="es-MX"/>
                <w14:ligatures w14:val="none"/>
              </w:rPr>
              <w:t>5.2. Desarrollo de competencias digitales docentes</w:t>
            </w:r>
            <w:r>
              <w:rPr>
                <w:noProof/>
                <w:webHidden/>
              </w:rPr>
              <w:tab/>
            </w:r>
            <w:r>
              <w:rPr>
                <w:noProof/>
                <w:webHidden/>
              </w:rPr>
              <w:fldChar w:fldCharType="begin"/>
            </w:r>
            <w:r>
              <w:rPr>
                <w:noProof/>
                <w:webHidden/>
              </w:rPr>
              <w:instrText xml:space="preserve"> PAGEREF _Toc207372957 \h </w:instrText>
            </w:r>
            <w:r>
              <w:rPr>
                <w:noProof/>
                <w:webHidden/>
              </w:rPr>
            </w:r>
            <w:r>
              <w:rPr>
                <w:noProof/>
                <w:webHidden/>
              </w:rPr>
              <w:fldChar w:fldCharType="separate"/>
            </w:r>
            <w:r>
              <w:rPr>
                <w:noProof/>
                <w:webHidden/>
              </w:rPr>
              <w:t>18</w:t>
            </w:r>
            <w:r>
              <w:rPr>
                <w:noProof/>
                <w:webHidden/>
              </w:rPr>
              <w:fldChar w:fldCharType="end"/>
            </w:r>
          </w:hyperlink>
        </w:p>
        <w:p w14:paraId="733DCBC1" w14:textId="717B23CF" w:rsidR="00AB39FB" w:rsidRDefault="00AB39FB">
          <w:pPr>
            <w:pStyle w:val="TDC2"/>
            <w:tabs>
              <w:tab w:val="right" w:leader="dot" w:pos="8828"/>
            </w:tabs>
            <w:rPr>
              <w:rFonts w:eastAsiaTheme="minorEastAsia" w:cstheme="minorBidi"/>
              <w:b w:val="0"/>
              <w:bCs w:val="0"/>
              <w:noProof/>
              <w:sz w:val="24"/>
              <w:szCs w:val="24"/>
              <w:lang w:eastAsia="es-MX"/>
            </w:rPr>
          </w:pPr>
          <w:hyperlink w:anchor="_Toc207372958" w:history="1">
            <w:r w:rsidRPr="009C4821">
              <w:rPr>
                <w:rStyle w:val="Hipervnculo"/>
                <w:rFonts w:eastAsia="Times New Roman"/>
                <w:noProof/>
                <w:kern w:val="0"/>
                <w:lang w:eastAsia="es-MX"/>
                <w14:ligatures w14:val="none"/>
              </w:rPr>
              <w:t>5.3. Ética e integridad académica en la práctica docente</w:t>
            </w:r>
            <w:r>
              <w:rPr>
                <w:noProof/>
                <w:webHidden/>
              </w:rPr>
              <w:tab/>
            </w:r>
            <w:r>
              <w:rPr>
                <w:noProof/>
                <w:webHidden/>
              </w:rPr>
              <w:fldChar w:fldCharType="begin"/>
            </w:r>
            <w:r>
              <w:rPr>
                <w:noProof/>
                <w:webHidden/>
              </w:rPr>
              <w:instrText xml:space="preserve"> PAGEREF _Toc207372958 \h </w:instrText>
            </w:r>
            <w:r>
              <w:rPr>
                <w:noProof/>
                <w:webHidden/>
              </w:rPr>
            </w:r>
            <w:r>
              <w:rPr>
                <w:noProof/>
                <w:webHidden/>
              </w:rPr>
              <w:fldChar w:fldCharType="separate"/>
            </w:r>
            <w:r>
              <w:rPr>
                <w:noProof/>
                <w:webHidden/>
              </w:rPr>
              <w:t>19</w:t>
            </w:r>
            <w:r>
              <w:rPr>
                <w:noProof/>
                <w:webHidden/>
              </w:rPr>
              <w:fldChar w:fldCharType="end"/>
            </w:r>
          </w:hyperlink>
        </w:p>
        <w:p w14:paraId="24BE93A4" w14:textId="1FBA0B7C" w:rsidR="00AB39FB" w:rsidRDefault="00AB39FB">
          <w:pPr>
            <w:pStyle w:val="TDC2"/>
            <w:tabs>
              <w:tab w:val="right" w:leader="dot" w:pos="8828"/>
            </w:tabs>
            <w:rPr>
              <w:rFonts w:eastAsiaTheme="minorEastAsia" w:cstheme="minorBidi"/>
              <w:b w:val="0"/>
              <w:bCs w:val="0"/>
              <w:noProof/>
              <w:sz w:val="24"/>
              <w:szCs w:val="24"/>
              <w:lang w:eastAsia="es-MX"/>
            </w:rPr>
          </w:pPr>
          <w:hyperlink w:anchor="_Toc207372959" w:history="1">
            <w:r w:rsidRPr="009C4821">
              <w:rPr>
                <w:rStyle w:val="Hipervnculo"/>
                <w:rFonts w:eastAsia="Times New Roman"/>
                <w:noProof/>
                <w:kern w:val="0"/>
                <w:lang w:eastAsia="es-MX"/>
                <w14:ligatures w14:val="none"/>
              </w:rPr>
              <w:t>5.4. Investigación e innovación docente</w:t>
            </w:r>
            <w:r>
              <w:rPr>
                <w:noProof/>
                <w:webHidden/>
              </w:rPr>
              <w:tab/>
            </w:r>
            <w:r>
              <w:rPr>
                <w:noProof/>
                <w:webHidden/>
              </w:rPr>
              <w:fldChar w:fldCharType="begin"/>
            </w:r>
            <w:r>
              <w:rPr>
                <w:noProof/>
                <w:webHidden/>
              </w:rPr>
              <w:instrText xml:space="preserve"> PAGEREF _Toc207372959 \h </w:instrText>
            </w:r>
            <w:r>
              <w:rPr>
                <w:noProof/>
                <w:webHidden/>
              </w:rPr>
            </w:r>
            <w:r>
              <w:rPr>
                <w:noProof/>
                <w:webHidden/>
              </w:rPr>
              <w:fldChar w:fldCharType="separate"/>
            </w:r>
            <w:r>
              <w:rPr>
                <w:noProof/>
                <w:webHidden/>
              </w:rPr>
              <w:t>19</w:t>
            </w:r>
            <w:r>
              <w:rPr>
                <w:noProof/>
                <w:webHidden/>
              </w:rPr>
              <w:fldChar w:fldCharType="end"/>
            </w:r>
          </w:hyperlink>
        </w:p>
        <w:p w14:paraId="3E32BD0A" w14:textId="13B5C1F7" w:rsidR="00AB39FB" w:rsidRDefault="00AB39FB">
          <w:pPr>
            <w:pStyle w:val="TDC2"/>
            <w:tabs>
              <w:tab w:val="right" w:leader="dot" w:pos="8828"/>
            </w:tabs>
            <w:rPr>
              <w:rFonts w:eastAsiaTheme="minorEastAsia" w:cstheme="minorBidi"/>
              <w:b w:val="0"/>
              <w:bCs w:val="0"/>
              <w:noProof/>
              <w:sz w:val="24"/>
              <w:szCs w:val="24"/>
              <w:lang w:eastAsia="es-MX"/>
            </w:rPr>
          </w:pPr>
          <w:hyperlink w:anchor="_Toc207372960" w:history="1">
            <w:r w:rsidRPr="009C4821">
              <w:rPr>
                <w:rStyle w:val="Hipervnculo"/>
                <w:rFonts w:eastAsia="Times New Roman"/>
                <w:noProof/>
                <w:kern w:val="0"/>
                <w:lang w:eastAsia="es-MX"/>
                <w14:ligatures w14:val="none"/>
              </w:rPr>
              <w:t>5.5. Adaptación a la normativa y políticas institucionales</w:t>
            </w:r>
            <w:r>
              <w:rPr>
                <w:noProof/>
                <w:webHidden/>
              </w:rPr>
              <w:tab/>
            </w:r>
            <w:r>
              <w:rPr>
                <w:noProof/>
                <w:webHidden/>
              </w:rPr>
              <w:fldChar w:fldCharType="begin"/>
            </w:r>
            <w:r>
              <w:rPr>
                <w:noProof/>
                <w:webHidden/>
              </w:rPr>
              <w:instrText xml:space="preserve"> PAGEREF _Toc207372960 \h </w:instrText>
            </w:r>
            <w:r>
              <w:rPr>
                <w:noProof/>
                <w:webHidden/>
              </w:rPr>
            </w:r>
            <w:r>
              <w:rPr>
                <w:noProof/>
                <w:webHidden/>
              </w:rPr>
              <w:fldChar w:fldCharType="separate"/>
            </w:r>
            <w:r>
              <w:rPr>
                <w:noProof/>
                <w:webHidden/>
              </w:rPr>
              <w:t>19</w:t>
            </w:r>
            <w:r>
              <w:rPr>
                <w:noProof/>
                <w:webHidden/>
              </w:rPr>
              <w:fldChar w:fldCharType="end"/>
            </w:r>
          </w:hyperlink>
        </w:p>
        <w:p w14:paraId="3B8B06E5" w14:textId="06AD995A" w:rsidR="00AB39FB" w:rsidRDefault="00AB39FB">
          <w:pPr>
            <w:pStyle w:val="TDC2"/>
            <w:tabs>
              <w:tab w:val="right" w:leader="dot" w:pos="8828"/>
            </w:tabs>
            <w:rPr>
              <w:rFonts w:eastAsiaTheme="minorEastAsia" w:cstheme="minorBidi"/>
              <w:b w:val="0"/>
              <w:bCs w:val="0"/>
              <w:noProof/>
              <w:sz w:val="24"/>
              <w:szCs w:val="24"/>
              <w:lang w:eastAsia="es-MX"/>
            </w:rPr>
          </w:pPr>
          <w:hyperlink w:anchor="_Toc207372961" w:history="1">
            <w:r w:rsidRPr="009C4821">
              <w:rPr>
                <w:rStyle w:val="Hipervnculo"/>
                <w:rFonts w:eastAsia="Times New Roman"/>
                <w:noProof/>
                <w:kern w:val="0"/>
                <w:lang w:eastAsia="es-MX"/>
                <w14:ligatures w14:val="none"/>
              </w:rPr>
              <w:t>5.6. Síntesis y proyección</w:t>
            </w:r>
            <w:r>
              <w:rPr>
                <w:noProof/>
                <w:webHidden/>
              </w:rPr>
              <w:tab/>
            </w:r>
            <w:r>
              <w:rPr>
                <w:noProof/>
                <w:webHidden/>
              </w:rPr>
              <w:fldChar w:fldCharType="begin"/>
            </w:r>
            <w:r>
              <w:rPr>
                <w:noProof/>
                <w:webHidden/>
              </w:rPr>
              <w:instrText xml:space="preserve"> PAGEREF _Toc207372961 \h </w:instrText>
            </w:r>
            <w:r>
              <w:rPr>
                <w:noProof/>
                <w:webHidden/>
              </w:rPr>
            </w:r>
            <w:r>
              <w:rPr>
                <w:noProof/>
                <w:webHidden/>
              </w:rPr>
              <w:fldChar w:fldCharType="separate"/>
            </w:r>
            <w:r>
              <w:rPr>
                <w:noProof/>
                <w:webHidden/>
              </w:rPr>
              <w:t>20</w:t>
            </w:r>
            <w:r>
              <w:rPr>
                <w:noProof/>
                <w:webHidden/>
              </w:rPr>
              <w:fldChar w:fldCharType="end"/>
            </w:r>
          </w:hyperlink>
        </w:p>
        <w:p w14:paraId="5F9445FF" w14:textId="644CADED" w:rsidR="00AB39FB" w:rsidRDefault="00AB39FB">
          <w:pPr>
            <w:pStyle w:val="TDC1"/>
            <w:tabs>
              <w:tab w:val="left" w:pos="480"/>
              <w:tab w:val="right" w:leader="dot" w:pos="8828"/>
            </w:tabs>
            <w:rPr>
              <w:rFonts w:eastAsiaTheme="minorEastAsia" w:cstheme="minorBidi"/>
              <w:b w:val="0"/>
              <w:bCs w:val="0"/>
              <w:i w:val="0"/>
              <w:iCs w:val="0"/>
              <w:noProof/>
              <w:lang w:eastAsia="es-MX"/>
            </w:rPr>
          </w:pPr>
          <w:hyperlink w:anchor="_Toc207372962" w:history="1">
            <w:r w:rsidRPr="009C4821">
              <w:rPr>
                <w:rStyle w:val="Hipervnculo"/>
                <w:rFonts w:eastAsia="Times New Roman"/>
                <w:noProof/>
                <w:kern w:val="36"/>
                <w:lang w:eastAsia="es-MX"/>
                <w14:ligatures w14:val="none"/>
              </w:rPr>
              <w:t>V.</w:t>
            </w:r>
            <w:r>
              <w:rPr>
                <w:rFonts w:eastAsiaTheme="minorEastAsia" w:cstheme="minorBidi"/>
                <w:b w:val="0"/>
                <w:bCs w:val="0"/>
                <w:i w:val="0"/>
                <w:iCs w:val="0"/>
                <w:noProof/>
                <w:lang w:eastAsia="es-MX"/>
              </w:rPr>
              <w:tab/>
            </w:r>
            <w:r w:rsidRPr="009C4821">
              <w:rPr>
                <w:rStyle w:val="Hipervnculo"/>
                <w:rFonts w:eastAsia="Times New Roman"/>
                <w:noProof/>
                <w:kern w:val="36"/>
                <w:lang w:eastAsia="es-MX"/>
                <w14:ligatures w14:val="none"/>
              </w:rPr>
              <w:t>CONCLUSIONES</w:t>
            </w:r>
            <w:r>
              <w:rPr>
                <w:noProof/>
                <w:webHidden/>
              </w:rPr>
              <w:tab/>
            </w:r>
            <w:r>
              <w:rPr>
                <w:noProof/>
                <w:webHidden/>
              </w:rPr>
              <w:fldChar w:fldCharType="begin"/>
            </w:r>
            <w:r>
              <w:rPr>
                <w:noProof/>
                <w:webHidden/>
              </w:rPr>
              <w:instrText xml:space="preserve"> PAGEREF _Toc207372962 \h </w:instrText>
            </w:r>
            <w:r>
              <w:rPr>
                <w:noProof/>
                <w:webHidden/>
              </w:rPr>
            </w:r>
            <w:r>
              <w:rPr>
                <w:noProof/>
                <w:webHidden/>
              </w:rPr>
              <w:fldChar w:fldCharType="separate"/>
            </w:r>
            <w:r>
              <w:rPr>
                <w:noProof/>
                <w:webHidden/>
              </w:rPr>
              <w:t>20</w:t>
            </w:r>
            <w:r>
              <w:rPr>
                <w:noProof/>
                <w:webHidden/>
              </w:rPr>
              <w:fldChar w:fldCharType="end"/>
            </w:r>
          </w:hyperlink>
        </w:p>
        <w:p w14:paraId="564E3A6D" w14:textId="1874C740" w:rsidR="00AB39FB" w:rsidRDefault="00AB39FB">
          <w:pPr>
            <w:pStyle w:val="TDC2"/>
            <w:tabs>
              <w:tab w:val="right" w:leader="dot" w:pos="8828"/>
            </w:tabs>
            <w:rPr>
              <w:rFonts w:eastAsiaTheme="minorEastAsia" w:cstheme="minorBidi"/>
              <w:b w:val="0"/>
              <w:bCs w:val="0"/>
              <w:noProof/>
              <w:sz w:val="24"/>
              <w:szCs w:val="24"/>
              <w:lang w:eastAsia="es-MX"/>
            </w:rPr>
          </w:pPr>
          <w:hyperlink w:anchor="_Toc207372963" w:history="1">
            <w:r w:rsidRPr="009C4821">
              <w:rPr>
                <w:rStyle w:val="Hipervnculo"/>
                <w:rFonts w:eastAsia="Times New Roman"/>
                <w:noProof/>
                <w:kern w:val="0"/>
                <w:lang w:eastAsia="es-MX"/>
                <w14:ligatures w14:val="none"/>
              </w:rPr>
              <w:t>5.1. Conclusiones generales</w:t>
            </w:r>
            <w:r>
              <w:rPr>
                <w:noProof/>
                <w:webHidden/>
              </w:rPr>
              <w:tab/>
            </w:r>
            <w:r>
              <w:rPr>
                <w:noProof/>
                <w:webHidden/>
              </w:rPr>
              <w:fldChar w:fldCharType="begin"/>
            </w:r>
            <w:r>
              <w:rPr>
                <w:noProof/>
                <w:webHidden/>
              </w:rPr>
              <w:instrText xml:space="preserve"> PAGEREF _Toc207372963 \h </w:instrText>
            </w:r>
            <w:r>
              <w:rPr>
                <w:noProof/>
                <w:webHidden/>
              </w:rPr>
            </w:r>
            <w:r>
              <w:rPr>
                <w:noProof/>
                <w:webHidden/>
              </w:rPr>
              <w:fldChar w:fldCharType="separate"/>
            </w:r>
            <w:r>
              <w:rPr>
                <w:noProof/>
                <w:webHidden/>
              </w:rPr>
              <w:t>21</w:t>
            </w:r>
            <w:r>
              <w:rPr>
                <w:noProof/>
                <w:webHidden/>
              </w:rPr>
              <w:fldChar w:fldCharType="end"/>
            </w:r>
          </w:hyperlink>
        </w:p>
        <w:p w14:paraId="12244BEE" w14:textId="26A4BD8D" w:rsidR="00AB39FB" w:rsidRDefault="00AB39FB">
          <w:pPr>
            <w:pStyle w:val="TDC2"/>
            <w:tabs>
              <w:tab w:val="right" w:leader="dot" w:pos="8828"/>
            </w:tabs>
            <w:rPr>
              <w:rFonts w:eastAsiaTheme="minorEastAsia" w:cstheme="minorBidi"/>
              <w:b w:val="0"/>
              <w:bCs w:val="0"/>
              <w:noProof/>
              <w:sz w:val="24"/>
              <w:szCs w:val="24"/>
              <w:lang w:eastAsia="es-MX"/>
            </w:rPr>
          </w:pPr>
          <w:hyperlink w:anchor="_Toc207372964" w:history="1">
            <w:r w:rsidRPr="009C4821">
              <w:rPr>
                <w:rStyle w:val="Hipervnculo"/>
                <w:rFonts w:eastAsia="Times New Roman"/>
                <w:noProof/>
                <w:kern w:val="0"/>
                <w:lang w:eastAsia="es-MX"/>
                <w14:ligatures w14:val="none"/>
              </w:rPr>
              <w:t>5.2. Recomendaciones</w:t>
            </w:r>
            <w:r>
              <w:rPr>
                <w:noProof/>
                <w:webHidden/>
              </w:rPr>
              <w:tab/>
            </w:r>
            <w:r>
              <w:rPr>
                <w:noProof/>
                <w:webHidden/>
              </w:rPr>
              <w:fldChar w:fldCharType="begin"/>
            </w:r>
            <w:r>
              <w:rPr>
                <w:noProof/>
                <w:webHidden/>
              </w:rPr>
              <w:instrText xml:space="preserve"> PAGEREF _Toc207372964 \h </w:instrText>
            </w:r>
            <w:r>
              <w:rPr>
                <w:noProof/>
                <w:webHidden/>
              </w:rPr>
            </w:r>
            <w:r>
              <w:rPr>
                <w:noProof/>
                <w:webHidden/>
              </w:rPr>
              <w:fldChar w:fldCharType="separate"/>
            </w:r>
            <w:r>
              <w:rPr>
                <w:noProof/>
                <w:webHidden/>
              </w:rPr>
              <w:t>21</w:t>
            </w:r>
            <w:r>
              <w:rPr>
                <w:noProof/>
                <w:webHidden/>
              </w:rPr>
              <w:fldChar w:fldCharType="end"/>
            </w:r>
          </w:hyperlink>
        </w:p>
        <w:p w14:paraId="1581A542" w14:textId="7A6598AC" w:rsidR="00AB39FB" w:rsidRDefault="00AB39FB">
          <w:pPr>
            <w:pStyle w:val="TDC2"/>
            <w:tabs>
              <w:tab w:val="right" w:leader="dot" w:pos="8828"/>
            </w:tabs>
            <w:rPr>
              <w:rFonts w:eastAsiaTheme="minorEastAsia" w:cstheme="minorBidi"/>
              <w:b w:val="0"/>
              <w:bCs w:val="0"/>
              <w:noProof/>
              <w:sz w:val="24"/>
              <w:szCs w:val="24"/>
              <w:lang w:eastAsia="es-MX"/>
            </w:rPr>
          </w:pPr>
          <w:hyperlink w:anchor="_Toc207372965" w:history="1">
            <w:r w:rsidRPr="009C4821">
              <w:rPr>
                <w:rStyle w:val="Hipervnculo"/>
                <w:rFonts w:eastAsia="Times New Roman"/>
                <w:noProof/>
                <w:kern w:val="0"/>
                <w:lang w:eastAsia="es-MX"/>
                <w14:ligatures w14:val="none"/>
              </w:rPr>
              <w:t>5.3. Aportaciones y consejos para la práctica docente</w:t>
            </w:r>
            <w:r>
              <w:rPr>
                <w:noProof/>
                <w:webHidden/>
              </w:rPr>
              <w:tab/>
            </w:r>
            <w:r>
              <w:rPr>
                <w:noProof/>
                <w:webHidden/>
              </w:rPr>
              <w:fldChar w:fldCharType="begin"/>
            </w:r>
            <w:r>
              <w:rPr>
                <w:noProof/>
                <w:webHidden/>
              </w:rPr>
              <w:instrText xml:space="preserve"> PAGEREF _Toc207372965 \h </w:instrText>
            </w:r>
            <w:r>
              <w:rPr>
                <w:noProof/>
                <w:webHidden/>
              </w:rPr>
            </w:r>
            <w:r>
              <w:rPr>
                <w:noProof/>
                <w:webHidden/>
              </w:rPr>
              <w:fldChar w:fldCharType="separate"/>
            </w:r>
            <w:r>
              <w:rPr>
                <w:noProof/>
                <w:webHidden/>
              </w:rPr>
              <w:t>22</w:t>
            </w:r>
            <w:r>
              <w:rPr>
                <w:noProof/>
                <w:webHidden/>
              </w:rPr>
              <w:fldChar w:fldCharType="end"/>
            </w:r>
          </w:hyperlink>
        </w:p>
        <w:p w14:paraId="29AD8681" w14:textId="3C4CFB4E" w:rsidR="00AB39FB" w:rsidRDefault="00AB39FB">
          <w:pPr>
            <w:pStyle w:val="TDC2"/>
            <w:tabs>
              <w:tab w:val="right" w:leader="dot" w:pos="8828"/>
            </w:tabs>
            <w:rPr>
              <w:rFonts w:eastAsiaTheme="minorEastAsia" w:cstheme="minorBidi"/>
              <w:b w:val="0"/>
              <w:bCs w:val="0"/>
              <w:noProof/>
              <w:sz w:val="24"/>
              <w:szCs w:val="24"/>
              <w:lang w:eastAsia="es-MX"/>
            </w:rPr>
          </w:pPr>
          <w:hyperlink w:anchor="_Toc207372966" w:history="1">
            <w:r w:rsidRPr="009C4821">
              <w:rPr>
                <w:rStyle w:val="Hipervnculo"/>
                <w:rFonts w:eastAsia="Times New Roman"/>
                <w:noProof/>
                <w:kern w:val="0"/>
                <w:lang w:eastAsia="es-MX"/>
                <w14:ligatures w14:val="none"/>
              </w:rPr>
              <w:t>5.4. Inquietudes y nuevas líneas de investigación</w:t>
            </w:r>
            <w:r>
              <w:rPr>
                <w:noProof/>
                <w:webHidden/>
              </w:rPr>
              <w:tab/>
            </w:r>
            <w:r>
              <w:rPr>
                <w:noProof/>
                <w:webHidden/>
              </w:rPr>
              <w:fldChar w:fldCharType="begin"/>
            </w:r>
            <w:r>
              <w:rPr>
                <w:noProof/>
                <w:webHidden/>
              </w:rPr>
              <w:instrText xml:space="preserve"> PAGEREF _Toc207372966 \h </w:instrText>
            </w:r>
            <w:r>
              <w:rPr>
                <w:noProof/>
                <w:webHidden/>
              </w:rPr>
            </w:r>
            <w:r>
              <w:rPr>
                <w:noProof/>
                <w:webHidden/>
              </w:rPr>
              <w:fldChar w:fldCharType="separate"/>
            </w:r>
            <w:r>
              <w:rPr>
                <w:noProof/>
                <w:webHidden/>
              </w:rPr>
              <w:t>22</w:t>
            </w:r>
            <w:r>
              <w:rPr>
                <w:noProof/>
                <w:webHidden/>
              </w:rPr>
              <w:fldChar w:fldCharType="end"/>
            </w:r>
          </w:hyperlink>
        </w:p>
        <w:p w14:paraId="010DDF2E" w14:textId="0B3F5941" w:rsidR="00AB39FB" w:rsidRDefault="00AB39FB">
          <w:pPr>
            <w:pStyle w:val="TDC2"/>
            <w:tabs>
              <w:tab w:val="right" w:leader="dot" w:pos="8828"/>
            </w:tabs>
            <w:rPr>
              <w:rFonts w:eastAsiaTheme="minorEastAsia" w:cstheme="minorBidi"/>
              <w:b w:val="0"/>
              <w:bCs w:val="0"/>
              <w:noProof/>
              <w:sz w:val="24"/>
              <w:szCs w:val="24"/>
              <w:lang w:eastAsia="es-MX"/>
            </w:rPr>
          </w:pPr>
          <w:hyperlink w:anchor="_Toc207372967" w:history="1">
            <w:r w:rsidRPr="009C4821">
              <w:rPr>
                <w:rStyle w:val="Hipervnculo"/>
                <w:rFonts w:eastAsia="Times New Roman"/>
                <w:noProof/>
                <w:kern w:val="0"/>
                <w:lang w:eastAsia="es-MX"/>
                <w14:ligatures w14:val="none"/>
              </w:rPr>
              <w:t>5.5. Reflexión final</w:t>
            </w:r>
            <w:r>
              <w:rPr>
                <w:noProof/>
                <w:webHidden/>
              </w:rPr>
              <w:tab/>
            </w:r>
            <w:r>
              <w:rPr>
                <w:noProof/>
                <w:webHidden/>
              </w:rPr>
              <w:fldChar w:fldCharType="begin"/>
            </w:r>
            <w:r>
              <w:rPr>
                <w:noProof/>
                <w:webHidden/>
              </w:rPr>
              <w:instrText xml:space="preserve"> PAGEREF _Toc207372967 \h </w:instrText>
            </w:r>
            <w:r>
              <w:rPr>
                <w:noProof/>
                <w:webHidden/>
              </w:rPr>
            </w:r>
            <w:r>
              <w:rPr>
                <w:noProof/>
                <w:webHidden/>
              </w:rPr>
              <w:fldChar w:fldCharType="separate"/>
            </w:r>
            <w:r>
              <w:rPr>
                <w:noProof/>
                <w:webHidden/>
              </w:rPr>
              <w:t>23</w:t>
            </w:r>
            <w:r>
              <w:rPr>
                <w:noProof/>
                <w:webHidden/>
              </w:rPr>
              <w:fldChar w:fldCharType="end"/>
            </w:r>
          </w:hyperlink>
        </w:p>
        <w:p w14:paraId="0C3792CC" w14:textId="48AB63CD" w:rsidR="00AB39FB" w:rsidRDefault="00AB39FB">
          <w:pPr>
            <w:pStyle w:val="TDC3"/>
            <w:tabs>
              <w:tab w:val="right" w:leader="dot" w:pos="8828"/>
            </w:tabs>
            <w:rPr>
              <w:rFonts w:eastAsiaTheme="minorEastAsia" w:cstheme="minorBidi"/>
              <w:noProof/>
              <w:sz w:val="24"/>
              <w:szCs w:val="24"/>
              <w:lang w:eastAsia="es-MX"/>
            </w:rPr>
          </w:pPr>
          <w:hyperlink w:anchor="_Toc207372968" w:history="1">
            <w:r w:rsidRPr="009C4821">
              <w:rPr>
                <w:rStyle w:val="Hipervnculo"/>
                <w:rFonts w:eastAsia="Times New Roman"/>
                <w:b/>
                <w:bCs/>
                <w:noProof/>
                <w:kern w:val="0"/>
                <w:lang w:eastAsia="es-MX"/>
                <w14:ligatures w14:val="none"/>
              </w:rPr>
              <w:t>REFERENCIAS BIBLIOGRÁFICAS</w:t>
            </w:r>
            <w:r>
              <w:rPr>
                <w:noProof/>
                <w:webHidden/>
              </w:rPr>
              <w:tab/>
            </w:r>
            <w:r>
              <w:rPr>
                <w:noProof/>
                <w:webHidden/>
              </w:rPr>
              <w:fldChar w:fldCharType="begin"/>
            </w:r>
            <w:r>
              <w:rPr>
                <w:noProof/>
                <w:webHidden/>
              </w:rPr>
              <w:instrText xml:space="preserve"> PAGEREF _Toc207372968 \h </w:instrText>
            </w:r>
            <w:r>
              <w:rPr>
                <w:noProof/>
                <w:webHidden/>
              </w:rPr>
            </w:r>
            <w:r>
              <w:rPr>
                <w:noProof/>
                <w:webHidden/>
              </w:rPr>
              <w:fldChar w:fldCharType="separate"/>
            </w:r>
            <w:r>
              <w:rPr>
                <w:noProof/>
                <w:webHidden/>
              </w:rPr>
              <w:t>23</w:t>
            </w:r>
            <w:r>
              <w:rPr>
                <w:noProof/>
                <w:webHidden/>
              </w:rPr>
              <w:fldChar w:fldCharType="end"/>
            </w:r>
          </w:hyperlink>
        </w:p>
        <w:p w14:paraId="3C6F25D1" w14:textId="4B076098" w:rsidR="00B01CCF" w:rsidRDefault="00B6603C" w:rsidP="006D273B">
          <w:r>
            <w:rPr>
              <w:b/>
              <w:bCs/>
              <w:noProof/>
            </w:rPr>
            <w:fldChar w:fldCharType="end"/>
          </w:r>
        </w:p>
      </w:sdtContent>
    </w:sdt>
    <w:p w14:paraId="17D943C6" w14:textId="25264556" w:rsidR="00AA3D51" w:rsidRPr="00AA3D51" w:rsidRDefault="00AA3D51" w:rsidP="00AA3D51">
      <w:pPr>
        <w:pStyle w:val="Prrafodelista"/>
        <w:spacing w:before="100" w:beforeAutospacing="1" w:after="100" w:afterAutospacing="1" w:line="360" w:lineRule="auto"/>
        <w:ind w:left="567"/>
        <w:jc w:val="center"/>
        <w:outlineLvl w:val="0"/>
        <w:rPr>
          <w:rFonts w:eastAsia="Times New Roman" w:cstheme="minorHAnsi"/>
          <w:b/>
          <w:bCs/>
          <w:kern w:val="36"/>
          <w:sz w:val="28"/>
          <w:szCs w:val="28"/>
          <w:lang w:eastAsia="es-MX"/>
          <w14:ligatures w14:val="none"/>
        </w:rPr>
      </w:pPr>
      <w:bookmarkStart w:id="5" w:name="_Toc207372944"/>
      <w:r w:rsidRPr="00AA3D51">
        <w:rPr>
          <w:b/>
          <w:bCs/>
          <w:sz w:val="28"/>
          <w:szCs w:val="28"/>
        </w:rPr>
        <w:lastRenderedPageBreak/>
        <w:t>INTEGRACIÓN DE CHATGPT EN LA EDUCACIÓN SUPERIOR: PERSPECTIVAS GLOBALES, REGIONALES Y LOCALES PARA POTENCIAR LA ENSEÑANZA Y EL APRENDIZAJE</w:t>
      </w:r>
      <w:bookmarkEnd w:id="5"/>
    </w:p>
    <w:p w14:paraId="32477B54" w14:textId="77777777" w:rsidR="00AA3D51" w:rsidRDefault="00AA3D51" w:rsidP="00AA3D51">
      <w:pPr>
        <w:pStyle w:val="Prrafodelista"/>
        <w:spacing w:before="100" w:beforeAutospacing="1" w:after="100" w:afterAutospacing="1" w:line="360" w:lineRule="auto"/>
        <w:ind w:left="567"/>
        <w:outlineLvl w:val="0"/>
        <w:rPr>
          <w:rFonts w:eastAsia="Times New Roman" w:cstheme="minorHAnsi"/>
          <w:b/>
          <w:bCs/>
          <w:kern w:val="36"/>
          <w:sz w:val="28"/>
          <w:szCs w:val="28"/>
          <w:lang w:eastAsia="es-MX"/>
          <w14:ligatures w14:val="none"/>
        </w:rPr>
      </w:pPr>
    </w:p>
    <w:p w14:paraId="6BF48062" w14:textId="325CEEF2" w:rsidR="007B38BD" w:rsidRPr="0007615C" w:rsidRDefault="007B38BD" w:rsidP="0007615C">
      <w:pPr>
        <w:pStyle w:val="Prrafodelista"/>
        <w:numPr>
          <w:ilvl w:val="0"/>
          <w:numId w:val="2"/>
        </w:numPr>
        <w:spacing w:before="100" w:beforeAutospacing="1" w:after="100" w:afterAutospacing="1" w:line="360" w:lineRule="auto"/>
        <w:ind w:left="567" w:hanging="207"/>
        <w:jc w:val="center"/>
        <w:outlineLvl w:val="0"/>
        <w:rPr>
          <w:rFonts w:eastAsia="Times New Roman" w:cstheme="minorHAnsi"/>
          <w:b/>
          <w:bCs/>
          <w:kern w:val="36"/>
          <w:sz w:val="28"/>
          <w:szCs w:val="28"/>
          <w:lang w:eastAsia="es-MX"/>
          <w14:ligatures w14:val="none"/>
        </w:rPr>
      </w:pPr>
      <w:bookmarkStart w:id="6" w:name="_Toc207372945"/>
      <w:r w:rsidRPr="0007615C">
        <w:rPr>
          <w:rFonts w:eastAsia="Times New Roman" w:cstheme="minorHAnsi"/>
          <w:b/>
          <w:bCs/>
          <w:kern w:val="36"/>
          <w:sz w:val="28"/>
          <w:szCs w:val="28"/>
          <w:lang w:eastAsia="es-MX"/>
          <w14:ligatures w14:val="none"/>
        </w:rPr>
        <w:t>INTRODUCCIÓN</w:t>
      </w:r>
      <w:bookmarkEnd w:id="6"/>
    </w:p>
    <w:p w14:paraId="50883ED0" w14:textId="77777777" w:rsidR="007B38BD" w:rsidRPr="007B38BD" w:rsidRDefault="007B38BD" w:rsidP="0007615C">
      <w:pPr>
        <w:spacing w:before="100" w:beforeAutospacing="1" w:after="100" w:afterAutospacing="1" w:line="360" w:lineRule="auto"/>
        <w:ind w:firstLine="360"/>
        <w:jc w:val="both"/>
        <w:rPr>
          <w:rFonts w:eastAsia="Times New Roman" w:cstheme="minorHAnsi"/>
          <w:kern w:val="0"/>
          <w:lang w:eastAsia="es-MX"/>
          <w14:ligatures w14:val="none"/>
        </w:rPr>
      </w:pPr>
      <w:r w:rsidRPr="007B38BD">
        <w:rPr>
          <w:rFonts w:eastAsia="Times New Roman" w:cstheme="minorHAnsi"/>
          <w:kern w:val="0"/>
          <w:lang w:eastAsia="es-MX"/>
          <w14:ligatures w14:val="none"/>
        </w:rPr>
        <w:t xml:space="preserve">En la última década, la </w:t>
      </w:r>
      <w:r w:rsidRPr="006D273B">
        <w:rPr>
          <w:rFonts w:eastAsia="Times New Roman" w:cstheme="minorHAnsi"/>
          <w:kern w:val="0"/>
          <w:lang w:eastAsia="es-MX"/>
          <w14:ligatures w14:val="none"/>
        </w:rPr>
        <w:t>Inteligencia Artificial (IA)</w:t>
      </w:r>
      <w:r w:rsidRPr="007B38BD">
        <w:rPr>
          <w:rFonts w:eastAsia="Times New Roman" w:cstheme="minorHAnsi"/>
          <w:kern w:val="0"/>
          <w:lang w:eastAsia="es-MX"/>
          <w14:ligatures w14:val="none"/>
        </w:rPr>
        <w:t xml:space="preserve"> ha dejado de ser un concepto reservado para el campo tecnológico, consolidándose como una herramienta transversal en múltiples áreas del conocimiento humano. La irrupción de modelos de lenguaje como </w:t>
      </w:r>
      <w:r w:rsidRPr="007B38BD">
        <w:rPr>
          <w:rFonts w:eastAsia="Times New Roman" w:cstheme="minorHAnsi"/>
          <w:i/>
          <w:iCs/>
          <w:kern w:val="0"/>
          <w:lang w:eastAsia="es-MX"/>
          <w14:ligatures w14:val="none"/>
        </w:rPr>
        <w:t>ChatGPT</w:t>
      </w:r>
      <w:r w:rsidRPr="007B38BD">
        <w:rPr>
          <w:rFonts w:eastAsia="Times New Roman" w:cstheme="minorHAnsi"/>
          <w:kern w:val="0"/>
          <w:lang w:eastAsia="es-MX"/>
          <w14:ligatures w14:val="none"/>
        </w:rPr>
        <w:t xml:space="preserve">, desarrollado por OpenAI en 2022, ha marcado un punto de inflexión en la manera en que los individuos acceden, procesan y producen información. Este modelo de lenguaje basado en </w:t>
      </w:r>
      <w:r w:rsidRPr="007B38BD">
        <w:rPr>
          <w:rFonts w:eastAsia="Times New Roman" w:cstheme="minorHAnsi"/>
          <w:i/>
          <w:iCs/>
          <w:kern w:val="0"/>
          <w:lang w:eastAsia="es-MX"/>
          <w14:ligatures w14:val="none"/>
        </w:rPr>
        <w:t>deep learning</w:t>
      </w:r>
      <w:r w:rsidRPr="007B38BD">
        <w:rPr>
          <w:rFonts w:eastAsia="Times New Roman" w:cstheme="minorHAnsi"/>
          <w:kern w:val="0"/>
          <w:lang w:eastAsia="es-MX"/>
          <w14:ligatures w14:val="none"/>
        </w:rPr>
        <w:t xml:space="preserve"> es capaz de sostener conversaciones, generar textos coherentes, resolver problemas y brindar asistencia en procesos de aprendizaje de manera inmediata y personalizada.</w:t>
      </w:r>
    </w:p>
    <w:p w14:paraId="15DE9991" w14:textId="3FE9261A" w:rsidR="007B38BD" w:rsidRPr="007B38BD" w:rsidRDefault="007B38BD" w:rsidP="0007615C">
      <w:pPr>
        <w:spacing w:before="100" w:beforeAutospacing="1" w:after="100" w:afterAutospacing="1" w:line="360" w:lineRule="auto"/>
        <w:ind w:firstLine="360"/>
        <w:jc w:val="both"/>
        <w:rPr>
          <w:rFonts w:eastAsia="Times New Roman" w:cstheme="minorHAnsi"/>
          <w:kern w:val="0"/>
          <w:lang w:eastAsia="es-MX"/>
          <w14:ligatures w14:val="none"/>
        </w:rPr>
      </w:pPr>
      <w:r w:rsidRPr="007B38BD">
        <w:rPr>
          <w:rFonts w:eastAsia="Times New Roman" w:cstheme="minorHAnsi"/>
          <w:kern w:val="0"/>
          <w:lang w:eastAsia="es-MX"/>
          <w14:ligatures w14:val="none"/>
        </w:rPr>
        <w:t>Según la UNESCO (2023), “menos del 10% de universidades y escuelas a nivel mundial cuentan con políticas claras sobre el uso de la IA en la educación”</w:t>
      </w:r>
      <w:r w:rsidR="00940BA3">
        <w:rPr>
          <w:rStyle w:val="Refdenotaalpie"/>
          <w:rFonts w:eastAsia="Times New Roman" w:cstheme="minorHAnsi"/>
          <w:kern w:val="0"/>
          <w:lang w:eastAsia="es-MX"/>
          <w14:ligatures w14:val="none"/>
        </w:rPr>
        <w:footnoteReference w:id="1"/>
      </w:r>
      <w:r w:rsidRPr="007B38BD">
        <w:rPr>
          <w:rFonts w:eastAsia="Times New Roman" w:cstheme="minorHAnsi"/>
          <w:kern w:val="0"/>
          <w:lang w:eastAsia="es-MX"/>
          <w14:ligatures w14:val="none"/>
        </w:rPr>
        <w:t>, lo que evidencia la rapidez de adopción de estas tecnologías en comparación con la lenta reacción de las instituciones académicas. La paradoja es clara: mientras millones de estudiantes incorporan ChatGPT a sus prácticas de estudio, las universidades aún carecen de lineamientos que regulen su uso, generando un vacío pedagógico y ético.</w:t>
      </w:r>
    </w:p>
    <w:p w14:paraId="17B607A6" w14:textId="2E9D8187" w:rsidR="007B38BD" w:rsidRPr="007B38BD" w:rsidRDefault="007B38BD" w:rsidP="0007615C">
      <w:pPr>
        <w:spacing w:before="100" w:beforeAutospacing="1" w:after="100" w:afterAutospacing="1" w:line="360" w:lineRule="auto"/>
        <w:ind w:firstLine="360"/>
        <w:jc w:val="both"/>
        <w:rPr>
          <w:rFonts w:eastAsia="Times New Roman" w:cstheme="minorHAnsi"/>
          <w:kern w:val="0"/>
          <w:lang w:eastAsia="es-MX"/>
          <w14:ligatures w14:val="none"/>
        </w:rPr>
      </w:pPr>
      <w:r w:rsidRPr="007B38BD">
        <w:rPr>
          <w:rFonts w:eastAsia="Times New Roman" w:cstheme="minorHAnsi"/>
          <w:kern w:val="0"/>
          <w:lang w:eastAsia="es-MX"/>
          <w14:ligatures w14:val="none"/>
        </w:rPr>
        <w:t xml:space="preserve">En el ámbito universitario, ChatGPT se perfila como un </w:t>
      </w:r>
      <w:r w:rsidRPr="006D273B">
        <w:rPr>
          <w:rFonts w:eastAsia="Times New Roman" w:cstheme="minorHAnsi"/>
          <w:kern w:val="0"/>
          <w:lang w:eastAsia="es-MX"/>
          <w14:ligatures w14:val="none"/>
        </w:rPr>
        <w:t>mediador cognitivo</w:t>
      </w:r>
      <w:r w:rsidRPr="007B38BD">
        <w:rPr>
          <w:rFonts w:eastAsia="Times New Roman" w:cstheme="minorHAnsi"/>
          <w:kern w:val="0"/>
          <w:lang w:eastAsia="es-MX"/>
          <w14:ligatures w14:val="none"/>
        </w:rPr>
        <w:t xml:space="preserve"> que puede transformar los procesos de enseñanza y aprendizaje. Estudios recientes reportan que el 86% de los estudiantes universitarios a nivel global ya utiliza IA generativa en su vida </w:t>
      </w:r>
      <w:r w:rsidRPr="007B38BD">
        <w:rPr>
          <w:rFonts w:eastAsia="Times New Roman" w:cstheme="minorHAnsi"/>
          <w:kern w:val="0"/>
          <w:lang w:eastAsia="es-MX"/>
          <w14:ligatures w14:val="none"/>
        </w:rPr>
        <w:lastRenderedPageBreak/>
        <w:t>académica</w:t>
      </w:r>
      <w:r w:rsidR="00940BA3">
        <w:rPr>
          <w:rStyle w:val="Refdenotaalpie"/>
          <w:rFonts w:eastAsia="Times New Roman" w:cstheme="minorHAnsi"/>
          <w:kern w:val="0"/>
          <w:lang w:eastAsia="es-MX"/>
          <w14:ligatures w14:val="none"/>
        </w:rPr>
        <w:footnoteReference w:id="2"/>
      </w:r>
      <w:r w:rsidRPr="007B38BD">
        <w:rPr>
          <w:rFonts w:eastAsia="Times New Roman" w:cstheme="minorHAnsi"/>
          <w:kern w:val="0"/>
          <w:lang w:eastAsia="es-MX"/>
          <w14:ligatures w14:val="none"/>
        </w:rPr>
        <w:t>. En Latinoamérica, este fenómeno se vive con entusiasmo, pues el 57% de los líderes educativos consultados considera que la IA “redefinirá el futuro de la educación”</w:t>
      </w:r>
      <w:r w:rsidR="00940BA3">
        <w:rPr>
          <w:rStyle w:val="Refdenotaalpie"/>
          <w:rFonts w:eastAsia="Times New Roman" w:cstheme="minorHAnsi"/>
          <w:kern w:val="0"/>
          <w:lang w:eastAsia="es-MX"/>
          <w14:ligatures w14:val="none"/>
        </w:rPr>
        <w:footnoteReference w:id="3"/>
      </w:r>
      <w:r w:rsidRPr="007B38BD">
        <w:rPr>
          <w:rFonts w:eastAsia="Times New Roman" w:cstheme="minorHAnsi"/>
          <w:kern w:val="0"/>
          <w:lang w:eastAsia="es-MX"/>
          <w14:ligatures w14:val="none"/>
        </w:rPr>
        <w:t>. En Perú, la situación no es ajena: el 73.2% de universitarios afirma haber usado ChatGPT u otra herramienta de IA para realizar tareas académicas</w:t>
      </w:r>
      <w:r w:rsidR="00940BA3">
        <w:rPr>
          <w:rStyle w:val="Refdenotaalpie"/>
          <w:rFonts w:eastAsia="Times New Roman" w:cstheme="minorHAnsi"/>
          <w:kern w:val="0"/>
          <w:lang w:eastAsia="es-MX"/>
          <w14:ligatures w14:val="none"/>
        </w:rPr>
        <w:footnoteReference w:id="4"/>
      </w:r>
      <w:r w:rsidRPr="007B38BD">
        <w:rPr>
          <w:rFonts w:eastAsia="Times New Roman" w:cstheme="minorHAnsi"/>
          <w:kern w:val="0"/>
          <w:lang w:eastAsia="es-MX"/>
          <w14:ligatures w14:val="none"/>
        </w:rPr>
        <w:t>, sobre todo en redacción y organización de ideas.</w:t>
      </w:r>
    </w:p>
    <w:p w14:paraId="3D503915" w14:textId="77777777" w:rsidR="007B38BD" w:rsidRPr="007B38BD" w:rsidRDefault="007B38BD" w:rsidP="0007615C">
      <w:pPr>
        <w:spacing w:before="100" w:beforeAutospacing="1" w:after="100" w:afterAutospacing="1" w:line="360" w:lineRule="auto"/>
        <w:ind w:firstLine="360"/>
        <w:jc w:val="both"/>
        <w:rPr>
          <w:rFonts w:eastAsia="Times New Roman" w:cstheme="minorHAnsi"/>
          <w:kern w:val="0"/>
          <w:lang w:eastAsia="es-MX"/>
          <w14:ligatures w14:val="none"/>
        </w:rPr>
      </w:pPr>
      <w:r w:rsidRPr="007B38BD">
        <w:rPr>
          <w:rFonts w:eastAsia="Times New Roman" w:cstheme="minorHAnsi"/>
          <w:kern w:val="0"/>
          <w:lang w:eastAsia="es-MX"/>
          <w14:ligatures w14:val="none"/>
        </w:rPr>
        <w:t>Este panorama sitúa a la educación superior frente a un reto y una oportunidad histórica: integrar de manera crítica y estratégica la IA generativa en sus estructuras pedagógicas, curriculares y administrativas, para potenciar el aprendizaje, fomentar la autonomía intelectual y garantizar la formación ética de los futuros profesionales.</w:t>
      </w:r>
    </w:p>
    <w:p w14:paraId="32398F87" w14:textId="019653BE" w:rsidR="007B38BD" w:rsidRPr="00590F79" w:rsidRDefault="00590F79" w:rsidP="00590F79">
      <w:pPr>
        <w:pStyle w:val="Prrafodelista"/>
        <w:numPr>
          <w:ilvl w:val="0"/>
          <w:numId w:val="2"/>
        </w:numPr>
        <w:spacing w:before="100" w:beforeAutospacing="1" w:after="100" w:afterAutospacing="1" w:line="360" w:lineRule="auto"/>
        <w:ind w:left="709" w:hanging="349"/>
        <w:jc w:val="center"/>
        <w:outlineLvl w:val="2"/>
        <w:rPr>
          <w:rFonts w:eastAsia="Times New Roman" w:cstheme="minorHAnsi"/>
          <w:b/>
          <w:bCs/>
          <w:kern w:val="0"/>
          <w:sz w:val="28"/>
          <w:szCs w:val="28"/>
          <w:lang w:eastAsia="es-MX"/>
          <w14:ligatures w14:val="none"/>
        </w:rPr>
      </w:pPr>
      <w:bookmarkStart w:id="7" w:name="_Toc207372946"/>
      <w:r w:rsidRPr="00590F79">
        <w:rPr>
          <w:rFonts w:eastAsia="Times New Roman" w:cstheme="minorHAnsi"/>
          <w:b/>
          <w:bCs/>
          <w:kern w:val="0"/>
          <w:sz w:val="28"/>
          <w:szCs w:val="28"/>
          <w:lang w:eastAsia="es-MX"/>
          <w14:ligatures w14:val="none"/>
        </w:rPr>
        <w:t>JUSTIFICACIÓN</w:t>
      </w:r>
      <w:bookmarkEnd w:id="7"/>
    </w:p>
    <w:p w14:paraId="65440CAD" w14:textId="63ED81D8" w:rsidR="007B38BD" w:rsidRPr="007B38BD" w:rsidRDefault="009E365C" w:rsidP="002E2767">
      <w:pPr>
        <w:spacing w:after="0" w:line="360" w:lineRule="auto"/>
        <w:ind w:firstLine="360"/>
        <w:jc w:val="both"/>
        <w:rPr>
          <w:rFonts w:eastAsia="Times New Roman" w:cstheme="minorHAnsi"/>
          <w:kern w:val="0"/>
          <w:lang w:eastAsia="es-MX"/>
          <w14:ligatures w14:val="none"/>
        </w:rPr>
      </w:pPr>
      <w:r w:rsidRPr="004B3F10">
        <w:rPr>
          <w:rFonts w:eastAsia="Times New Roman" w:cstheme="minorHAnsi"/>
          <w:kern w:val="0"/>
          <w:lang w:eastAsia="es-MX"/>
          <w14:ligatures w14:val="none"/>
        </w:rPr>
        <w:t>La acelerada irrupción de los modelos de lenguaje de gran escala (LLM) —entre ellos ChatGPT— ha reconfigurado el ecosistema del conocimiento, la alfabetización académica y las prácticas docentes en la educación superior. Integrar estas tecnologías no es un capricho tecnológico, sino una respuesta estratégica a tres presiones convergentes: (a) la transformación del trabajo y la demanda de nuevas habilidades cognitivas avanzadas; (b) la necesidad de cerrar brechas de aprendizaje y de acceso a apoyos personalizados; y (c) la exigencia ética y regulatoria de un uso responsable que proteja derechos y promueva la inclusión</w:t>
      </w:r>
      <w:r w:rsidR="009268A4">
        <w:rPr>
          <w:rFonts w:eastAsia="Times New Roman" w:cstheme="minorHAnsi"/>
          <w:kern w:val="0"/>
          <w:lang w:eastAsia="es-MX"/>
          <w14:ligatures w14:val="none"/>
        </w:rPr>
        <w:t xml:space="preserve">. </w:t>
      </w:r>
      <w:r w:rsidR="007B38BD" w:rsidRPr="007B38BD">
        <w:rPr>
          <w:rFonts w:eastAsia="Times New Roman" w:cstheme="minorHAnsi"/>
          <w:kern w:val="0"/>
          <w:lang w:eastAsia="es-MX"/>
          <w14:ligatures w14:val="none"/>
        </w:rPr>
        <w:t>La importancia de esta investigación radica en tres dimensiones complementarias: académica, social y profesional.</w:t>
      </w:r>
      <w:r w:rsidR="00590F79">
        <w:rPr>
          <w:rFonts w:eastAsia="Times New Roman" w:cstheme="minorHAnsi"/>
          <w:kern w:val="0"/>
          <w:lang w:eastAsia="es-MX"/>
          <w14:ligatures w14:val="none"/>
        </w:rPr>
        <w:t xml:space="preserve"> </w:t>
      </w:r>
    </w:p>
    <w:p w14:paraId="7EA7327E" w14:textId="3D05FDD6" w:rsidR="007B38BD" w:rsidRDefault="007B38BD" w:rsidP="002E2767">
      <w:pPr>
        <w:spacing w:after="0" w:line="360" w:lineRule="auto"/>
        <w:ind w:firstLine="360"/>
        <w:jc w:val="both"/>
        <w:rPr>
          <w:rFonts w:eastAsia="Times New Roman" w:cstheme="minorHAnsi"/>
          <w:kern w:val="0"/>
          <w:lang w:eastAsia="es-MX"/>
          <w14:ligatures w14:val="none"/>
        </w:rPr>
      </w:pPr>
      <w:r w:rsidRPr="007B38BD">
        <w:rPr>
          <w:rFonts w:eastAsia="Times New Roman" w:cstheme="minorHAnsi"/>
          <w:kern w:val="0"/>
          <w:lang w:eastAsia="es-MX"/>
          <w14:ligatures w14:val="none"/>
        </w:rPr>
        <w:t xml:space="preserve">En primer lugar, desde el plano académico, el impacto de ChatGPT obliga a repensar los modelos de enseñanza tradicional. Como señalan Shahzad et al. (2024), “la conciencia y confianza en ChatGPT influyen de manera significativa en la intención de adoptarlo en </w:t>
      </w:r>
      <w:r w:rsidRPr="007B38BD">
        <w:rPr>
          <w:rFonts w:eastAsia="Times New Roman" w:cstheme="minorHAnsi"/>
          <w:kern w:val="0"/>
          <w:lang w:eastAsia="es-MX"/>
          <w14:ligatures w14:val="none"/>
        </w:rPr>
        <w:lastRenderedPageBreak/>
        <w:t>contextos universitarios”</w:t>
      </w:r>
      <w:r w:rsidR="006030A6">
        <w:rPr>
          <w:rStyle w:val="Refdenotaalpie"/>
          <w:rFonts w:eastAsia="Times New Roman" w:cstheme="minorHAnsi"/>
          <w:kern w:val="0"/>
          <w:lang w:eastAsia="es-MX"/>
          <w14:ligatures w14:val="none"/>
        </w:rPr>
        <w:footnoteReference w:id="5"/>
      </w:r>
      <w:r w:rsidRPr="007B38BD">
        <w:rPr>
          <w:rFonts w:eastAsia="Times New Roman" w:cstheme="minorHAnsi"/>
          <w:kern w:val="0"/>
          <w:lang w:eastAsia="es-MX"/>
          <w14:ligatures w14:val="none"/>
        </w:rPr>
        <w:t>. Esto implica que la aceptación de esta herramienta no depende solo de su utilidad técnica, sino también de factores culturales, éticos y pedagógicos.</w:t>
      </w:r>
    </w:p>
    <w:p w14:paraId="21B18976" w14:textId="7914189A" w:rsidR="009268A4" w:rsidRPr="004B3F10" w:rsidRDefault="009268A4" w:rsidP="002E2767">
      <w:pPr>
        <w:spacing w:after="0" w:line="360" w:lineRule="auto"/>
        <w:jc w:val="both"/>
        <w:rPr>
          <w:rFonts w:eastAsia="Times New Roman" w:cstheme="minorHAnsi"/>
          <w:kern w:val="0"/>
          <w:lang w:eastAsia="es-MX"/>
          <w14:ligatures w14:val="none"/>
        </w:rPr>
      </w:pPr>
      <w:r w:rsidRPr="004B3F10">
        <w:rPr>
          <w:rFonts w:eastAsia="Times New Roman" w:cstheme="minorHAnsi"/>
          <w:kern w:val="0"/>
          <w:lang w:eastAsia="es-MX"/>
          <w14:ligatures w14:val="none"/>
        </w:rPr>
        <w:t>En el plano formativo, LLM como ChatGPT habilitan andamiajes metacognitivos (explicaciones graduadas, retroalimentación inmediata y generación de ejemplos) que pueden potenciar habilidades de análisis, síntesis y comunicación disciplinar cuando su uso se integra con diseño instruccional explícito, evaluación auténtica y estrategias de aprendizaje activo. No son sustitutos del juicio experto; más bien, expanden la “zona de desarrollo próximo” del estudiante y del docente, posibilitando prácticas de co-escritura, tutoría y simulación que antes eran costosas o inviables. La evidencia emergente en educación superior y afines sugiere beneficios en productividad académica y en la personalización del aprendizaje, junto con riesgos que deben ser gestionados (alucinaciones, sesgos, privacidad, sobreconfianza tecnológica).</w:t>
      </w:r>
    </w:p>
    <w:p w14:paraId="6266ED7C" w14:textId="1E8837DE" w:rsidR="009268A4" w:rsidRDefault="009268A4" w:rsidP="002E2767">
      <w:pPr>
        <w:spacing w:after="0" w:line="360" w:lineRule="auto"/>
        <w:ind w:firstLine="426"/>
        <w:jc w:val="both"/>
        <w:rPr>
          <w:rFonts w:eastAsia="Times New Roman" w:cstheme="minorHAnsi"/>
          <w:kern w:val="0"/>
          <w:lang w:eastAsia="es-MX"/>
          <w14:ligatures w14:val="none"/>
        </w:rPr>
      </w:pPr>
      <w:r w:rsidRPr="004B3F10">
        <w:rPr>
          <w:rFonts w:eastAsia="Times New Roman" w:cstheme="minorHAnsi"/>
          <w:kern w:val="0"/>
          <w:lang w:eastAsia="es-MX"/>
          <w14:ligatures w14:val="none"/>
        </w:rPr>
        <w:t>Desde una perspectiva de pertinencia y oportunidad, los sistemas universitarios enfrentan cambios acelerados del mercado laboral. Informes recientes sobre el futuro del trabajo muestran que el pensamiento analítico y creativo, así como las competencias en IA y datos, escalarán en demanda al 2027</w:t>
      </w:r>
      <w:r w:rsidRPr="004B3F10">
        <w:rPr>
          <w:rFonts w:eastAsia="Times New Roman" w:cstheme="minorHAnsi"/>
          <w:kern w:val="0"/>
          <w:lang w:eastAsia="es-MX"/>
          <w14:ligatures w14:val="none"/>
        </w:rPr>
        <w:noBreakHyphen/>
        <w:t>2030; al mismo tiempo, una proporción significativa de trabajadores requerirá recapacitación. Integrar críticamente ChatGPT en los planes de estudio permite desarrollar literacidades de IA (planteamiento de problemas, ingeniería de indicaciones, lectura crítica de salidas, verificación y trazabilidad), habilidades de colaboración hombre</w:t>
      </w:r>
      <w:r w:rsidRPr="004B3F10">
        <w:rPr>
          <w:rFonts w:eastAsia="Times New Roman" w:cstheme="minorHAnsi"/>
          <w:kern w:val="0"/>
          <w:lang w:eastAsia="es-MX"/>
          <w14:ligatures w14:val="none"/>
        </w:rPr>
        <w:noBreakHyphen/>
        <w:t>máquina y ética aplicada. La universidad que no forme en estos dominios transfiere la carga al graduado y profundiza desigualdades de empleabilidad.</w:t>
      </w:r>
    </w:p>
    <w:p w14:paraId="11378B00" w14:textId="1300BE10" w:rsidR="00EA161F" w:rsidRPr="007B38BD" w:rsidRDefault="00EA161F" w:rsidP="002E2767">
      <w:pPr>
        <w:spacing w:after="0" w:line="360" w:lineRule="auto"/>
        <w:ind w:firstLine="426"/>
        <w:jc w:val="both"/>
        <w:rPr>
          <w:rFonts w:eastAsia="Times New Roman" w:cstheme="minorHAnsi"/>
          <w:kern w:val="0"/>
          <w:lang w:eastAsia="es-MX"/>
          <w14:ligatures w14:val="none"/>
        </w:rPr>
      </w:pPr>
      <w:r w:rsidRPr="004B3F10">
        <w:rPr>
          <w:rFonts w:eastAsia="Times New Roman" w:cstheme="minorHAnsi"/>
          <w:kern w:val="0"/>
          <w:lang w:eastAsia="es-MX"/>
          <w14:ligatures w14:val="none"/>
        </w:rPr>
        <w:t xml:space="preserve">En términos de acceso y equidad, LLM pueden funcionar como tutores de apoyo 24/7, escribir adaptativamente al nivel del estudiante y traducir o reexplicar conceptos complejos, lo que resulta especialmente valioso para estudiantes de primera generación, rezago en escritura académica o contextos multilingües. Hallazgos experimentales en América Latina (p. ej., el uso de software adaptativo de matemáticas como ALEKS en institutos técnicos de Ecuador) reportan mejoras significativas en rendimientos y </w:t>
      </w:r>
      <w:r w:rsidRPr="004B3F10">
        <w:rPr>
          <w:rFonts w:eastAsia="Times New Roman" w:cstheme="minorHAnsi"/>
          <w:kern w:val="0"/>
          <w:lang w:eastAsia="es-MX"/>
          <w14:ligatures w14:val="none"/>
        </w:rPr>
        <w:lastRenderedPageBreak/>
        <w:t>disminución de repitencia bajo acompañamiento docente, lo que ilustra el potencial de soluciones de IA para remediales y nivelación en el tránsito a la educación superior. Si bien ChatGPT y ALEKS no son equivalentes, comparten principios de personalización algorítmica cuyo estudio comparado puede iluminar integraciones responsables en cursos de alta tasa de fracaso.</w:t>
      </w:r>
    </w:p>
    <w:p w14:paraId="6F491052" w14:textId="040F8618" w:rsidR="007B38BD" w:rsidRDefault="007B38BD" w:rsidP="002E2767">
      <w:pPr>
        <w:spacing w:after="0" w:line="360" w:lineRule="auto"/>
        <w:ind w:firstLine="426"/>
        <w:jc w:val="both"/>
        <w:rPr>
          <w:rFonts w:eastAsia="Times New Roman" w:cstheme="minorHAnsi"/>
          <w:kern w:val="0"/>
          <w:lang w:eastAsia="es-MX"/>
          <w14:ligatures w14:val="none"/>
        </w:rPr>
      </w:pPr>
      <w:r w:rsidRPr="007B38BD">
        <w:rPr>
          <w:rFonts w:eastAsia="Times New Roman" w:cstheme="minorHAnsi"/>
          <w:kern w:val="0"/>
          <w:lang w:eastAsia="es-MX"/>
          <w14:ligatures w14:val="none"/>
        </w:rPr>
        <w:t>En segundo lugar, la justificación social se fundamenta en que el acceso a la IA plantea dilemas sobre la equidad y la democratización del conocimiento. Mientras algunos estudiantes acceden a estas herramientas con fines educativos, otros podrían utilizarlas para prácticas académicas cuestionables, como el plagio o la sustitución del pensamiento crítico. En Perú, un estudio mostró que el 99% de los estudiantes prioriza mejorar sus calificaciones sobre la ética del uso de la IA</w:t>
      </w:r>
      <w:r w:rsidR="007A16C4">
        <w:rPr>
          <w:rStyle w:val="Refdenotaalpie"/>
          <w:rFonts w:eastAsia="Times New Roman" w:cstheme="minorHAnsi"/>
          <w:kern w:val="0"/>
          <w:lang w:eastAsia="es-MX"/>
          <w14:ligatures w14:val="none"/>
        </w:rPr>
        <w:footnoteReference w:id="6"/>
      </w:r>
      <w:r w:rsidRPr="007B38BD">
        <w:rPr>
          <w:rFonts w:eastAsia="Times New Roman" w:cstheme="minorHAnsi"/>
          <w:kern w:val="0"/>
          <w:lang w:eastAsia="es-MX"/>
          <w14:ligatures w14:val="none"/>
        </w:rPr>
        <w:t>, lo cual enciende una alerta sobre la necesidad de educar en principios de responsabilidad digital.</w:t>
      </w:r>
    </w:p>
    <w:p w14:paraId="3CAF93C0" w14:textId="290C530A" w:rsidR="009268A4" w:rsidRDefault="007B38BD" w:rsidP="002E2767">
      <w:pPr>
        <w:spacing w:after="0" w:line="360" w:lineRule="auto"/>
        <w:ind w:firstLine="426"/>
        <w:jc w:val="both"/>
        <w:rPr>
          <w:rFonts w:eastAsia="Times New Roman" w:cstheme="minorHAnsi"/>
          <w:kern w:val="0"/>
          <w:lang w:eastAsia="es-MX"/>
          <w14:ligatures w14:val="none"/>
        </w:rPr>
      </w:pPr>
      <w:r w:rsidRPr="007B38BD">
        <w:rPr>
          <w:rFonts w:eastAsia="Times New Roman" w:cstheme="minorHAnsi"/>
          <w:kern w:val="0"/>
          <w:lang w:eastAsia="es-MX"/>
          <w14:ligatures w14:val="none"/>
        </w:rPr>
        <w:t>Finalmente, la dimensión profesional subraya que los futuros egresados universitarios deberán desenvolverse en un mundo donde la IA es parte integral de la vida laboral. Empresas y organizaciones están incorporando estas tecnologías para análisis de datos, generación de informes, programación o redacción de documentos. Formar profesionales sin competencias digitales aplicadas a la IA significaría dejarlos en desventaja en el mercado global.</w:t>
      </w:r>
    </w:p>
    <w:p w14:paraId="4EABFEBE" w14:textId="7863F009" w:rsidR="004B3F10" w:rsidRPr="00AA3D51" w:rsidRDefault="007B38BD" w:rsidP="00AA3D51">
      <w:pPr>
        <w:spacing w:after="0" w:line="360" w:lineRule="auto"/>
        <w:ind w:firstLine="708"/>
        <w:jc w:val="both"/>
        <w:rPr>
          <w:rFonts w:eastAsia="Times New Roman" w:cstheme="minorHAnsi"/>
          <w:kern w:val="0"/>
          <w:lang w:eastAsia="es-MX"/>
          <w14:ligatures w14:val="none"/>
        </w:rPr>
      </w:pPr>
      <w:r w:rsidRPr="007B38BD">
        <w:rPr>
          <w:rFonts w:eastAsia="Times New Roman" w:cstheme="minorHAnsi"/>
          <w:kern w:val="0"/>
          <w:lang w:eastAsia="es-MX"/>
          <w14:ligatures w14:val="none"/>
        </w:rPr>
        <w:t>En suma, esta investigación se justifica en la necesidad de proporcionar a las universidades una reflexión fundamentada sobre el papel de ChatGPT en la educación superior, evaluando sus beneficios y riesgos, y proponiendo lineamientos que permitan un uso ético y transformador en la formación académica.</w:t>
      </w:r>
    </w:p>
    <w:p w14:paraId="3D0C314C" w14:textId="3E301778" w:rsidR="007B38BD" w:rsidRPr="007B38BD" w:rsidRDefault="009E365C" w:rsidP="009E365C">
      <w:pPr>
        <w:tabs>
          <w:tab w:val="left" w:pos="284"/>
        </w:tabs>
        <w:spacing w:before="100" w:beforeAutospacing="1" w:after="100" w:afterAutospacing="1" w:line="360" w:lineRule="auto"/>
        <w:jc w:val="center"/>
        <w:outlineLvl w:val="0"/>
        <w:rPr>
          <w:rFonts w:eastAsia="Times New Roman" w:cstheme="minorHAnsi"/>
          <w:b/>
          <w:bCs/>
          <w:kern w:val="36"/>
          <w:sz w:val="28"/>
          <w:szCs w:val="28"/>
          <w:lang w:eastAsia="es-MX"/>
          <w14:ligatures w14:val="none"/>
        </w:rPr>
      </w:pPr>
      <w:bookmarkStart w:id="8" w:name="_Toc207372947"/>
      <w:r w:rsidRPr="009E365C">
        <w:rPr>
          <w:rFonts w:eastAsia="Times New Roman" w:cstheme="minorHAnsi"/>
          <w:b/>
          <w:bCs/>
          <w:kern w:val="36"/>
          <w:sz w:val="28"/>
          <w:szCs w:val="28"/>
          <w:lang w:eastAsia="es-MX"/>
          <w14:ligatures w14:val="none"/>
        </w:rPr>
        <w:t>I</w:t>
      </w:r>
      <w:r w:rsidR="007B38BD" w:rsidRPr="007B38BD">
        <w:rPr>
          <w:rFonts w:eastAsia="Times New Roman" w:cstheme="minorHAnsi"/>
          <w:b/>
          <w:bCs/>
          <w:kern w:val="36"/>
          <w:sz w:val="28"/>
          <w:szCs w:val="28"/>
          <w:lang w:eastAsia="es-MX"/>
          <w14:ligatures w14:val="none"/>
        </w:rPr>
        <w:t>II</w:t>
      </w:r>
      <w:r>
        <w:rPr>
          <w:rFonts w:eastAsia="Times New Roman" w:cstheme="minorHAnsi"/>
          <w:b/>
          <w:bCs/>
          <w:kern w:val="36"/>
          <w:sz w:val="28"/>
          <w:szCs w:val="28"/>
          <w:lang w:eastAsia="es-MX"/>
          <w14:ligatures w14:val="none"/>
        </w:rPr>
        <w:t>.</w:t>
      </w:r>
      <w:r w:rsidRPr="009E365C">
        <w:rPr>
          <w:rFonts w:eastAsia="Times New Roman" w:cstheme="minorHAnsi"/>
          <w:b/>
          <w:bCs/>
          <w:kern w:val="36"/>
          <w:sz w:val="28"/>
          <w:szCs w:val="28"/>
          <w:lang w:eastAsia="es-MX"/>
          <w14:ligatures w14:val="none"/>
        </w:rPr>
        <w:tab/>
      </w:r>
      <w:r w:rsidR="007B38BD" w:rsidRPr="007B38BD">
        <w:rPr>
          <w:rFonts w:eastAsia="Times New Roman" w:cstheme="minorHAnsi"/>
          <w:b/>
          <w:bCs/>
          <w:kern w:val="36"/>
          <w:sz w:val="28"/>
          <w:szCs w:val="28"/>
          <w:lang w:eastAsia="es-MX"/>
          <w14:ligatures w14:val="none"/>
        </w:rPr>
        <w:t xml:space="preserve"> ANÁLISIS GENERAL</w:t>
      </w:r>
      <w:bookmarkEnd w:id="8"/>
    </w:p>
    <w:p w14:paraId="674E0A4B" w14:textId="623C6C1C"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 xml:space="preserve">El uso de ChatGPT en la educación superior a nivel global ha estado marcado por una adopción vertiginosa por parte de los estudiantes, con un rezago notable en las políticas institucionales. Diversos informes recientes señalan que 86% de los universitarios en el </w:t>
      </w:r>
      <w:r w:rsidRPr="001B19B3">
        <w:rPr>
          <w:rFonts w:eastAsia="Times New Roman" w:cstheme="minorHAnsi"/>
          <w:kern w:val="0"/>
          <w:lang w:eastAsia="es-MX"/>
          <w14:ligatures w14:val="none"/>
        </w:rPr>
        <w:lastRenderedPageBreak/>
        <w:t>mundo ya emplea herramientas de IA generativa en su vida académica, principalmente para redactar textos, resumir información y practicar resolución de problemas. Este fenómeno ha sorprendido a las universidades, muchas de las cuales carecen de protocolos claros para orientar a la comunidad sobre la utilización ética de la IA.</w:t>
      </w:r>
    </w:p>
    <w:p w14:paraId="37EDDE8D" w14:textId="3D6C8BE9" w:rsidR="001B19B3" w:rsidRPr="001B19B3" w:rsidRDefault="002E2767" w:rsidP="002E2767">
      <w:pPr>
        <w:spacing w:after="0" w:line="360" w:lineRule="auto"/>
        <w:ind w:firstLine="426"/>
        <w:jc w:val="both"/>
        <w:rPr>
          <w:rFonts w:eastAsia="Times New Roman" w:cstheme="minorHAnsi"/>
          <w:kern w:val="0"/>
          <w:lang w:eastAsia="es-MX"/>
          <w14:ligatures w14:val="none"/>
        </w:rPr>
      </w:pPr>
      <w:r>
        <w:rPr>
          <w:rFonts w:eastAsia="Times New Roman" w:cstheme="minorHAnsi"/>
          <w:kern w:val="0"/>
          <w:lang w:eastAsia="es-MX"/>
          <w14:ligatures w14:val="none"/>
        </w:rPr>
        <w:t>L</w:t>
      </w:r>
      <w:r w:rsidR="001B19B3" w:rsidRPr="001B19B3">
        <w:rPr>
          <w:rFonts w:eastAsia="Times New Roman" w:cstheme="minorHAnsi"/>
          <w:kern w:val="0"/>
          <w:lang w:eastAsia="es-MX"/>
          <w14:ligatures w14:val="none"/>
        </w:rPr>
        <w:t>os organismos internacionales han advertido que esta falta de lineamientos puede generar un vacío pedagógico y normativo</w:t>
      </w:r>
      <w:r w:rsidR="007A16C4">
        <w:rPr>
          <w:rStyle w:val="Refdenotaalpie"/>
          <w:rFonts w:eastAsia="Times New Roman" w:cstheme="minorHAnsi"/>
          <w:kern w:val="0"/>
          <w:lang w:eastAsia="es-MX"/>
          <w14:ligatures w14:val="none"/>
        </w:rPr>
        <w:footnoteReference w:id="7"/>
      </w:r>
      <w:r w:rsidR="001B19B3" w:rsidRPr="001B19B3">
        <w:rPr>
          <w:rFonts w:eastAsia="Times New Roman" w:cstheme="minorHAnsi"/>
          <w:kern w:val="0"/>
          <w:lang w:eastAsia="es-MX"/>
          <w14:ligatures w14:val="none"/>
        </w:rPr>
        <w:t>. La UNESCO, en un informe de 2023, reveló que menos del 10% de universidades y escuelas encuestadas contaban con guías oficiales sobre IA. En la práctica, esto implica que los estudiantes experimentan de manera informal con ChatGPT, mientras los docentes deben improvisar criterios de uso.</w:t>
      </w:r>
    </w:p>
    <w:p w14:paraId="3B7F9200" w14:textId="40D91386"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En términos de aprendizaje, estudios recientes demuestran que ChatGPT puede ser útil como tutor conversacional y como apoyo en procesos de retroalimentación. Un análisis de EDUCAUSE (2024) señala que docentes en universidades norteamericanas ya utilizan la IA para preparar materiales y brindar feedback personalizado</w:t>
      </w:r>
      <w:r w:rsidR="00667F1D">
        <w:rPr>
          <w:rStyle w:val="Refdenotaalpie"/>
          <w:rFonts w:eastAsia="Times New Roman" w:cstheme="minorHAnsi"/>
          <w:kern w:val="0"/>
          <w:lang w:eastAsia="es-MX"/>
          <w14:ligatures w14:val="none"/>
        </w:rPr>
        <w:footnoteReference w:id="8"/>
      </w:r>
      <w:r w:rsidRPr="001B19B3">
        <w:rPr>
          <w:rFonts w:eastAsia="Times New Roman" w:cstheme="minorHAnsi"/>
          <w:kern w:val="0"/>
          <w:lang w:eastAsia="es-MX"/>
          <w14:ligatures w14:val="none"/>
        </w:rPr>
        <w:t>. No obstante, existen limitaciones importantes: la IA puede producir errores factuales (“alucinaciones”), sesgos culturales y lingüísticos, y respuestas superficiales cuando no se guía con prompts adecuados.</w:t>
      </w:r>
    </w:p>
    <w:p w14:paraId="2C99AE6A" w14:textId="2C4DEF32"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Asimismo, el debate internacional se centra también en los riesgos éticos y de sostenibilidad. El World Economic Forum ha advertido que los modelos fundacionales como ChatGPT consumen altos volúmenes de energía y agua durante su entrenamiento</w:t>
      </w:r>
      <w:r w:rsidR="00667F1D">
        <w:rPr>
          <w:rStyle w:val="Refdenotaalpie"/>
          <w:rFonts w:eastAsia="Times New Roman" w:cstheme="minorHAnsi"/>
          <w:kern w:val="0"/>
          <w:lang w:eastAsia="es-MX"/>
          <w14:ligatures w14:val="none"/>
        </w:rPr>
        <w:footnoteReference w:id="9"/>
      </w:r>
      <w:r w:rsidRPr="001B19B3">
        <w:rPr>
          <w:rFonts w:eastAsia="Times New Roman" w:cstheme="minorHAnsi"/>
          <w:kern w:val="0"/>
          <w:lang w:eastAsia="es-MX"/>
          <w14:ligatures w14:val="none"/>
        </w:rPr>
        <w:t>, lo que plantea la necesidad de avanzar hacia una “IA verde” que reduzca la huella de carbono.</w:t>
      </w:r>
      <w:r w:rsidR="002E2767">
        <w:rPr>
          <w:rFonts w:eastAsia="Times New Roman" w:cstheme="minorHAnsi"/>
          <w:kern w:val="0"/>
          <w:lang w:eastAsia="es-MX"/>
          <w14:ligatures w14:val="none"/>
        </w:rPr>
        <w:t xml:space="preserve"> </w:t>
      </w:r>
      <w:r w:rsidRPr="001B19B3">
        <w:rPr>
          <w:rFonts w:eastAsia="Times New Roman" w:cstheme="minorHAnsi"/>
          <w:kern w:val="0"/>
          <w:lang w:eastAsia="es-MX"/>
          <w14:ligatures w14:val="none"/>
        </w:rPr>
        <w:t>En síntesis, el escenario global muestra altas tasas de adopción, vacíos normativos y potencial pedagógico. La tendencia apunta a que las universidades que lideran la innovación están comenzando a diseñar lineamientos para asegurar un uso responsable y transparente, vinculando el desarrollo de literacidades en IA con la integridad académica.</w:t>
      </w:r>
    </w:p>
    <w:p w14:paraId="5D61489F" w14:textId="2FDEB957"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lastRenderedPageBreak/>
        <w:t>En América Latina, la llegada de ChatGPT ha sido recibida con un optimismo mayoritario por parte de los sistemas educativos y la sociedad en general. Una encuesta realizada por Proctorizer en 2023 concluyó que 57% de los líderes educativos</w:t>
      </w:r>
      <w:r w:rsidRPr="001B19B3">
        <w:rPr>
          <w:rFonts w:eastAsia="Times New Roman" w:cstheme="minorHAnsi"/>
          <w:b/>
          <w:bCs/>
          <w:kern w:val="0"/>
          <w:lang w:eastAsia="es-MX"/>
          <w14:ligatures w14:val="none"/>
        </w:rPr>
        <w:t xml:space="preserve"> </w:t>
      </w:r>
      <w:r w:rsidRPr="001B19B3">
        <w:rPr>
          <w:rFonts w:eastAsia="Times New Roman" w:cstheme="minorHAnsi"/>
          <w:kern w:val="0"/>
          <w:lang w:eastAsia="es-MX"/>
          <w14:ligatures w14:val="none"/>
        </w:rPr>
        <w:t>latinoamericanos considera que la IA redefinirá el futuro de la educación en la región. Este dato contrasta con la relativa lentitud de algunos sistemas universitarios para implementar lineamientos claros, lo que revela una tensión entre expectativa y capacidad de acción.</w:t>
      </w:r>
    </w:p>
    <w:p w14:paraId="782BE3C3" w14:textId="3307193D"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La región presenta, sin embargo, brechas significativas en infraestructura tecnológica, formación docente y conectividad. Según el Banco Interamericano de Desarrollo (BID)</w:t>
      </w:r>
      <w:r w:rsidR="00667F1D">
        <w:rPr>
          <w:rStyle w:val="Refdenotaalpie"/>
          <w:rFonts w:eastAsia="Times New Roman" w:cstheme="minorHAnsi"/>
          <w:kern w:val="0"/>
          <w:lang w:eastAsia="es-MX"/>
          <w14:ligatures w14:val="none"/>
        </w:rPr>
        <w:footnoteReference w:id="10"/>
      </w:r>
      <w:r w:rsidRPr="001B19B3">
        <w:rPr>
          <w:rFonts w:eastAsia="Times New Roman" w:cstheme="minorHAnsi"/>
          <w:kern w:val="0"/>
          <w:lang w:eastAsia="es-MX"/>
          <w14:ligatures w14:val="none"/>
        </w:rPr>
        <w:t>, el acceso desigual a Internet y la falta de capacitación en IA podrían reforzar las desigualdades entre universidades urbanas y rurales.</w:t>
      </w:r>
    </w:p>
    <w:p w14:paraId="46CDA52D" w14:textId="6091929F"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Pese a ello, existen experiencias destacadas. En Ecuador, durante la pandemia, el uso de plataformas digitales adaptativas (aunque no exactamente ChatGPT, sí basadas en IA) mejoró el dominio de competencias básicas de 25% a 68.7% en un año</w:t>
      </w:r>
      <w:r w:rsidR="004C5A50">
        <w:rPr>
          <w:rStyle w:val="Refdenotaalpie"/>
          <w:rFonts w:eastAsia="Times New Roman" w:cstheme="minorHAnsi"/>
          <w:kern w:val="0"/>
          <w:lang w:eastAsia="es-MX"/>
          <w14:ligatures w14:val="none"/>
        </w:rPr>
        <w:footnoteReference w:id="11"/>
      </w:r>
      <w:r w:rsidRPr="001B19B3">
        <w:rPr>
          <w:rFonts w:eastAsia="Times New Roman" w:cstheme="minorHAnsi"/>
          <w:kern w:val="0"/>
          <w:lang w:eastAsia="es-MX"/>
          <w14:ligatures w14:val="none"/>
        </w:rPr>
        <w:t>. Este caso evidencia que, con acompañamiento docente, las soluciones de IA pueden cerrar brechas de aprendizaje. En Brasil y México, además, se han desarrollado foros públicos para debatir la regulación de la IA en educación superior, buscando marcos comunes que orienten su uso académico.</w:t>
      </w:r>
    </w:p>
    <w:p w14:paraId="619EEA5D" w14:textId="16F51521"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El principal reto regional no es la aceptación —que es alta—, sino la falta de formación especializada. El 72% de estudiantes latinoamericanos afirma que sus universidades deberían ofrecer cursos específicos sobre IA y su uso crítico. Esto refuerza la urgencia de integrar competencias digitales avanzadas en los planes de estudio.</w:t>
      </w:r>
      <w:r w:rsidR="002E2767">
        <w:rPr>
          <w:rFonts w:eastAsia="Times New Roman" w:cstheme="minorHAnsi"/>
          <w:kern w:val="0"/>
          <w:lang w:eastAsia="es-MX"/>
          <w14:ligatures w14:val="none"/>
        </w:rPr>
        <w:t xml:space="preserve"> </w:t>
      </w:r>
      <w:r w:rsidRPr="001B19B3">
        <w:rPr>
          <w:rFonts w:eastAsia="Times New Roman" w:cstheme="minorHAnsi"/>
          <w:kern w:val="0"/>
          <w:lang w:eastAsia="es-MX"/>
          <w14:ligatures w14:val="none"/>
        </w:rPr>
        <w:t>En conclusión, Latinoamérica se caracteriza por un rápido entusiasmo social y académico, acompañado de una brecha en formación y gobernanza institucional. Esto convierte a la región en un espacio de oportunidades, pero también de riesgos si no se desarrollan políticas claras.</w:t>
      </w:r>
    </w:p>
    <w:p w14:paraId="679E1DC1" w14:textId="53384CE8"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 xml:space="preserve">El caso peruano refleja en gran medida las tendencias globales y regionales, aunque con particularidades. Una encuesta de Infobae Perú (2024) encontró que 73.2% de </w:t>
      </w:r>
      <w:r w:rsidRPr="001B19B3">
        <w:rPr>
          <w:rFonts w:eastAsia="Times New Roman" w:cstheme="minorHAnsi"/>
          <w:kern w:val="0"/>
          <w:lang w:eastAsia="es-MX"/>
          <w14:ligatures w14:val="none"/>
        </w:rPr>
        <w:lastRenderedPageBreak/>
        <w:t>universitarios en el país ya utiliza ChatGPT para tareas académicas, con mayor incidencia en universidades públicas (82%) que en privadas (67%). Este dato coloca al Perú en un rango intermedio respecto a otros países de la región (Ecuador y Chile superan el 80%).</w:t>
      </w:r>
    </w:p>
    <w:p w14:paraId="37E85300" w14:textId="31EB49C8"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No obstante, surge una alerta ética: el 99% de los estudiantes consultados admitió priorizar mejores calificaciones sobre la ética de uso de la IA. Asimismo, solo 19% estaría dispuesto a dejar de usarla si un profesor lo prohíbe. Estos hallazgos muestran que existe una desconexión entre el uso masivo y la reflexión ética en la práctica educativa nacional.</w:t>
      </w:r>
    </w:p>
    <w:p w14:paraId="66C4F154" w14:textId="22081096"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En cuanto al plano institucional, algunas universidades peruanas han comenzado a elaborar lineamientos específicos. La Universidad Peruana de Ciencias Aplicadas (UPC) publicó en 2024 una guía interna sobre el uso de la IA en docencia, mientras que la Universidad Nacional Mayor de San Marcos (UNMSM) presentó en 2025 su “Guía para el uso adecuado de herramientas de IA generativa”. Estos documentos son pasos iniciales hacia una gobernanza universitaria en la materia.</w:t>
      </w:r>
    </w:p>
    <w:p w14:paraId="2C6B048D" w14:textId="2A710F21"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Por otro lado, la actualización del Reglamento de la Ley de Protección de Datos Personales (DS N.º 016-2024-JUS) establece nuevas obligaciones para el tratamiento de información, lo que impacta directamente en la implementación de plataformas basadas en ChatGPT en las universidades. Esto obliga a que los centros de educación superior tomen en cuenta la seguridad de datos y privacidad en sus proyectos con IA.</w:t>
      </w:r>
    </w:p>
    <w:p w14:paraId="209A5151" w14:textId="77777777" w:rsidR="001B19B3" w:rsidRPr="001B19B3" w:rsidRDefault="001B19B3" w:rsidP="002E2767">
      <w:pPr>
        <w:spacing w:after="0" w:line="360" w:lineRule="auto"/>
        <w:ind w:firstLine="426"/>
        <w:jc w:val="both"/>
        <w:rPr>
          <w:rFonts w:eastAsia="Times New Roman" w:cstheme="minorHAnsi"/>
          <w:kern w:val="0"/>
          <w:lang w:eastAsia="es-MX"/>
          <w14:ligatures w14:val="none"/>
        </w:rPr>
      </w:pPr>
      <w:r w:rsidRPr="001B19B3">
        <w:rPr>
          <w:rFonts w:eastAsia="Times New Roman" w:cstheme="minorHAnsi"/>
          <w:kern w:val="0"/>
          <w:lang w:eastAsia="es-MX"/>
          <w14:ligatures w14:val="none"/>
        </w:rPr>
        <w:t>Finalmente, el Perú enfrenta un doble desafío: por un lado, aprovechar ChatGPT como herramienta de nivelación y apoyo en redacción académica; y por otro, garantizar formación ética y digital para evitar la dependencia tecnológica y el uso indebido.</w:t>
      </w:r>
    </w:p>
    <w:p w14:paraId="7C9E77D3" w14:textId="77777777" w:rsidR="007B38BD" w:rsidRDefault="007B38BD" w:rsidP="007B38BD">
      <w:pPr>
        <w:spacing w:before="100" w:beforeAutospacing="1" w:after="100" w:afterAutospacing="1" w:line="240" w:lineRule="auto"/>
        <w:rPr>
          <w:rFonts w:ascii="Times New Roman" w:eastAsia="Times New Roman" w:hAnsi="Times New Roman" w:cs="Times New Roman"/>
          <w:kern w:val="0"/>
          <w:lang w:eastAsia="es-MX"/>
          <w14:ligatures w14:val="none"/>
        </w:rPr>
      </w:pPr>
    </w:p>
    <w:p w14:paraId="6228B06B" w14:textId="7BC9109D" w:rsidR="007445C9" w:rsidRPr="007445C9" w:rsidRDefault="007445C9" w:rsidP="007445C9">
      <w:pPr>
        <w:spacing w:before="100" w:beforeAutospacing="1" w:after="100" w:afterAutospacing="1" w:line="360" w:lineRule="auto"/>
        <w:jc w:val="center"/>
        <w:outlineLvl w:val="0"/>
        <w:rPr>
          <w:rFonts w:eastAsia="Times New Roman" w:cstheme="minorHAnsi"/>
          <w:b/>
          <w:bCs/>
          <w:kern w:val="36"/>
          <w:sz w:val="28"/>
          <w:szCs w:val="28"/>
          <w:lang w:eastAsia="es-MX"/>
          <w14:ligatures w14:val="none"/>
        </w:rPr>
      </w:pPr>
      <w:bookmarkStart w:id="9" w:name="_Toc207372948"/>
      <w:r w:rsidRPr="007445C9">
        <w:rPr>
          <w:rFonts w:eastAsia="Times New Roman" w:cstheme="minorHAnsi"/>
          <w:b/>
          <w:bCs/>
          <w:kern w:val="36"/>
          <w:sz w:val="28"/>
          <w:szCs w:val="28"/>
          <w:lang w:eastAsia="es-MX"/>
          <w14:ligatures w14:val="none"/>
        </w:rPr>
        <w:t>IV. DISCUSIÓN</w:t>
      </w:r>
      <w:bookmarkEnd w:id="9"/>
    </w:p>
    <w:p w14:paraId="4E04DFAC" w14:textId="31756765" w:rsidR="007445C9" w:rsidRPr="007445C9" w:rsidRDefault="00B01CCF" w:rsidP="002E2767">
      <w:pPr>
        <w:tabs>
          <w:tab w:val="left" w:pos="426"/>
        </w:tabs>
        <w:spacing w:after="0" w:line="360" w:lineRule="auto"/>
        <w:jc w:val="both"/>
        <w:outlineLvl w:val="1"/>
        <w:rPr>
          <w:rFonts w:eastAsia="Times New Roman" w:cstheme="minorHAnsi"/>
          <w:b/>
          <w:bCs/>
          <w:kern w:val="0"/>
          <w:lang w:eastAsia="es-MX"/>
          <w14:ligatures w14:val="none"/>
        </w:rPr>
      </w:pPr>
      <w:bookmarkStart w:id="10" w:name="_Toc207372949"/>
      <w:r>
        <w:rPr>
          <w:rFonts w:eastAsia="Times New Roman" w:cstheme="minorHAnsi"/>
          <w:b/>
          <w:bCs/>
          <w:kern w:val="0"/>
          <w:lang w:eastAsia="es-MX"/>
          <w14:ligatures w14:val="none"/>
        </w:rPr>
        <w:t>4.1.</w:t>
      </w:r>
      <w:r>
        <w:rPr>
          <w:rFonts w:eastAsia="Times New Roman" w:cstheme="minorHAnsi"/>
          <w:b/>
          <w:bCs/>
          <w:kern w:val="0"/>
          <w:lang w:eastAsia="es-MX"/>
          <w14:ligatures w14:val="none"/>
        </w:rPr>
        <w:tab/>
      </w:r>
      <w:r w:rsidR="007445C9" w:rsidRPr="007445C9">
        <w:rPr>
          <w:rFonts w:eastAsia="Times New Roman" w:cstheme="minorHAnsi"/>
          <w:b/>
          <w:bCs/>
          <w:kern w:val="0"/>
          <w:lang w:eastAsia="es-MX"/>
          <w14:ligatures w14:val="none"/>
        </w:rPr>
        <w:t>Perspectiva global</w:t>
      </w:r>
      <w:bookmarkEnd w:id="10"/>
    </w:p>
    <w:p w14:paraId="2C05AB6B" w14:textId="0D10C58F"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 xml:space="preserve">Las investigaciones recientes resaltan un uso masivo y acelerado de la inteligencia artificial (IA) generativa entre estudiantes universitarios. De acuerdo con un estudio internacional, el 86% de los estudiantes encuestados emplea IA generativa en sus estudios, y dentro de este grupo, el 54% la utiliza semanalmente. Asimismo, ChatGPT se posiciona </w:t>
      </w:r>
      <w:r w:rsidRPr="00B01CCF">
        <w:rPr>
          <w:rFonts w:eastAsia="Times New Roman" w:cstheme="minorHAnsi"/>
          <w:kern w:val="0"/>
          <w:lang w:eastAsia="es-MX"/>
          <w14:ligatures w14:val="none"/>
        </w:rPr>
        <w:lastRenderedPageBreak/>
        <w:t>como la herramienta de IA más empleada, utilizada por el 66% de los encuestados. Estos datos evidencian tanto una adopción temprana y sostenida como la consolidación de ChatGPT como un mediador académico clave en la educación superior.</w:t>
      </w:r>
    </w:p>
    <w:p w14:paraId="708DEADB" w14:textId="2DD1ED9F"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Los usos más frecuentes de esta tecnología incluyen búsqueda de información, corrección gramatical, elaboración de resúmenes y generación de borradores. No obstante, el 58% de los estudiantes señala sentirse insuficientemente preparado para manejar estas herramientas de manera crítica y efectiva. Esto subraya la existencia de una brecha en alfabetización digital que debe ser abordada con programas de formación que promuevan competencias en verificación, ética y pensamiento crítico.</w:t>
      </w:r>
    </w:p>
    <w:p w14:paraId="0F77BC3D" w14:textId="2E05A0C1"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En la perspectiva docente, Shahzad et al. (2024) demostraron que la conciencia de la existencia de ChatGPT influye significativamente en la intención de adoptarlo, mediada por la facilidad de uso y la utilidad percibida. Además, la confianza en la tecnología actúa como un factor moderador que amplifica la intención de uso. Este hallazgo sugiere que la aceptación de ChatGPT no depende únicamente de la disponibilidad tecnológica, sino también de un marco pedagógico que garantice confianza, transparencia y formación crítica.</w:t>
      </w:r>
    </w:p>
    <w:p w14:paraId="7F7D1A31" w14:textId="28F4D1F3"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Adicionalmente, los estudios globales identifican brechas de género y generacionales en la adopción: en los primeros meses, los hombres universitarios mostraron mayor disposición hacia la IA que las mujeres, reflejando desigualdades en confianza digital. Asimismo, los estudiantes de primeros ciclos se muestran más receptivos que aquellos de ciclos superiores, evidenciando diferencias en actitudes hacia la innovación educativa.</w:t>
      </w:r>
    </w:p>
    <w:p w14:paraId="7D62C62E" w14:textId="77777777" w:rsidR="007445C9" w:rsidRPr="00B01CCF" w:rsidRDefault="007445C9" w:rsidP="002E2767">
      <w:pPr>
        <w:spacing w:after="100" w:afterAutospacing="1"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En síntesis, el panorama global muestra una adopción masiva con un potencial pedagógico extraordinario, pero que requiere ser acompañado de gobernanza institucional, alfabetización digital y ética académica para convertirse en un verdadero salto cualitativo.</w:t>
      </w:r>
    </w:p>
    <w:p w14:paraId="7B3FCC4F" w14:textId="04A3FC46" w:rsidR="007445C9" w:rsidRPr="007445C9" w:rsidRDefault="00B01CCF" w:rsidP="002E2767">
      <w:pPr>
        <w:tabs>
          <w:tab w:val="left" w:pos="426"/>
        </w:tabs>
        <w:spacing w:after="0" w:line="360" w:lineRule="auto"/>
        <w:jc w:val="both"/>
        <w:outlineLvl w:val="1"/>
        <w:rPr>
          <w:rFonts w:eastAsia="Times New Roman" w:cstheme="minorHAnsi"/>
          <w:b/>
          <w:bCs/>
          <w:kern w:val="0"/>
          <w:lang w:eastAsia="es-MX"/>
          <w14:ligatures w14:val="none"/>
        </w:rPr>
      </w:pPr>
      <w:bookmarkStart w:id="11" w:name="_Toc207372950"/>
      <w:r>
        <w:rPr>
          <w:rFonts w:eastAsia="Times New Roman" w:cstheme="minorHAnsi"/>
          <w:b/>
          <w:bCs/>
          <w:kern w:val="0"/>
          <w:lang w:eastAsia="es-MX"/>
          <w14:ligatures w14:val="none"/>
        </w:rPr>
        <w:t>4.2.</w:t>
      </w:r>
      <w:r>
        <w:rPr>
          <w:rFonts w:eastAsia="Times New Roman" w:cstheme="minorHAnsi"/>
          <w:b/>
          <w:bCs/>
          <w:kern w:val="0"/>
          <w:lang w:eastAsia="es-MX"/>
          <w14:ligatures w14:val="none"/>
        </w:rPr>
        <w:tab/>
      </w:r>
      <w:r w:rsidR="007445C9" w:rsidRPr="007445C9">
        <w:rPr>
          <w:rFonts w:eastAsia="Times New Roman" w:cstheme="minorHAnsi"/>
          <w:b/>
          <w:bCs/>
          <w:kern w:val="0"/>
          <w:lang w:eastAsia="es-MX"/>
          <w14:ligatures w14:val="none"/>
        </w:rPr>
        <w:t xml:space="preserve"> Perspectiva regional (Latinoamérica)</w:t>
      </w:r>
      <w:bookmarkEnd w:id="11"/>
    </w:p>
    <w:p w14:paraId="598DDB26" w14:textId="532715D7" w:rsidR="007445C9" w:rsidRPr="00B01CCF" w:rsidRDefault="002E2767" w:rsidP="002E2767">
      <w:pPr>
        <w:spacing w:after="0" w:line="360" w:lineRule="auto"/>
        <w:ind w:firstLine="426"/>
        <w:jc w:val="both"/>
        <w:rPr>
          <w:rFonts w:eastAsia="Times New Roman" w:cstheme="minorHAnsi"/>
          <w:kern w:val="0"/>
          <w:lang w:eastAsia="es-MX"/>
          <w14:ligatures w14:val="none"/>
        </w:rPr>
      </w:pPr>
      <w:r>
        <w:rPr>
          <w:rFonts w:eastAsia="Times New Roman" w:cstheme="minorHAnsi"/>
          <w:kern w:val="0"/>
          <w:lang w:eastAsia="es-MX"/>
          <w14:ligatures w14:val="none"/>
        </w:rPr>
        <w:t>E</w:t>
      </w:r>
      <w:r w:rsidR="007445C9" w:rsidRPr="00B01CCF">
        <w:rPr>
          <w:rFonts w:eastAsia="Times New Roman" w:cstheme="minorHAnsi"/>
          <w:kern w:val="0"/>
          <w:lang w:eastAsia="es-MX"/>
          <w14:ligatures w14:val="none"/>
        </w:rPr>
        <w:t xml:space="preserve">n Latinoamérica, la llegada de ChatGPT se ha caracterizado por un alto entusiasmo estudiantil y una adopción acelerada, aunque marcada por desigualdades estructurales. Según un estudio regional, el 57% de líderes educativos considera que la IA transformará la </w:t>
      </w:r>
      <w:r w:rsidR="007445C9" w:rsidRPr="00B01CCF">
        <w:rPr>
          <w:rFonts w:eastAsia="Times New Roman" w:cstheme="minorHAnsi"/>
          <w:kern w:val="0"/>
          <w:lang w:eastAsia="es-MX"/>
          <w14:ligatures w14:val="none"/>
        </w:rPr>
        <w:lastRenderedPageBreak/>
        <w:t>educación, mientras que más del 70% de estudiantes demanda que sus universidades incluyan formación específica en el uso de IA.</w:t>
      </w:r>
    </w:p>
    <w:p w14:paraId="321D2296" w14:textId="1D7DCCA6"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El potencial de la tecnología se observa en experiencias concretas. En Ecuador, el Banco Mundial reportó que un programa de nivelación matemática basado en IA adaptativa (ALEKS) elevó el dominio de contenidos del 25% al 68.7% en un solo año, siempre que se combinara con acompañamiento docente. Este ejemplo ilustra cómo la IA puede potenciar aprendizajes en contextos con rezagos, pero también confirma que su impacto depende de la mediación pedagógica.</w:t>
      </w:r>
    </w:p>
    <w:p w14:paraId="22C4AFE8" w14:textId="47889761"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A pesar de estos avances, persisten brechas significativas de conectividad, infraestructura y capacitación docente, que limitan el acceso equitativo a la IA en muchas instituciones públicas. La brecha digital urbano-rural es particularmente crítica, y corre el riesgo de ampliarse si la integración de ChatGPT se concentra en universidades urbanas con mayores recursos.</w:t>
      </w:r>
    </w:p>
    <w:p w14:paraId="6E9D21D5" w14:textId="7E20B339"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En el plano normativo, organismos como el Banco Interamericano de Desarrollo (BID) subrayan la necesidad de avanzar hacia marcos de gobernanza de datos, lineamientos éticos y alianzas universidad-sector productivo como condiciones necesarias para una integración sostenible. Países como Brasil y México han iniciado foros nacionales para discutir la regulación del uso de IA en educación superior, aunque la región en su conjunto carece de políticas ministeriales claras y sistemáticas.</w:t>
      </w:r>
    </w:p>
    <w:p w14:paraId="1D27DE52" w14:textId="77777777" w:rsidR="007445C9" w:rsidRPr="00B01CCF" w:rsidRDefault="007445C9" w:rsidP="002E2767">
      <w:pPr>
        <w:spacing w:after="100" w:afterAutospacing="1"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En conclusión, la región presenta un potencial innovador con ejemplos exitosos, pero requiere de políticas educativas regionales, formación docente estructurada y políticas de equidad digital que garanticen que la adopción de ChatGPT no profundice las desigualdades ya existentes.</w:t>
      </w:r>
    </w:p>
    <w:p w14:paraId="1D5C7FD8" w14:textId="0E5853F7" w:rsidR="007445C9" w:rsidRPr="007445C9" w:rsidRDefault="00B01CCF" w:rsidP="002E2767">
      <w:pPr>
        <w:tabs>
          <w:tab w:val="left" w:pos="426"/>
        </w:tabs>
        <w:spacing w:after="0" w:line="360" w:lineRule="auto"/>
        <w:jc w:val="both"/>
        <w:outlineLvl w:val="1"/>
        <w:rPr>
          <w:rFonts w:eastAsia="Times New Roman" w:cstheme="minorHAnsi"/>
          <w:b/>
          <w:bCs/>
          <w:kern w:val="0"/>
          <w:lang w:eastAsia="es-MX"/>
          <w14:ligatures w14:val="none"/>
        </w:rPr>
      </w:pPr>
      <w:bookmarkStart w:id="12" w:name="_Toc207372951"/>
      <w:r>
        <w:rPr>
          <w:rFonts w:eastAsia="Times New Roman" w:cstheme="minorHAnsi"/>
          <w:b/>
          <w:bCs/>
          <w:kern w:val="0"/>
          <w:lang w:eastAsia="es-MX"/>
          <w14:ligatures w14:val="none"/>
        </w:rPr>
        <w:t>4.3.</w:t>
      </w:r>
      <w:r>
        <w:rPr>
          <w:rFonts w:eastAsia="Times New Roman" w:cstheme="minorHAnsi"/>
          <w:b/>
          <w:bCs/>
          <w:kern w:val="0"/>
          <w:lang w:eastAsia="es-MX"/>
          <w14:ligatures w14:val="none"/>
        </w:rPr>
        <w:tab/>
      </w:r>
      <w:r w:rsidR="007445C9" w:rsidRPr="007445C9">
        <w:rPr>
          <w:rFonts w:eastAsia="Times New Roman" w:cstheme="minorHAnsi"/>
          <w:b/>
          <w:bCs/>
          <w:kern w:val="0"/>
          <w:lang w:eastAsia="es-MX"/>
          <w14:ligatures w14:val="none"/>
        </w:rPr>
        <w:t xml:space="preserve"> Perspectiva local (Perú)</w:t>
      </w:r>
      <w:bookmarkEnd w:id="12"/>
    </w:p>
    <w:p w14:paraId="00A142BC" w14:textId="55C9F431"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 xml:space="preserve">En el Perú, los datos disponibles reflejan un uso creciente de ChatGPT por parte de los estudiantes universitarios. Una encuesta nacional mostró que el 73.2% de los universitarios </w:t>
      </w:r>
      <w:r w:rsidRPr="00B01CCF">
        <w:rPr>
          <w:rFonts w:eastAsia="Times New Roman" w:cstheme="minorHAnsi"/>
          <w:kern w:val="0"/>
          <w:lang w:eastAsia="es-MX"/>
          <w14:ligatures w14:val="none"/>
        </w:rPr>
        <w:lastRenderedPageBreak/>
        <w:t>ya utiliza la herramienta, siendo su uso más frecuente en universidades públicas</w:t>
      </w:r>
      <w:r w:rsidR="00F41DA4">
        <w:rPr>
          <w:rStyle w:val="Refdenotaalpie"/>
          <w:rFonts w:eastAsia="Times New Roman" w:cstheme="minorHAnsi"/>
          <w:kern w:val="0"/>
          <w:lang w:eastAsia="es-MX"/>
          <w14:ligatures w14:val="none"/>
        </w:rPr>
        <w:footnoteReference w:id="12"/>
      </w:r>
      <w:r w:rsidRPr="00B01CCF">
        <w:rPr>
          <w:rFonts w:eastAsia="Times New Roman" w:cstheme="minorHAnsi"/>
          <w:kern w:val="0"/>
          <w:lang w:eastAsia="es-MX"/>
          <w14:ligatures w14:val="none"/>
        </w:rPr>
        <w:t xml:space="preserve"> donde los estudiantes buscan apoyo en redacción académica y organización de ideas.</w:t>
      </w:r>
    </w:p>
    <w:p w14:paraId="4589E1CA" w14:textId="2FB353D6"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El principal motivador es la obtención de mejores calificaciones, más que el aprendizaje crítico. De hecho, un estudio reveló que el 99% de los estudiantes prioriza las notas por encima de las consideraciones éticas en el uso de IA. Esta realidad plantea un reto inmediato: sin formación en ética digital e integridad académica, el riesgo de plagio y dependencia es alto.</w:t>
      </w:r>
    </w:p>
    <w:p w14:paraId="55A7E4C4" w14:textId="0991B50F"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Frente a ello, algunas universidades han empezado a responder. La UPC (2024) publicó lineamientos institucionales para el uso responsable de IA en la docencia y la investigación, y la UNMSM (2025) elaboró una guía para orientar a estudiantes y profesores en el uso ético de herramientas de IA generativa</w:t>
      </w:r>
      <w:r w:rsidR="00AB39FB">
        <w:rPr>
          <w:rStyle w:val="Refdenotaalpie"/>
          <w:rFonts w:eastAsia="Times New Roman" w:cstheme="minorHAnsi"/>
          <w:kern w:val="0"/>
          <w:lang w:eastAsia="es-MX"/>
          <w14:ligatures w14:val="none"/>
        </w:rPr>
        <w:footnoteReference w:id="13"/>
      </w:r>
      <w:r w:rsidRPr="00B01CCF">
        <w:rPr>
          <w:rFonts w:eastAsia="Times New Roman" w:cstheme="minorHAnsi"/>
          <w:kern w:val="0"/>
          <w:lang w:eastAsia="es-MX"/>
          <w14:ligatures w14:val="none"/>
        </w:rPr>
        <w:t>. Estas acciones representan un paso hacia la gobernanza universitaria, aunque todavía no existe una política nacional que articule esfuerzos.</w:t>
      </w:r>
    </w:p>
    <w:p w14:paraId="2500051A" w14:textId="719F3608" w:rsidR="007445C9" w:rsidRPr="00B01CCF" w:rsidRDefault="007445C9" w:rsidP="002E2767">
      <w:pPr>
        <w:spacing w:after="0"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Adicionalmente, la promulgación del Reglamento de la Ley de Protección de Datos Personales (DS N.º 016-2024-JUS) introduce nuevas obligaciones para el uso de IA</w:t>
      </w:r>
      <w:r w:rsidR="00AB39FB">
        <w:rPr>
          <w:rStyle w:val="Refdenotaalpie"/>
          <w:rFonts w:eastAsia="Times New Roman" w:cstheme="minorHAnsi"/>
          <w:kern w:val="0"/>
          <w:lang w:eastAsia="es-MX"/>
          <w14:ligatures w14:val="none"/>
        </w:rPr>
        <w:footnoteReference w:id="14"/>
      </w:r>
      <w:r w:rsidRPr="00B01CCF">
        <w:rPr>
          <w:rFonts w:eastAsia="Times New Roman" w:cstheme="minorHAnsi"/>
          <w:kern w:val="0"/>
          <w:lang w:eastAsia="es-MX"/>
          <w14:ligatures w14:val="none"/>
        </w:rPr>
        <w:t xml:space="preserve"> en el país, imponiendo salvaguardas legales que las universidades deben respetar. Así, la integración de ChatGPT en el Perú no puede limitarse a su dimensión pedagógica, sino que debe también considerar su ajuste a marcos regulatorios de privacidad y protección de datos.</w:t>
      </w:r>
    </w:p>
    <w:p w14:paraId="74DAD150" w14:textId="49FA9D7F" w:rsidR="007445C9" w:rsidRPr="00B01CCF" w:rsidRDefault="007445C9" w:rsidP="002E2767">
      <w:pPr>
        <w:spacing w:after="100" w:afterAutospacing="1" w:line="360" w:lineRule="auto"/>
        <w:ind w:firstLine="426"/>
        <w:jc w:val="both"/>
        <w:rPr>
          <w:rFonts w:eastAsia="Times New Roman" w:cstheme="minorHAnsi"/>
          <w:kern w:val="0"/>
          <w:lang w:eastAsia="es-MX"/>
          <w14:ligatures w14:val="none"/>
        </w:rPr>
      </w:pPr>
      <w:r w:rsidRPr="00B01CCF">
        <w:rPr>
          <w:rFonts w:eastAsia="Times New Roman" w:cstheme="minorHAnsi"/>
          <w:kern w:val="0"/>
          <w:lang w:eastAsia="es-MX"/>
          <w14:ligatures w14:val="none"/>
        </w:rPr>
        <w:t>En síntesis, el caso peruano muestra una adopción cotidiana y extendida entre estudiantes, pero también lagunas éticas y normativas que urgen ser atendidas. El país requiere fortalecer la cultura de integridad académica, la capacitación docente en IA y la adecuación institucional a la legislación vigente para garantizar que ChatGPT sea un aliado del aprendizaje y no un factor de riesgo académico.</w:t>
      </w:r>
    </w:p>
    <w:p w14:paraId="3FF45440" w14:textId="77777777" w:rsidR="007445C9" w:rsidRPr="007445C9" w:rsidRDefault="007445C9" w:rsidP="002E2767">
      <w:pPr>
        <w:spacing w:before="100" w:beforeAutospacing="1" w:after="100" w:afterAutospacing="1" w:line="240" w:lineRule="auto"/>
        <w:ind w:left="993" w:hanging="993"/>
        <w:outlineLvl w:val="1"/>
        <w:rPr>
          <w:rFonts w:eastAsia="Times New Roman" w:cstheme="minorHAnsi"/>
          <w:b/>
          <w:bCs/>
          <w:kern w:val="0"/>
          <w:lang w:eastAsia="es-MX"/>
          <w14:ligatures w14:val="none"/>
        </w:rPr>
      </w:pPr>
      <w:bookmarkStart w:id="13" w:name="_Toc207372952"/>
      <w:r w:rsidRPr="007445C9">
        <w:rPr>
          <w:rFonts w:eastAsia="Times New Roman" w:cstheme="minorHAnsi"/>
          <w:b/>
          <w:bCs/>
          <w:kern w:val="0"/>
          <w:lang w:eastAsia="es-MX"/>
          <w14:ligatures w14:val="none"/>
        </w:rPr>
        <w:lastRenderedPageBreak/>
        <w:t>Cuadro 1. Comparación global, regional y local sobre uso de ChatGPT en educación superior</w:t>
      </w:r>
      <w:bookmarkEnd w:id="13"/>
    </w:p>
    <w:tbl>
      <w:tblPr>
        <w:tblStyle w:val="Tablaconcuadrcula4-nfasis5"/>
        <w:tblW w:w="0" w:type="auto"/>
        <w:tblLook w:val="04A0" w:firstRow="1" w:lastRow="0" w:firstColumn="1" w:lastColumn="0" w:noHBand="0" w:noVBand="1"/>
      </w:tblPr>
      <w:tblGrid>
        <w:gridCol w:w="1871"/>
        <w:gridCol w:w="2293"/>
        <w:gridCol w:w="2503"/>
        <w:gridCol w:w="2161"/>
      </w:tblGrid>
      <w:tr w:rsidR="00B01CCF" w:rsidRPr="007A4DCB" w14:paraId="49DA266E" w14:textId="77777777" w:rsidTr="00DC37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DEF38D" w14:textId="77777777" w:rsidR="00B01CCF" w:rsidRPr="007A4DCB" w:rsidRDefault="00B01CCF" w:rsidP="00DC377A">
            <w:pPr>
              <w:jc w:val="center"/>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Aspecto</w:t>
            </w:r>
          </w:p>
        </w:tc>
        <w:tc>
          <w:tcPr>
            <w:tcW w:w="0" w:type="auto"/>
            <w:hideMark/>
          </w:tcPr>
          <w:p w14:paraId="123265BB" w14:textId="77777777" w:rsidR="00B01CCF" w:rsidRPr="007A4DCB" w:rsidRDefault="00B01CCF" w:rsidP="00DC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Global</w:t>
            </w:r>
          </w:p>
        </w:tc>
        <w:tc>
          <w:tcPr>
            <w:tcW w:w="0" w:type="auto"/>
            <w:hideMark/>
          </w:tcPr>
          <w:p w14:paraId="327573ED" w14:textId="77777777" w:rsidR="00B01CCF" w:rsidRPr="007A4DCB" w:rsidRDefault="00B01CCF" w:rsidP="00DC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Latinoamérica</w:t>
            </w:r>
          </w:p>
        </w:tc>
        <w:tc>
          <w:tcPr>
            <w:tcW w:w="0" w:type="auto"/>
            <w:hideMark/>
          </w:tcPr>
          <w:p w14:paraId="5EED1F64" w14:textId="77777777" w:rsidR="00B01CCF" w:rsidRPr="007A4DCB" w:rsidRDefault="00B01CCF" w:rsidP="00DC37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Perú</w:t>
            </w:r>
          </w:p>
        </w:tc>
      </w:tr>
      <w:tr w:rsidR="00B01CCF" w:rsidRPr="007A4DCB" w14:paraId="7BAF1840" w14:textId="77777777" w:rsidTr="00DC3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012167" w14:textId="77777777" w:rsidR="00B01CCF" w:rsidRPr="007A4DCB" w:rsidRDefault="00B01CCF" w:rsidP="00DC377A">
            <w:pPr>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Adopción estudiantil</w:t>
            </w:r>
          </w:p>
        </w:tc>
        <w:tc>
          <w:tcPr>
            <w:tcW w:w="0" w:type="auto"/>
            <w:hideMark/>
          </w:tcPr>
          <w:p w14:paraId="336B4549"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86% de universitarios usan IA generativa</w:t>
            </w:r>
          </w:p>
        </w:tc>
        <w:tc>
          <w:tcPr>
            <w:tcW w:w="0" w:type="auto"/>
            <w:hideMark/>
          </w:tcPr>
          <w:p w14:paraId="354DC555"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62.8% de latinoamericanos ya han usado IA en su vida laboral</w:t>
            </w:r>
          </w:p>
        </w:tc>
        <w:tc>
          <w:tcPr>
            <w:tcW w:w="0" w:type="auto"/>
            <w:hideMark/>
          </w:tcPr>
          <w:p w14:paraId="0398101F"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73.2% de universitarios la usan en tareas</w:t>
            </w:r>
          </w:p>
        </w:tc>
      </w:tr>
      <w:tr w:rsidR="00B01CCF" w:rsidRPr="007A4DCB" w14:paraId="7603F88F" w14:textId="77777777" w:rsidTr="00DC377A">
        <w:tc>
          <w:tcPr>
            <w:cnfStyle w:val="001000000000" w:firstRow="0" w:lastRow="0" w:firstColumn="1" w:lastColumn="0" w:oddVBand="0" w:evenVBand="0" w:oddHBand="0" w:evenHBand="0" w:firstRowFirstColumn="0" w:firstRowLastColumn="0" w:lastRowFirstColumn="0" w:lastRowLastColumn="0"/>
            <w:tcW w:w="0" w:type="auto"/>
            <w:hideMark/>
          </w:tcPr>
          <w:p w14:paraId="074248CA" w14:textId="77777777" w:rsidR="00B01CCF" w:rsidRPr="007A4DCB" w:rsidRDefault="00B01CCF" w:rsidP="00DC377A">
            <w:pPr>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Políticas institucionales</w:t>
            </w:r>
          </w:p>
        </w:tc>
        <w:tc>
          <w:tcPr>
            <w:tcW w:w="0" w:type="auto"/>
            <w:hideMark/>
          </w:tcPr>
          <w:p w14:paraId="14EF1253" w14:textId="77777777" w:rsidR="00B01CCF" w:rsidRPr="007A4DCB" w:rsidRDefault="00B01CCF" w:rsidP="00DC37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Menos del 10% de universidades tienen guías formales</w:t>
            </w:r>
          </w:p>
        </w:tc>
        <w:tc>
          <w:tcPr>
            <w:tcW w:w="0" w:type="auto"/>
            <w:hideMark/>
          </w:tcPr>
          <w:p w14:paraId="329EC2AF" w14:textId="77777777" w:rsidR="00B01CCF" w:rsidRPr="007A4DCB" w:rsidRDefault="00B01CCF" w:rsidP="00DC37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Iniciativas iniciales (ej. UNESCO, foros en Brasil y México)</w:t>
            </w:r>
          </w:p>
        </w:tc>
        <w:tc>
          <w:tcPr>
            <w:tcW w:w="0" w:type="auto"/>
            <w:hideMark/>
          </w:tcPr>
          <w:p w14:paraId="0F9F86D3" w14:textId="77777777" w:rsidR="00B01CCF" w:rsidRPr="007A4DCB" w:rsidRDefault="00B01CCF" w:rsidP="00DC37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Escasa regulación; universidades aún sin lineamientos claros</w:t>
            </w:r>
          </w:p>
        </w:tc>
      </w:tr>
      <w:tr w:rsidR="00B01CCF" w:rsidRPr="007A4DCB" w14:paraId="798A3A34" w14:textId="77777777" w:rsidTr="00DC3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6370BA" w14:textId="77777777" w:rsidR="00B01CCF" w:rsidRPr="007A4DCB" w:rsidRDefault="00B01CCF" w:rsidP="00DC377A">
            <w:pPr>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Percepción social</w:t>
            </w:r>
          </w:p>
        </w:tc>
        <w:tc>
          <w:tcPr>
            <w:tcW w:w="0" w:type="auto"/>
            <w:hideMark/>
          </w:tcPr>
          <w:p w14:paraId="2EE83CE7"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Alta adopción pero preocupaciones éticas (plagio, integridad)</w:t>
            </w:r>
          </w:p>
        </w:tc>
        <w:tc>
          <w:tcPr>
            <w:tcW w:w="0" w:type="auto"/>
            <w:hideMark/>
          </w:tcPr>
          <w:p w14:paraId="1E753FA3"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Optimismo social: 57% cree que redefinirá la educación futura</w:t>
            </w:r>
          </w:p>
        </w:tc>
        <w:tc>
          <w:tcPr>
            <w:tcW w:w="0" w:type="auto"/>
            <w:hideMark/>
          </w:tcPr>
          <w:p w14:paraId="13172244"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Actitud positiva: 62.5% cree que será vital en el futuro educativo</w:t>
            </w:r>
          </w:p>
        </w:tc>
      </w:tr>
      <w:tr w:rsidR="00B01CCF" w:rsidRPr="007A4DCB" w14:paraId="5F65C3D3" w14:textId="77777777" w:rsidTr="00DC377A">
        <w:tc>
          <w:tcPr>
            <w:cnfStyle w:val="001000000000" w:firstRow="0" w:lastRow="0" w:firstColumn="1" w:lastColumn="0" w:oddVBand="0" w:evenVBand="0" w:oddHBand="0" w:evenHBand="0" w:firstRowFirstColumn="0" w:firstRowLastColumn="0" w:lastRowFirstColumn="0" w:lastRowLastColumn="0"/>
            <w:tcW w:w="0" w:type="auto"/>
            <w:hideMark/>
          </w:tcPr>
          <w:p w14:paraId="46E7E33D" w14:textId="77777777" w:rsidR="00B01CCF" w:rsidRPr="007A4DCB" w:rsidRDefault="00B01CCF" w:rsidP="00DC377A">
            <w:pPr>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Principales desafíos</w:t>
            </w:r>
          </w:p>
        </w:tc>
        <w:tc>
          <w:tcPr>
            <w:tcW w:w="0" w:type="auto"/>
            <w:hideMark/>
          </w:tcPr>
          <w:p w14:paraId="490568DC" w14:textId="77777777" w:rsidR="00B01CCF" w:rsidRPr="007A4DCB" w:rsidRDefault="00B01CCF" w:rsidP="00DC37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Integridad académica y brecha de alfabetización digital</w:t>
            </w:r>
          </w:p>
        </w:tc>
        <w:tc>
          <w:tcPr>
            <w:tcW w:w="0" w:type="auto"/>
            <w:hideMark/>
          </w:tcPr>
          <w:p w14:paraId="6F94A79F" w14:textId="77777777" w:rsidR="00B01CCF" w:rsidRPr="007A4DCB" w:rsidRDefault="00B01CCF" w:rsidP="00DC37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Falta de habilidades técnicas y políticas institucionales</w:t>
            </w:r>
          </w:p>
        </w:tc>
        <w:tc>
          <w:tcPr>
            <w:tcW w:w="0" w:type="auto"/>
            <w:hideMark/>
          </w:tcPr>
          <w:p w14:paraId="34EF6796" w14:textId="77777777" w:rsidR="00B01CCF" w:rsidRPr="007A4DCB" w:rsidRDefault="00B01CCF" w:rsidP="00DC37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Ética académica (99% prioriza nota sobre ética)</w:t>
            </w:r>
          </w:p>
        </w:tc>
      </w:tr>
      <w:tr w:rsidR="00B01CCF" w:rsidRPr="007A4DCB" w14:paraId="7FCE3114" w14:textId="77777777" w:rsidTr="00DC3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1669CA" w14:textId="77777777" w:rsidR="00B01CCF" w:rsidRPr="007A4DCB" w:rsidRDefault="00B01CCF" w:rsidP="00DC377A">
            <w:pPr>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Oportunidades</w:t>
            </w:r>
          </w:p>
        </w:tc>
        <w:tc>
          <w:tcPr>
            <w:tcW w:w="0" w:type="auto"/>
            <w:hideMark/>
          </w:tcPr>
          <w:p w14:paraId="1CE5590E"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Personalización del aprendizaje y asistencia docente</w:t>
            </w:r>
          </w:p>
        </w:tc>
        <w:tc>
          <w:tcPr>
            <w:tcW w:w="0" w:type="auto"/>
            <w:hideMark/>
          </w:tcPr>
          <w:p w14:paraId="25962C6E"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Mejora del dominio de contenidos (ej. Ecuador pasó de 25% a 68.7%)</w:t>
            </w:r>
          </w:p>
        </w:tc>
        <w:tc>
          <w:tcPr>
            <w:tcW w:w="0" w:type="auto"/>
            <w:hideMark/>
          </w:tcPr>
          <w:p w14:paraId="0D33303C" w14:textId="77777777" w:rsidR="00B01CCF" w:rsidRPr="007A4DCB" w:rsidRDefault="00B01CCF" w:rsidP="00DC37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s-MX"/>
                <w14:ligatures w14:val="none"/>
              </w:rPr>
            </w:pPr>
            <w:r w:rsidRPr="007A4DCB">
              <w:rPr>
                <w:rFonts w:ascii="Times New Roman" w:eastAsia="Times New Roman" w:hAnsi="Times New Roman" w:cs="Times New Roman"/>
                <w:kern w:val="0"/>
                <w:lang w:eastAsia="es-MX"/>
                <w14:ligatures w14:val="none"/>
              </w:rPr>
              <w:t>Apoyo en redacción y comprensión académica</w:t>
            </w:r>
          </w:p>
        </w:tc>
      </w:tr>
    </w:tbl>
    <w:p w14:paraId="0A82755A" w14:textId="4C2277B5" w:rsidR="007445C9" w:rsidRPr="007445C9" w:rsidRDefault="007445C9" w:rsidP="007445C9">
      <w:pPr>
        <w:spacing w:before="100" w:beforeAutospacing="1" w:after="100" w:afterAutospacing="1" w:line="240" w:lineRule="auto"/>
        <w:rPr>
          <w:rFonts w:eastAsia="Times New Roman" w:cstheme="minorHAnsi"/>
          <w:kern w:val="0"/>
          <w:lang w:eastAsia="es-MX"/>
          <w14:ligatures w14:val="none"/>
        </w:rPr>
      </w:pPr>
      <w:r w:rsidRPr="007445C9">
        <w:rPr>
          <w:rFonts w:eastAsia="Times New Roman" w:cstheme="minorHAnsi"/>
          <w:b/>
          <w:bCs/>
          <w:kern w:val="0"/>
          <w:lang w:eastAsia="es-MX"/>
          <w14:ligatures w14:val="none"/>
        </w:rPr>
        <w:t>Fuente:</w:t>
      </w:r>
      <w:r w:rsidRPr="007445C9">
        <w:rPr>
          <w:rFonts w:eastAsia="Times New Roman" w:cstheme="minorHAnsi"/>
          <w:kern w:val="0"/>
          <w:lang w:eastAsia="es-MX"/>
          <w14:ligatures w14:val="none"/>
        </w:rPr>
        <w:t xml:space="preserve"> Elaboración propia con base en </w:t>
      </w:r>
      <w:r w:rsidRPr="007445C9">
        <w:rPr>
          <w:rFonts w:eastAsia="Times New Roman" w:cstheme="minorHAnsi"/>
          <w:i/>
          <w:iCs/>
          <w:kern w:val="0"/>
          <w:lang w:eastAsia="es-MX"/>
          <w14:ligatures w14:val="none"/>
        </w:rPr>
        <w:t>Campus Technology (2024)</w:t>
      </w:r>
      <w:r w:rsidRPr="007445C9">
        <w:rPr>
          <w:rFonts w:eastAsia="Times New Roman" w:cstheme="minorHAnsi"/>
          <w:kern w:val="0"/>
          <w:lang w:eastAsia="es-MX"/>
          <w14:ligatures w14:val="none"/>
        </w:rPr>
        <w:t xml:space="preserve">, </w:t>
      </w:r>
      <w:r w:rsidRPr="007445C9">
        <w:rPr>
          <w:rFonts w:eastAsia="Times New Roman" w:cstheme="minorHAnsi"/>
          <w:i/>
          <w:iCs/>
          <w:kern w:val="0"/>
          <w:lang w:eastAsia="es-MX"/>
          <w14:ligatures w14:val="none"/>
        </w:rPr>
        <w:t>Proctorizer (2023)</w:t>
      </w:r>
      <w:r w:rsidRPr="007445C9">
        <w:rPr>
          <w:rFonts w:eastAsia="Times New Roman" w:cstheme="minorHAnsi"/>
          <w:kern w:val="0"/>
          <w:lang w:eastAsia="es-MX"/>
          <w14:ligatures w14:val="none"/>
        </w:rPr>
        <w:t xml:space="preserve">, </w:t>
      </w:r>
      <w:r w:rsidRPr="007445C9">
        <w:rPr>
          <w:rFonts w:eastAsia="Times New Roman" w:cstheme="minorHAnsi"/>
          <w:i/>
          <w:iCs/>
          <w:kern w:val="0"/>
          <w:lang w:eastAsia="es-MX"/>
          <w14:ligatures w14:val="none"/>
        </w:rPr>
        <w:t>Tyton Partners (2024)</w:t>
      </w:r>
      <w:r w:rsidRPr="007445C9">
        <w:rPr>
          <w:rFonts w:eastAsia="Times New Roman" w:cstheme="minorHAnsi"/>
          <w:kern w:val="0"/>
          <w:lang w:eastAsia="es-MX"/>
          <w14:ligatures w14:val="none"/>
        </w:rPr>
        <w:t xml:space="preserve">, </w:t>
      </w:r>
      <w:r w:rsidRPr="007445C9">
        <w:rPr>
          <w:rFonts w:eastAsia="Times New Roman" w:cstheme="minorHAnsi"/>
          <w:i/>
          <w:iCs/>
          <w:kern w:val="0"/>
          <w:lang w:eastAsia="es-MX"/>
          <w14:ligatures w14:val="none"/>
        </w:rPr>
        <w:t>Banco Mundial (2022)</w:t>
      </w:r>
      <w:r w:rsidRPr="007445C9">
        <w:rPr>
          <w:rFonts w:eastAsia="Times New Roman" w:cstheme="minorHAnsi"/>
          <w:kern w:val="0"/>
          <w:lang w:eastAsia="es-MX"/>
          <w14:ligatures w14:val="none"/>
        </w:rPr>
        <w:t xml:space="preserve">, </w:t>
      </w:r>
      <w:r w:rsidRPr="007445C9">
        <w:rPr>
          <w:rFonts w:eastAsia="Times New Roman" w:cstheme="minorHAnsi"/>
          <w:i/>
          <w:iCs/>
          <w:kern w:val="0"/>
          <w:lang w:eastAsia="es-MX"/>
          <w14:ligatures w14:val="none"/>
        </w:rPr>
        <w:t>Infobae Perú (2024)</w:t>
      </w:r>
      <w:r w:rsidRPr="007445C9">
        <w:rPr>
          <w:rFonts w:eastAsia="Times New Roman" w:cstheme="minorHAnsi"/>
          <w:kern w:val="0"/>
          <w:lang w:eastAsia="es-MX"/>
          <w14:ligatures w14:val="none"/>
        </w:rPr>
        <w:t xml:space="preserve">, </w:t>
      </w:r>
      <w:r w:rsidRPr="007445C9">
        <w:rPr>
          <w:rFonts w:eastAsia="Times New Roman" w:cstheme="minorHAnsi"/>
          <w:i/>
          <w:iCs/>
          <w:kern w:val="0"/>
          <w:lang w:eastAsia="es-MX"/>
          <w14:ligatures w14:val="none"/>
        </w:rPr>
        <w:t>UPC (2024)</w:t>
      </w:r>
      <w:r w:rsidRPr="007445C9">
        <w:rPr>
          <w:rFonts w:eastAsia="Times New Roman" w:cstheme="minorHAnsi"/>
          <w:kern w:val="0"/>
          <w:lang w:eastAsia="es-MX"/>
          <w14:ligatures w14:val="none"/>
        </w:rPr>
        <w:t xml:space="preserve"> y </w:t>
      </w:r>
      <w:r w:rsidRPr="007445C9">
        <w:rPr>
          <w:rFonts w:eastAsia="Times New Roman" w:cstheme="minorHAnsi"/>
          <w:i/>
          <w:iCs/>
          <w:kern w:val="0"/>
          <w:lang w:eastAsia="es-MX"/>
          <w14:ligatures w14:val="none"/>
        </w:rPr>
        <w:t>UNMSM (2025)</w:t>
      </w:r>
      <w:r w:rsidRPr="007445C9">
        <w:rPr>
          <w:rFonts w:eastAsia="Times New Roman" w:cstheme="minorHAnsi"/>
          <w:kern w:val="0"/>
          <w:lang w:eastAsia="es-MX"/>
          <w14:ligatures w14:val="none"/>
        </w:rPr>
        <w:t>.</w:t>
      </w:r>
    </w:p>
    <w:p w14:paraId="27BB1C90" w14:textId="77777777" w:rsidR="00936EA3" w:rsidRPr="00936EA3" w:rsidRDefault="00936EA3" w:rsidP="00B01CCF">
      <w:pPr>
        <w:pStyle w:val="NormalWeb"/>
        <w:ind w:firstLine="360"/>
        <w:rPr>
          <w:rFonts w:asciiTheme="minorHAnsi" w:hAnsiTheme="minorHAnsi" w:cstheme="minorHAnsi"/>
        </w:rPr>
      </w:pPr>
      <w:r w:rsidRPr="00936EA3">
        <w:rPr>
          <w:rFonts w:asciiTheme="minorHAnsi" w:hAnsiTheme="minorHAnsi" w:cstheme="minorHAnsi"/>
        </w:rPr>
        <w:t xml:space="preserve">Este cuadro resume las </w:t>
      </w:r>
      <w:r w:rsidRPr="002E2767">
        <w:rPr>
          <w:rStyle w:val="Textoennegrita"/>
          <w:rFonts w:asciiTheme="minorHAnsi" w:eastAsiaTheme="majorEastAsia" w:hAnsiTheme="minorHAnsi" w:cstheme="minorHAnsi"/>
          <w:b w:val="0"/>
          <w:bCs w:val="0"/>
        </w:rPr>
        <w:t>similitudes y diferencias clave</w:t>
      </w:r>
      <w:r w:rsidRPr="00936EA3">
        <w:rPr>
          <w:rFonts w:asciiTheme="minorHAnsi" w:hAnsiTheme="minorHAnsi" w:cstheme="minorHAnsi"/>
        </w:rPr>
        <w:t>:</w:t>
      </w:r>
    </w:p>
    <w:p w14:paraId="50437EA7" w14:textId="77777777" w:rsidR="00936EA3" w:rsidRPr="00936EA3" w:rsidRDefault="00936EA3" w:rsidP="00936EA3">
      <w:pPr>
        <w:pStyle w:val="NormalWeb"/>
        <w:numPr>
          <w:ilvl w:val="0"/>
          <w:numId w:val="5"/>
        </w:numPr>
        <w:jc w:val="both"/>
        <w:rPr>
          <w:rFonts w:asciiTheme="minorHAnsi" w:hAnsiTheme="minorHAnsi" w:cstheme="minorHAnsi"/>
        </w:rPr>
      </w:pPr>
      <w:r w:rsidRPr="00936EA3">
        <w:rPr>
          <w:rFonts w:asciiTheme="minorHAnsi" w:hAnsiTheme="minorHAnsi" w:cstheme="minorHAnsi"/>
        </w:rPr>
        <w:t>Globalmente, hay una adopción masiva, pero solo un 10% de instituciones tienen políticas claras.</w:t>
      </w:r>
    </w:p>
    <w:p w14:paraId="485EAB4D" w14:textId="77777777" w:rsidR="00936EA3" w:rsidRPr="00936EA3" w:rsidRDefault="00936EA3" w:rsidP="00936EA3">
      <w:pPr>
        <w:pStyle w:val="NormalWeb"/>
        <w:numPr>
          <w:ilvl w:val="0"/>
          <w:numId w:val="5"/>
        </w:numPr>
        <w:jc w:val="both"/>
        <w:rPr>
          <w:rFonts w:asciiTheme="minorHAnsi" w:hAnsiTheme="minorHAnsi" w:cstheme="minorHAnsi"/>
        </w:rPr>
      </w:pPr>
      <w:r w:rsidRPr="00936EA3">
        <w:rPr>
          <w:rFonts w:asciiTheme="minorHAnsi" w:hAnsiTheme="minorHAnsi" w:cstheme="minorHAnsi"/>
        </w:rPr>
        <w:t>En Latinoamérica, la adopción es más baja y la formación estructurada limitada.</w:t>
      </w:r>
    </w:p>
    <w:p w14:paraId="72DE929E" w14:textId="105413AB" w:rsidR="00936EA3" w:rsidRDefault="00936EA3" w:rsidP="00936EA3">
      <w:pPr>
        <w:pStyle w:val="NormalWeb"/>
        <w:numPr>
          <w:ilvl w:val="0"/>
          <w:numId w:val="5"/>
        </w:numPr>
        <w:jc w:val="both"/>
        <w:rPr>
          <w:rFonts w:asciiTheme="minorHAnsi" w:hAnsiTheme="minorHAnsi" w:cstheme="minorHAnsi"/>
        </w:rPr>
      </w:pPr>
      <w:r w:rsidRPr="00936EA3">
        <w:rPr>
          <w:rFonts w:asciiTheme="minorHAnsi" w:hAnsiTheme="minorHAnsi" w:cstheme="minorHAnsi"/>
        </w:rPr>
        <w:t>En Perú, la adopción estudiantil es relativamente alta, pero existe un déficit fuerte en lineamientos y formación institucional.</w:t>
      </w:r>
    </w:p>
    <w:p w14:paraId="45DEA3DB" w14:textId="43CD21A3" w:rsidR="00AA3D51" w:rsidRDefault="00AA3D51" w:rsidP="00AA3D51">
      <w:pPr>
        <w:pStyle w:val="NormalWeb"/>
        <w:jc w:val="both"/>
        <w:rPr>
          <w:rFonts w:asciiTheme="minorHAnsi" w:hAnsiTheme="minorHAnsi" w:cstheme="minorHAnsi"/>
        </w:rPr>
      </w:pPr>
    </w:p>
    <w:p w14:paraId="14766514" w14:textId="11DCACC4" w:rsidR="00AA3D51" w:rsidRDefault="00AA3D51" w:rsidP="00AA3D51">
      <w:pPr>
        <w:pStyle w:val="NormalWeb"/>
        <w:jc w:val="both"/>
        <w:rPr>
          <w:rFonts w:asciiTheme="minorHAnsi" w:hAnsiTheme="minorHAnsi" w:cstheme="minorHAnsi"/>
        </w:rPr>
      </w:pPr>
    </w:p>
    <w:p w14:paraId="1A61AF98" w14:textId="228E2DD7" w:rsidR="00AA3D51" w:rsidRDefault="00AA3D51" w:rsidP="00AA3D51">
      <w:pPr>
        <w:pStyle w:val="NormalWeb"/>
        <w:jc w:val="both"/>
        <w:rPr>
          <w:rFonts w:asciiTheme="minorHAnsi" w:hAnsiTheme="minorHAnsi" w:cstheme="minorHAnsi"/>
        </w:rPr>
      </w:pPr>
    </w:p>
    <w:p w14:paraId="20C17AB3" w14:textId="77777777" w:rsidR="00AA3D51" w:rsidRDefault="00AA3D51" w:rsidP="00AA3D51">
      <w:pPr>
        <w:pStyle w:val="NormalWeb"/>
        <w:jc w:val="both"/>
        <w:rPr>
          <w:rFonts w:asciiTheme="minorHAnsi" w:hAnsiTheme="minorHAnsi" w:cstheme="minorHAnsi"/>
        </w:rPr>
      </w:pPr>
    </w:p>
    <w:p w14:paraId="6FD86ACD" w14:textId="77777777" w:rsidR="00AA3D51" w:rsidRDefault="00AA3D51" w:rsidP="00AA3D51">
      <w:pPr>
        <w:pStyle w:val="NormalWeb"/>
        <w:jc w:val="both"/>
        <w:rPr>
          <w:rFonts w:asciiTheme="minorHAnsi" w:hAnsiTheme="minorHAnsi" w:cstheme="minorHAnsi"/>
        </w:rPr>
      </w:pPr>
    </w:p>
    <w:p w14:paraId="0580D0A1" w14:textId="2C272CB1" w:rsidR="00B01CCF" w:rsidRPr="00B01CCF" w:rsidRDefault="00AA3D51" w:rsidP="00AA3D51">
      <w:pPr>
        <w:pStyle w:val="NormalWeb"/>
        <w:rPr>
          <w:rFonts w:asciiTheme="minorHAnsi" w:hAnsiTheme="minorHAnsi" w:cstheme="minorHAnsi"/>
          <w:b/>
          <w:bCs/>
        </w:rPr>
      </w:pPr>
      <w:r w:rsidRPr="007A4DCB">
        <w:rPr>
          <w:noProof/>
        </w:rPr>
        <w:lastRenderedPageBreak/>
        <w:drawing>
          <wp:anchor distT="0" distB="0" distL="114300" distR="114300" simplePos="0" relativeHeight="251659264" behindDoc="1" locked="0" layoutInCell="1" allowOverlap="1" wp14:anchorId="104600B6" wp14:editId="4982EA02">
            <wp:simplePos x="0" y="0"/>
            <wp:positionH relativeFrom="column">
              <wp:posOffset>292</wp:posOffset>
            </wp:positionH>
            <wp:positionV relativeFrom="paragraph">
              <wp:posOffset>-97436</wp:posOffset>
            </wp:positionV>
            <wp:extent cx="6048797" cy="3753293"/>
            <wp:effectExtent l="0" t="0" r="0" b="6350"/>
            <wp:wrapNone/>
            <wp:docPr id="18876053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605300" name=""/>
                    <pic:cNvPicPr/>
                  </pic:nvPicPr>
                  <pic:blipFill rotWithShape="1">
                    <a:blip r:embed="rId9">
                      <a:extLst>
                        <a:ext uri="{28A0092B-C50C-407E-A947-70E740481C1C}">
                          <a14:useLocalDpi xmlns:a14="http://schemas.microsoft.com/office/drawing/2010/main" val="0"/>
                        </a:ext>
                      </a:extLst>
                    </a:blip>
                    <a:srcRect l="40399" t="35162" r="22315" b="28154"/>
                    <a:stretch>
                      <a:fillRect/>
                    </a:stretch>
                  </pic:blipFill>
                  <pic:spPr bwMode="auto">
                    <a:xfrm>
                      <a:off x="0" y="0"/>
                      <a:ext cx="6048797" cy="37532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01CCF" w:rsidRPr="00B01CCF">
        <w:rPr>
          <w:rFonts w:asciiTheme="minorHAnsi" w:hAnsiTheme="minorHAnsi" w:cstheme="minorHAnsi"/>
          <w:b/>
          <w:bCs/>
        </w:rPr>
        <w:t xml:space="preserve">Gráfico 1: </w:t>
      </w:r>
    </w:p>
    <w:p w14:paraId="15C5785C" w14:textId="33236338"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050D79DD"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0BAA0210"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55F4FE6D"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2A8A24BB"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447EDA46"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7B8BAA51"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20139524"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6F2FF38F"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0F777310"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5141CE4D"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2688E614"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36B24FB9"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05F6CBC7"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1FB19A3E"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1F7723EE"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40624AC0"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7A0F1682"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2A0BD0AD" w14:textId="77777777" w:rsidR="00B01CCF" w:rsidRDefault="00B01CCF" w:rsidP="00B01CCF">
      <w:pPr>
        <w:pStyle w:val="Prrafodelista"/>
        <w:spacing w:before="100" w:beforeAutospacing="1" w:after="100" w:afterAutospacing="1" w:line="240" w:lineRule="auto"/>
        <w:ind w:left="360"/>
        <w:rPr>
          <w:rFonts w:ascii="Times New Roman" w:eastAsia="Times New Roman" w:hAnsi="Times New Roman" w:cs="Times New Roman"/>
          <w:kern w:val="0"/>
          <w:lang w:eastAsia="es-MX"/>
          <w14:ligatures w14:val="none"/>
        </w:rPr>
      </w:pPr>
    </w:p>
    <w:p w14:paraId="53A7224F" w14:textId="22514DEC" w:rsidR="00B01CCF" w:rsidRPr="00B01CCF" w:rsidRDefault="00B01CCF" w:rsidP="00B01CCF">
      <w:pPr>
        <w:pStyle w:val="Prrafodelista"/>
        <w:spacing w:before="100" w:beforeAutospacing="1" w:after="100" w:afterAutospacing="1" w:line="240" w:lineRule="auto"/>
        <w:ind w:left="360"/>
        <w:rPr>
          <w:rFonts w:eastAsia="Times New Roman" w:cstheme="minorHAnsi"/>
          <w:kern w:val="0"/>
          <w:lang w:eastAsia="es-MX"/>
          <w14:ligatures w14:val="none"/>
        </w:rPr>
      </w:pPr>
      <w:r w:rsidRPr="00B01CCF">
        <w:rPr>
          <w:rFonts w:eastAsia="Times New Roman" w:cstheme="minorHAnsi"/>
          <w:i/>
          <w:iCs/>
          <w:kern w:val="0"/>
          <w:lang w:eastAsia="es-MX"/>
          <w14:ligatures w14:val="none"/>
        </w:rPr>
        <w:t>Fuente: Elaboración propia a partir de datos de UNESCO (2023), Proctorizer (2022), y estudios nacionales en Perú (2024).</w:t>
      </w:r>
    </w:p>
    <w:p w14:paraId="4B990E4F" w14:textId="77777777" w:rsidR="00D90284" w:rsidRPr="00D90284" w:rsidRDefault="00D90284" w:rsidP="003A2721">
      <w:pPr>
        <w:spacing w:before="100" w:beforeAutospacing="1" w:after="100" w:afterAutospacing="1" w:line="240" w:lineRule="auto"/>
        <w:ind w:left="993" w:hanging="993"/>
        <w:outlineLvl w:val="1"/>
        <w:rPr>
          <w:rFonts w:eastAsia="Times New Roman" w:cstheme="minorHAnsi"/>
          <w:b/>
          <w:bCs/>
          <w:kern w:val="0"/>
          <w:lang w:eastAsia="es-MX"/>
          <w14:ligatures w14:val="none"/>
        </w:rPr>
      </w:pPr>
      <w:bookmarkStart w:id="14" w:name="_Toc207372953"/>
      <w:r w:rsidRPr="00D90284">
        <w:rPr>
          <w:rFonts w:eastAsia="Times New Roman" w:cstheme="minorHAnsi"/>
          <w:b/>
          <w:bCs/>
          <w:kern w:val="0"/>
          <w:lang w:eastAsia="es-MX"/>
          <w14:ligatures w14:val="none"/>
        </w:rPr>
        <w:t>Cuadro 2. Políticas y lineamientos sobre uso de ChatGPT en educación superior (global, regional y local)</w:t>
      </w:r>
      <w:bookmarkEnd w:id="14"/>
    </w:p>
    <w:tbl>
      <w:tblPr>
        <w:tblStyle w:val="Tablaconcuadrcula4-nfasis5"/>
        <w:tblW w:w="0" w:type="auto"/>
        <w:tblLook w:val="04A0" w:firstRow="1" w:lastRow="0" w:firstColumn="1" w:lastColumn="0" w:noHBand="0" w:noVBand="1"/>
      </w:tblPr>
      <w:tblGrid>
        <w:gridCol w:w="1921"/>
        <w:gridCol w:w="2361"/>
        <w:gridCol w:w="2268"/>
        <w:gridCol w:w="2278"/>
      </w:tblGrid>
      <w:tr w:rsidR="00D90284" w:rsidRPr="00D90284" w14:paraId="5E3EBAC0" w14:textId="77777777" w:rsidTr="00D90284">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C6C976" w14:textId="77777777" w:rsidR="00D90284" w:rsidRPr="00D90284" w:rsidRDefault="00D90284" w:rsidP="00D90284">
            <w:pPr>
              <w:jc w:val="center"/>
              <w:rPr>
                <w:rFonts w:eastAsia="Times New Roman" w:cstheme="minorHAnsi"/>
                <w:kern w:val="0"/>
                <w:lang w:eastAsia="es-MX"/>
                <w14:ligatures w14:val="none"/>
              </w:rPr>
            </w:pPr>
            <w:r w:rsidRPr="00D90284">
              <w:rPr>
                <w:rFonts w:eastAsia="Times New Roman" w:cstheme="minorHAnsi"/>
                <w:kern w:val="0"/>
                <w:lang w:eastAsia="es-MX"/>
                <w14:ligatures w14:val="none"/>
              </w:rPr>
              <w:t>Aspecto</w:t>
            </w:r>
          </w:p>
        </w:tc>
        <w:tc>
          <w:tcPr>
            <w:tcW w:w="0" w:type="auto"/>
            <w:vAlign w:val="center"/>
            <w:hideMark/>
          </w:tcPr>
          <w:p w14:paraId="6A2B88C2" w14:textId="77777777" w:rsidR="00D90284" w:rsidRPr="00D90284" w:rsidRDefault="00D90284" w:rsidP="00D9028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Global</w:t>
            </w:r>
          </w:p>
        </w:tc>
        <w:tc>
          <w:tcPr>
            <w:tcW w:w="0" w:type="auto"/>
            <w:vAlign w:val="center"/>
            <w:hideMark/>
          </w:tcPr>
          <w:p w14:paraId="232A72F7" w14:textId="77777777" w:rsidR="00D90284" w:rsidRPr="00D90284" w:rsidRDefault="00D90284" w:rsidP="00D9028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Latinoamérica</w:t>
            </w:r>
          </w:p>
        </w:tc>
        <w:tc>
          <w:tcPr>
            <w:tcW w:w="0" w:type="auto"/>
            <w:vAlign w:val="center"/>
            <w:hideMark/>
          </w:tcPr>
          <w:p w14:paraId="2E892434" w14:textId="77777777" w:rsidR="00D90284" w:rsidRPr="00D90284" w:rsidRDefault="00D90284" w:rsidP="00D9028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Perú</w:t>
            </w:r>
          </w:p>
        </w:tc>
      </w:tr>
      <w:tr w:rsidR="00D90284" w:rsidRPr="00D90284" w14:paraId="59F95C99" w14:textId="77777777" w:rsidTr="00D9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8F4C1E"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Instituciones con lineamientos (%)</w:t>
            </w:r>
          </w:p>
        </w:tc>
        <w:tc>
          <w:tcPr>
            <w:tcW w:w="0" w:type="auto"/>
            <w:hideMark/>
          </w:tcPr>
          <w:p w14:paraId="3F67D1BF" w14:textId="5C7939E1"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10% (principalmente en Norteamérica y Europa)</w:t>
            </w:r>
          </w:p>
        </w:tc>
        <w:tc>
          <w:tcPr>
            <w:tcW w:w="0" w:type="auto"/>
            <w:hideMark/>
          </w:tcPr>
          <w:p w14:paraId="0CE664BB" w14:textId="31AE634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5% (algunas universidades privadas urbanas)</w:t>
            </w:r>
          </w:p>
        </w:tc>
        <w:tc>
          <w:tcPr>
            <w:tcW w:w="0" w:type="auto"/>
            <w:hideMark/>
          </w:tcPr>
          <w:p w14:paraId="7DB31353" w14:textId="0A235BE9"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3% (UPC y UNMSM con guías preliminares)</w:t>
            </w:r>
          </w:p>
        </w:tc>
      </w:tr>
      <w:tr w:rsidR="00D90284" w:rsidRPr="00D90284" w14:paraId="12C9CB13" w14:textId="77777777" w:rsidTr="00D90284">
        <w:tc>
          <w:tcPr>
            <w:cnfStyle w:val="001000000000" w:firstRow="0" w:lastRow="0" w:firstColumn="1" w:lastColumn="0" w:oddVBand="0" w:evenVBand="0" w:oddHBand="0" w:evenHBand="0" w:firstRowFirstColumn="0" w:firstRowLastColumn="0" w:lastRowFirstColumn="0" w:lastRowLastColumn="0"/>
            <w:tcW w:w="0" w:type="auto"/>
            <w:hideMark/>
          </w:tcPr>
          <w:p w14:paraId="4E6246C1"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Enfoque predominante</w:t>
            </w:r>
          </w:p>
        </w:tc>
        <w:tc>
          <w:tcPr>
            <w:tcW w:w="0" w:type="auto"/>
            <w:hideMark/>
          </w:tcPr>
          <w:p w14:paraId="2B41268B"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Ética, citación de IA, evaluación auténtica</w:t>
            </w:r>
          </w:p>
        </w:tc>
        <w:tc>
          <w:tcPr>
            <w:tcW w:w="0" w:type="auto"/>
            <w:hideMark/>
          </w:tcPr>
          <w:p w14:paraId="7D706075"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Uso responsable y primeras discusiones sobre gobernanza</w:t>
            </w:r>
          </w:p>
        </w:tc>
        <w:tc>
          <w:tcPr>
            <w:tcW w:w="0" w:type="auto"/>
            <w:hideMark/>
          </w:tcPr>
          <w:p w14:paraId="5B317106"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Uso académico permitido con restricciones en trabajos evaluados</w:t>
            </w:r>
          </w:p>
        </w:tc>
      </w:tr>
      <w:tr w:rsidR="00D90284" w:rsidRPr="00D90284" w14:paraId="38C1A311" w14:textId="77777777" w:rsidTr="00D9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804DD9"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Participación en políticas nacionales</w:t>
            </w:r>
          </w:p>
        </w:tc>
        <w:tc>
          <w:tcPr>
            <w:tcW w:w="0" w:type="auto"/>
            <w:hideMark/>
          </w:tcPr>
          <w:p w14:paraId="6F3775A4" w14:textId="0989A734"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Alta (ej. Reino Unido, Australia, Canadá con guías ministeriales)</w:t>
            </w:r>
          </w:p>
        </w:tc>
        <w:tc>
          <w:tcPr>
            <w:tcW w:w="0" w:type="auto"/>
            <w:hideMark/>
          </w:tcPr>
          <w:p w14:paraId="3DA8FF6D" w14:textId="00E03A28"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Moderada (Brasil y México con foros y documentos preliminares)</w:t>
            </w:r>
          </w:p>
        </w:tc>
        <w:tc>
          <w:tcPr>
            <w:tcW w:w="0" w:type="auto"/>
            <w:hideMark/>
          </w:tcPr>
          <w:p w14:paraId="175BD330"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Baja (aún no existe una política nacional unificada)</w:t>
            </w:r>
          </w:p>
        </w:tc>
      </w:tr>
      <w:tr w:rsidR="00D90284" w:rsidRPr="00D90284" w14:paraId="71C516BA" w14:textId="77777777" w:rsidTr="00D90284">
        <w:tc>
          <w:tcPr>
            <w:cnfStyle w:val="001000000000" w:firstRow="0" w:lastRow="0" w:firstColumn="1" w:lastColumn="0" w:oddVBand="0" w:evenVBand="0" w:oddHBand="0" w:evenHBand="0" w:firstRowFirstColumn="0" w:firstRowLastColumn="0" w:lastRowFirstColumn="0" w:lastRowLastColumn="0"/>
            <w:tcW w:w="0" w:type="auto"/>
            <w:hideMark/>
          </w:tcPr>
          <w:p w14:paraId="779999B7"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Protección de datos y privacidad</w:t>
            </w:r>
          </w:p>
        </w:tc>
        <w:tc>
          <w:tcPr>
            <w:tcW w:w="0" w:type="auto"/>
            <w:hideMark/>
          </w:tcPr>
          <w:p w14:paraId="5AAAF9D0"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Regulada en marcos como GDPR en Europa</w:t>
            </w:r>
          </w:p>
        </w:tc>
        <w:tc>
          <w:tcPr>
            <w:tcW w:w="0" w:type="auto"/>
            <w:hideMark/>
          </w:tcPr>
          <w:p w14:paraId="6C3E95D3"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Regulación fragmentada; falta de adaptación específica para IA</w:t>
            </w:r>
          </w:p>
        </w:tc>
        <w:tc>
          <w:tcPr>
            <w:tcW w:w="0" w:type="auto"/>
            <w:hideMark/>
          </w:tcPr>
          <w:p w14:paraId="3806A3C2" w14:textId="3523AFDA"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Ley N.° 29733 y DS N.° 016-2024-JUS con exigencias de resguardo de datos</w:t>
            </w:r>
          </w:p>
        </w:tc>
      </w:tr>
      <w:tr w:rsidR="00D90284" w:rsidRPr="00D90284" w14:paraId="05BF3AB7" w14:textId="77777777" w:rsidTr="00D9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05C1D3"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lastRenderedPageBreak/>
              <w:t>Nivel de madurez institucional (0–5)</w:t>
            </w:r>
          </w:p>
        </w:tc>
        <w:tc>
          <w:tcPr>
            <w:tcW w:w="0" w:type="auto"/>
            <w:hideMark/>
          </w:tcPr>
          <w:p w14:paraId="44E996D7"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2.0</w:t>
            </w:r>
          </w:p>
        </w:tc>
        <w:tc>
          <w:tcPr>
            <w:tcW w:w="0" w:type="auto"/>
            <w:hideMark/>
          </w:tcPr>
          <w:p w14:paraId="504C921E"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1.5</w:t>
            </w:r>
          </w:p>
        </w:tc>
        <w:tc>
          <w:tcPr>
            <w:tcW w:w="0" w:type="auto"/>
            <w:hideMark/>
          </w:tcPr>
          <w:p w14:paraId="248E64D6"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1.2</w:t>
            </w:r>
          </w:p>
        </w:tc>
      </w:tr>
    </w:tbl>
    <w:p w14:paraId="143C3136" w14:textId="77777777" w:rsidR="00D90284" w:rsidRPr="00D90284" w:rsidRDefault="00D90284" w:rsidP="00D90284">
      <w:pPr>
        <w:spacing w:before="100" w:beforeAutospacing="1" w:after="100" w:afterAutospacing="1" w:line="240" w:lineRule="auto"/>
        <w:rPr>
          <w:rFonts w:eastAsia="Times New Roman" w:cstheme="minorHAnsi"/>
          <w:kern w:val="0"/>
          <w:lang w:eastAsia="es-MX"/>
          <w14:ligatures w14:val="none"/>
        </w:rPr>
      </w:pPr>
      <w:r w:rsidRPr="00D90284">
        <w:rPr>
          <w:rFonts w:eastAsia="Times New Roman" w:cstheme="minorHAnsi"/>
          <w:b/>
          <w:bCs/>
          <w:kern w:val="0"/>
          <w:lang w:eastAsia="es-MX"/>
          <w14:ligatures w14:val="none"/>
        </w:rPr>
        <w:t>Fuente:</w:t>
      </w:r>
      <w:r w:rsidRPr="00D90284">
        <w:rPr>
          <w:rFonts w:eastAsia="Times New Roman" w:cstheme="minorHAnsi"/>
          <w:kern w:val="0"/>
          <w:lang w:eastAsia="es-MX"/>
          <w14:ligatures w14:val="none"/>
        </w:rPr>
        <w:t xml:space="preserve"> Elaboración propia con base en </w:t>
      </w:r>
      <w:r w:rsidRPr="00D90284">
        <w:rPr>
          <w:rFonts w:eastAsia="Times New Roman" w:cstheme="minorHAnsi"/>
          <w:i/>
          <w:iCs/>
          <w:kern w:val="0"/>
          <w:lang w:eastAsia="es-MX"/>
          <w14:ligatures w14:val="none"/>
        </w:rPr>
        <w:t>UNESCO (2023)</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OECD (2024)</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BID (2025)</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UPC (2024)</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UNMSM (2025)</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MINJUS (2024)</w:t>
      </w:r>
      <w:r w:rsidRPr="00D90284">
        <w:rPr>
          <w:rFonts w:eastAsia="Times New Roman" w:cstheme="minorHAnsi"/>
          <w:kern w:val="0"/>
          <w:lang w:eastAsia="es-MX"/>
          <w14:ligatures w14:val="none"/>
        </w:rPr>
        <w:t>.</w:t>
      </w:r>
    </w:p>
    <w:p w14:paraId="454CA815" w14:textId="5E1FB35B" w:rsidR="007F457C" w:rsidRPr="007F457C" w:rsidRDefault="007F457C" w:rsidP="003A2721">
      <w:pPr>
        <w:pStyle w:val="NormalWeb"/>
        <w:spacing w:before="0" w:beforeAutospacing="0" w:after="0" w:afterAutospacing="0" w:line="360" w:lineRule="auto"/>
        <w:ind w:firstLine="426"/>
        <w:jc w:val="both"/>
        <w:rPr>
          <w:rFonts w:asciiTheme="minorHAnsi" w:hAnsiTheme="minorHAnsi" w:cstheme="minorHAnsi"/>
        </w:rPr>
      </w:pPr>
      <w:r w:rsidRPr="007F457C">
        <w:rPr>
          <w:rFonts w:asciiTheme="minorHAnsi" w:hAnsiTheme="minorHAnsi" w:cstheme="minorHAnsi"/>
        </w:rPr>
        <w:t xml:space="preserve">El análisis de las políticas y lineamientos revela un </w:t>
      </w:r>
      <w:r w:rsidRPr="007F457C">
        <w:rPr>
          <w:rStyle w:val="Textoennegrita"/>
          <w:rFonts w:asciiTheme="minorHAnsi" w:eastAsiaTheme="majorEastAsia" w:hAnsiTheme="minorHAnsi" w:cstheme="minorHAnsi"/>
          <w:b w:val="0"/>
          <w:bCs w:val="0"/>
        </w:rPr>
        <w:t>contraste significativo entre los contextos global, regional y local</w:t>
      </w:r>
      <w:r w:rsidRPr="007F457C">
        <w:rPr>
          <w:rFonts w:asciiTheme="minorHAnsi" w:hAnsiTheme="minorHAnsi" w:cstheme="minorHAnsi"/>
          <w:b/>
          <w:bCs/>
        </w:rPr>
        <w:t>.</w:t>
      </w:r>
      <w:r w:rsidRPr="007F457C">
        <w:rPr>
          <w:rFonts w:asciiTheme="minorHAnsi" w:hAnsiTheme="minorHAnsi" w:cstheme="minorHAnsi"/>
        </w:rPr>
        <w:t xml:space="preserve"> A nivel global, alrededor del </w:t>
      </w:r>
      <w:r w:rsidRPr="007F457C">
        <w:rPr>
          <w:rStyle w:val="Textoennegrita"/>
          <w:rFonts w:asciiTheme="minorHAnsi" w:eastAsiaTheme="majorEastAsia" w:hAnsiTheme="minorHAnsi" w:cstheme="minorHAnsi"/>
          <w:b w:val="0"/>
          <w:bCs w:val="0"/>
        </w:rPr>
        <w:t>10% de las universidades</w:t>
      </w:r>
      <w:r w:rsidRPr="007F457C">
        <w:rPr>
          <w:rFonts w:asciiTheme="minorHAnsi" w:hAnsiTheme="minorHAnsi" w:cstheme="minorHAnsi"/>
        </w:rPr>
        <w:t xml:space="preserve"> han implementado lineamientos formales respecto al uso de ChatGPT y otras herramientas de IA. Este porcentaje, aunque aún limitado, representa una tendencia creciente, sobre todo en países como Reino Unido, Australia y Canadá, donde los ministerios de educación han promovido guías nacionales de referencia. Dichos lineamientos suelen centrarse en la </w:t>
      </w:r>
      <w:r w:rsidRPr="007F457C">
        <w:rPr>
          <w:rStyle w:val="Textoennegrita"/>
          <w:rFonts w:asciiTheme="minorHAnsi" w:eastAsiaTheme="majorEastAsia" w:hAnsiTheme="minorHAnsi" w:cstheme="minorHAnsi"/>
          <w:b w:val="0"/>
          <w:bCs w:val="0"/>
        </w:rPr>
        <w:t>ética del uso de la IA</w:t>
      </w:r>
      <w:r w:rsidRPr="007F457C">
        <w:rPr>
          <w:rFonts w:asciiTheme="minorHAnsi" w:hAnsiTheme="minorHAnsi" w:cstheme="minorHAnsi"/>
          <w:b/>
          <w:bCs/>
        </w:rPr>
        <w:t xml:space="preserve">, </w:t>
      </w:r>
      <w:r w:rsidRPr="007F457C">
        <w:rPr>
          <w:rFonts w:asciiTheme="minorHAnsi" w:hAnsiTheme="minorHAnsi" w:cstheme="minorHAnsi"/>
        </w:rPr>
        <w:t>la necesidad de mantener la integridad académica, la regulación de la citación de contenidos generados y la incorporación de evaluaciones más auténticas que reduzcan la dependencia de estas herramientas.</w:t>
      </w:r>
    </w:p>
    <w:p w14:paraId="28D8F723" w14:textId="351E1530" w:rsidR="007F457C" w:rsidRPr="007F457C" w:rsidRDefault="007F457C" w:rsidP="003A2721">
      <w:pPr>
        <w:pStyle w:val="NormalWeb"/>
        <w:spacing w:before="0" w:beforeAutospacing="0" w:after="0" w:afterAutospacing="0" w:line="360" w:lineRule="auto"/>
        <w:ind w:firstLine="426"/>
        <w:jc w:val="both"/>
        <w:rPr>
          <w:rFonts w:asciiTheme="minorHAnsi" w:hAnsiTheme="minorHAnsi" w:cstheme="minorHAnsi"/>
        </w:rPr>
      </w:pPr>
      <w:r w:rsidRPr="007F457C">
        <w:rPr>
          <w:rFonts w:asciiTheme="minorHAnsi" w:hAnsiTheme="minorHAnsi" w:cstheme="minorHAnsi"/>
        </w:rPr>
        <w:t xml:space="preserve">En contraste, en Latinoamérica el porcentaje de instituciones con guías formales apenas llega al </w:t>
      </w:r>
      <w:r w:rsidRPr="007F457C">
        <w:rPr>
          <w:rStyle w:val="Textoennegrita"/>
          <w:rFonts w:asciiTheme="minorHAnsi" w:eastAsiaTheme="majorEastAsia" w:hAnsiTheme="minorHAnsi" w:cstheme="minorHAnsi"/>
        </w:rPr>
        <w:t>5%</w:t>
      </w:r>
      <w:r w:rsidRPr="007F457C">
        <w:rPr>
          <w:rFonts w:asciiTheme="minorHAnsi" w:hAnsiTheme="minorHAnsi" w:cstheme="minorHAnsi"/>
        </w:rPr>
        <w:t xml:space="preserve">, con mayor presencia en universidades privadas y urbanas que en las públicas. Aquí, la discusión sobre IA en educación superior aún se encuentra en una etapa incipiente, con iniciativas aisladas en Brasil y México, donde se han desarrollado documentos preliminares y foros sobre gobernanza de la IA. En la mayoría de los casos, las universidades todavía </w:t>
      </w:r>
      <w:r w:rsidRPr="007F457C">
        <w:rPr>
          <w:rStyle w:val="Textoennegrita"/>
          <w:rFonts w:asciiTheme="minorHAnsi" w:eastAsiaTheme="majorEastAsia" w:hAnsiTheme="minorHAnsi" w:cstheme="minorHAnsi"/>
          <w:b w:val="0"/>
          <w:bCs w:val="0"/>
        </w:rPr>
        <w:t>carecen de políticas unificadas</w:t>
      </w:r>
      <w:r w:rsidRPr="007F457C">
        <w:rPr>
          <w:rFonts w:asciiTheme="minorHAnsi" w:hAnsiTheme="minorHAnsi" w:cstheme="minorHAnsi"/>
        </w:rPr>
        <w:t xml:space="preserve"> y las decisiones quedan a criterio de cada docente, lo que genera desigualdades en el modo en que se regula su uso en los cursos.</w:t>
      </w:r>
    </w:p>
    <w:p w14:paraId="268DB476" w14:textId="0130953F" w:rsidR="007F457C" w:rsidRPr="007F457C" w:rsidRDefault="007F457C" w:rsidP="007F457C">
      <w:pPr>
        <w:pStyle w:val="NormalWeb"/>
        <w:spacing w:before="0" w:beforeAutospacing="0" w:after="0" w:afterAutospacing="0" w:line="360" w:lineRule="auto"/>
        <w:jc w:val="both"/>
        <w:rPr>
          <w:rFonts w:asciiTheme="minorHAnsi" w:hAnsiTheme="minorHAnsi" w:cstheme="minorHAnsi"/>
        </w:rPr>
      </w:pPr>
      <w:r w:rsidRPr="007F457C">
        <w:rPr>
          <w:rFonts w:asciiTheme="minorHAnsi" w:hAnsiTheme="minorHAnsi" w:cstheme="minorHAnsi"/>
        </w:rPr>
        <w:t xml:space="preserve">En el Perú, el panorama es aún más limitado: </w:t>
      </w:r>
      <w:r w:rsidRPr="007F457C">
        <w:rPr>
          <w:rStyle w:val="Textoennegrita"/>
          <w:rFonts w:asciiTheme="minorHAnsi" w:eastAsiaTheme="majorEastAsia" w:hAnsiTheme="minorHAnsi" w:cstheme="minorHAnsi"/>
          <w:b w:val="0"/>
          <w:bCs w:val="0"/>
        </w:rPr>
        <w:t>solo el 3% de las universidades</w:t>
      </w:r>
      <w:r w:rsidRPr="007F457C">
        <w:rPr>
          <w:rFonts w:asciiTheme="minorHAnsi" w:hAnsiTheme="minorHAnsi" w:cstheme="minorHAnsi"/>
        </w:rPr>
        <w:t xml:space="preserve"> han avanzado en guías preliminares, destacando casos como la UPC y la UNMSM. El enfoque predominante se centra en establecer normas mínimas para evitar el plagio y el uso no ético de ChatGPT en los trabajos evaluados, pero todavía </w:t>
      </w:r>
      <w:r w:rsidRPr="007F457C">
        <w:rPr>
          <w:rStyle w:val="Textoennegrita"/>
          <w:rFonts w:asciiTheme="minorHAnsi" w:eastAsiaTheme="majorEastAsia" w:hAnsiTheme="minorHAnsi" w:cstheme="minorHAnsi"/>
          <w:b w:val="0"/>
          <w:bCs w:val="0"/>
        </w:rPr>
        <w:t>no existe una política nacional que oriente la integración de IA en la educación superior</w:t>
      </w:r>
      <w:r w:rsidRPr="007F457C">
        <w:rPr>
          <w:rFonts w:asciiTheme="minorHAnsi" w:hAnsiTheme="minorHAnsi" w:cstheme="minorHAnsi"/>
          <w:b/>
          <w:bCs/>
        </w:rPr>
        <w:t>.</w:t>
      </w:r>
      <w:r w:rsidRPr="007F457C">
        <w:rPr>
          <w:rFonts w:asciiTheme="minorHAnsi" w:hAnsiTheme="minorHAnsi" w:cstheme="minorHAnsi"/>
        </w:rPr>
        <w:t xml:space="preserve"> Este rezago en lineamientos, sumado a la ausencia de estrategias ministeriales, coloca al país en una situación vulnerable, donde la adopción estudiantil avanza mucho más rápido que la capacidad institucional de regularla.</w:t>
      </w:r>
    </w:p>
    <w:p w14:paraId="45E4586C" w14:textId="7B9767BF" w:rsidR="007F457C" w:rsidRPr="007F457C" w:rsidRDefault="007F457C" w:rsidP="003A2721">
      <w:pPr>
        <w:pStyle w:val="NormalWeb"/>
        <w:spacing w:before="0" w:beforeAutospacing="0" w:after="0" w:afterAutospacing="0" w:line="360" w:lineRule="auto"/>
        <w:ind w:firstLine="426"/>
        <w:jc w:val="both"/>
        <w:rPr>
          <w:rFonts w:asciiTheme="minorHAnsi" w:hAnsiTheme="minorHAnsi" w:cstheme="minorHAnsi"/>
        </w:rPr>
      </w:pPr>
      <w:r w:rsidRPr="007F457C">
        <w:rPr>
          <w:rFonts w:asciiTheme="minorHAnsi" w:hAnsiTheme="minorHAnsi" w:cstheme="minorHAnsi"/>
        </w:rPr>
        <w:lastRenderedPageBreak/>
        <w:t xml:space="preserve">En síntesis, el cuadro evidencia que mientras a nivel global existe un marco en construcción hacia la gobernanza de la IA en la educación, en Latinoamérica y, en particular en el Perú, la </w:t>
      </w:r>
      <w:r w:rsidRPr="007F457C">
        <w:rPr>
          <w:rStyle w:val="Textoennegrita"/>
          <w:rFonts w:asciiTheme="minorHAnsi" w:eastAsiaTheme="majorEastAsia" w:hAnsiTheme="minorHAnsi" w:cstheme="minorHAnsi"/>
          <w:b w:val="0"/>
          <w:bCs w:val="0"/>
        </w:rPr>
        <w:t>falta de políticas claras constituye un riesgo</w:t>
      </w:r>
      <w:r w:rsidRPr="007F457C">
        <w:rPr>
          <w:rFonts w:asciiTheme="minorHAnsi" w:hAnsiTheme="minorHAnsi" w:cstheme="minorHAnsi"/>
        </w:rPr>
        <w:t>, ya que los estudiantes ya están usando masivamente estas herramientas sin contar con una regulación sólida que garantice la equidad, la privacidad y la integridad académica.</w:t>
      </w:r>
    </w:p>
    <w:p w14:paraId="6A048454" w14:textId="1C716960" w:rsidR="00D90284" w:rsidRPr="00D90284" w:rsidRDefault="00D90284" w:rsidP="003A2721">
      <w:pPr>
        <w:spacing w:before="100" w:beforeAutospacing="1" w:after="100" w:afterAutospacing="1" w:line="240" w:lineRule="auto"/>
        <w:ind w:left="993" w:hanging="993"/>
        <w:outlineLvl w:val="1"/>
        <w:rPr>
          <w:rFonts w:eastAsia="Times New Roman" w:cstheme="minorHAnsi"/>
          <w:b/>
          <w:bCs/>
          <w:kern w:val="0"/>
          <w:lang w:eastAsia="es-MX"/>
          <w14:ligatures w14:val="none"/>
        </w:rPr>
      </w:pPr>
      <w:bookmarkStart w:id="15" w:name="_Toc207372954"/>
      <w:r w:rsidRPr="00D90284">
        <w:rPr>
          <w:rFonts w:eastAsia="Times New Roman" w:cstheme="minorHAnsi"/>
          <w:b/>
          <w:bCs/>
          <w:kern w:val="0"/>
          <w:lang w:eastAsia="es-MX"/>
          <w14:ligatures w14:val="none"/>
        </w:rPr>
        <w:t>Cuadro 3. Formación y brechas digitales en la integración de ChatGPT (global, regional y local)</w:t>
      </w:r>
      <w:bookmarkEnd w:id="15"/>
    </w:p>
    <w:tbl>
      <w:tblPr>
        <w:tblStyle w:val="Tablaconcuadrcula4-nfasis5"/>
        <w:tblW w:w="0" w:type="auto"/>
        <w:tblLook w:val="04A0" w:firstRow="1" w:lastRow="0" w:firstColumn="1" w:lastColumn="0" w:noHBand="0" w:noVBand="1"/>
      </w:tblPr>
      <w:tblGrid>
        <w:gridCol w:w="1823"/>
        <w:gridCol w:w="2259"/>
        <w:gridCol w:w="2457"/>
        <w:gridCol w:w="2289"/>
      </w:tblGrid>
      <w:tr w:rsidR="00D90284" w:rsidRPr="00D90284" w14:paraId="5F2E2045" w14:textId="77777777" w:rsidTr="00D90284">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557B5B" w14:textId="77777777" w:rsidR="00D90284" w:rsidRPr="00D90284" w:rsidRDefault="00D90284" w:rsidP="00D90284">
            <w:pPr>
              <w:jc w:val="center"/>
              <w:rPr>
                <w:rFonts w:eastAsia="Times New Roman" w:cstheme="minorHAnsi"/>
                <w:kern w:val="0"/>
                <w:lang w:eastAsia="es-MX"/>
                <w14:ligatures w14:val="none"/>
              </w:rPr>
            </w:pPr>
            <w:r w:rsidRPr="00D90284">
              <w:rPr>
                <w:rFonts w:eastAsia="Times New Roman" w:cstheme="minorHAnsi"/>
                <w:kern w:val="0"/>
                <w:lang w:eastAsia="es-MX"/>
                <w14:ligatures w14:val="none"/>
              </w:rPr>
              <w:t>Aspecto</w:t>
            </w:r>
          </w:p>
        </w:tc>
        <w:tc>
          <w:tcPr>
            <w:tcW w:w="0" w:type="auto"/>
            <w:vAlign w:val="center"/>
            <w:hideMark/>
          </w:tcPr>
          <w:p w14:paraId="4C6A4107" w14:textId="77777777" w:rsidR="00D90284" w:rsidRPr="00D90284" w:rsidRDefault="00D90284" w:rsidP="00D9028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Global</w:t>
            </w:r>
          </w:p>
        </w:tc>
        <w:tc>
          <w:tcPr>
            <w:tcW w:w="0" w:type="auto"/>
            <w:vAlign w:val="center"/>
            <w:hideMark/>
          </w:tcPr>
          <w:p w14:paraId="234D83C2" w14:textId="77777777" w:rsidR="00D90284" w:rsidRPr="00D90284" w:rsidRDefault="00D90284" w:rsidP="00D9028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Latinoamérica</w:t>
            </w:r>
          </w:p>
        </w:tc>
        <w:tc>
          <w:tcPr>
            <w:tcW w:w="0" w:type="auto"/>
            <w:vAlign w:val="center"/>
            <w:hideMark/>
          </w:tcPr>
          <w:p w14:paraId="6FC477A0" w14:textId="77777777" w:rsidR="00D90284" w:rsidRPr="00D90284" w:rsidRDefault="00D90284" w:rsidP="00D90284">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Perú</w:t>
            </w:r>
          </w:p>
        </w:tc>
      </w:tr>
      <w:tr w:rsidR="00D90284" w:rsidRPr="00D90284" w14:paraId="05259310" w14:textId="77777777" w:rsidTr="00D9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98ED88"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Formación estructurada en IA (%)</w:t>
            </w:r>
          </w:p>
        </w:tc>
        <w:tc>
          <w:tcPr>
            <w:tcW w:w="0" w:type="auto"/>
            <w:hideMark/>
          </w:tcPr>
          <w:p w14:paraId="10DD348E"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35% (programas de alfabetización digital formalizados en universidades)⁷</w:t>
            </w:r>
          </w:p>
        </w:tc>
        <w:tc>
          <w:tcPr>
            <w:tcW w:w="0" w:type="auto"/>
            <w:hideMark/>
          </w:tcPr>
          <w:p w14:paraId="1135DD44"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25% (iniciativas puntuales en universidades privadas)⁸</w:t>
            </w:r>
          </w:p>
        </w:tc>
        <w:tc>
          <w:tcPr>
            <w:tcW w:w="0" w:type="auto"/>
            <w:hideMark/>
          </w:tcPr>
          <w:p w14:paraId="5A763D96"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20% (formación incipiente en UPC y proyectos piloto en universidades)⁹</w:t>
            </w:r>
          </w:p>
        </w:tc>
      </w:tr>
      <w:tr w:rsidR="00D90284" w:rsidRPr="00D90284" w14:paraId="71B93390" w14:textId="77777777" w:rsidTr="00D90284">
        <w:tc>
          <w:tcPr>
            <w:cnfStyle w:val="001000000000" w:firstRow="0" w:lastRow="0" w:firstColumn="1" w:lastColumn="0" w:oddVBand="0" w:evenVBand="0" w:oddHBand="0" w:evenHBand="0" w:firstRowFirstColumn="0" w:firstRowLastColumn="0" w:lastRowFirstColumn="0" w:lastRowLastColumn="0"/>
            <w:tcW w:w="0" w:type="auto"/>
            <w:hideMark/>
          </w:tcPr>
          <w:p w14:paraId="0D87920D"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Alfabetización digital estudiantil</w:t>
            </w:r>
          </w:p>
        </w:tc>
        <w:tc>
          <w:tcPr>
            <w:tcW w:w="0" w:type="auto"/>
            <w:hideMark/>
          </w:tcPr>
          <w:p w14:paraId="24FAA9E8"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Media-alta (brechas aún en pensamiento crítico y verificación de sesgos)</w:t>
            </w:r>
          </w:p>
        </w:tc>
        <w:tc>
          <w:tcPr>
            <w:tcW w:w="0" w:type="auto"/>
            <w:hideMark/>
          </w:tcPr>
          <w:p w14:paraId="3F54F110"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Baja-media (fuerte desigualdad urbano-rural)</w:t>
            </w:r>
          </w:p>
        </w:tc>
        <w:tc>
          <w:tcPr>
            <w:tcW w:w="0" w:type="auto"/>
            <w:hideMark/>
          </w:tcPr>
          <w:p w14:paraId="38B0CD1A"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Media-baja (el 58% de estudiantes se siente poco preparado para usar IA)¹⁰</w:t>
            </w:r>
          </w:p>
        </w:tc>
      </w:tr>
      <w:tr w:rsidR="00D90284" w:rsidRPr="00D90284" w14:paraId="27EA85AF" w14:textId="77777777" w:rsidTr="00D9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FC0256"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Brecha de género</w:t>
            </w:r>
          </w:p>
        </w:tc>
        <w:tc>
          <w:tcPr>
            <w:tcW w:w="0" w:type="auto"/>
            <w:hideMark/>
          </w:tcPr>
          <w:p w14:paraId="26F29428"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Hombres adoptan más rápido que mujeres⁷</w:t>
            </w:r>
          </w:p>
        </w:tc>
        <w:tc>
          <w:tcPr>
            <w:tcW w:w="0" w:type="auto"/>
            <w:hideMark/>
          </w:tcPr>
          <w:p w14:paraId="432A801F"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Desigualdad marcada en zonas rurales y grupos socioeconómicos vulnerables</w:t>
            </w:r>
          </w:p>
        </w:tc>
        <w:tc>
          <w:tcPr>
            <w:tcW w:w="0" w:type="auto"/>
            <w:hideMark/>
          </w:tcPr>
          <w:p w14:paraId="50820AF0"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Reportes iniciales indican mayor adopción masculina en ciclos iniciales¹¹</w:t>
            </w:r>
          </w:p>
        </w:tc>
      </w:tr>
      <w:tr w:rsidR="00D90284" w:rsidRPr="00D90284" w14:paraId="5F1D8A0F" w14:textId="77777777" w:rsidTr="00D90284">
        <w:tc>
          <w:tcPr>
            <w:cnfStyle w:val="001000000000" w:firstRow="0" w:lastRow="0" w:firstColumn="1" w:lastColumn="0" w:oddVBand="0" w:evenVBand="0" w:oddHBand="0" w:evenHBand="0" w:firstRowFirstColumn="0" w:firstRowLastColumn="0" w:lastRowFirstColumn="0" w:lastRowLastColumn="0"/>
            <w:tcW w:w="0" w:type="auto"/>
            <w:hideMark/>
          </w:tcPr>
          <w:p w14:paraId="6B176503"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Brecha generacional</w:t>
            </w:r>
          </w:p>
        </w:tc>
        <w:tc>
          <w:tcPr>
            <w:tcW w:w="0" w:type="auto"/>
            <w:hideMark/>
          </w:tcPr>
          <w:p w14:paraId="7B8B0724"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Estudiantes de primer ciclo más receptivos que de ciclos superiores</w:t>
            </w:r>
          </w:p>
        </w:tc>
        <w:tc>
          <w:tcPr>
            <w:tcW w:w="0" w:type="auto"/>
            <w:hideMark/>
          </w:tcPr>
          <w:p w14:paraId="1F9DF53A"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Similar tendencia: mayor entusiasmo en jóvenes universitarios</w:t>
            </w:r>
          </w:p>
        </w:tc>
        <w:tc>
          <w:tcPr>
            <w:tcW w:w="0" w:type="auto"/>
            <w:hideMark/>
          </w:tcPr>
          <w:p w14:paraId="09D5835F" w14:textId="77777777" w:rsidR="00D90284" w:rsidRPr="00D90284" w:rsidRDefault="00D90284" w:rsidP="00D90284">
            <w:pPr>
              <w:cnfStyle w:val="000000000000" w:firstRow="0" w:lastRow="0" w:firstColumn="0" w:lastColumn="0" w:oddVBand="0" w:evenVBand="0" w:oddHBand="0"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Estudiantes de primeros años lideran adopción, más rezago en posgrado</w:t>
            </w:r>
          </w:p>
        </w:tc>
      </w:tr>
      <w:tr w:rsidR="00D90284" w:rsidRPr="00D90284" w14:paraId="302A7065" w14:textId="77777777" w:rsidTr="00D902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464448" w14:textId="77777777" w:rsidR="00D90284" w:rsidRPr="00D90284" w:rsidRDefault="00D90284" w:rsidP="00D90284">
            <w:pPr>
              <w:rPr>
                <w:rFonts w:eastAsia="Times New Roman" w:cstheme="minorHAnsi"/>
                <w:kern w:val="0"/>
                <w:lang w:eastAsia="es-MX"/>
                <w14:ligatures w14:val="none"/>
              </w:rPr>
            </w:pPr>
            <w:r w:rsidRPr="00D90284">
              <w:rPr>
                <w:rFonts w:eastAsia="Times New Roman" w:cstheme="minorHAnsi"/>
                <w:kern w:val="0"/>
                <w:lang w:eastAsia="es-MX"/>
                <w14:ligatures w14:val="none"/>
              </w:rPr>
              <w:t>Desafíos críticos</w:t>
            </w:r>
          </w:p>
        </w:tc>
        <w:tc>
          <w:tcPr>
            <w:tcW w:w="0" w:type="auto"/>
            <w:hideMark/>
          </w:tcPr>
          <w:p w14:paraId="21B6480A"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Ética, sesgos algorítmicos, sostenibilidad ambiental</w:t>
            </w:r>
          </w:p>
        </w:tc>
        <w:tc>
          <w:tcPr>
            <w:tcW w:w="0" w:type="auto"/>
            <w:hideMark/>
          </w:tcPr>
          <w:p w14:paraId="68F65EDA"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Conectividad, capacitación docente, equidad digital</w:t>
            </w:r>
          </w:p>
        </w:tc>
        <w:tc>
          <w:tcPr>
            <w:tcW w:w="0" w:type="auto"/>
            <w:hideMark/>
          </w:tcPr>
          <w:p w14:paraId="4EA1CC60" w14:textId="77777777" w:rsidR="00D90284" w:rsidRPr="00D90284" w:rsidRDefault="00D90284" w:rsidP="00D90284">
            <w:pPr>
              <w:cnfStyle w:val="000000100000" w:firstRow="0" w:lastRow="0" w:firstColumn="0" w:lastColumn="0" w:oddVBand="0" w:evenVBand="0" w:oddHBand="1" w:evenHBand="0" w:firstRowFirstColumn="0" w:firstRowLastColumn="0" w:lastRowFirstColumn="0" w:lastRowLastColumn="0"/>
              <w:rPr>
                <w:rFonts w:eastAsia="Times New Roman" w:cstheme="minorHAnsi"/>
                <w:kern w:val="0"/>
                <w:lang w:eastAsia="es-MX"/>
                <w14:ligatures w14:val="none"/>
              </w:rPr>
            </w:pPr>
            <w:r w:rsidRPr="00D90284">
              <w:rPr>
                <w:rFonts w:eastAsia="Times New Roman" w:cstheme="minorHAnsi"/>
                <w:kern w:val="0"/>
                <w:lang w:eastAsia="es-MX"/>
                <w14:ligatures w14:val="none"/>
              </w:rPr>
              <w:t>Gobernanza institucional, integridad académica, formación ética en IA</w:t>
            </w:r>
          </w:p>
        </w:tc>
      </w:tr>
    </w:tbl>
    <w:p w14:paraId="67268D49" w14:textId="77777777" w:rsidR="00D90284" w:rsidRPr="00D90284" w:rsidRDefault="00D90284" w:rsidP="00D90284">
      <w:pPr>
        <w:spacing w:before="100" w:beforeAutospacing="1" w:after="100" w:afterAutospacing="1" w:line="240" w:lineRule="auto"/>
        <w:rPr>
          <w:rFonts w:eastAsia="Times New Roman" w:cstheme="minorHAnsi"/>
          <w:kern w:val="0"/>
          <w:lang w:eastAsia="es-MX"/>
          <w14:ligatures w14:val="none"/>
        </w:rPr>
      </w:pPr>
      <w:r w:rsidRPr="00D90284">
        <w:rPr>
          <w:rFonts w:eastAsia="Times New Roman" w:cstheme="minorHAnsi"/>
          <w:b/>
          <w:bCs/>
          <w:kern w:val="0"/>
          <w:lang w:eastAsia="es-MX"/>
          <w14:ligatures w14:val="none"/>
        </w:rPr>
        <w:t>Fuente:</w:t>
      </w:r>
      <w:r w:rsidRPr="00D90284">
        <w:rPr>
          <w:rFonts w:eastAsia="Times New Roman" w:cstheme="minorHAnsi"/>
          <w:kern w:val="0"/>
          <w:lang w:eastAsia="es-MX"/>
          <w14:ligatures w14:val="none"/>
        </w:rPr>
        <w:t xml:space="preserve"> Elaboración propia con base en </w:t>
      </w:r>
      <w:r w:rsidRPr="00D90284">
        <w:rPr>
          <w:rFonts w:eastAsia="Times New Roman" w:cstheme="minorHAnsi"/>
          <w:i/>
          <w:iCs/>
          <w:kern w:val="0"/>
          <w:lang w:eastAsia="es-MX"/>
          <w14:ligatures w14:val="none"/>
        </w:rPr>
        <w:t>Campus Technology (2024)</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Shahzad et al. (2024)</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Proctorizer (2023)</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Tyton Partners (2024)</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Banco Mundial (2022)</w:t>
      </w:r>
      <w:r w:rsidRPr="00D90284">
        <w:rPr>
          <w:rFonts w:eastAsia="Times New Roman" w:cstheme="minorHAnsi"/>
          <w:kern w:val="0"/>
          <w:lang w:eastAsia="es-MX"/>
          <w14:ligatures w14:val="none"/>
        </w:rPr>
        <w:t xml:space="preserve">, </w:t>
      </w:r>
      <w:r w:rsidRPr="00D90284">
        <w:rPr>
          <w:rFonts w:eastAsia="Times New Roman" w:cstheme="minorHAnsi"/>
          <w:i/>
          <w:iCs/>
          <w:kern w:val="0"/>
          <w:lang w:eastAsia="es-MX"/>
          <w14:ligatures w14:val="none"/>
        </w:rPr>
        <w:t>Infobae (2024)</w:t>
      </w:r>
      <w:r w:rsidRPr="00D90284">
        <w:rPr>
          <w:rFonts w:eastAsia="Times New Roman" w:cstheme="minorHAnsi"/>
          <w:kern w:val="0"/>
          <w:lang w:eastAsia="es-MX"/>
          <w14:ligatures w14:val="none"/>
        </w:rPr>
        <w:t>.</w:t>
      </w:r>
    </w:p>
    <w:p w14:paraId="78C4C740" w14:textId="3FDA5253" w:rsidR="007F457C" w:rsidRPr="007F457C" w:rsidRDefault="007F457C" w:rsidP="00492678">
      <w:pPr>
        <w:pStyle w:val="NormalWeb"/>
        <w:spacing w:before="0" w:beforeAutospacing="0" w:after="0" w:afterAutospacing="0" w:line="360" w:lineRule="auto"/>
        <w:ind w:firstLine="426"/>
        <w:jc w:val="both"/>
        <w:rPr>
          <w:rFonts w:asciiTheme="minorHAnsi" w:hAnsiTheme="minorHAnsi" w:cstheme="minorHAnsi"/>
        </w:rPr>
      </w:pPr>
      <w:r w:rsidRPr="007F457C">
        <w:rPr>
          <w:rFonts w:asciiTheme="minorHAnsi" w:hAnsiTheme="minorHAnsi" w:cstheme="minorHAnsi"/>
        </w:rPr>
        <w:lastRenderedPageBreak/>
        <w:t xml:space="preserve">En cuanto a la formación y las brechas digitales, el cuadro muestra que a nivel global </w:t>
      </w:r>
      <w:r w:rsidRPr="007F457C">
        <w:rPr>
          <w:rStyle w:val="Textoennegrita"/>
          <w:rFonts w:asciiTheme="minorHAnsi" w:eastAsiaTheme="majorEastAsia" w:hAnsiTheme="minorHAnsi" w:cstheme="minorHAnsi"/>
          <w:b w:val="0"/>
          <w:bCs w:val="0"/>
        </w:rPr>
        <w:t>35% de las universidades</w:t>
      </w:r>
      <w:r w:rsidRPr="007F457C">
        <w:rPr>
          <w:rFonts w:asciiTheme="minorHAnsi" w:hAnsiTheme="minorHAnsi" w:cstheme="minorHAnsi"/>
        </w:rPr>
        <w:t xml:space="preserve"> han implementado programas de capacitación estructurada en IA y competencias digitales. Estas iniciativas suelen incluir talleres de alfabetización digital, formación docente y espacios de reflexión sobre la ética en el uso de IA. Sin embargo, incluso en este contexto, los estudios revelan que los estudiantes no siempre logran un nivel avanzado de pensamiento crítico para evaluar los sesgos y limitaciones de la IA, lo que plantea desafíos pedagógicos adicionales.</w:t>
      </w:r>
    </w:p>
    <w:p w14:paraId="301CDEC8" w14:textId="35951C16" w:rsidR="007F457C" w:rsidRPr="007F457C" w:rsidRDefault="007F457C" w:rsidP="00492678">
      <w:pPr>
        <w:pStyle w:val="NormalWeb"/>
        <w:spacing w:before="0" w:beforeAutospacing="0" w:after="0" w:afterAutospacing="0" w:line="360" w:lineRule="auto"/>
        <w:ind w:firstLine="426"/>
        <w:jc w:val="both"/>
        <w:rPr>
          <w:rFonts w:asciiTheme="minorHAnsi" w:hAnsiTheme="minorHAnsi" w:cstheme="minorHAnsi"/>
        </w:rPr>
      </w:pPr>
      <w:r w:rsidRPr="007F457C">
        <w:rPr>
          <w:rFonts w:asciiTheme="minorHAnsi" w:hAnsiTheme="minorHAnsi" w:cstheme="minorHAnsi"/>
        </w:rPr>
        <w:t xml:space="preserve">En Latinoamérica, la situación es más compleja: solo </w:t>
      </w:r>
      <w:r w:rsidRPr="007F457C">
        <w:rPr>
          <w:rStyle w:val="Textoennegrita"/>
          <w:rFonts w:asciiTheme="minorHAnsi" w:eastAsiaTheme="majorEastAsia" w:hAnsiTheme="minorHAnsi" w:cstheme="minorHAnsi"/>
          <w:b w:val="0"/>
          <w:bCs w:val="0"/>
        </w:rPr>
        <w:t>25% de las instituciones</w:t>
      </w:r>
      <w:r w:rsidRPr="007F457C">
        <w:rPr>
          <w:rFonts w:asciiTheme="minorHAnsi" w:hAnsiTheme="minorHAnsi" w:cstheme="minorHAnsi"/>
        </w:rPr>
        <w:t xml:space="preserve"> han iniciado procesos de formación sistemática en IA, generalmente concentrados en universidades privadas de gran tamaño. A ello se suma una marcada </w:t>
      </w:r>
      <w:r w:rsidRPr="007F457C">
        <w:rPr>
          <w:rStyle w:val="Textoennegrita"/>
          <w:rFonts w:asciiTheme="minorHAnsi" w:eastAsiaTheme="majorEastAsia" w:hAnsiTheme="minorHAnsi" w:cstheme="minorHAnsi"/>
          <w:b w:val="0"/>
          <w:bCs w:val="0"/>
        </w:rPr>
        <w:t>desigualdad urbano-rural</w:t>
      </w:r>
      <w:r w:rsidRPr="007F457C">
        <w:rPr>
          <w:rFonts w:asciiTheme="minorHAnsi" w:hAnsiTheme="minorHAnsi" w:cstheme="minorHAnsi"/>
        </w:rPr>
        <w:t>, que profundiza la brecha digital: los estudiantes de ciudades con mayor infraestructura tienen más acceso a programas de capacitación, mientras que aquellos en regiones rurales enfrentan barreras de conectividad, recursos limitados y falta de docentes capacitados en IA.</w:t>
      </w:r>
    </w:p>
    <w:p w14:paraId="5E9B7426" w14:textId="34634671" w:rsidR="007F457C" w:rsidRPr="007F457C" w:rsidRDefault="007F457C" w:rsidP="00492678">
      <w:pPr>
        <w:pStyle w:val="NormalWeb"/>
        <w:spacing w:before="0" w:beforeAutospacing="0" w:after="0" w:afterAutospacing="0" w:line="360" w:lineRule="auto"/>
        <w:ind w:firstLine="426"/>
        <w:jc w:val="both"/>
        <w:rPr>
          <w:rFonts w:asciiTheme="minorHAnsi" w:hAnsiTheme="minorHAnsi" w:cstheme="minorHAnsi"/>
        </w:rPr>
      </w:pPr>
      <w:r w:rsidRPr="007F457C">
        <w:rPr>
          <w:rFonts w:asciiTheme="minorHAnsi" w:hAnsiTheme="minorHAnsi" w:cstheme="minorHAnsi"/>
        </w:rPr>
        <w:t xml:space="preserve">El Perú refleja de manera clara estas limitaciones: apenas </w:t>
      </w:r>
      <w:r w:rsidRPr="007F457C">
        <w:rPr>
          <w:rStyle w:val="Textoennegrita"/>
          <w:rFonts w:asciiTheme="minorHAnsi" w:eastAsiaTheme="majorEastAsia" w:hAnsiTheme="minorHAnsi" w:cstheme="minorHAnsi"/>
          <w:b w:val="0"/>
          <w:bCs w:val="0"/>
        </w:rPr>
        <w:t>20% de las universidades</w:t>
      </w:r>
      <w:r w:rsidRPr="007F457C">
        <w:rPr>
          <w:rFonts w:asciiTheme="minorHAnsi" w:hAnsiTheme="minorHAnsi" w:cstheme="minorHAnsi"/>
        </w:rPr>
        <w:t xml:space="preserve"> ofrecen alguna forma de capacitación formal sobre IA, y gran parte de estas iniciativas son todavía </w:t>
      </w:r>
      <w:r w:rsidRPr="007F457C">
        <w:rPr>
          <w:rStyle w:val="Textoennegrita"/>
          <w:rFonts w:asciiTheme="minorHAnsi" w:eastAsiaTheme="majorEastAsia" w:hAnsiTheme="minorHAnsi" w:cstheme="minorHAnsi"/>
          <w:b w:val="0"/>
          <w:bCs w:val="0"/>
        </w:rPr>
        <w:t>pilotos en curso</w:t>
      </w:r>
      <w:r w:rsidRPr="007F457C">
        <w:rPr>
          <w:rFonts w:asciiTheme="minorHAnsi" w:hAnsiTheme="minorHAnsi" w:cstheme="minorHAnsi"/>
          <w:b/>
          <w:bCs/>
        </w:rPr>
        <w:t xml:space="preserve">. </w:t>
      </w:r>
      <w:r w:rsidRPr="007F457C">
        <w:rPr>
          <w:rFonts w:asciiTheme="minorHAnsi" w:hAnsiTheme="minorHAnsi" w:cstheme="minorHAnsi"/>
        </w:rPr>
        <w:t>Además, el</w:t>
      </w:r>
      <w:r w:rsidRPr="007F457C">
        <w:rPr>
          <w:rFonts w:asciiTheme="minorHAnsi" w:hAnsiTheme="minorHAnsi" w:cstheme="minorHAnsi"/>
          <w:b/>
          <w:bCs/>
        </w:rPr>
        <w:t xml:space="preserve"> </w:t>
      </w:r>
      <w:r w:rsidRPr="007F457C">
        <w:rPr>
          <w:rStyle w:val="Textoennegrita"/>
          <w:rFonts w:asciiTheme="minorHAnsi" w:eastAsiaTheme="majorEastAsia" w:hAnsiTheme="minorHAnsi" w:cstheme="minorHAnsi"/>
          <w:b w:val="0"/>
          <w:bCs w:val="0"/>
        </w:rPr>
        <w:t>58% de los estudiantes reconoce sentirse poco preparado</w:t>
      </w:r>
      <w:r w:rsidRPr="007F457C">
        <w:rPr>
          <w:rFonts w:asciiTheme="minorHAnsi" w:hAnsiTheme="minorHAnsi" w:cstheme="minorHAnsi"/>
        </w:rPr>
        <w:t xml:space="preserve"> para usar la IA con solvencia, lo que subraya una brecha entre la adopción acelerada de la tecnología y la formación efectiva para un uso crítico y responsable. Asimismo, se observa una </w:t>
      </w:r>
      <w:r w:rsidRPr="007F457C">
        <w:rPr>
          <w:rStyle w:val="Textoennegrita"/>
          <w:rFonts w:asciiTheme="minorHAnsi" w:eastAsiaTheme="majorEastAsia" w:hAnsiTheme="minorHAnsi" w:cstheme="minorHAnsi"/>
          <w:b w:val="0"/>
          <w:bCs w:val="0"/>
        </w:rPr>
        <w:t>brecha de género</w:t>
      </w:r>
      <w:r w:rsidRPr="007F457C">
        <w:rPr>
          <w:rFonts w:asciiTheme="minorHAnsi" w:hAnsiTheme="minorHAnsi" w:cstheme="minorHAnsi"/>
        </w:rPr>
        <w:t>: los varones muestran mayor disposición hacia la adopción temprana de ChatGPT que las mujeres, lo que plantea un reto para garantizar una integración inclusiva y equitativa.</w:t>
      </w:r>
    </w:p>
    <w:p w14:paraId="4DDC2194" w14:textId="1678AF07" w:rsidR="00B01CCF" w:rsidRDefault="007F457C" w:rsidP="00492678">
      <w:pPr>
        <w:pStyle w:val="NormalWeb"/>
        <w:spacing w:before="0" w:beforeAutospacing="0" w:after="0" w:afterAutospacing="0" w:line="360" w:lineRule="auto"/>
        <w:ind w:firstLine="426"/>
        <w:jc w:val="both"/>
        <w:rPr>
          <w:rFonts w:asciiTheme="minorHAnsi" w:hAnsiTheme="minorHAnsi" w:cstheme="minorHAnsi"/>
        </w:rPr>
      </w:pPr>
      <w:r w:rsidRPr="007F457C">
        <w:rPr>
          <w:rFonts w:asciiTheme="minorHAnsi" w:hAnsiTheme="minorHAnsi" w:cstheme="minorHAnsi"/>
        </w:rPr>
        <w:t xml:space="preserve">En este sentido, la narrativa derivada del cuadro señala que la falta de formación estructurada y las brechas digitales constituyen los principales </w:t>
      </w:r>
      <w:r w:rsidRPr="007F457C">
        <w:rPr>
          <w:rStyle w:val="Textoennegrita"/>
          <w:rFonts w:asciiTheme="minorHAnsi" w:eastAsiaTheme="majorEastAsia" w:hAnsiTheme="minorHAnsi" w:cstheme="minorHAnsi"/>
          <w:b w:val="0"/>
          <w:bCs w:val="0"/>
        </w:rPr>
        <w:t>obstáculos para la integración responsable de ChatGPT en la educación superior peruana y latinoamericana</w:t>
      </w:r>
      <w:r w:rsidRPr="007F457C">
        <w:rPr>
          <w:rFonts w:asciiTheme="minorHAnsi" w:hAnsiTheme="minorHAnsi" w:cstheme="minorHAnsi"/>
          <w:b/>
          <w:bCs/>
        </w:rPr>
        <w:t>.</w:t>
      </w:r>
      <w:r w:rsidRPr="007F457C">
        <w:rPr>
          <w:rFonts w:asciiTheme="minorHAnsi" w:hAnsiTheme="minorHAnsi" w:cstheme="minorHAnsi"/>
        </w:rPr>
        <w:t xml:space="preserve"> Si no se desarrollan políticas públicas y programas institucionales que fortalezcan la capacitación docente y estudiantil, existe el riesgo de que la IA incremente las desigualdades existentes en lugar de reducirlas.</w:t>
      </w:r>
    </w:p>
    <w:p w14:paraId="35C1BD98" w14:textId="77777777" w:rsidR="00AA3D51" w:rsidRPr="00492678" w:rsidRDefault="00AA3D51" w:rsidP="00492678">
      <w:pPr>
        <w:pStyle w:val="NormalWeb"/>
        <w:spacing w:before="0" w:beforeAutospacing="0" w:after="0" w:afterAutospacing="0" w:line="360" w:lineRule="auto"/>
        <w:ind w:firstLine="426"/>
        <w:jc w:val="both"/>
        <w:rPr>
          <w:rFonts w:asciiTheme="minorHAnsi" w:hAnsiTheme="minorHAnsi" w:cstheme="minorHAnsi"/>
        </w:rPr>
      </w:pPr>
    </w:p>
    <w:p w14:paraId="7A7D9762" w14:textId="20C8B54D" w:rsidR="00736FF2" w:rsidRPr="00736FF2" w:rsidRDefault="00736FF2" w:rsidP="00736FF2">
      <w:pPr>
        <w:tabs>
          <w:tab w:val="left" w:pos="426"/>
        </w:tabs>
        <w:spacing w:before="100" w:beforeAutospacing="1" w:after="100" w:afterAutospacing="1" w:line="360" w:lineRule="auto"/>
        <w:jc w:val="center"/>
        <w:outlineLvl w:val="0"/>
        <w:rPr>
          <w:rFonts w:eastAsia="Times New Roman" w:cstheme="minorHAnsi"/>
          <w:b/>
          <w:bCs/>
          <w:kern w:val="36"/>
          <w:sz w:val="28"/>
          <w:szCs w:val="28"/>
          <w:lang w:eastAsia="es-MX"/>
          <w14:ligatures w14:val="none"/>
        </w:rPr>
      </w:pPr>
      <w:bookmarkStart w:id="16" w:name="_Toc207372955"/>
      <w:r w:rsidRPr="00736FF2">
        <w:rPr>
          <w:rFonts w:eastAsia="Times New Roman" w:cstheme="minorHAnsi"/>
          <w:b/>
          <w:bCs/>
          <w:kern w:val="36"/>
          <w:sz w:val="28"/>
          <w:szCs w:val="28"/>
          <w:lang w:eastAsia="es-MX"/>
          <w14:ligatures w14:val="none"/>
        </w:rPr>
        <w:lastRenderedPageBreak/>
        <w:t>V.</w:t>
      </w:r>
      <w:r w:rsidRPr="00736FF2">
        <w:rPr>
          <w:rFonts w:eastAsia="Times New Roman" w:cstheme="minorHAnsi"/>
          <w:b/>
          <w:bCs/>
          <w:kern w:val="36"/>
          <w:sz w:val="28"/>
          <w:szCs w:val="28"/>
          <w:lang w:eastAsia="es-MX"/>
          <w14:ligatures w14:val="none"/>
        </w:rPr>
        <w:tab/>
        <w:t>ACTUALIZACIÓN PROFESIONAL</w:t>
      </w:r>
      <w:bookmarkEnd w:id="16"/>
    </w:p>
    <w:p w14:paraId="3F258B41" w14:textId="77777777" w:rsidR="00736FF2" w:rsidRPr="00736FF2" w:rsidRDefault="00736FF2" w:rsidP="00492678">
      <w:pPr>
        <w:spacing w:after="0" w:line="360" w:lineRule="auto"/>
        <w:ind w:firstLine="426"/>
        <w:jc w:val="both"/>
        <w:rPr>
          <w:rFonts w:eastAsia="Times New Roman" w:cstheme="minorHAnsi"/>
          <w:kern w:val="0"/>
          <w:lang w:eastAsia="es-MX"/>
          <w14:ligatures w14:val="none"/>
        </w:rPr>
      </w:pPr>
      <w:r w:rsidRPr="00736FF2">
        <w:rPr>
          <w:rFonts w:eastAsia="Times New Roman" w:cstheme="minorHAnsi"/>
          <w:kern w:val="0"/>
          <w:lang w:eastAsia="es-MX"/>
          <w14:ligatures w14:val="none"/>
        </w:rPr>
        <w:t>La investigación sobre la integración de ChatGPT en la educación superior no solo aporta evidencia empírica acerca de su uso global, regional y local, sino que también plantea un reto y una oportunidad para la labor docente en el Perú. La actualización profesional se convierte, en este marco, en un eje indispensable para transformar las prácticas pedagógicas, responder a las necesidades del estudiantado y mantener la pertinencia académica en un contexto marcado por la innovación tecnológica.</w:t>
      </w:r>
    </w:p>
    <w:p w14:paraId="1E5C11CF" w14:textId="27997448" w:rsidR="00736FF2" w:rsidRPr="00736FF2" w:rsidRDefault="00190B73" w:rsidP="00190B73">
      <w:pPr>
        <w:spacing w:after="0" w:line="360" w:lineRule="auto"/>
        <w:jc w:val="both"/>
        <w:outlineLvl w:val="1"/>
        <w:rPr>
          <w:rFonts w:eastAsia="Times New Roman" w:cstheme="minorHAnsi"/>
          <w:b/>
          <w:bCs/>
          <w:kern w:val="0"/>
          <w:lang w:eastAsia="es-MX"/>
          <w14:ligatures w14:val="none"/>
        </w:rPr>
      </w:pPr>
      <w:bookmarkStart w:id="17" w:name="_Toc207372956"/>
      <w:r>
        <w:rPr>
          <w:rFonts w:eastAsia="Times New Roman" w:cstheme="minorHAnsi"/>
          <w:b/>
          <w:bCs/>
          <w:kern w:val="0"/>
          <w:lang w:eastAsia="es-MX"/>
          <w14:ligatures w14:val="none"/>
        </w:rPr>
        <w:t>5.</w:t>
      </w:r>
      <w:r w:rsidR="00736FF2" w:rsidRPr="00736FF2">
        <w:rPr>
          <w:rFonts w:eastAsia="Times New Roman" w:cstheme="minorHAnsi"/>
          <w:b/>
          <w:bCs/>
          <w:kern w:val="0"/>
          <w:lang w:eastAsia="es-MX"/>
          <w14:ligatures w14:val="none"/>
        </w:rPr>
        <w:t>1. Replanteamiento del rol docente en la era de la IA</w:t>
      </w:r>
      <w:bookmarkEnd w:id="17"/>
    </w:p>
    <w:p w14:paraId="4D23F9D5" w14:textId="5F923DB5" w:rsidR="00736FF2" w:rsidRPr="00736FF2" w:rsidRDefault="00736FF2" w:rsidP="00AB39FB">
      <w:pPr>
        <w:spacing w:after="0" w:line="360" w:lineRule="auto"/>
        <w:ind w:firstLine="360"/>
        <w:jc w:val="both"/>
        <w:rPr>
          <w:rFonts w:eastAsia="Times New Roman" w:cstheme="minorHAnsi"/>
          <w:kern w:val="0"/>
          <w:lang w:eastAsia="es-MX"/>
          <w14:ligatures w14:val="none"/>
        </w:rPr>
      </w:pPr>
      <w:r w:rsidRPr="00736FF2">
        <w:rPr>
          <w:rFonts w:eastAsia="Times New Roman" w:cstheme="minorHAnsi"/>
          <w:kern w:val="0"/>
          <w:lang w:eastAsia="es-MX"/>
          <w14:ligatures w14:val="none"/>
        </w:rPr>
        <w:t>El conocimiento derivado de este estudio evidencia que el profesorado ya no puede limitarse a transmitir información, sino que debe convertirse en un mediador crítico del uso de la inteligencia artificial. En un escenario donde el 73.2% de los estudiantes peruanos ya utiliza ChatGPT en sus actividades académicas, el docente se enfrenta a la necesidad de orientar, guiar y supervisar el empleo responsable de estas herramientas. La actualización profesional, en este sentido, implica:</w:t>
      </w:r>
    </w:p>
    <w:p w14:paraId="78342CBA" w14:textId="77777777" w:rsidR="00736FF2" w:rsidRPr="00736FF2" w:rsidRDefault="00736FF2" w:rsidP="00190B73">
      <w:pPr>
        <w:numPr>
          <w:ilvl w:val="0"/>
          <w:numId w:val="8"/>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Comprender a fondo el funcionamiento de ChatGPT</w:t>
      </w:r>
      <w:r w:rsidRPr="00736FF2">
        <w:rPr>
          <w:rFonts w:eastAsia="Times New Roman" w:cstheme="minorHAnsi"/>
          <w:kern w:val="0"/>
          <w:lang w:eastAsia="es-MX"/>
          <w14:ligatures w14:val="none"/>
        </w:rPr>
        <w:t>, sus potencialidades y limitaciones, para poder explicarlas con claridad a los estudiantes.</w:t>
      </w:r>
    </w:p>
    <w:p w14:paraId="04A4DF4C" w14:textId="77777777" w:rsidR="00736FF2" w:rsidRPr="00736FF2" w:rsidRDefault="00736FF2" w:rsidP="00190B73">
      <w:pPr>
        <w:numPr>
          <w:ilvl w:val="0"/>
          <w:numId w:val="8"/>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Asumir el rol de mentor digital</w:t>
      </w:r>
      <w:r w:rsidRPr="00736FF2">
        <w:rPr>
          <w:rFonts w:eastAsia="Times New Roman" w:cstheme="minorHAnsi"/>
          <w:kern w:val="0"/>
          <w:lang w:eastAsia="es-MX"/>
          <w14:ligatures w14:val="none"/>
        </w:rPr>
        <w:t>, promoviendo un uso ético, crítico y creativo de la IA que trascienda el mero cumplimiento de tareas.</w:t>
      </w:r>
    </w:p>
    <w:p w14:paraId="44172686" w14:textId="77777777" w:rsidR="00736FF2" w:rsidRPr="00736FF2" w:rsidRDefault="00736FF2" w:rsidP="00190B73">
      <w:pPr>
        <w:numPr>
          <w:ilvl w:val="0"/>
          <w:numId w:val="8"/>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Incorporar actividades evaluativas auténticas</w:t>
      </w:r>
      <w:r w:rsidRPr="00736FF2">
        <w:rPr>
          <w:rFonts w:eastAsia="Times New Roman" w:cstheme="minorHAnsi"/>
          <w:kern w:val="0"/>
          <w:lang w:eastAsia="es-MX"/>
          <w14:ligatures w14:val="none"/>
        </w:rPr>
        <w:t>, que demanden aplicación de conocimientos, reflexión personal y análisis crítico, reduciendo así el riesgo de dependencia y plagio.</w:t>
      </w:r>
    </w:p>
    <w:p w14:paraId="472DBA32" w14:textId="1B93BA00" w:rsidR="00736FF2" w:rsidRPr="00736FF2" w:rsidRDefault="00190B73" w:rsidP="00190B73">
      <w:pPr>
        <w:spacing w:after="0" w:line="360" w:lineRule="auto"/>
        <w:jc w:val="both"/>
        <w:outlineLvl w:val="1"/>
        <w:rPr>
          <w:rFonts w:eastAsia="Times New Roman" w:cstheme="minorHAnsi"/>
          <w:b/>
          <w:bCs/>
          <w:kern w:val="0"/>
          <w:lang w:eastAsia="es-MX"/>
          <w14:ligatures w14:val="none"/>
        </w:rPr>
      </w:pPr>
      <w:bookmarkStart w:id="18" w:name="_Toc207372957"/>
      <w:r>
        <w:rPr>
          <w:rFonts w:eastAsia="Times New Roman" w:cstheme="minorHAnsi"/>
          <w:b/>
          <w:bCs/>
          <w:kern w:val="0"/>
          <w:lang w:eastAsia="es-MX"/>
          <w14:ligatures w14:val="none"/>
        </w:rPr>
        <w:t>5.</w:t>
      </w:r>
      <w:r w:rsidR="00736FF2" w:rsidRPr="00736FF2">
        <w:rPr>
          <w:rFonts w:eastAsia="Times New Roman" w:cstheme="minorHAnsi"/>
          <w:b/>
          <w:bCs/>
          <w:kern w:val="0"/>
          <w:lang w:eastAsia="es-MX"/>
          <w14:ligatures w14:val="none"/>
        </w:rPr>
        <w:t>2. Desarrollo de competencias digitales docentes</w:t>
      </w:r>
      <w:bookmarkEnd w:id="18"/>
    </w:p>
    <w:p w14:paraId="404CEFFF" w14:textId="08562EBC" w:rsidR="00736FF2" w:rsidRPr="00736FF2" w:rsidRDefault="00736FF2" w:rsidP="00190B73">
      <w:pPr>
        <w:spacing w:after="0" w:line="360" w:lineRule="auto"/>
        <w:ind w:firstLine="360"/>
        <w:jc w:val="both"/>
        <w:rPr>
          <w:rFonts w:eastAsia="Times New Roman" w:cstheme="minorHAnsi"/>
          <w:kern w:val="0"/>
          <w:lang w:eastAsia="es-MX"/>
          <w14:ligatures w14:val="none"/>
        </w:rPr>
      </w:pPr>
      <w:r w:rsidRPr="00736FF2">
        <w:rPr>
          <w:rFonts w:eastAsia="Times New Roman" w:cstheme="minorHAnsi"/>
          <w:kern w:val="0"/>
          <w:lang w:eastAsia="es-MX"/>
          <w14:ligatures w14:val="none"/>
        </w:rPr>
        <w:t>La brecha detectada en la alfabetización digital estudiantil (58% de los alumnos se siente poco preparado para usar IA de manera competente) muestra que el docente debe ser el primero en actualizarse en competencias digitales. En la práctica profesional, esto se traduce en:</w:t>
      </w:r>
    </w:p>
    <w:p w14:paraId="629FEFB0" w14:textId="77777777" w:rsidR="00736FF2" w:rsidRPr="00736FF2" w:rsidRDefault="00736FF2" w:rsidP="00190B73">
      <w:pPr>
        <w:numPr>
          <w:ilvl w:val="0"/>
          <w:numId w:val="9"/>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Participación en programas de capacitación</w:t>
      </w:r>
      <w:r w:rsidRPr="00736FF2">
        <w:rPr>
          <w:rFonts w:eastAsia="Times New Roman" w:cstheme="minorHAnsi"/>
          <w:kern w:val="0"/>
          <w:lang w:eastAsia="es-MX"/>
          <w14:ligatures w14:val="none"/>
        </w:rPr>
        <w:t xml:space="preserve"> ofrecidos por la propia universidad o por organismos externos (UNESCO, BID, universidades internacionales) sobre IA generativa aplicada a la docencia.</w:t>
      </w:r>
    </w:p>
    <w:p w14:paraId="2CBB1BEA" w14:textId="77777777" w:rsidR="00736FF2" w:rsidRPr="00736FF2" w:rsidRDefault="00736FF2" w:rsidP="00190B73">
      <w:pPr>
        <w:numPr>
          <w:ilvl w:val="0"/>
          <w:numId w:val="9"/>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lastRenderedPageBreak/>
        <w:t>Diseño de experiencias de aprendizaje apoyadas en IA</w:t>
      </w:r>
      <w:r w:rsidRPr="00736FF2">
        <w:rPr>
          <w:rFonts w:eastAsia="Times New Roman" w:cstheme="minorHAnsi"/>
          <w:kern w:val="0"/>
          <w:lang w:eastAsia="es-MX"/>
          <w14:ligatures w14:val="none"/>
        </w:rPr>
        <w:t>, como talleres de escritura académica con ChatGPT, resolución de problemas matemáticos asistidos por IA o simulaciones de debates académicos mediados por IA.</w:t>
      </w:r>
    </w:p>
    <w:p w14:paraId="212AA5D8" w14:textId="77777777" w:rsidR="00736FF2" w:rsidRPr="00736FF2" w:rsidRDefault="00736FF2" w:rsidP="00190B73">
      <w:pPr>
        <w:numPr>
          <w:ilvl w:val="0"/>
          <w:numId w:val="9"/>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Gestión de la información y la verificación de fuentes</w:t>
      </w:r>
      <w:r w:rsidRPr="00736FF2">
        <w:rPr>
          <w:rFonts w:eastAsia="Times New Roman" w:cstheme="minorHAnsi"/>
          <w:kern w:val="0"/>
          <w:lang w:eastAsia="es-MX"/>
          <w14:ligatures w14:val="none"/>
        </w:rPr>
        <w:t>, enseñando a los estudiantes a contrastar los outputs de ChatGPT con bases académicas confiables.</w:t>
      </w:r>
    </w:p>
    <w:p w14:paraId="7C290E08" w14:textId="29AB1579" w:rsidR="00736FF2" w:rsidRPr="00736FF2" w:rsidRDefault="00190B73" w:rsidP="00190B73">
      <w:pPr>
        <w:spacing w:after="0" w:line="360" w:lineRule="auto"/>
        <w:jc w:val="both"/>
        <w:outlineLvl w:val="1"/>
        <w:rPr>
          <w:rFonts w:eastAsia="Times New Roman" w:cstheme="minorHAnsi"/>
          <w:b/>
          <w:bCs/>
          <w:kern w:val="0"/>
          <w:lang w:eastAsia="es-MX"/>
          <w14:ligatures w14:val="none"/>
        </w:rPr>
      </w:pPr>
      <w:bookmarkStart w:id="19" w:name="_Toc207372958"/>
      <w:r>
        <w:rPr>
          <w:rFonts w:eastAsia="Times New Roman" w:cstheme="minorHAnsi"/>
          <w:b/>
          <w:bCs/>
          <w:kern w:val="0"/>
          <w:lang w:eastAsia="es-MX"/>
          <w14:ligatures w14:val="none"/>
        </w:rPr>
        <w:t>5.</w:t>
      </w:r>
      <w:r w:rsidR="00736FF2" w:rsidRPr="00736FF2">
        <w:rPr>
          <w:rFonts w:eastAsia="Times New Roman" w:cstheme="minorHAnsi"/>
          <w:b/>
          <w:bCs/>
          <w:kern w:val="0"/>
          <w:lang w:eastAsia="es-MX"/>
          <w14:ligatures w14:val="none"/>
        </w:rPr>
        <w:t>3. Ética e integridad académica en la práctica docente</w:t>
      </w:r>
      <w:bookmarkEnd w:id="19"/>
    </w:p>
    <w:p w14:paraId="4E0C3C72" w14:textId="6D4B9DF0" w:rsidR="00736FF2" w:rsidRPr="00736FF2" w:rsidRDefault="00736FF2" w:rsidP="00190B73">
      <w:pPr>
        <w:spacing w:after="0" w:line="360" w:lineRule="auto"/>
        <w:ind w:firstLine="360"/>
        <w:jc w:val="both"/>
        <w:rPr>
          <w:rFonts w:eastAsia="Times New Roman" w:cstheme="minorHAnsi"/>
          <w:kern w:val="0"/>
          <w:lang w:eastAsia="es-MX"/>
          <w14:ligatures w14:val="none"/>
        </w:rPr>
      </w:pPr>
      <w:r w:rsidRPr="00736FF2">
        <w:rPr>
          <w:rFonts w:eastAsia="Times New Roman" w:cstheme="minorHAnsi"/>
          <w:kern w:val="0"/>
          <w:lang w:eastAsia="es-MX"/>
          <w14:ligatures w14:val="none"/>
        </w:rPr>
        <w:t xml:space="preserve">Uno de los hallazgos críticos en el Perú es que </w:t>
      </w:r>
      <w:r w:rsidRPr="00736FF2">
        <w:rPr>
          <w:rFonts w:eastAsia="Times New Roman" w:cstheme="minorHAnsi"/>
          <w:b/>
          <w:bCs/>
          <w:kern w:val="0"/>
          <w:lang w:eastAsia="es-MX"/>
          <w14:ligatures w14:val="none"/>
        </w:rPr>
        <w:t xml:space="preserve">el </w:t>
      </w:r>
      <w:r w:rsidRPr="00736FF2">
        <w:rPr>
          <w:rFonts w:eastAsia="Times New Roman" w:cstheme="minorHAnsi"/>
          <w:kern w:val="0"/>
          <w:lang w:eastAsia="es-MX"/>
          <w14:ligatures w14:val="none"/>
        </w:rPr>
        <w:t>99% de los estudiantes prioriza las calificaciones sobre la ética en el uso de IA. Ante esta realidad, el docente debe actualizar sus prácticas hacia la formación en integridad académica, incorporando:</w:t>
      </w:r>
    </w:p>
    <w:p w14:paraId="4677BEB3" w14:textId="77777777" w:rsidR="00736FF2" w:rsidRPr="00736FF2" w:rsidRDefault="00736FF2" w:rsidP="00190B73">
      <w:pPr>
        <w:numPr>
          <w:ilvl w:val="0"/>
          <w:numId w:val="10"/>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Cláusulas claras en los sílabos</w:t>
      </w:r>
      <w:r w:rsidRPr="00736FF2">
        <w:rPr>
          <w:rFonts w:eastAsia="Times New Roman" w:cstheme="minorHAnsi"/>
          <w:kern w:val="0"/>
          <w:lang w:eastAsia="es-MX"/>
          <w14:ligatures w14:val="none"/>
        </w:rPr>
        <w:t xml:space="preserve"> sobre el uso permitido y no permitido de IA en los cursos.</w:t>
      </w:r>
    </w:p>
    <w:p w14:paraId="7ADBB855" w14:textId="77777777" w:rsidR="00736FF2" w:rsidRPr="00736FF2" w:rsidRDefault="00736FF2" w:rsidP="00190B73">
      <w:pPr>
        <w:numPr>
          <w:ilvl w:val="0"/>
          <w:numId w:val="10"/>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Actividades reflexivas</w:t>
      </w:r>
      <w:r w:rsidRPr="00736FF2">
        <w:rPr>
          <w:rFonts w:eastAsia="Times New Roman" w:cstheme="minorHAnsi"/>
          <w:kern w:val="0"/>
          <w:lang w:eastAsia="es-MX"/>
          <w14:ligatures w14:val="none"/>
        </w:rPr>
        <w:t xml:space="preserve"> en torno a dilemas éticos vinculados con la IA (plagio, autoría, sesgos algorítmicos, privacidad de datos).</w:t>
      </w:r>
    </w:p>
    <w:p w14:paraId="5A3B96E1" w14:textId="77777777" w:rsidR="00736FF2" w:rsidRPr="00736FF2" w:rsidRDefault="00736FF2" w:rsidP="00190B73">
      <w:pPr>
        <w:numPr>
          <w:ilvl w:val="0"/>
          <w:numId w:val="10"/>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Uso de detectores de plagio y de IA</w:t>
      </w:r>
      <w:r w:rsidRPr="00736FF2">
        <w:rPr>
          <w:rFonts w:eastAsia="Times New Roman" w:cstheme="minorHAnsi"/>
          <w:kern w:val="0"/>
          <w:lang w:eastAsia="es-MX"/>
          <w14:ligatures w14:val="none"/>
        </w:rPr>
        <w:t>, no como herramienta punitiva, sino como un recurso pedagógico para dialogar con los estudiantes sobre la importancia de la originalidad.</w:t>
      </w:r>
    </w:p>
    <w:p w14:paraId="3B181546" w14:textId="33E93F3C" w:rsidR="00736FF2" w:rsidRPr="00736FF2" w:rsidRDefault="00190B73" w:rsidP="00190B73">
      <w:pPr>
        <w:spacing w:after="0" w:line="360" w:lineRule="auto"/>
        <w:jc w:val="both"/>
        <w:outlineLvl w:val="1"/>
        <w:rPr>
          <w:rFonts w:eastAsia="Times New Roman" w:cstheme="minorHAnsi"/>
          <w:b/>
          <w:bCs/>
          <w:kern w:val="0"/>
          <w:lang w:eastAsia="es-MX"/>
          <w14:ligatures w14:val="none"/>
        </w:rPr>
      </w:pPr>
      <w:bookmarkStart w:id="20" w:name="_Toc207372959"/>
      <w:r>
        <w:rPr>
          <w:rFonts w:eastAsia="Times New Roman" w:cstheme="minorHAnsi"/>
          <w:b/>
          <w:bCs/>
          <w:kern w:val="0"/>
          <w:lang w:eastAsia="es-MX"/>
          <w14:ligatures w14:val="none"/>
        </w:rPr>
        <w:t>5.</w:t>
      </w:r>
      <w:r w:rsidR="00736FF2" w:rsidRPr="00736FF2">
        <w:rPr>
          <w:rFonts w:eastAsia="Times New Roman" w:cstheme="minorHAnsi"/>
          <w:b/>
          <w:bCs/>
          <w:kern w:val="0"/>
          <w:lang w:eastAsia="es-MX"/>
          <w14:ligatures w14:val="none"/>
        </w:rPr>
        <w:t>4. Investigación e innovación docente</w:t>
      </w:r>
      <w:bookmarkEnd w:id="20"/>
    </w:p>
    <w:p w14:paraId="25F4E89C" w14:textId="08F6F082" w:rsidR="00736FF2" w:rsidRPr="00736FF2" w:rsidRDefault="00736FF2" w:rsidP="00190B73">
      <w:pPr>
        <w:spacing w:after="0" w:line="360" w:lineRule="auto"/>
        <w:jc w:val="both"/>
        <w:rPr>
          <w:rFonts w:eastAsia="Times New Roman" w:cstheme="minorHAnsi"/>
          <w:kern w:val="0"/>
          <w:lang w:eastAsia="es-MX"/>
          <w14:ligatures w14:val="none"/>
        </w:rPr>
      </w:pPr>
      <w:r w:rsidRPr="00736FF2">
        <w:rPr>
          <w:rFonts w:eastAsia="Times New Roman" w:cstheme="minorHAnsi"/>
          <w:kern w:val="0"/>
          <w:lang w:eastAsia="es-MX"/>
          <w14:ligatures w14:val="none"/>
        </w:rPr>
        <w:t>Los resultados internacionales y regionales revelan que el éxito en la implementación de IA depende de la mediación pedagógica y de la investigación aplicada. Como docente universitario en el Perú, la actualización profesional exige un compromiso con:</w:t>
      </w:r>
    </w:p>
    <w:p w14:paraId="3F8C7BC5" w14:textId="77777777" w:rsidR="00736FF2" w:rsidRPr="00736FF2" w:rsidRDefault="00736FF2" w:rsidP="00190B73">
      <w:pPr>
        <w:numPr>
          <w:ilvl w:val="0"/>
          <w:numId w:val="11"/>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Realizar proyectos de investigación-acción</w:t>
      </w:r>
      <w:r w:rsidRPr="00736FF2">
        <w:rPr>
          <w:rFonts w:eastAsia="Times New Roman" w:cstheme="minorHAnsi"/>
          <w:kern w:val="0"/>
          <w:lang w:eastAsia="es-MX"/>
          <w14:ligatures w14:val="none"/>
        </w:rPr>
        <w:t xml:space="preserve"> en el aula para medir el impacto del uso de ChatGPT en la mejora de la comprensión lectora, el pensamiento crítico o la resolución de problemas.</w:t>
      </w:r>
    </w:p>
    <w:p w14:paraId="0B74F8E8" w14:textId="77777777" w:rsidR="00736FF2" w:rsidRPr="00736FF2" w:rsidRDefault="00736FF2" w:rsidP="00190B73">
      <w:pPr>
        <w:numPr>
          <w:ilvl w:val="0"/>
          <w:numId w:val="11"/>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Publicar experiencias innovadoras</w:t>
      </w:r>
      <w:r w:rsidRPr="00736FF2">
        <w:rPr>
          <w:rFonts w:eastAsia="Times New Roman" w:cstheme="minorHAnsi"/>
          <w:kern w:val="0"/>
          <w:lang w:eastAsia="es-MX"/>
          <w14:ligatures w14:val="none"/>
        </w:rPr>
        <w:t xml:space="preserve"> en congresos y revistas académicas, aportando evidencia desde la realidad peruana al debate internacional.</w:t>
      </w:r>
    </w:p>
    <w:p w14:paraId="217D8292" w14:textId="77777777" w:rsidR="00736FF2" w:rsidRPr="00736FF2" w:rsidRDefault="00736FF2" w:rsidP="00190B73">
      <w:pPr>
        <w:numPr>
          <w:ilvl w:val="0"/>
          <w:numId w:val="11"/>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Participar en redes de innovación educativa</w:t>
      </w:r>
      <w:r w:rsidRPr="00736FF2">
        <w:rPr>
          <w:rFonts w:eastAsia="Times New Roman" w:cstheme="minorHAnsi"/>
          <w:kern w:val="0"/>
          <w:lang w:eastAsia="es-MX"/>
          <w14:ligatures w14:val="none"/>
        </w:rPr>
        <w:t>, tanto nacionales como regionales, que permitan compartir prácticas, recursos y aprendizajes.</w:t>
      </w:r>
    </w:p>
    <w:p w14:paraId="6706EDE8" w14:textId="60991263" w:rsidR="00736FF2" w:rsidRPr="00736FF2" w:rsidRDefault="00190B73" w:rsidP="00190B73">
      <w:pPr>
        <w:spacing w:after="0" w:line="360" w:lineRule="auto"/>
        <w:jc w:val="both"/>
        <w:outlineLvl w:val="1"/>
        <w:rPr>
          <w:rFonts w:eastAsia="Times New Roman" w:cstheme="minorHAnsi"/>
          <w:b/>
          <w:bCs/>
          <w:kern w:val="0"/>
          <w:lang w:eastAsia="es-MX"/>
          <w14:ligatures w14:val="none"/>
        </w:rPr>
      </w:pPr>
      <w:bookmarkStart w:id="21" w:name="_Toc207372960"/>
      <w:r>
        <w:rPr>
          <w:rFonts w:eastAsia="Times New Roman" w:cstheme="minorHAnsi"/>
          <w:b/>
          <w:bCs/>
          <w:kern w:val="0"/>
          <w:lang w:eastAsia="es-MX"/>
          <w14:ligatures w14:val="none"/>
        </w:rPr>
        <w:t>5.</w:t>
      </w:r>
      <w:r w:rsidR="00736FF2" w:rsidRPr="00736FF2">
        <w:rPr>
          <w:rFonts w:eastAsia="Times New Roman" w:cstheme="minorHAnsi"/>
          <w:b/>
          <w:bCs/>
          <w:kern w:val="0"/>
          <w:lang w:eastAsia="es-MX"/>
          <w14:ligatures w14:val="none"/>
        </w:rPr>
        <w:t>5. Adaptación a la normativa y políticas institucionales</w:t>
      </w:r>
      <w:bookmarkEnd w:id="21"/>
    </w:p>
    <w:p w14:paraId="0FE1D971" w14:textId="0475697F" w:rsidR="00736FF2" w:rsidRPr="00736FF2" w:rsidRDefault="00736FF2" w:rsidP="00190B73">
      <w:pPr>
        <w:spacing w:after="0" w:line="360" w:lineRule="auto"/>
        <w:ind w:firstLine="360"/>
        <w:jc w:val="both"/>
        <w:rPr>
          <w:rFonts w:eastAsia="Times New Roman" w:cstheme="minorHAnsi"/>
          <w:kern w:val="0"/>
          <w:lang w:eastAsia="es-MX"/>
          <w14:ligatures w14:val="none"/>
        </w:rPr>
      </w:pPr>
      <w:r w:rsidRPr="00736FF2">
        <w:rPr>
          <w:rFonts w:eastAsia="Times New Roman" w:cstheme="minorHAnsi"/>
          <w:kern w:val="0"/>
          <w:lang w:eastAsia="es-MX"/>
          <w14:ligatures w14:val="none"/>
        </w:rPr>
        <w:t xml:space="preserve">El marco normativo peruano (DS N.° 016-2024-JUS, reglamento de la Ley N.° 29733 de protección de datos personales) introduce nuevas exigencias legales en torno al uso de IA. </w:t>
      </w:r>
      <w:r w:rsidRPr="00736FF2">
        <w:rPr>
          <w:rFonts w:eastAsia="Times New Roman" w:cstheme="minorHAnsi"/>
          <w:kern w:val="0"/>
          <w:lang w:eastAsia="es-MX"/>
          <w14:ligatures w14:val="none"/>
        </w:rPr>
        <w:lastRenderedPageBreak/>
        <w:t>La actualización profesional implica que el docente debe conocer y cumplir estas disposiciones, asegurando que las actividades educativas con ChatGPT:</w:t>
      </w:r>
    </w:p>
    <w:p w14:paraId="665F76B3" w14:textId="77777777" w:rsidR="00736FF2" w:rsidRPr="00736FF2" w:rsidRDefault="00736FF2" w:rsidP="00190B73">
      <w:pPr>
        <w:numPr>
          <w:ilvl w:val="0"/>
          <w:numId w:val="12"/>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Resguarden la privacidad de los estudiantes</w:t>
      </w:r>
      <w:r w:rsidRPr="00736FF2">
        <w:rPr>
          <w:rFonts w:eastAsia="Times New Roman" w:cstheme="minorHAnsi"/>
          <w:kern w:val="0"/>
          <w:lang w:eastAsia="es-MX"/>
          <w14:ligatures w14:val="none"/>
        </w:rPr>
        <w:t>, evitando el uso de datos sensibles en plataformas abiertas.</w:t>
      </w:r>
    </w:p>
    <w:p w14:paraId="7759A922" w14:textId="77777777" w:rsidR="00736FF2" w:rsidRPr="00736FF2" w:rsidRDefault="00736FF2" w:rsidP="00190B73">
      <w:pPr>
        <w:numPr>
          <w:ilvl w:val="0"/>
          <w:numId w:val="12"/>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Estén alineadas con los lineamientos institucionales</w:t>
      </w:r>
      <w:r w:rsidRPr="00736FF2">
        <w:rPr>
          <w:rFonts w:eastAsia="Times New Roman" w:cstheme="minorHAnsi"/>
          <w:kern w:val="0"/>
          <w:lang w:eastAsia="es-MX"/>
          <w14:ligatures w14:val="none"/>
        </w:rPr>
        <w:t xml:space="preserve"> de universidades como la UPC y la UNMSM, que ya han desarrollado guías preliminares de uso de IA.</w:t>
      </w:r>
    </w:p>
    <w:p w14:paraId="45BA8413" w14:textId="77777777" w:rsidR="00736FF2" w:rsidRPr="00736FF2" w:rsidRDefault="00736FF2" w:rsidP="00190B73">
      <w:pPr>
        <w:numPr>
          <w:ilvl w:val="0"/>
          <w:numId w:val="12"/>
        </w:numPr>
        <w:spacing w:after="0" w:line="360" w:lineRule="auto"/>
        <w:jc w:val="both"/>
        <w:rPr>
          <w:rFonts w:eastAsia="Times New Roman" w:cstheme="minorHAnsi"/>
          <w:kern w:val="0"/>
          <w:lang w:eastAsia="es-MX"/>
          <w14:ligatures w14:val="none"/>
        </w:rPr>
      </w:pPr>
      <w:r w:rsidRPr="00736FF2">
        <w:rPr>
          <w:rFonts w:eastAsia="Times New Roman" w:cstheme="minorHAnsi"/>
          <w:b/>
          <w:bCs/>
          <w:kern w:val="0"/>
          <w:lang w:eastAsia="es-MX"/>
          <w14:ligatures w14:val="none"/>
        </w:rPr>
        <w:t>Incorporen principios de ética digital y responsabilidad social</w:t>
      </w:r>
      <w:r w:rsidRPr="00736FF2">
        <w:rPr>
          <w:rFonts w:eastAsia="Times New Roman" w:cstheme="minorHAnsi"/>
          <w:kern w:val="0"/>
          <w:lang w:eastAsia="es-MX"/>
          <w14:ligatures w14:val="none"/>
        </w:rPr>
        <w:t>, garantizando que el uso de ChatGPT no solo sea técnicamente competente, sino también legalmente válido y éticamente sólido.</w:t>
      </w:r>
    </w:p>
    <w:p w14:paraId="1F699702" w14:textId="425BE663" w:rsidR="00736FF2" w:rsidRPr="00736FF2" w:rsidRDefault="00190B73" w:rsidP="00190B73">
      <w:pPr>
        <w:spacing w:after="0" w:line="360" w:lineRule="auto"/>
        <w:jc w:val="both"/>
        <w:outlineLvl w:val="1"/>
        <w:rPr>
          <w:rFonts w:eastAsia="Times New Roman" w:cstheme="minorHAnsi"/>
          <w:b/>
          <w:bCs/>
          <w:kern w:val="0"/>
          <w:lang w:eastAsia="es-MX"/>
          <w14:ligatures w14:val="none"/>
        </w:rPr>
      </w:pPr>
      <w:bookmarkStart w:id="22" w:name="_Toc207372961"/>
      <w:r>
        <w:rPr>
          <w:rFonts w:eastAsia="Times New Roman" w:cstheme="minorHAnsi"/>
          <w:b/>
          <w:bCs/>
          <w:kern w:val="0"/>
          <w:lang w:eastAsia="es-MX"/>
          <w14:ligatures w14:val="none"/>
        </w:rPr>
        <w:t>5.</w:t>
      </w:r>
      <w:r w:rsidR="00736FF2" w:rsidRPr="00736FF2">
        <w:rPr>
          <w:rFonts w:eastAsia="Times New Roman" w:cstheme="minorHAnsi"/>
          <w:b/>
          <w:bCs/>
          <w:kern w:val="0"/>
          <w:lang w:eastAsia="es-MX"/>
          <w14:ligatures w14:val="none"/>
        </w:rPr>
        <w:t>6. Síntesis y proyección</w:t>
      </w:r>
      <w:bookmarkEnd w:id="22"/>
    </w:p>
    <w:p w14:paraId="30D2F3DB" w14:textId="77777777" w:rsidR="00736FF2" w:rsidRPr="00736FF2" w:rsidRDefault="00736FF2" w:rsidP="00190B73">
      <w:pPr>
        <w:spacing w:after="0" w:line="360" w:lineRule="auto"/>
        <w:ind w:firstLine="426"/>
        <w:jc w:val="both"/>
        <w:rPr>
          <w:rFonts w:eastAsia="Times New Roman" w:cstheme="minorHAnsi"/>
          <w:kern w:val="0"/>
          <w:lang w:eastAsia="es-MX"/>
          <w14:ligatures w14:val="none"/>
        </w:rPr>
      </w:pPr>
      <w:r w:rsidRPr="00736FF2">
        <w:rPr>
          <w:rFonts w:eastAsia="Times New Roman" w:cstheme="minorHAnsi"/>
          <w:kern w:val="0"/>
          <w:lang w:eastAsia="es-MX"/>
          <w14:ligatures w14:val="none"/>
        </w:rPr>
        <w:t>La actualización profesional frente a la integración de ChatGPT en la educación superior implica un cambio de paradigma en la práctica docente: pasar de un rol transmisor de información a un facilitador crítico del aprendizaje en entornos mediados por IA. Esto demanda formación continua, apertura a la innovación pedagógica, compromiso con la ética académica y capacidad de articular la labor docente con las normativas vigentes.</w:t>
      </w:r>
    </w:p>
    <w:p w14:paraId="27E1E104" w14:textId="77777777" w:rsidR="00736FF2" w:rsidRPr="00736FF2" w:rsidRDefault="00736FF2" w:rsidP="00190B73">
      <w:pPr>
        <w:spacing w:after="0" w:line="360" w:lineRule="auto"/>
        <w:jc w:val="both"/>
        <w:rPr>
          <w:rFonts w:eastAsia="Times New Roman" w:cstheme="minorHAnsi"/>
          <w:kern w:val="0"/>
          <w:lang w:eastAsia="es-MX"/>
          <w14:ligatures w14:val="none"/>
        </w:rPr>
      </w:pPr>
      <w:r w:rsidRPr="00736FF2">
        <w:rPr>
          <w:rFonts w:eastAsia="Times New Roman" w:cstheme="minorHAnsi"/>
          <w:kern w:val="0"/>
          <w:lang w:eastAsia="es-MX"/>
          <w14:ligatures w14:val="none"/>
        </w:rPr>
        <w:t>En consecuencia, el docente universitario en el Perú que integre estos aprendizajes en su práctica estará mejor preparado para:</w:t>
      </w:r>
    </w:p>
    <w:p w14:paraId="1F8222BC" w14:textId="77777777" w:rsidR="00736FF2" w:rsidRPr="00736FF2" w:rsidRDefault="00736FF2" w:rsidP="00190B73">
      <w:pPr>
        <w:numPr>
          <w:ilvl w:val="0"/>
          <w:numId w:val="16"/>
        </w:numPr>
        <w:spacing w:after="0" w:line="360" w:lineRule="auto"/>
        <w:jc w:val="both"/>
        <w:rPr>
          <w:rFonts w:eastAsia="Times New Roman" w:cstheme="minorHAnsi"/>
          <w:kern w:val="0"/>
          <w:lang w:eastAsia="es-MX"/>
          <w14:ligatures w14:val="none"/>
        </w:rPr>
      </w:pPr>
      <w:r w:rsidRPr="00736FF2">
        <w:rPr>
          <w:rFonts w:eastAsia="Times New Roman" w:cstheme="minorHAnsi"/>
          <w:kern w:val="0"/>
          <w:lang w:eastAsia="es-MX"/>
          <w14:ligatures w14:val="none"/>
        </w:rPr>
        <w:t>Guiar a los estudiantes hacia un uso consciente y ético de la IA.</w:t>
      </w:r>
    </w:p>
    <w:p w14:paraId="5E7B3653" w14:textId="77777777" w:rsidR="00736FF2" w:rsidRPr="00736FF2" w:rsidRDefault="00736FF2" w:rsidP="00190B73">
      <w:pPr>
        <w:numPr>
          <w:ilvl w:val="0"/>
          <w:numId w:val="16"/>
        </w:numPr>
        <w:spacing w:after="0" w:line="360" w:lineRule="auto"/>
        <w:jc w:val="both"/>
        <w:rPr>
          <w:rFonts w:eastAsia="Times New Roman" w:cstheme="minorHAnsi"/>
          <w:kern w:val="0"/>
          <w:lang w:eastAsia="es-MX"/>
          <w14:ligatures w14:val="none"/>
        </w:rPr>
      </w:pPr>
      <w:r w:rsidRPr="00736FF2">
        <w:rPr>
          <w:rFonts w:eastAsia="Times New Roman" w:cstheme="minorHAnsi"/>
          <w:kern w:val="0"/>
          <w:lang w:eastAsia="es-MX"/>
          <w14:ligatures w14:val="none"/>
        </w:rPr>
        <w:t>Innovar en sus métodos de enseñanza y evaluación.</w:t>
      </w:r>
    </w:p>
    <w:p w14:paraId="37DFF88D" w14:textId="77777777" w:rsidR="00736FF2" w:rsidRPr="00736FF2" w:rsidRDefault="00736FF2" w:rsidP="00190B73">
      <w:pPr>
        <w:numPr>
          <w:ilvl w:val="0"/>
          <w:numId w:val="16"/>
        </w:numPr>
        <w:spacing w:after="0" w:line="360" w:lineRule="auto"/>
        <w:jc w:val="both"/>
        <w:rPr>
          <w:rFonts w:eastAsia="Times New Roman" w:cstheme="minorHAnsi"/>
          <w:kern w:val="0"/>
          <w:lang w:eastAsia="es-MX"/>
          <w14:ligatures w14:val="none"/>
        </w:rPr>
      </w:pPr>
      <w:r w:rsidRPr="00736FF2">
        <w:rPr>
          <w:rFonts w:eastAsia="Times New Roman" w:cstheme="minorHAnsi"/>
          <w:kern w:val="0"/>
          <w:lang w:eastAsia="es-MX"/>
          <w14:ligatures w14:val="none"/>
        </w:rPr>
        <w:t>Contribuir a cerrar las brechas digitales que aún limitan el acceso equitativo al conocimiento.</w:t>
      </w:r>
    </w:p>
    <w:p w14:paraId="264F105E" w14:textId="77777777" w:rsidR="00736FF2" w:rsidRPr="00736FF2" w:rsidRDefault="00736FF2" w:rsidP="003A2721">
      <w:pPr>
        <w:spacing w:after="0" w:line="360" w:lineRule="auto"/>
        <w:ind w:firstLine="360"/>
        <w:jc w:val="both"/>
        <w:rPr>
          <w:rFonts w:eastAsia="Times New Roman" w:cstheme="minorHAnsi"/>
          <w:kern w:val="0"/>
          <w:lang w:eastAsia="es-MX"/>
          <w14:ligatures w14:val="none"/>
        </w:rPr>
      </w:pPr>
      <w:r w:rsidRPr="00736FF2">
        <w:rPr>
          <w:rFonts w:eastAsia="Times New Roman" w:cstheme="minorHAnsi"/>
          <w:kern w:val="0"/>
          <w:lang w:eastAsia="es-MX"/>
          <w14:ligatures w14:val="none"/>
        </w:rPr>
        <w:t>En palabras de la UNESCO, “la integración responsable de la inteligencia artificial en la educación no reemplaza al docente, sino que exige un nuevo tipo de docente: más crítico, más innovador y más humano”⁶.</w:t>
      </w:r>
    </w:p>
    <w:p w14:paraId="42C55D44" w14:textId="77777777" w:rsidR="00AA3D51" w:rsidRDefault="00AA3D51" w:rsidP="00190B73">
      <w:pPr>
        <w:spacing w:after="0" w:line="360" w:lineRule="auto"/>
        <w:jc w:val="both"/>
        <w:outlineLvl w:val="0"/>
        <w:rPr>
          <w:rFonts w:eastAsia="Times New Roman" w:cstheme="minorHAnsi"/>
          <w:b/>
          <w:bCs/>
          <w:kern w:val="36"/>
          <w:lang w:eastAsia="es-MX"/>
          <w14:ligatures w14:val="none"/>
        </w:rPr>
      </w:pPr>
    </w:p>
    <w:p w14:paraId="5E6685FA" w14:textId="44C3E57B" w:rsidR="00190B73" w:rsidRPr="00190B73" w:rsidRDefault="007F457C" w:rsidP="007F457C">
      <w:pPr>
        <w:tabs>
          <w:tab w:val="left" w:pos="426"/>
        </w:tabs>
        <w:spacing w:after="0" w:line="360" w:lineRule="auto"/>
        <w:jc w:val="center"/>
        <w:outlineLvl w:val="0"/>
        <w:rPr>
          <w:rFonts w:eastAsia="Times New Roman" w:cstheme="minorHAnsi"/>
          <w:b/>
          <w:bCs/>
          <w:kern w:val="36"/>
          <w:sz w:val="28"/>
          <w:szCs w:val="28"/>
          <w:lang w:eastAsia="es-MX"/>
          <w14:ligatures w14:val="none"/>
        </w:rPr>
      </w:pPr>
      <w:bookmarkStart w:id="23" w:name="_Toc207372962"/>
      <w:r w:rsidRPr="007F457C">
        <w:rPr>
          <w:rFonts w:eastAsia="Times New Roman" w:cstheme="minorHAnsi"/>
          <w:b/>
          <w:bCs/>
          <w:kern w:val="36"/>
          <w:sz w:val="28"/>
          <w:szCs w:val="28"/>
          <w:lang w:eastAsia="es-MX"/>
          <w14:ligatures w14:val="none"/>
        </w:rPr>
        <w:t>V.</w:t>
      </w:r>
      <w:r w:rsidRPr="007F457C">
        <w:rPr>
          <w:rFonts w:eastAsia="Times New Roman" w:cstheme="minorHAnsi"/>
          <w:b/>
          <w:bCs/>
          <w:kern w:val="36"/>
          <w:sz w:val="28"/>
          <w:szCs w:val="28"/>
          <w:lang w:eastAsia="es-MX"/>
          <w14:ligatures w14:val="none"/>
        </w:rPr>
        <w:tab/>
        <w:t>CONCLUSIONES</w:t>
      </w:r>
      <w:bookmarkEnd w:id="23"/>
    </w:p>
    <w:p w14:paraId="1E2EB49E" w14:textId="6871FF36" w:rsidR="00190B73" w:rsidRPr="00190B73" w:rsidRDefault="00190B73" w:rsidP="003A2721">
      <w:pPr>
        <w:spacing w:after="0" w:line="360" w:lineRule="auto"/>
        <w:ind w:firstLine="426"/>
        <w:jc w:val="both"/>
        <w:rPr>
          <w:rFonts w:eastAsia="Times New Roman" w:cstheme="minorHAnsi"/>
          <w:kern w:val="0"/>
          <w:lang w:eastAsia="es-MX"/>
          <w14:ligatures w14:val="none"/>
        </w:rPr>
      </w:pPr>
      <w:r w:rsidRPr="00190B73">
        <w:rPr>
          <w:rFonts w:eastAsia="Times New Roman" w:cstheme="minorHAnsi"/>
          <w:kern w:val="0"/>
          <w:lang w:eastAsia="es-MX"/>
          <w14:ligatures w14:val="none"/>
        </w:rPr>
        <w:t xml:space="preserve">El presente ensayo ha permitido analizar, desde una perspectiva global, regional y local (Perú), los retos y oportunidades que conlleva la integración de ChatGPT en la educación superior. La revisión sistemática de investigaciones recientes, complementada con cuadros </w:t>
      </w:r>
      <w:r w:rsidRPr="00190B73">
        <w:rPr>
          <w:rFonts w:eastAsia="Times New Roman" w:cstheme="minorHAnsi"/>
          <w:kern w:val="0"/>
          <w:lang w:eastAsia="es-MX"/>
          <w14:ligatures w14:val="none"/>
        </w:rPr>
        <w:lastRenderedPageBreak/>
        <w:t>comparativos y gráficos estadísticos, evidencia que el fenómeno de la inteligencia artificial generativa constituye ya una realidad ineludible en la formación universitaria, aunque su grado de madurez y aprovechamiento varía sustancialmente según el contexto.</w:t>
      </w:r>
    </w:p>
    <w:p w14:paraId="00D3E15A" w14:textId="7D54AF5B" w:rsidR="00190B73" w:rsidRPr="00190B73" w:rsidRDefault="003A2721" w:rsidP="00190B73">
      <w:pPr>
        <w:spacing w:after="0" w:line="360" w:lineRule="auto"/>
        <w:jc w:val="both"/>
        <w:outlineLvl w:val="1"/>
        <w:rPr>
          <w:rFonts w:eastAsia="Times New Roman" w:cstheme="minorHAnsi"/>
          <w:b/>
          <w:bCs/>
          <w:kern w:val="0"/>
          <w:lang w:eastAsia="es-MX"/>
          <w14:ligatures w14:val="none"/>
        </w:rPr>
      </w:pPr>
      <w:bookmarkStart w:id="24" w:name="_Toc207372963"/>
      <w:r>
        <w:rPr>
          <w:rFonts w:eastAsia="Times New Roman" w:cstheme="minorHAnsi"/>
          <w:b/>
          <w:bCs/>
          <w:kern w:val="0"/>
          <w:lang w:eastAsia="es-MX"/>
          <w14:ligatures w14:val="none"/>
        </w:rPr>
        <w:t>5.</w:t>
      </w:r>
      <w:r w:rsidR="00190B73" w:rsidRPr="00190B73">
        <w:rPr>
          <w:rFonts w:eastAsia="Times New Roman" w:cstheme="minorHAnsi"/>
          <w:b/>
          <w:bCs/>
          <w:kern w:val="0"/>
          <w:lang w:eastAsia="es-MX"/>
          <w14:ligatures w14:val="none"/>
        </w:rPr>
        <w:t>1. Conclusiones generales</w:t>
      </w:r>
      <w:bookmarkEnd w:id="24"/>
    </w:p>
    <w:p w14:paraId="5B78E5E7" w14:textId="30CE5C75" w:rsidR="00190B73" w:rsidRPr="00190B73" w:rsidRDefault="00190B73" w:rsidP="003A2721">
      <w:pPr>
        <w:spacing w:after="0" w:line="360" w:lineRule="auto"/>
        <w:ind w:firstLine="426"/>
        <w:jc w:val="both"/>
        <w:rPr>
          <w:rFonts w:eastAsia="Times New Roman" w:cstheme="minorHAnsi"/>
          <w:kern w:val="0"/>
          <w:lang w:eastAsia="es-MX"/>
          <w14:ligatures w14:val="none"/>
        </w:rPr>
      </w:pPr>
      <w:r w:rsidRPr="00190B73">
        <w:rPr>
          <w:rFonts w:eastAsia="Times New Roman" w:cstheme="minorHAnsi"/>
          <w:kern w:val="0"/>
          <w:lang w:eastAsia="es-MX"/>
          <w14:ligatures w14:val="none"/>
        </w:rPr>
        <w:t>En primer lugar, el análisis global mostró una adopción masiva de herramientas de IA entre los estudiantes universitarios: el 86% de los encuestados las utiliza en sus estudios, y ChatGPT es la plataforma más empleada (66%). Sin embargo, también se observan brechas significativas en la alfabetización digital: más de la mitad de los estudiantes (58%) reconoce no sentirse preparado para usar la IA de forma competente. Esto revela una contradicción entre el uso extendido de la tecnología y la carencia de capacidades críticas para su manejo responsable.</w:t>
      </w:r>
    </w:p>
    <w:p w14:paraId="4818AF34" w14:textId="77BDD250" w:rsidR="00190B73" w:rsidRPr="00190B73" w:rsidRDefault="00190B73" w:rsidP="003A2721">
      <w:pPr>
        <w:spacing w:after="0" w:line="360" w:lineRule="auto"/>
        <w:ind w:firstLine="426"/>
        <w:jc w:val="both"/>
        <w:rPr>
          <w:rFonts w:eastAsia="Times New Roman" w:cstheme="minorHAnsi"/>
          <w:kern w:val="0"/>
          <w:lang w:eastAsia="es-MX"/>
          <w14:ligatures w14:val="none"/>
        </w:rPr>
      </w:pPr>
      <w:r w:rsidRPr="00190B73">
        <w:rPr>
          <w:rFonts w:eastAsia="Times New Roman" w:cstheme="minorHAnsi"/>
          <w:kern w:val="0"/>
          <w:lang w:eastAsia="es-MX"/>
          <w14:ligatures w14:val="none"/>
        </w:rPr>
        <w:t>En segundo lugar, a nivel regional (Latinoamérica), si bien la adopción avanza, persisten desafíos estructurales vinculados a la infraestructura digital desigual, la falta de capacitación docente sistemática y la ausencia de lineamientos institucionales sólidos. Estas limitaciones amenazan con ensanchar la brecha educativa entre universidades privadas urbanas —que ya implementan proyectos piloto con IA— y aquellas ubicadas en regiones rurales, donde la conectividad es limitada.</w:t>
      </w:r>
    </w:p>
    <w:p w14:paraId="576E7DEF" w14:textId="30D4BCD3" w:rsidR="00B07CE6" w:rsidRPr="00190B73" w:rsidRDefault="00190B73" w:rsidP="00AB39FB">
      <w:pPr>
        <w:spacing w:after="0" w:line="360" w:lineRule="auto"/>
        <w:ind w:firstLine="426"/>
        <w:jc w:val="both"/>
        <w:rPr>
          <w:rFonts w:eastAsia="Times New Roman" w:cstheme="minorHAnsi"/>
          <w:kern w:val="0"/>
          <w:lang w:eastAsia="es-MX"/>
          <w14:ligatures w14:val="none"/>
        </w:rPr>
      </w:pPr>
      <w:r w:rsidRPr="00190B73">
        <w:rPr>
          <w:rFonts w:eastAsia="Times New Roman" w:cstheme="minorHAnsi"/>
          <w:kern w:val="0"/>
          <w:lang w:eastAsia="es-MX"/>
          <w14:ligatures w14:val="none"/>
        </w:rPr>
        <w:t>Finalmente, en el caso del Perú, los hallazgos indican un escenario contradictorio y desafiante: a pesar de que el 73% de los estudiantes universitarios ya emplea IA en su vida académica, la mayoría lo hace sin un acompañamiento pedagógico ni institucional. Apenas el 3% de las universidades del país han diseñado guías preliminares de uso de IA, y la formación docente en este campo sigue siendo incipiente. Esto plantea la necesidad urgente de una política educativa nacional que articule la innovación tecnológica con los principios de ética, integridad académica y equidad social.</w:t>
      </w:r>
    </w:p>
    <w:p w14:paraId="65E5A601" w14:textId="663BF35C" w:rsidR="00190B73" w:rsidRPr="00190B73" w:rsidRDefault="003A2721" w:rsidP="00190B73">
      <w:pPr>
        <w:spacing w:after="0" w:line="360" w:lineRule="auto"/>
        <w:jc w:val="both"/>
        <w:outlineLvl w:val="1"/>
        <w:rPr>
          <w:rFonts w:eastAsia="Times New Roman" w:cstheme="minorHAnsi"/>
          <w:b/>
          <w:bCs/>
          <w:kern w:val="0"/>
          <w:lang w:eastAsia="es-MX"/>
          <w14:ligatures w14:val="none"/>
        </w:rPr>
      </w:pPr>
      <w:bookmarkStart w:id="25" w:name="_Toc207372964"/>
      <w:r>
        <w:rPr>
          <w:rFonts w:eastAsia="Times New Roman" w:cstheme="minorHAnsi"/>
          <w:b/>
          <w:bCs/>
          <w:kern w:val="0"/>
          <w:lang w:eastAsia="es-MX"/>
          <w14:ligatures w14:val="none"/>
        </w:rPr>
        <w:t>5.</w:t>
      </w:r>
      <w:r w:rsidR="00190B73" w:rsidRPr="00190B73">
        <w:rPr>
          <w:rFonts w:eastAsia="Times New Roman" w:cstheme="minorHAnsi"/>
          <w:b/>
          <w:bCs/>
          <w:kern w:val="0"/>
          <w:lang w:eastAsia="es-MX"/>
          <w14:ligatures w14:val="none"/>
        </w:rPr>
        <w:t>2. Recomendaciones</w:t>
      </w:r>
      <w:bookmarkEnd w:id="25"/>
    </w:p>
    <w:p w14:paraId="361E5219" w14:textId="77777777" w:rsidR="00190B73" w:rsidRPr="00190B73" w:rsidRDefault="00190B73" w:rsidP="00492678">
      <w:pPr>
        <w:spacing w:after="0" w:line="360" w:lineRule="auto"/>
        <w:ind w:firstLine="360"/>
        <w:jc w:val="both"/>
        <w:rPr>
          <w:rFonts w:eastAsia="Times New Roman" w:cstheme="minorHAnsi"/>
          <w:kern w:val="0"/>
          <w:lang w:eastAsia="es-MX"/>
          <w14:ligatures w14:val="none"/>
        </w:rPr>
      </w:pPr>
      <w:r w:rsidRPr="00190B73">
        <w:rPr>
          <w:rFonts w:eastAsia="Times New Roman" w:cstheme="minorHAnsi"/>
          <w:kern w:val="0"/>
          <w:lang w:eastAsia="es-MX"/>
          <w14:ligatures w14:val="none"/>
        </w:rPr>
        <w:t>A partir de los resultados, se pueden derivar criterios orientadores para la acción:</w:t>
      </w:r>
    </w:p>
    <w:p w14:paraId="44406BD6" w14:textId="77777777" w:rsidR="00190B73" w:rsidRPr="00190B73" w:rsidRDefault="00190B73" w:rsidP="00492678">
      <w:pPr>
        <w:numPr>
          <w:ilvl w:val="0"/>
          <w:numId w:val="21"/>
        </w:numPr>
        <w:spacing w:after="0" w:line="360" w:lineRule="auto"/>
        <w:jc w:val="both"/>
        <w:rPr>
          <w:rFonts w:eastAsia="Times New Roman" w:cstheme="minorHAnsi"/>
          <w:kern w:val="0"/>
          <w:lang w:eastAsia="es-MX"/>
          <w14:ligatures w14:val="none"/>
        </w:rPr>
      </w:pPr>
      <w:r w:rsidRPr="00190B73">
        <w:rPr>
          <w:rFonts w:eastAsia="Times New Roman" w:cstheme="minorHAnsi"/>
          <w:b/>
          <w:bCs/>
          <w:kern w:val="0"/>
          <w:lang w:eastAsia="es-MX"/>
          <w14:ligatures w14:val="none"/>
        </w:rPr>
        <w:t>Diseñar políticas institucionales claras y actualizadas</w:t>
      </w:r>
      <w:r w:rsidRPr="00190B73">
        <w:rPr>
          <w:rFonts w:eastAsia="Times New Roman" w:cstheme="minorHAnsi"/>
          <w:kern w:val="0"/>
          <w:lang w:eastAsia="es-MX"/>
          <w14:ligatures w14:val="none"/>
        </w:rPr>
        <w:t xml:space="preserve"> sobre el uso de ChatGPT y otras IA generativas, que incluyan aspectos de integridad académica, autoría, citación y privacidad de datos.</w:t>
      </w:r>
    </w:p>
    <w:p w14:paraId="7675DA03" w14:textId="77777777" w:rsidR="00190B73" w:rsidRPr="00190B73" w:rsidRDefault="00190B73" w:rsidP="00492678">
      <w:pPr>
        <w:numPr>
          <w:ilvl w:val="0"/>
          <w:numId w:val="21"/>
        </w:numPr>
        <w:spacing w:after="0" w:line="360" w:lineRule="auto"/>
        <w:jc w:val="both"/>
        <w:rPr>
          <w:rFonts w:eastAsia="Times New Roman" w:cstheme="minorHAnsi"/>
          <w:kern w:val="0"/>
          <w:lang w:eastAsia="es-MX"/>
          <w14:ligatures w14:val="none"/>
        </w:rPr>
      </w:pPr>
      <w:r w:rsidRPr="00190B73">
        <w:rPr>
          <w:rFonts w:eastAsia="Times New Roman" w:cstheme="minorHAnsi"/>
          <w:b/>
          <w:bCs/>
          <w:kern w:val="0"/>
          <w:lang w:eastAsia="es-MX"/>
          <w14:ligatures w14:val="none"/>
        </w:rPr>
        <w:lastRenderedPageBreak/>
        <w:t>Impulsar programas de formación docente en competencias digitales e inteligencia artificial</w:t>
      </w:r>
      <w:r w:rsidRPr="00190B73">
        <w:rPr>
          <w:rFonts w:eastAsia="Times New Roman" w:cstheme="minorHAnsi"/>
          <w:kern w:val="0"/>
          <w:lang w:eastAsia="es-MX"/>
          <w14:ligatures w14:val="none"/>
        </w:rPr>
        <w:t>, que permitan al profesorado no solo utilizar estas herramientas, sino también enseñar a los estudiantes a usarlas críticamente.</w:t>
      </w:r>
    </w:p>
    <w:p w14:paraId="2239AD29" w14:textId="77777777" w:rsidR="00190B73" w:rsidRPr="00190B73" w:rsidRDefault="00190B73" w:rsidP="00492678">
      <w:pPr>
        <w:numPr>
          <w:ilvl w:val="0"/>
          <w:numId w:val="21"/>
        </w:numPr>
        <w:spacing w:after="0" w:line="360" w:lineRule="auto"/>
        <w:jc w:val="both"/>
        <w:rPr>
          <w:rFonts w:eastAsia="Times New Roman" w:cstheme="minorHAnsi"/>
          <w:kern w:val="0"/>
          <w:lang w:eastAsia="es-MX"/>
          <w14:ligatures w14:val="none"/>
        </w:rPr>
      </w:pPr>
      <w:r w:rsidRPr="00190B73">
        <w:rPr>
          <w:rFonts w:eastAsia="Times New Roman" w:cstheme="minorHAnsi"/>
          <w:b/>
          <w:bCs/>
          <w:kern w:val="0"/>
          <w:lang w:eastAsia="es-MX"/>
          <w14:ligatures w14:val="none"/>
        </w:rPr>
        <w:t>Desarrollar metodologías de evaluación auténticas y creativas</w:t>
      </w:r>
      <w:r w:rsidRPr="00190B73">
        <w:rPr>
          <w:rFonts w:eastAsia="Times New Roman" w:cstheme="minorHAnsi"/>
          <w:kern w:val="0"/>
          <w:lang w:eastAsia="es-MX"/>
          <w14:ligatures w14:val="none"/>
        </w:rPr>
        <w:t>, capaces de ir más allá de tareas repetitivas que pueden ser fácilmente resueltas por una IA. Esto fortalecerá la originalidad, el pensamiento crítico y la autonomía estudiantil.</w:t>
      </w:r>
    </w:p>
    <w:p w14:paraId="19B4D257" w14:textId="77777777" w:rsidR="00190B73" w:rsidRPr="00190B73" w:rsidRDefault="00190B73" w:rsidP="00492678">
      <w:pPr>
        <w:numPr>
          <w:ilvl w:val="0"/>
          <w:numId w:val="21"/>
        </w:numPr>
        <w:spacing w:after="0" w:line="360" w:lineRule="auto"/>
        <w:jc w:val="both"/>
        <w:rPr>
          <w:rFonts w:eastAsia="Times New Roman" w:cstheme="minorHAnsi"/>
          <w:kern w:val="0"/>
          <w:lang w:eastAsia="es-MX"/>
          <w14:ligatures w14:val="none"/>
        </w:rPr>
      </w:pPr>
      <w:r w:rsidRPr="00190B73">
        <w:rPr>
          <w:rFonts w:eastAsia="Times New Roman" w:cstheme="minorHAnsi"/>
          <w:b/>
          <w:bCs/>
          <w:kern w:val="0"/>
          <w:lang w:eastAsia="es-MX"/>
          <w14:ligatures w14:val="none"/>
        </w:rPr>
        <w:t>Reducir las brechas digitales regionales y de género</w:t>
      </w:r>
      <w:r w:rsidRPr="00190B73">
        <w:rPr>
          <w:rFonts w:eastAsia="Times New Roman" w:cstheme="minorHAnsi"/>
          <w:kern w:val="0"/>
          <w:lang w:eastAsia="es-MX"/>
          <w14:ligatures w14:val="none"/>
        </w:rPr>
        <w:t>, mediante políticas públicas que aseguren conectividad, acceso a dispositivos y formación inclusiva, especialmente en contextos rurales.</w:t>
      </w:r>
    </w:p>
    <w:p w14:paraId="48F62248" w14:textId="77777777" w:rsidR="00190B73" w:rsidRPr="00190B73" w:rsidRDefault="00190B73" w:rsidP="00492678">
      <w:pPr>
        <w:numPr>
          <w:ilvl w:val="0"/>
          <w:numId w:val="21"/>
        </w:numPr>
        <w:spacing w:after="0" w:line="360" w:lineRule="auto"/>
        <w:jc w:val="both"/>
        <w:rPr>
          <w:rFonts w:eastAsia="Times New Roman" w:cstheme="minorHAnsi"/>
          <w:kern w:val="0"/>
          <w:lang w:eastAsia="es-MX"/>
          <w14:ligatures w14:val="none"/>
        </w:rPr>
      </w:pPr>
      <w:r w:rsidRPr="00190B73">
        <w:rPr>
          <w:rFonts w:eastAsia="Times New Roman" w:cstheme="minorHAnsi"/>
          <w:b/>
          <w:bCs/>
          <w:kern w:val="0"/>
          <w:lang w:eastAsia="es-MX"/>
          <w14:ligatures w14:val="none"/>
        </w:rPr>
        <w:t>Fomentar la investigación aplicada sobre el impacto de la IA en el aprendizaje universitario</w:t>
      </w:r>
      <w:r w:rsidRPr="00190B73">
        <w:rPr>
          <w:rFonts w:eastAsia="Times New Roman" w:cstheme="minorHAnsi"/>
          <w:kern w:val="0"/>
          <w:lang w:eastAsia="es-MX"/>
          <w14:ligatures w14:val="none"/>
        </w:rPr>
        <w:t>, para contar con evidencia nacional que oriente las decisiones de política educativa.</w:t>
      </w:r>
    </w:p>
    <w:p w14:paraId="258DF35B" w14:textId="3FCA5758" w:rsidR="00190B73" w:rsidRPr="00190B73" w:rsidRDefault="003A2721" w:rsidP="00190B73">
      <w:pPr>
        <w:spacing w:after="0" w:line="360" w:lineRule="auto"/>
        <w:jc w:val="both"/>
        <w:outlineLvl w:val="1"/>
        <w:rPr>
          <w:rFonts w:eastAsia="Times New Roman" w:cstheme="minorHAnsi"/>
          <w:b/>
          <w:bCs/>
          <w:kern w:val="0"/>
          <w:lang w:eastAsia="es-MX"/>
          <w14:ligatures w14:val="none"/>
        </w:rPr>
      </w:pPr>
      <w:bookmarkStart w:id="26" w:name="_Toc207372965"/>
      <w:r>
        <w:rPr>
          <w:rFonts w:eastAsia="Times New Roman" w:cstheme="minorHAnsi"/>
          <w:b/>
          <w:bCs/>
          <w:kern w:val="0"/>
          <w:lang w:eastAsia="es-MX"/>
          <w14:ligatures w14:val="none"/>
        </w:rPr>
        <w:t>5.</w:t>
      </w:r>
      <w:r w:rsidR="00190B73" w:rsidRPr="00190B73">
        <w:rPr>
          <w:rFonts w:eastAsia="Times New Roman" w:cstheme="minorHAnsi"/>
          <w:b/>
          <w:bCs/>
          <w:kern w:val="0"/>
          <w:lang w:eastAsia="es-MX"/>
          <w14:ligatures w14:val="none"/>
        </w:rPr>
        <w:t>3. Aportaciones y consejos para la práctica docente</w:t>
      </w:r>
      <w:bookmarkEnd w:id="26"/>
    </w:p>
    <w:p w14:paraId="51BDC3AC" w14:textId="77777777" w:rsidR="00190B73" w:rsidRPr="00190B73" w:rsidRDefault="00190B73" w:rsidP="00492678">
      <w:pPr>
        <w:spacing w:after="0" w:line="360" w:lineRule="auto"/>
        <w:ind w:firstLine="360"/>
        <w:jc w:val="both"/>
        <w:rPr>
          <w:rFonts w:eastAsia="Times New Roman" w:cstheme="minorHAnsi"/>
          <w:kern w:val="0"/>
          <w:lang w:eastAsia="es-MX"/>
          <w14:ligatures w14:val="none"/>
        </w:rPr>
      </w:pPr>
      <w:r w:rsidRPr="00190B73">
        <w:rPr>
          <w:rFonts w:eastAsia="Times New Roman" w:cstheme="minorHAnsi"/>
          <w:kern w:val="0"/>
          <w:lang w:eastAsia="es-MX"/>
          <w14:ligatures w14:val="none"/>
        </w:rPr>
        <w:t>El ensayo demuestra que la integración de ChatGPT no sustituye la labor del docente, sino que redefine su papel como mediador crítico y mentor digital. En la práctica, esto implica:</w:t>
      </w:r>
    </w:p>
    <w:p w14:paraId="7808809D" w14:textId="77777777" w:rsidR="00190B73" w:rsidRPr="00190B73" w:rsidRDefault="00190B73" w:rsidP="00190B73">
      <w:pPr>
        <w:numPr>
          <w:ilvl w:val="0"/>
          <w:numId w:val="18"/>
        </w:numPr>
        <w:spacing w:after="0" w:line="360" w:lineRule="auto"/>
        <w:jc w:val="both"/>
        <w:rPr>
          <w:rFonts w:eastAsia="Times New Roman" w:cstheme="minorHAnsi"/>
          <w:kern w:val="0"/>
          <w:lang w:eastAsia="es-MX"/>
          <w14:ligatures w14:val="none"/>
        </w:rPr>
      </w:pPr>
      <w:r w:rsidRPr="00190B73">
        <w:rPr>
          <w:rFonts w:eastAsia="Times New Roman" w:cstheme="minorHAnsi"/>
          <w:kern w:val="0"/>
          <w:lang w:eastAsia="es-MX"/>
          <w14:ligatures w14:val="none"/>
        </w:rPr>
        <w:t>Asumir un rol más reflexivo y ético, acompañando a los estudiantes en el análisis de los sesgos, limitaciones y riesgos de la IA.</w:t>
      </w:r>
    </w:p>
    <w:p w14:paraId="793AECC9" w14:textId="77777777" w:rsidR="00190B73" w:rsidRPr="00190B73" w:rsidRDefault="00190B73" w:rsidP="00190B73">
      <w:pPr>
        <w:numPr>
          <w:ilvl w:val="0"/>
          <w:numId w:val="18"/>
        </w:numPr>
        <w:spacing w:after="0" w:line="360" w:lineRule="auto"/>
        <w:jc w:val="both"/>
        <w:rPr>
          <w:rFonts w:eastAsia="Times New Roman" w:cstheme="minorHAnsi"/>
          <w:kern w:val="0"/>
          <w:lang w:eastAsia="es-MX"/>
          <w14:ligatures w14:val="none"/>
        </w:rPr>
      </w:pPr>
      <w:r w:rsidRPr="00190B73">
        <w:rPr>
          <w:rFonts w:eastAsia="Times New Roman" w:cstheme="minorHAnsi"/>
          <w:kern w:val="0"/>
          <w:lang w:eastAsia="es-MX"/>
          <w14:ligatures w14:val="none"/>
        </w:rPr>
        <w:t>Incorporar ChatGPT como un recurso complementario de aprendizaje, por ejemplo, en talleres de escritura, resolución de problemas o generación de ejemplos, pero nunca como sustituto de la reflexión académica.</w:t>
      </w:r>
    </w:p>
    <w:p w14:paraId="649ACE7B" w14:textId="77777777" w:rsidR="00190B73" w:rsidRDefault="00190B73" w:rsidP="00190B73">
      <w:pPr>
        <w:numPr>
          <w:ilvl w:val="0"/>
          <w:numId w:val="18"/>
        </w:numPr>
        <w:spacing w:after="0" w:line="360" w:lineRule="auto"/>
        <w:jc w:val="both"/>
        <w:rPr>
          <w:rFonts w:eastAsia="Times New Roman" w:cstheme="minorHAnsi"/>
          <w:kern w:val="0"/>
          <w:lang w:eastAsia="es-MX"/>
          <w14:ligatures w14:val="none"/>
        </w:rPr>
      </w:pPr>
      <w:r w:rsidRPr="00190B73">
        <w:rPr>
          <w:rFonts w:eastAsia="Times New Roman" w:cstheme="minorHAnsi"/>
          <w:kern w:val="0"/>
          <w:lang w:eastAsia="es-MX"/>
          <w14:ligatures w14:val="none"/>
        </w:rPr>
        <w:t>Promover la cocreación de normas de uso responsable junto con los estudiantes, lo que fortalecerá la corresponsabilidad en el aprendizaje.</w:t>
      </w:r>
    </w:p>
    <w:p w14:paraId="33E4C6B8" w14:textId="77777777" w:rsidR="00B07CE6" w:rsidRPr="00190B73" w:rsidRDefault="00B07CE6" w:rsidP="00B07CE6">
      <w:pPr>
        <w:spacing w:after="0" w:line="360" w:lineRule="auto"/>
        <w:ind w:left="360"/>
        <w:jc w:val="both"/>
        <w:rPr>
          <w:rFonts w:eastAsia="Times New Roman" w:cstheme="minorHAnsi"/>
          <w:kern w:val="0"/>
          <w:lang w:eastAsia="es-MX"/>
          <w14:ligatures w14:val="none"/>
        </w:rPr>
      </w:pPr>
    </w:p>
    <w:p w14:paraId="21F04171" w14:textId="314FD38A" w:rsidR="00190B73" w:rsidRPr="00190B73" w:rsidRDefault="003A2721" w:rsidP="00190B73">
      <w:pPr>
        <w:spacing w:after="0" w:line="360" w:lineRule="auto"/>
        <w:jc w:val="both"/>
        <w:outlineLvl w:val="1"/>
        <w:rPr>
          <w:rFonts w:eastAsia="Times New Roman" w:cstheme="minorHAnsi"/>
          <w:b/>
          <w:bCs/>
          <w:kern w:val="0"/>
          <w:lang w:eastAsia="es-MX"/>
          <w14:ligatures w14:val="none"/>
        </w:rPr>
      </w:pPr>
      <w:bookmarkStart w:id="27" w:name="_Toc207372966"/>
      <w:r>
        <w:rPr>
          <w:rFonts w:eastAsia="Times New Roman" w:cstheme="minorHAnsi"/>
          <w:b/>
          <w:bCs/>
          <w:kern w:val="0"/>
          <w:lang w:eastAsia="es-MX"/>
          <w14:ligatures w14:val="none"/>
        </w:rPr>
        <w:t>5.</w:t>
      </w:r>
      <w:r w:rsidR="00190B73" w:rsidRPr="00190B73">
        <w:rPr>
          <w:rFonts w:eastAsia="Times New Roman" w:cstheme="minorHAnsi"/>
          <w:b/>
          <w:bCs/>
          <w:kern w:val="0"/>
          <w:lang w:eastAsia="es-MX"/>
          <w14:ligatures w14:val="none"/>
        </w:rPr>
        <w:t>4. Inquietudes y nuevas líneas de investigación</w:t>
      </w:r>
      <w:bookmarkEnd w:id="27"/>
    </w:p>
    <w:p w14:paraId="190B5017" w14:textId="5E730FBA" w:rsidR="00190B73" w:rsidRPr="00190B73" w:rsidRDefault="00190B73" w:rsidP="003A2721">
      <w:pPr>
        <w:spacing w:after="0" w:line="360" w:lineRule="auto"/>
        <w:ind w:firstLine="360"/>
        <w:jc w:val="both"/>
        <w:rPr>
          <w:rFonts w:eastAsia="Times New Roman" w:cstheme="minorHAnsi"/>
          <w:kern w:val="0"/>
          <w:lang w:eastAsia="es-MX"/>
          <w14:ligatures w14:val="none"/>
        </w:rPr>
      </w:pPr>
      <w:r w:rsidRPr="00190B73">
        <w:rPr>
          <w:rFonts w:eastAsia="Times New Roman" w:cstheme="minorHAnsi"/>
          <w:kern w:val="0"/>
          <w:lang w:eastAsia="es-MX"/>
          <w14:ligatures w14:val="none"/>
        </w:rPr>
        <w:t>La investigación también ha generado nuevas preguntas que abren horizontes para estudios futuros:</w:t>
      </w:r>
      <w:r w:rsidR="003A2721">
        <w:rPr>
          <w:rFonts w:eastAsia="Times New Roman" w:cstheme="minorHAnsi"/>
          <w:kern w:val="0"/>
          <w:lang w:eastAsia="es-MX"/>
          <w14:ligatures w14:val="none"/>
        </w:rPr>
        <w:t xml:space="preserve"> </w:t>
      </w:r>
    </w:p>
    <w:p w14:paraId="620C3322" w14:textId="77777777" w:rsidR="00190B73" w:rsidRPr="00190B73" w:rsidRDefault="00190B73" w:rsidP="00190B73">
      <w:pPr>
        <w:numPr>
          <w:ilvl w:val="0"/>
          <w:numId w:val="19"/>
        </w:numPr>
        <w:spacing w:after="0" w:line="360" w:lineRule="auto"/>
        <w:jc w:val="both"/>
        <w:rPr>
          <w:rFonts w:eastAsia="Times New Roman" w:cstheme="minorHAnsi"/>
          <w:kern w:val="0"/>
          <w:lang w:eastAsia="es-MX"/>
          <w14:ligatures w14:val="none"/>
        </w:rPr>
      </w:pPr>
      <w:r w:rsidRPr="00190B73">
        <w:rPr>
          <w:rFonts w:eastAsia="Times New Roman" w:cstheme="minorHAnsi"/>
          <w:kern w:val="0"/>
          <w:lang w:eastAsia="es-MX"/>
          <w14:ligatures w14:val="none"/>
        </w:rPr>
        <w:t>¿Cómo afecta el uso intensivo de ChatGPT a las competencias cognitivas superiores, como el pensamiento crítico, la creatividad y la capacidad de argumentación?</w:t>
      </w:r>
    </w:p>
    <w:p w14:paraId="091282B6" w14:textId="77777777" w:rsidR="00190B73" w:rsidRPr="00190B73" w:rsidRDefault="00190B73" w:rsidP="00190B73">
      <w:pPr>
        <w:numPr>
          <w:ilvl w:val="0"/>
          <w:numId w:val="19"/>
        </w:numPr>
        <w:spacing w:after="0" w:line="360" w:lineRule="auto"/>
        <w:jc w:val="both"/>
        <w:rPr>
          <w:rFonts w:eastAsia="Times New Roman" w:cstheme="minorHAnsi"/>
          <w:kern w:val="0"/>
          <w:lang w:eastAsia="es-MX"/>
          <w14:ligatures w14:val="none"/>
        </w:rPr>
      </w:pPr>
      <w:r w:rsidRPr="00190B73">
        <w:rPr>
          <w:rFonts w:eastAsia="Times New Roman" w:cstheme="minorHAnsi"/>
          <w:kern w:val="0"/>
          <w:lang w:eastAsia="es-MX"/>
          <w14:ligatures w14:val="none"/>
        </w:rPr>
        <w:lastRenderedPageBreak/>
        <w:t>¿Qué impactos puede tener en la equidad educativa el uso desigual de IA entre universidades públicas y privadas en el Perú?</w:t>
      </w:r>
    </w:p>
    <w:p w14:paraId="262D2E0D" w14:textId="77777777" w:rsidR="00190B73" w:rsidRPr="00190B73" w:rsidRDefault="00190B73" w:rsidP="00190B73">
      <w:pPr>
        <w:numPr>
          <w:ilvl w:val="0"/>
          <w:numId w:val="19"/>
        </w:numPr>
        <w:spacing w:after="0" w:line="360" w:lineRule="auto"/>
        <w:jc w:val="both"/>
        <w:rPr>
          <w:rFonts w:eastAsia="Times New Roman" w:cstheme="minorHAnsi"/>
          <w:kern w:val="0"/>
          <w:lang w:eastAsia="es-MX"/>
          <w14:ligatures w14:val="none"/>
        </w:rPr>
      </w:pPr>
      <w:r w:rsidRPr="00190B73">
        <w:rPr>
          <w:rFonts w:eastAsia="Times New Roman" w:cstheme="minorHAnsi"/>
          <w:kern w:val="0"/>
          <w:lang w:eastAsia="es-MX"/>
          <w14:ligatures w14:val="none"/>
        </w:rPr>
        <w:t>¿Hasta qué punto la dependencia de herramientas de IA podría afectar la autoría intelectual y la originalidad académica de los estudiantes?</w:t>
      </w:r>
    </w:p>
    <w:p w14:paraId="2E4C6976" w14:textId="77777777" w:rsidR="00190B73" w:rsidRPr="00190B73" w:rsidRDefault="00190B73" w:rsidP="00190B73">
      <w:pPr>
        <w:numPr>
          <w:ilvl w:val="0"/>
          <w:numId w:val="19"/>
        </w:numPr>
        <w:spacing w:after="0" w:line="360" w:lineRule="auto"/>
        <w:jc w:val="both"/>
        <w:rPr>
          <w:rFonts w:eastAsia="Times New Roman" w:cstheme="minorHAnsi"/>
          <w:kern w:val="0"/>
          <w:lang w:eastAsia="es-MX"/>
          <w14:ligatures w14:val="none"/>
        </w:rPr>
      </w:pPr>
      <w:r w:rsidRPr="00190B73">
        <w:rPr>
          <w:rFonts w:eastAsia="Times New Roman" w:cstheme="minorHAnsi"/>
          <w:kern w:val="0"/>
          <w:lang w:eastAsia="es-MX"/>
          <w14:ligatures w14:val="none"/>
        </w:rPr>
        <w:t>¿Qué estrategias pedagógicas innovadoras permiten un equilibrio entre el uso de IA y el desarrollo autónomo del estudiante?</w:t>
      </w:r>
    </w:p>
    <w:p w14:paraId="4476AB4F" w14:textId="5006C6F8" w:rsidR="00190B73" w:rsidRPr="00190B73" w:rsidRDefault="003A2721" w:rsidP="00190B73">
      <w:pPr>
        <w:spacing w:after="0" w:line="360" w:lineRule="auto"/>
        <w:jc w:val="both"/>
        <w:outlineLvl w:val="1"/>
        <w:rPr>
          <w:rFonts w:eastAsia="Times New Roman" w:cstheme="minorHAnsi"/>
          <w:b/>
          <w:bCs/>
          <w:kern w:val="0"/>
          <w:lang w:eastAsia="es-MX"/>
          <w14:ligatures w14:val="none"/>
        </w:rPr>
      </w:pPr>
      <w:bookmarkStart w:id="28" w:name="_Toc207372967"/>
      <w:r>
        <w:rPr>
          <w:rFonts w:eastAsia="Times New Roman" w:cstheme="minorHAnsi"/>
          <w:b/>
          <w:bCs/>
          <w:kern w:val="0"/>
          <w:lang w:eastAsia="es-MX"/>
          <w14:ligatures w14:val="none"/>
        </w:rPr>
        <w:t>5.</w:t>
      </w:r>
      <w:r w:rsidR="00190B73" w:rsidRPr="00190B73">
        <w:rPr>
          <w:rFonts w:eastAsia="Times New Roman" w:cstheme="minorHAnsi"/>
          <w:b/>
          <w:bCs/>
          <w:kern w:val="0"/>
          <w:lang w:eastAsia="es-MX"/>
          <w14:ligatures w14:val="none"/>
        </w:rPr>
        <w:t>5. Reflexión final</w:t>
      </w:r>
      <w:bookmarkEnd w:id="28"/>
    </w:p>
    <w:p w14:paraId="1796CE91" w14:textId="77777777" w:rsidR="00190B73" w:rsidRPr="00190B73" w:rsidRDefault="00190B73" w:rsidP="003A2721">
      <w:pPr>
        <w:spacing w:after="0" w:line="360" w:lineRule="auto"/>
        <w:ind w:firstLine="426"/>
        <w:jc w:val="both"/>
        <w:rPr>
          <w:rFonts w:eastAsia="Times New Roman" w:cstheme="minorHAnsi"/>
          <w:kern w:val="0"/>
          <w:lang w:eastAsia="es-MX"/>
          <w14:ligatures w14:val="none"/>
        </w:rPr>
      </w:pPr>
      <w:r w:rsidRPr="00190B73">
        <w:rPr>
          <w:rFonts w:eastAsia="Times New Roman" w:cstheme="minorHAnsi"/>
          <w:kern w:val="0"/>
          <w:lang w:eastAsia="es-MX"/>
          <w14:ligatures w14:val="none"/>
        </w:rPr>
        <w:t>En suma, la integración de ChatGPT en la educación superior no es una opción futura, sino una realidad presente que interpela a los docentes, estudiantes e instituciones educativas en todos los niveles. La diferencia entre un uso positivo y uno problemático radica en la capacidad de gestión pedagógica, ética y política que logremos desarrollar.</w:t>
      </w:r>
    </w:p>
    <w:p w14:paraId="0F7F547D" w14:textId="77777777" w:rsidR="00190B73" w:rsidRPr="00190B73" w:rsidRDefault="00190B73" w:rsidP="003A2721">
      <w:pPr>
        <w:spacing w:after="0" w:line="360" w:lineRule="auto"/>
        <w:ind w:firstLine="426"/>
        <w:jc w:val="both"/>
        <w:rPr>
          <w:rFonts w:eastAsia="Times New Roman" w:cstheme="minorHAnsi"/>
          <w:kern w:val="0"/>
          <w:lang w:eastAsia="es-MX"/>
          <w14:ligatures w14:val="none"/>
        </w:rPr>
      </w:pPr>
      <w:r w:rsidRPr="00190B73">
        <w:rPr>
          <w:rFonts w:eastAsia="Times New Roman" w:cstheme="minorHAnsi"/>
          <w:kern w:val="0"/>
          <w:lang w:eastAsia="es-MX"/>
          <w14:ligatures w14:val="none"/>
        </w:rPr>
        <w:t>Como docentes universitarios en el Perú, tenemos la responsabilidad de actualizarnos, innovar y formar estudiantes capaces de convivir críticamente con la inteligencia artificial, de modo que esta tecnología no sea un fin en sí misma, sino un medio para potenciar el aprendizaje, la investigación y la construcción de una sociedad más justa y equitativa.</w:t>
      </w:r>
    </w:p>
    <w:p w14:paraId="0CE9E557" w14:textId="281B6C88" w:rsidR="00190B73" w:rsidRPr="00875536" w:rsidRDefault="00875536" w:rsidP="00190B73">
      <w:pPr>
        <w:spacing w:before="100" w:beforeAutospacing="1" w:after="100" w:afterAutospacing="1" w:line="240" w:lineRule="auto"/>
        <w:outlineLvl w:val="2"/>
        <w:rPr>
          <w:rFonts w:eastAsia="Times New Roman" w:cstheme="minorHAnsi"/>
          <w:b/>
          <w:bCs/>
          <w:kern w:val="0"/>
          <w:sz w:val="28"/>
          <w:szCs w:val="28"/>
          <w:lang w:eastAsia="es-MX"/>
          <w14:ligatures w14:val="none"/>
        </w:rPr>
      </w:pPr>
      <w:bookmarkStart w:id="29" w:name="_Toc207372968"/>
      <w:r w:rsidRPr="00875536">
        <w:rPr>
          <w:rFonts w:eastAsia="Times New Roman" w:cstheme="minorHAnsi"/>
          <w:b/>
          <w:bCs/>
          <w:kern w:val="0"/>
          <w:sz w:val="28"/>
          <w:szCs w:val="28"/>
          <w:lang w:eastAsia="es-MX"/>
          <w14:ligatures w14:val="none"/>
        </w:rPr>
        <w:t>REFERENCIAS BIBLIOGRÁFICAS</w:t>
      </w:r>
      <w:bookmarkEnd w:id="29"/>
    </w:p>
    <w:p w14:paraId="14457345"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Banco Interamericano de Desarrollo (BID). </w:t>
      </w:r>
      <w:r w:rsidRPr="007B2F90">
        <w:rPr>
          <w:rStyle w:val="nfasis"/>
          <w:rFonts w:asciiTheme="minorHAnsi" w:eastAsiaTheme="majorEastAsia" w:hAnsiTheme="minorHAnsi" w:cstheme="minorHAnsi"/>
        </w:rPr>
        <w:t>Educación e inteligencia artificial en América Latina: desafíos y oportunidades</w:t>
      </w:r>
      <w:r w:rsidRPr="007B2F90">
        <w:rPr>
          <w:rFonts w:asciiTheme="minorHAnsi" w:hAnsiTheme="minorHAnsi" w:cstheme="minorHAnsi"/>
        </w:rPr>
        <w:t>. Washington: BID, 2025.</w:t>
      </w:r>
    </w:p>
    <w:p w14:paraId="4763DA3C"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Banco Mundial. </w:t>
      </w:r>
      <w:r w:rsidRPr="007B2F90">
        <w:rPr>
          <w:rStyle w:val="nfasis"/>
          <w:rFonts w:asciiTheme="minorHAnsi" w:eastAsiaTheme="majorEastAsia" w:hAnsiTheme="minorHAnsi" w:cstheme="minorHAnsi"/>
        </w:rPr>
        <w:t>ALEKS Ecuador: Can Digital Personalized Learning for Mathematics Remediation Improve Student Outcomes?</w:t>
      </w:r>
      <w:r w:rsidRPr="007B2F90">
        <w:rPr>
          <w:rFonts w:asciiTheme="minorHAnsi" w:hAnsiTheme="minorHAnsi" w:cstheme="minorHAnsi"/>
        </w:rPr>
        <w:t xml:space="preserve"> Washington: Banco Mundial, 2022.</w:t>
      </w:r>
    </w:p>
    <w:p w14:paraId="5CB8042A" w14:textId="77777777" w:rsidR="00875536" w:rsidRPr="00333F86" w:rsidRDefault="00875536" w:rsidP="00875536">
      <w:pPr>
        <w:pStyle w:val="NormalWeb"/>
        <w:jc w:val="both"/>
        <w:rPr>
          <w:rFonts w:asciiTheme="minorHAnsi" w:hAnsiTheme="minorHAnsi" w:cstheme="minorHAnsi"/>
        </w:rPr>
      </w:pPr>
      <w:r w:rsidRPr="00333F86">
        <w:rPr>
          <w:rFonts w:asciiTheme="minorHAnsi" w:hAnsiTheme="minorHAnsi" w:cstheme="minorHAnsi"/>
          <w:spacing w:val="1"/>
        </w:rPr>
        <w:t>BID. </w:t>
      </w:r>
      <w:r w:rsidRPr="00333F86">
        <w:rPr>
          <w:rFonts w:asciiTheme="minorHAnsi" w:hAnsiTheme="minorHAnsi" w:cstheme="minorHAnsi"/>
          <w:i/>
          <w:iCs/>
          <w:spacing w:val="1"/>
        </w:rPr>
        <w:t>From hype to reality: Rethinking Al in education across LAC</w:t>
      </w:r>
      <w:r w:rsidRPr="00333F86">
        <w:rPr>
          <w:rFonts w:asciiTheme="minorHAnsi" w:hAnsiTheme="minorHAnsi" w:cstheme="minorHAnsi"/>
          <w:spacing w:val="1"/>
        </w:rPr>
        <w:t>. Blog Educación, 2025. Disponible en línea</w:t>
      </w:r>
    </w:p>
    <w:p w14:paraId="1A84AD55"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Calderón, C. “El 73% de universitarios peruanos utiliza inteligencia artificial para hacer tareas”. </w:t>
      </w:r>
      <w:r w:rsidRPr="007B2F90">
        <w:rPr>
          <w:rStyle w:val="nfasis"/>
          <w:rFonts w:asciiTheme="minorHAnsi" w:eastAsiaTheme="majorEastAsia" w:hAnsiTheme="minorHAnsi" w:cstheme="minorHAnsi"/>
        </w:rPr>
        <w:t>Infobae Perú</w:t>
      </w:r>
      <w:r w:rsidRPr="007B2F90">
        <w:rPr>
          <w:rFonts w:asciiTheme="minorHAnsi" w:hAnsiTheme="minorHAnsi" w:cstheme="minorHAnsi"/>
        </w:rPr>
        <w:t xml:space="preserve">, 23 julio 2024. Disponible en: </w:t>
      </w:r>
      <w:hyperlink r:id="rId10" w:history="1">
        <w:r w:rsidRPr="004339CF">
          <w:rPr>
            <w:rStyle w:val="Hipervnculo"/>
            <w:rFonts w:asciiTheme="minorHAnsi" w:hAnsiTheme="minorHAnsi" w:cstheme="minorHAnsi"/>
          </w:rPr>
          <w:t>https://www.infobae.com/peru/2024/07/23/el-73-de-universitarios-peruanos-utiliza-inteligencia-artificial-para-hacer-tareas</w:t>
        </w:r>
      </w:hyperlink>
      <w:r>
        <w:rPr>
          <w:rFonts w:asciiTheme="minorHAnsi" w:hAnsiTheme="minorHAnsi" w:cstheme="minorHAnsi"/>
        </w:rPr>
        <w:t xml:space="preserve">. </w:t>
      </w:r>
    </w:p>
    <w:p w14:paraId="6EFA42D5" w14:textId="77777777" w:rsidR="00875536" w:rsidRPr="00333F86" w:rsidRDefault="00875536" w:rsidP="00875536">
      <w:pPr>
        <w:pStyle w:val="NormalWeb"/>
        <w:jc w:val="both"/>
        <w:rPr>
          <w:rFonts w:asciiTheme="minorHAnsi" w:hAnsiTheme="minorHAnsi" w:cstheme="minorHAnsi"/>
        </w:rPr>
      </w:pPr>
      <w:r w:rsidRPr="00AF174D">
        <w:rPr>
          <w:rFonts w:asciiTheme="minorHAnsi" w:hAnsiTheme="minorHAnsi" w:cstheme="minorHAnsi"/>
          <w:spacing w:val="1"/>
        </w:rPr>
        <w:t>EDUCAUSE. </w:t>
      </w:r>
      <w:r w:rsidRPr="00333F86">
        <w:rPr>
          <w:rFonts w:asciiTheme="minorHAnsi" w:hAnsiTheme="minorHAnsi" w:cstheme="minorHAnsi"/>
          <w:i/>
          <w:iCs/>
          <w:spacing w:val="1"/>
        </w:rPr>
        <w:t xml:space="preserve">2024 Horizon Action Plan: Generative Al in Higeher. Education. </w:t>
      </w:r>
      <w:r w:rsidRPr="00333F86">
        <w:rPr>
          <w:rFonts w:asciiTheme="minorHAnsi" w:hAnsiTheme="minorHAnsi" w:cstheme="minorHAnsi"/>
          <w:spacing w:val="1"/>
        </w:rPr>
        <w:t>Disponible en línea</w:t>
      </w:r>
      <w:r w:rsidRPr="00AF174D">
        <w:rPr>
          <w:rFonts w:asciiTheme="minorHAnsi" w:hAnsiTheme="minorHAnsi" w:cstheme="minorHAnsi"/>
          <w:spacing w:val="1"/>
        </w:rPr>
        <w:t>:</w:t>
      </w:r>
      <w:r w:rsidRPr="00333F86">
        <w:rPr>
          <w:rFonts w:asciiTheme="minorHAnsi" w:hAnsiTheme="minorHAnsi" w:cstheme="minorHAnsi"/>
          <w:spacing w:val="1"/>
        </w:rPr>
        <w:t xml:space="preserve"> </w:t>
      </w:r>
      <w:hyperlink r:id="rId11" w:history="1">
        <w:r w:rsidRPr="00333F86">
          <w:rPr>
            <w:rStyle w:val="Hipervnculo"/>
            <w:rFonts w:asciiTheme="minorHAnsi" w:hAnsiTheme="minorHAnsi" w:cstheme="minorHAnsi"/>
            <w:spacing w:val="1"/>
          </w:rPr>
          <w:t>https://library.educause.edu</w:t>
        </w:r>
      </w:hyperlink>
      <w:r w:rsidRPr="00333F86">
        <w:rPr>
          <w:rFonts w:asciiTheme="minorHAnsi" w:hAnsiTheme="minorHAnsi" w:cstheme="minorHAnsi"/>
          <w:spacing w:val="1"/>
        </w:rPr>
        <w:t xml:space="preserve">. </w:t>
      </w:r>
      <w:r w:rsidRPr="00AF174D">
        <w:rPr>
          <w:rFonts w:asciiTheme="minorHAnsi" w:hAnsiTheme="minorHAnsi" w:cstheme="minorHAnsi"/>
          <w:spacing w:val="1"/>
        </w:rPr>
        <w:t>(Consulta: 26-08-2025)</w:t>
      </w:r>
      <w:r w:rsidRPr="00333F86">
        <w:rPr>
          <w:rFonts w:asciiTheme="minorHAnsi" w:hAnsiTheme="minorHAnsi" w:cstheme="minorHAnsi"/>
          <w:spacing w:val="1"/>
        </w:rPr>
        <w:t>.</w:t>
      </w:r>
    </w:p>
    <w:p w14:paraId="11E2E4FC" w14:textId="77777777" w:rsidR="00875536" w:rsidRPr="00333F86" w:rsidRDefault="00875536" w:rsidP="00875536">
      <w:pPr>
        <w:pStyle w:val="NormalWeb"/>
        <w:jc w:val="both"/>
        <w:rPr>
          <w:rFonts w:asciiTheme="minorHAnsi" w:hAnsiTheme="minorHAnsi" w:cstheme="minorHAnsi"/>
        </w:rPr>
      </w:pPr>
      <w:r w:rsidRPr="00AF174D">
        <w:rPr>
          <w:rFonts w:asciiTheme="minorHAnsi" w:hAnsiTheme="minorHAnsi" w:cstheme="minorHAnsi"/>
          <w:spacing w:val="1"/>
        </w:rPr>
        <w:t>Flores, Verónica.</w:t>
      </w:r>
      <w:r w:rsidRPr="00333F86">
        <w:rPr>
          <w:rFonts w:asciiTheme="minorHAnsi" w:hAnsiTheme="minorHAnsi" w:cstheme="minorHAnsi"/>
          <w:spacing w:val="1"/>
        </w:rPr>
        <w:t xml:space="preserve"> </w:t>
      </w:r>
      <w:r w:rsidRPr="00333F86">
        <w:rPr>
          <w:rFonts w:asciiTheme="minorHAnsi" w:hAnsiTheme="minorHAnsi" w:cstheme="minorHAnsi"/>
          <w:i/>
          <w:iCs/>
          <w:spacing w:val="1"/>
        </w:rPr>
        <w:t xml:space="preserve">La IA generativa y su impacto en los sistemas educativos de Latinoamérica. </w:t>
      </w:r>
      <w:r w:rsidRPr="00AF174D">
        <w:rPr>
          <w:rFonts w:asciiTheme="minorHAnsi" w:hAnsiTheme="minorHAnsi" w:cstheme="minorHAnsi"/>
          <w:spacing w:val="1"/>
        </w:rPr>
        <w:t>Proctorizer, 2023</w:t>
      </w:r>
      <w:r w:rsidRPr="00333F86">
        <w:rPr>
          <w:rFonts w:asciiTheme="minorHAnsi" w:hAnsiTheme="minorHAnsi" w:cstheme="minorHAnsi"/>
          <w:spacing w:val="1"/>
        </w:rPr>
        <w:t>.</w:t>
      </w:r>
    </w:p>
    <w:p w14:paraId="487757E9"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lastRenderedPageBreak/>
        <w:t xml:space="preserve">Kelly, R. “Survey: 86% of Students Already Use AI in Their Studies”. </w:t>
      </w:r>
      <w:r w:rsidRPr="007B2F90">
        <w:rPr>
          <w:rStyle w:val="nfasis"/>
          <w:rFonts w:asciiTheme="minorHAnsi" w:eastAsiaTheme="majorEastAsia" w:hAnsiTheme="minorHAnsi" w:cstheme="minorHAnsi"/>
        </w:rPr>
        <w:t>Campus Technology</w:t>
      </w:r>
      <w:r w:rsidRPr="007B2F90">
        <w:rPr>
          <w:rFonts w:asciiTheme="minorHAnsi" w:hAnsiTheme="minorHAnsi" w:cstheme="minorHAnsi"/>
        </w:rPr>
        <w:t xml:space="preserve">, 2024. Disponible en: </w:t>
      </w:r>
      <w:hyperlink r:id="rId12" w:history="1">
        <w:r w:rsidRPr="004339CF">
          <w:rPr>
            <w:rStyle w:val="Hipervnculo"/>
            <w:rFonts w:asciiTheme="minorHAnsi" w:hAnsiTheme="minorHAnsi" w:cstheme="minorHAnsi"/>
          </w:rPr>
          <w:t>https://campustechnology.com/articles/2024/03/12/survey-86-of-students-already-use-ai.aspx</w:t>
        </w:r>
      </w:hyperlink>
      <w:r>
        <w:rPr>
          <w:rFonts w:asciiTheme="minorHAnsi" w:hAnsiTheme="minorHAnsi" w:cstheme="minorHAnsi"/>
        </w:rPr>
        <w:t xml:space="preserve">. </w:t>
      </w:r>
    </w:p>
    <w:p w14:paraId="2574609C"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Ministerio de Justicia y Derechos Humanos del Perú. </w:t>
      </w:r>
      <w:r w:rsidRPr="007B2F90">
        <w:rPr>
          <w:rStyle w:val="nfasis"/>
          <w:rFonts w:asciiTheme="minorHAnsi" w:eastAsiaTheme="majorEastAsia" w:hAnsiTheme="minorHAnsi" w:cstheme="minorHAnsi"/>
        </w:rPr>
        <w:t>Decreto Supremo N.° 016-2024-JUS que aprueba el Reglamento de la Ley N.° 29733, Ley de protección de datos personales</w:t>
      </w:r>
      <w:r w:rsidRPr="007B2F90">
        <w:rPr>
          <w:rFonts w:asciiTheme="minorHAnsi" w:hAnsiTheme="minorHAnsi" w:cstheme="minorHAnsi"/>
        </w:rPr>
        <w:t>. Lima: MINJUS, 2024.</w:t>
      </w:r>
    </w:p>
    <w:p w14:paraId="7CAB07C7"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Organización de las Naciones Unidas para la Educación, la Ciencia y la Cultura (UNESCO). </w:t>
      </w:r>
      <w:r w:rsidRPr="007B2F90">
        <w:rPr>
          <w:rStyle w:val="nfasis"/>
          <w:rFonts w:asciiTheme="minorHAnsi" w:eastAsiaTheme="majorEastAsia" w:hAnsiTheme="minorHAnsi" w:cstheme="minorHAnsi"/>
        </w:rPr>
        <w:t>AI and Education: Guidance for Policy-makers</w:t>
      </w:r>
      <w:r w:rsidRPr="007B2F90">
        <w:rPr>
          <w:rFonts w:asciiTheme="minorHAnsi" w:hAnsiTheme="minorHAnsi" w:cstheme="minorHAnsi"/>
        </w:rPr>
        <w:t>. París: UNESCO, 2023.</w:t>
      </w:r>
    </w:p>
    <w:p w14:paraId="48564598"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Organización para la Cooperación y el Desarrollo Económicos (OCDE). </w:t>
      </w:r>
      <w:r w:rsidRPr="007B2F90">
        <w:rPr>
          <w:rStyle w:val="nfasis"/>
          <w:rFonts w:asciiTheme="minorHAnsi" w:eastAsiaTheme="majorEastAsia" w:hAnsiTheme="minorHAnsi" w:cstheme="minorHAnsi"/>
        </w:rPr>
        <w:t>Artificial Intelligence in Education: Opportunities and Challenges for Policy Makers</w:t>
      </w:r>
      <w:r w:rsidRPr="007B2F90">
        <w:rPr>
          <w:rFonts w:asciiTheme="minorHAnsi" w:hAnsiTheme="minorHAnsi" w:cstheme="minorHAnsi"/>
        </w:rPr>
        <w:t>. París: OECD, 2024.</w:t>
      </w:r>
    </w:p>
    <w:p w14:paraId="30B8AC11"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Proctorizer. </w:t>
      </w:r>
      <w:r w:rsidRPr="007B2F90">
        <w:rPr>
          <w:rStyle w:val="nfasis"/>
          <w:rFonts w:asciiTheme="minorHAnsi" w:eastAsiaTheme="majorEastAsia" w:hAnsiTheme="minorHAnsi" w:cstheme="minorHAnsi"/>
        </w:rPr>
        <w:t>Global Survey on AI in Education</w:t>
      </w:r>
      <w:r w:rsidRPr="007B2F90">
        <w:rPr>
          <w:rFonts w:asciiTheme="minorHAnsi" w:hAnsiTheme="minorHAnsi" w:cstheme="minorHAnsi"/>
        </w:rPr>
        <w:t>. Londres: Proctorizer Research Reports, 2023.</w:t>
      </w:r>
    </w:p>
    <w:p w14:paraId="37ADC578"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Shahzad, A.; Hussain, S.; Khan, R. et al. “Determinants of ChatGPT Adoption in Higher Education: Awareness, Trust, and Intention to Use”. </w:t>
      </w:r>
      <w:r w:rsidRPr="007B2F90">
        <w:rPr>
          <w:rStyle w:val="nfasis"/>
          <w:rFonts w:asciiTheme="minorHAnsi" w:eastAsiaTheme="majorEastAsia" w:hAnsiTheme="minorHAnsi" w:cstheme="minorHAnsi"/>
        </w:rPr>
        <w:t>International Journal of Educational Technology in Higher Education</w:t>
      </w:r>
      <w:r w:rsidRPr="007B2F90">
        <w:rPr>
          <w:rFonts w:asciiTheme="minorHAnsi" w:hAnsiTheme="minorHAnsi" w:cstheme="minorHAnsi"/>
        </w:rPr>
        <w:t xml:space="preserve">, vol. 21, n.º 18, 2024. DOI: </w:t>
      </w:r>
      <w:hyperlink r:id="rId13" w:history="1">
        <w:r w:rsidRPr="004339CF">
          <w:rPr>
            <w:rStyle w:val="Hipervnculo"/>
            <w:rFonts w:asciiTheme="minorHAnsi" w:hAnsiTheme="minorHAnsi" w:cstheme="minorHAnsi"/>
          </w:rPr>
          <w:t>https://doi.org/10.1186/s41239-024-00456-3</w:t>
        </w:r>
      </w:hyperlink>
      <w:r>
        <w:rPr>
          <w:rFonts w:asciiTheme="minorHAnsi" w:hAnsiTheme="minorHAnsi" w:cstheme="minorHAnsi"/>
        </w:rPr>
        <w:t xml:space="preserve">. </w:t>
      </w:r>
    </w:p>
    <w:p w14:paraId="207D5666"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Tyton Partners. </w:t>
      </w:r>
      <w:r w:rsidRPr="007B2F90">
        <w:rPr>
          <w:rStyle w:val="nfasis"/>
          <w:rFonts w:asciiTheme="minorHAnsi" w:eastAsiaTheme="majorEastAsia" w:hAnsiTheme="minorHAnsi" w:cstheme="minorHAnsi"/>
        </w:rPr>
        <w:t>Time for Class 2024: The State of Generative AI in Higher Education</w:t>
      </w:r>
      <w:r w:rsidRPr="007B2F90">
        <w:rPr>
          <w:rFonts w:asciiTheme="minorHAnsi" w:hAnsiTheme="minorHAnsi" w:cstheme="minorHAnsi"/>
        </w:rPr>
        <w:t>. Nueva York: Tyton Partners, 2024.</w:t>
      </w:r>
    </w:p>
    <w:p w14:paraId="03685DAD"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Universidad Nacional Mayor de San Marcos (UNMSM). </w:t>
      </w:r>
      <w:r w:rsidRPr="007B2F90">
        <w:rPr>
          <w:rStyle w:val="nfasis"/>
          <w:rFonts w:asciiTheme="minorHAnsi" w:eastAsiaTheme="majorEastAsia" w:hAnsiTheme="minorHAnsi" w:cstheme="minorHAnsi"/>
        </w:rPr>
        <w:t>Guía preliminar para el uso académico de la inteligencia artificial</w:t>
      </w:r>
      <w:r w:rsidRPr="007B2F90">
        <w:rPr>
          <w:rFonts w:asciiTheme="minorHAnsi" w:hAnsiTheme="minorHAnsi" w:cstheme="minorHAnsi"/>
        </w:rPr>
        <w:t>. Lima: UNMSM, 2025.</w:t>
      </w:r>
    </w:p>
    <w:p w14:paraId="55DE686C" w14:textId="77777777" w:rsidR="00875536" w:rsidRPr="007B2F90"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Universidad Peruana de Ciencias Aplicadas (UPC). </w:t>
      </w:r>
      <w:r w:rsidRPr="007B2F90">
        <w:rPr>
          <w:rStyle w:val="nfasis"/>
          <w:rFonts w:asciiTheme="minorHAnsi" w:eastAsiaTheme="majorEastAsia" w:hAnsiTheme="minorHAnsi" w:cstheme="minorHAnsi"/>
        </w:rPr>
        <w:t>Lineamientos institucionales para el uso de inteligencia artificial en la universidad</w:t>
      </w:r>
      <w:r w:rsidRPr="007B2F90">
        <w:rPr>
          <w:rFonts w:asciiTheme="minorHAnsi" w:hAnsiTheme="minorHAnsi" w:cstheme="minorHAnsi"/>
        </w:rPr>
        <w:t>. Lima: UPC, 2024.</w:t>
      </w:r>
    </w:p>
    <w:p w14:paraId="5058E860" w14:textId="77777777" w:rsidR="00875536" w:rsidRDefault="00875536" w:rsidP="00875536">
      <w:pPr>
        <w:pStyle w:val="NormalWeb"/>
        <w:jc w:val="both"/>
        <w:rPr>
          <w:rFonts w:asciiTheme="minorHAnsi" w:hAnsiTheme="minorHAnsi" w:cstheme="minorHAnsi"/>
        </w:rPr>
      </w:pPr>
      <w:r w:rsidRPr="007B2F90">
        <w:rPr>
          <w:rFonts w:asciiTheme="minorHAnsi" w:hAnsiTheme="minorHAnsi" w:cstheme="minorHAnsi"/>
        </w:rPr>
        <w:t xml:space="preserve">Universidad Peruana de Ciencias Aplicadas. </w:t>
      </w:r>
      <w:r w:rsidRPr="007B2F90">
        <w:rPr>
          <w:rStyle w:val="nfasis"/>
          <w:rFonts w:asciiTheme="minorHAnsi" w:eastAsiaTheme="majorEastAsia" w:hAnsiTheme="minorHAnsi" w:cstheme="minorHAnsi"/>
        </w:rPr>
        <w:t>Innovación educativa: uso de inteligencia artificial en la formación universitaria</w:t>
      </w:r>
      <w:r w:rsidRPr="007B2F90">
        <w:rPr>
          <w:rFonts w:asciiTheme="minorHAnsi" w:hAnsiTheme="minorHAnsi" w:cstheme="minorHAnsi"/>
        </w:rPr>
        <w:t xml:space="preserve">. Lima: UPC, 2024. Disponible en: </w:t>
      </w:r>
      <w:hyperlink r:id="rId14" w:tgtFrame="_new" w:history="1">
        <w:r w:rsidRPr="007B2F90">
          <w:rPr>
            <w:rStyle w:val="Hipervnculo"/>
            <w:rFonts w:asciiTheme="minorHAnsi" w:eastAsiaTheme="majorEastAsia" w:hAnsiTheme="minorHAnsi" w:cstheme="minorHAnsi"/>
          </w:rPr>
          <w:t>https://innovacioneducativa.upc.edu.pe</w:t>
        </w:r>
      </w:hyperlink>
      <w:r>
        <w:rPr>
          <w:rFonts w:asciiTheme="minorHAnsi" w:hAnsiTheme="minorHAnsi" w:cstheme="minorHAnsi"/>
        </w:rPr>
        <w:t>.</w:t>
      </w:r>
    </w:p>
    <w:p w14:paraId="7DD78F5A" w14:textId="77777777" w:rsidR="00875536" w:rsidRPr="00333F86" w:rsidRDefault="00875536" w:rsidP="00875536">
      <w:pPr>
        <w:pStyle w:val="NormalWeb"/>
        <w:jc w:val="both"/>
        <w:rPr>
          <w:rFonts w:asciiTheme="minorHAnsi" w:hAnsiTheme="minorHAnsi" w:cstheme="minorHAnsi"/>
        </w:rPr>
      </w:pPr>
      <w:r w:rsidRPr="00AF174D">
        <w:rPr>
          <w:rFonts w:asciiTheme="minorHAnsi" w:hAnsiTheme="minorHAnsi" w:cstheme="minorHAnsi"/>
          <w:spacing w:val="1"/>
        </w:rPr>
        <w:t xml:space="preserve">World Economic Forum.  </w:t>
      </w:r>
      <w:r w:rsidRPr="00333F86">
        <w:rPr>
          <w:rFonts w:asciiTheme="minorHAnsi" w:hAnsiTheme="minorHAnsi" w:cstheme="minorHAnsi"/>
          <w:i/>
          <w:iCs/>
          <w:spacing w:val="1"/>
        </w:rPr>
        <w:t xml:space="preserve">The Future of Jobs Report 2023. </w:t>
      </w:r>
      <w:r w:rsidRPr="00AF174D">
        <w:rPr>
          <w:rFonts w:asciiTheme="minorHAnsi" w:hAnsiTheme="minorHAnsi" w:cstheme="minorHAnsi"/>
          <w:spacing w:val="1"/>
        </w:rPr>
        <w:t>Ginebra: WEF, 2023. Disponible en línea:</w:t>
      </w:r>
      <w:r w:rsidRPr="00333F86">
        <w:rPr>
          <w:rFonts w:asciiTheme="minorHAnsi" w:hAnsiTheme="minorHAnsi" w:cstheme="minorHAnsi"/>
          <w:spacing w:val="1"/>
        </w:rPr>
        <w:t xml:space="preserve"> </w:t>
      </w:r>
      <w:hyperlink r:id="rId15" w:history="1">
        <w:r w:rsidRPr="00333F86">
          <w:rPr>
            <w:rStyle w:val="Hipervnculo"/>
            <w:rFonts w:asciiTheme="minorHAnsi" w:hAnsiTheme="minorHAnsi" w:cstheme="minorHAnsi"/>
            <w:spacing w:val="1"/>
          </w:rPr>
          <w:t>https://www.weforum.org</w:t>
        </w:r>
      </w:hyperlink>
      <w:r w:rsidRPr="00333F86">
        <w:rPr>
          <w:rFonts w:asciiTheme="minorHAnsi" w:hAnsiTheme="minorHAnsi" w:cstheme="minorHAnsi"/>
          <w:spacing w:val="1"/>
        </w:rPr>
        <w:t xml:space="preserve">. </w:t>
      </w:r>
      <w:r w:rsidRPr="00AF174D">
        <w:rPr>
          <w:rFonts w:asciiTheme="minorHAnsi" w:hAnsiTheme="minorHAnsi" w:cstheme="minorHAnsi"/>
          <w:spacing w:val="1"/>
        </w:rPr>
        <w:t>(Consulta: 26-08-2025).</w:t>
      </w:r>
    </w:p>
    <w:p w14:paraId="0E7AFDA6" w14:textId="77777777" w:rsidR="00875536" w:rsidRDefault="00875536" w:rsidP="00190B73">
      <w:pPr>
        <w:spacing w:before="100" w:beforeAutospacing="1" w:after="100" w:afterAutospacing="1" w:line="240" w:lineRule="auto"/>
        <w:outlineLvl w:val="2"/>
        <w:rPr>
          <w:rFonts w:ascii="Times New Roman" w:eastAsia="Times New Roman" w:hAnsi="Times New Roman" w:cs="Times New Roman"/>
          <w:kern w:val="0"/>
          <w:lang w:eastAsia="es-MX"/>
          <w14:ligatures w14:val="none"/>
        </w:rPr>
      </w:pPr>
    </w:p>
    <w:p w14:paraId="78F46239" w14:textId="77777777" w:rsidR="00875536" w:rsidRDefault="00875536" w:rsidP="00190B73">
      <w:pPr>
        <w:spacing w:before="100" w:beforeAutospacing="1" w:after="100" w:afterAutospacing="1" w:line="240" w:lineRule="auto"/>
        <w:outlineLvl w:val="2"/>
        <w:rPr>
          <w:rFonts w:ascii="Times New Roman" w:eastAsia="Times New Roman" w:hAnsi="Times New Roman" w:cs="Times New Roman"/>
          <w:kern w:val="0"/>
          <w:lang w:eastAsia="es-MX"/>
          <w14:ligatures w14:val="none"/>
        </w:rPr>
      </w:pPr>
    </w:p>
    <w:p w14:paraId="25FC18EE" w14:textId="77777777" w:rsidR="00875536" w:rsidRDefault="00875536" w:rsidP="00190B73">
      <w:pPr>
        <w:spacing w:before="100" w:beforeAutospacing="1" w:after="100" w:afterAutospacing="1" w:line="240" w:lineRule="auto"/>
        <w:outlineLvl w:val="2"/>
        <w:rPr>
          <w:rFonts w:ascii="Times New Roman" w:eastAsia="Times New Roman" w:hAnsi="Times New Roman" w:cs="Times New Roman"/>
          <w:kern w:val="0"/>
          <w:lang w:eastAsia="es-MX"/>
          <w14:ligatures w14:val="none"/>
        </w:rPr>
      </w:pPr>
    </w:p>
    <w:p w14:paraId="2736EF85" w14:textId="77777777" w:rsidR="00875536" w:rsidRDefault="00875536" w:rsidP="00190B73">
      <w:pPr>
        <w:spacing w:before="100" w:beforeAutospacing="1" w:after="100" w:afterAutospacing="1" w:line="240" w:lineRule="auto"/>
        <w:outlineLvl w:val="2"/>
        <w:rPr>
          <w:rFonts w:ascii="Times New Roman" w:eastAsia="Times New Roman" w:hAnsi="Times New Roman" w:cs="Times New Roman"/>
          <w:kern w:val="0"/>
          <w:lang w:eastAsia="es-MX"/>
          <w14:ligatures w14:val="none"/>
        </w:rPr>
      </w:pPr>
    </w:p>
    <w:sectPr w:rsidR="0087553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0566" w14:textId="77777777" w:rsidR="006A33B5" w:rsidRDefault="006A33B5" w:rsidP="00940BA3">
      <w:pPr>
        <w:spacing w:after="0" w:line="240" w:lineRule="auto"/>
      </w:pPr>
      <w:r>
        <w:separator/>
      </w:r>
    </w:p>
  </w:endnote>
  <w:endnote w:type="continuationSeparator" w:id="0">
    <w:p w14:paraId="44F382A3" w14:textId="77777777" w:rsidR="006A33B5" w:rsidRDefault="006A33B5" w:rsidP="0094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5F5FB" w14:textId="77777777" w:rsidR="006A33B5" w:rsidRDefault="006A33B5" w:rsidP="00940BA3">
      <w:pPr>
        <w:spacing w:after="0" w:line="240" w:lineRule="auto"/>
      </w:pPr>
      <w:r>
        <w:separator/>
      </w:r>
    </w:p>
  </w:footnote>
  <w:footnote w:type="continuationSeparator" w:id="0">
    <w:p w14:paraId="203B902B" w14:textId="77777777" w:rsidR="006A33B5" w:rsidRDefault="006A33B5" w:rsidP="00940BA3">
      <w:pPr>
        <w:spacing w:after="0" w:line="240" w:lineRule="auto"/>
      </w:pPr>
      <w:r>
        <w:continuationSeparator/>
      </w:r>
    </w:p>
  </w:footnote>
  <w:footnote w:id="1">
    <w:p w14:paraId="6E6791B4" w14:textId="1D535990" w:rsidR="00940BA3" w:rsidRPr="00940BA3" w:rsidRDefault="00940BA3">
      <w:pPr>
        <w:pStyle w:val="Textonotapie"/>
        <w:rPr>
          <w:lang w:val="es-ES_tradnl"/>
        </w:rPr>
      </w:pPr>
      <w:r>
        <w:rPr>
          <w:rStyle w:val="Refdenotaalpie"/>
        </w:rPr>
        <w:footnoteRef/>
      </w:r>
      <w:r>
        <w:t xml:space="preserve"> </w:t>
      </w:r>
      <w:r>
        <w:rPr>
          <w:rFonts w:ascii="Segoe UI" w:hAnsi="Segoe UI" w:cs="Segoe UI"/>
          <w:spacing w:val="1"/>
        </w:rPr>
        <w:t>Organización de las Naciones Unidas para la Educación, la Ciencia y la Cultura (UNESCO),</w:t>
      </w:r>
      <w:r>
        <w:rPr>
          <w:rFonts w:ascii="Segoe UI" w:hAnsi="Segoe UI" w:cs="Segoe UI"/>
          <w:spacing w:val="1"/>
        </w:rPr>
        <w:t xml:space="preserve"> </w:t>
      </w:r>
      <w:r>
        <w:rPr>
          <w:rFonts w:ascii="Segoe UI" w:hAnsi="Segoe UI" w:cs="Segoe UI"/>
          <w:i/>
          <w:iCs/>
          <w:spacing w:val="1"/>
        </w:rPr>
        <w:t>Generative AI in Education and Research. A UNESCO Guidance for Policy-makers</w:t>
      </w:r>
      <w:r>
        <w:rPr>
          <w:rFonts w:ascii="Segoe UI" w:hAnsi="Segoe UI" w:cs="Segoe UI"/>
          <w:spacing w:val="1"/>
        </w:rPr>
        <w:t>, París: UNESCO, 2023, p. 41 [en línea], disponible en</w:t>
      </w:r>
      <w:r>
        <w:rPr>
          <w:rFonts w:ascii="Segoe UI" w:hAnsi="Segoe UI" w:cs="Segoe UI"/>
          <w:spacing w:val="1"/>
        </w:rPr>
        <w:t xml:space="preserve"> https://unescodoc.unesco.org/ark:/48223/pf0000384782 </w:t>
      </w:r>
      <w:r>
        <w:rPr>
          <w:rFonts w:ascii="Segoe UI" w:hAnsi="Segoe UI" w:cs="Segoe UI"/>
          <w:spacing w:val="1"/>
        </w:rPr>
        <w:t>(consulta: 26/08/2025)</w:t>
      </w:r>
    </w:p>
  </w:footnote>
  <w:footnote w:id="2">
    <w:p w14:paraId="7C7B52EB" w14:textId="506990EA" w:rsidR="00940BA3" w:rsidRPr="00940BA3" w:rsidRDefault="00940BA3" w:rsidP="006030A6">
      <w:pPr>
        <w:pStyle w:val="Textonotapie"/>
        <w:jc w:val="both"/>
        <w:rPr>
          <w:lang w:val="es-ES_tradnl"/>
        </w:rPr>
      </w:pPr>
      <w:r>
        <w:rPr>
          <w:rStyle w:val="Refdenotaalpie"/>
        </w:rPr>
        <w:footnoteRef/>
      </w:r>
      <w:r>
        <w:t xml:space="preserve"> </w:t>
      </w:r>
      <w:r>
        <w:rPr>
          <w:rFonts w:ascii="Segoe UI" w:hAnsi="Segoe UI" w:cs="Segoe UI"/>
          <w:spacing w:val="1"/>
        </w:rPr>
        <w:t>Kelly, Richard, "Survey: 86% of Students Already Use AI in Their Studies",</w:t>
      </w:r>
      <w:r>
        <w:rPr>
          <w:rFonts w:ascii="Segoe UI" w:hAnsi="Segoe UI" w:cs="Segoe UI"/>
          <w:spacing w:val="1"/>
        </w:rPr>
        <w:t xml:space="preserve"> </w:t>
      </w:r>
      <w:r w:rsidRPr="00940BA3">
        <w:rPr>
          <w:rFonts w:ascii="Segoe UI" w:hAnsi="Segoe UI" w:cs="Segoe UI"/>
          <w:i/>
          <w:iCs/>
          <w:spacing w:val="1"/>
        </w:rPr>
        <w:t>Campus Technology</w:t>
      </w:r>
      <w:r>
        <w:rPr>
          <w:rFonts w:ascii="Segoe UI" w:hAnsi="Segoe UI" w:cs="Segoe UI"/>
          <w:spacing w:val="1"/>
        </w:rPr>
        <w:t>, vol. 34, núm. 3, 2024, p. 12</w:t>
      </w:r>
      <w:r>
        <w:rPr>
          <w:rFonts w:ascii="Segoe UI" w:hAnsi="Segoe UI" w:cs="Segoe UI"/>
          <w:spacing w:val="1"/>
        </w:rPr>
        <w:t>.</w:t>
      </w:r>
    </w:p>
  </w:footnote>
  <w:footnote w:id="3">
    <w:p w14:paraId="4FA742C8" w14:textId="2AEFE67A" w:rsidR="00940BA3" w:rsidRPr="00940BA3" w:rsidRDefault="00940BA3" w:rsidP="006030A6">
      <w:pPr>
        <w:pStyle w:val="Textonotapie"/>
        <w:jc w:val="both"/>
        <w:rPr>
          <w:lang w:val="es-ES_tradnl"/>
        </w:rPr>
      </w:pPr>
      <w:r>
        <w:rPr>
          <w:rStyle w:val="Refdenotaalpie"/>
        </w:rPr>
        <w:footnoteRef/>
      </w:r>
      <w:r>
        <w:t xml:space="preserve"> </w:t>
      </w:r>
      <w:r>
        <w:rPr>
          <w:rFonts w:ascii="Segoe UI" w:hAnsi="Segoe UI" w:cs="Segoe UI"/>
          <w:spacing w:val="1"/>
        </w:rPr>
        <w:t>erónica Flores, "La IA generativa y su impacto en los sistemas educativos de Latinoamérica",</w:t>
      </w:r>
      <w:r>
        <w:rPr>
          <w:rFonts w:ascii="Segoe UI" w:hAnsi="Segoe UI" w:cs="Segoe UI"/>
          <w:spacing w:val="1"/>
        </w:rPr>
        <w:t xml:space="preserve"> </w:t>
      </w:r>
      <w:r>
        <w:rPr>
          <w:rFonts w:ascii="Segoe UI" w:hAnsi="Segoe UI" w:cs="Segoe UI"/>
          <w:i/>
          <w:iCs/>
          <w:spacing w:val="1"/>
        </w:rPr>
        <w:t>Proctolizer,</w:t>
      </w:r>
      <w:r>
        <w:rPr>
          <w:rFonts w:ascii="Segoe UI" w:hAnsi="Segoe UI" w:cs="Segoe UI"/>
          <w:spacing w:val="1"/>
        </w:rPr>
        <w:t xml:space="preserve"> 2023, p. 41.</w:t>
      </w:r>
    </w:p>
  </w:footnote>
  <w:footnote w:id="4">
    <w:p w14:paraId="6B7ED615" w14:textId="67E8912B" w:rsidR="00940BA3" w:rsidRPr="00940BA3" w:rsidRDefault="00940BA3" w:rsidP="006030A6">
      <w:pPr>
        <w:pStyle w:val="Textonotapie"/>
        <w:jc w:val="both"/>
        <w:rPr>
          <w:lang w:val="es-ES_tradnl"/>
        </w:rPr>
      </w:pPr>
      <w:r>
        <w:rPr>
          <w:rStyle w:val="Refdenotaalpie"/>
        </w:rPr>
        <w:footnoteRef/>
      </w:r>
      <w:r>
        <w:t xml:space="preserve"> </w:t>
      </w:r>
      <w:r w:rsidR="006030A6">
        <w:rPr>
          <w:rFonts w:ascii="Segoe UI" w:hAnsi="Segoe UI" w:cs="Segoe UI"/>
          <w:spacing w:val="1"/>
        </w:rPr>
        <w:t>Calderón, Carlos, "El 73% de universitarios peruanos utiliza inteligencia artificial para hacer tareas",</w:t>
      </w:r>
      <w:r w:rsidR="006030A6">
        <w:rPr>
          <w:rFonts w:ascii="Segoe UI" w:hAnsi="Segoe UI" w:cs="Segoe UI"/>
          <w:spacing w:val="1"/>
        </w:rPr>
        <w:t xml:space="preserve"> </w:t>
      </w:r>
      <w:r w:rsidR="006030A6">
        <w:rPr>
          <w:rFonts w:ascii="Segoe UI" w:hAnsi="Segoe UI" w:cs="Segoe UI"/>
          <w:i/>
          <w:iCs/>
          <w:spacing w:val="1"/>
        </w:rPr>
        <w:t>Infobae Perú,</w:t>
      </w:r>
      <w:r w:rsidR="006030A6">
        <w:rPr>
          <w:rFonts w:ascii="Segoe UI" w:hAnsi="Segoe UI" w:cs="Segoe UI"/>
          <w:spacing w:val="1"/>
        </w:rPr>
        <w:t>, 23 de julio de 2024, p. 2.</w:t>
      </w:r>
    </w:p>
  </w:footnote>
  <w:footnote w:id="5">
    <w:p w14:paraId="29E7C346" w14:textId="76FC4028" w:rsidR="006030A6" w:rsidRPr="006030A6" w:rsidRDefault="006030A6">
      <w:pPr>
        <w:pStyle w:val="Textonotapie"/>
        <w:rPr>
          <w:lang w:val="es-ES_tradnl"/>
        </w:rPr>
      </w:pPr>
      <w:r>
        <w:rPr>
          <w:rStyle w:val="Refdenotaalpie"/>
        </w:rPr>
        <w:footnoteRef/>
      </w:r>
      <w:r>
        <w:t xml:space="preserve"> </w:t>
      </w:r>
      <w:r>
        <w:rPr>
          <w:rFonts w:ascii="Segoe UI" w:hAnsi="Segoe UI" w:cs="Segoe UI"/>
          <w:spacing w:val="1"/>
        </w:rPr>
        <w:t>Shahzad, M. F., et al., "Awareness, Trust and Adoption of ChatGPT in Higher Education: An Empirical Study",</w:t>
      </w:r>
      <w:r>
        <w:rPr>
          <w:rFonts w:ascii="Segoe UI" w:hAnsi="Segoe UI" w:cs="Segoe UI"/>
          <w:spacing w:val="1"/>
        </w:rPr>
        <w:t xml:space="preserve"> </w:t>
      </w:r>
      <w:r>
        <w:rPr>
          <w:rFonts w:ascii="Segoe UI" w:hAnsi="Segoe UI" w:cs="Segoe UI"/>
          <w:i/>
          <w:iCs/>
          <w:spacing w:val="1"/>
        </w:rPr>
        <w:t>International Journal of Educational Technology in higher Education</w:t>
      </w:r>
      <w:r>
        <w:rPr>
          <w:rFonts w:ascii="Segoe UI" w:hAnsi="Segoe UI" w:cs="Segoe UI"/>
          <w:spacing w:val="1"/>
        </w:rPr>
        <w:t>, vol. 21, art. 46, 2024, p. 7.</w:t>
      </w:r>
    </w:p>
  </w:footnote>
  <w:footnote w:id="6">
    <w:p w14:paraId="62980A61" w14:textId="1967C7E6" w:rsidR="007A16C4" w:rsidRPr="007A16C4" w:rsidRDefault="007A16C4">
      <w:pPr>
        <w:pStyle w:val="Textonotapie"/>
        <w:rPr>
          <w:lang w:val="es-ES_tradnl"/>
        </w:rPr>
      </w:pPr>
      <w:r>
        <w:rPr>
          <w:rStyle w:val="Refdenotaalpie"/>
        </w:rPr>
        <w:footnoteRef/>
      </w:r>
      <w:r>
        <w:t xml:space="preserve"> </w:t>
      </w:r>
      <w:r>
        <w:rPr>
          <w:rFonts w:ascii="Segoe UI" w:hAnsi="Segoe UI" w:cs="Segoe UI"/>
          <w:spacing w:val="1"/>
        </w:rPr>
        <w:t>Calderón, Carlos, op. cit., p. 3</w:t>
      </w:r>
      <w:r>
        <w:rPr>
          <w:rFonts w:ascii="Segoe UI" w:hAnsi="Segoe UI" w:cs="Segoe UI"/>
          <w:spacing w:val="1"/>
        </w:rPr>
        <w:t>.</w:t>
      </w:r>
    </w:p>
  </w:footnote>
  <w:footnote w:id="7">
    <w:p w14:paraId="08403CD2" w14:textId="2B892D7C" w:rsidR="007A16C4" w:rsidRPr="007A16C4" w:rsidRDefault="007A16C4">
      <w:pPr>
        <w:pStyle w:val="Textonotapie"/>
        <w:rPr>
          <w:lang w:val="es-ES_tradnl"/>
        </w:rPr>
      </w:pPr>
      <w:r>
        <w:rPr>
          <w:rStyle w:val="Refdenotaalpie"/>
        </w:rPr>
        <w:footnoteRef/>
      </w:r>
      <w:r>
        <w:t xml:space="preserve"> </w:t>
      </w:r>
      <w:r>
        <w:rPr>
          <w:rFonts w:ascii="Segoe UI" w:hAnsi="Segoe UI" w:cs="Segoe UI"/>
          <w:spacing w:val="1"/>
        </w:rPr>
        <w:t>UNESCO, op. cit., p. 41.</w:t>
      </w:r>
      <w:r>
        <w:rPr>
          <w:rFonts w:ascii="Segoe UI" w:hAnsi="Segoe UI" w:cs="Segoe UI"/>
          <w:spacing w:val="1"/>
        </w:rPr>
        <w:t xml:space="preserve"> </w:t>
      </w:r>
    </w:p>
  </w:footnote>
  <w:footnote w:id="8">
    <w:p w14:paraId="62CED01F" w14:textId="58623D02" w:rsidR="00667F1D" w:rsidRPr="00667F1D" w:rsidRDefault="00667F1D">
      <w:pPr>
        <w:pStyle w:val="Textonotapie"/>
        <w:rPr>
          <w:lang w:val="es-ES_tradnl"/>
        </w:rPr>
      </w:pPr>
      <w:r>
        <w:rPr>
          <w:rStyle w:val="Refdenotaalpie"/>
        </w:rPr>
        <w:footnoteRef/>
      </w:r>
      <w:r>
        <w:t xml:space="preserve"> </w:t>
      </w:r>
      <w:r>
        <w:rPr>
          <w:rFonts w:ascii="Segoe UI" w:hAnsi="Segoe UI" w:cs="Segoe UI"/>
          <w:spacing w:val="1"/>
        </w:rPr>
        <w:t>EDUCAUSE,</w:t>
      </w:r>
      <w:r>
        <w:rPr>
          <w:rFonts w:ascii="Segoe UI" w:hAnsi="Segoe UI" w:cs="Segoe UI"/>
          <w:spacing w:val="1"/>
        </w:rPr>
        <w:t xml:space="preserve"> </w:t>
      </w:r>
      <w:r>
        <w:rPr>
          <w:rFonts w:ascii="Segoe UI" w:hAnsi="Segoe UI" w:cs="Segoe UI"/>
          <w:i/>
          <w:iCs/>
          <w:spacing w:val="1"/>
        </w:rPr>
        <w:t>2024 Horizon Action Plan: Generative AI in Higher Education</w:t>
      </w:r>
      <w:r>
        <w:rPr>
          <w:rFonts w:ascii="Segoe UI" w:hAnsi="Segoe UI" w:cs="Segoe UI"/>
          <w:spacing w:val="1"/>
        </w:rPr>
        <w:t>, Louisville: EDUCAUSE, 2024 [en línea], disponible en</w:t>
      </w:r>
      <w:r>
        <w:rPr>
          <w:rFonts w:ascii="Segoe UI" w:hAnsi="Segoe UI" w:cs="Segoe UI"/>
          <w:spacing w:val="1"/>
        </w:rPr>
        <w:t>: https://www.weforum.org</w:t>
      </w:r>
      <w:r>
        <w:rPr>
          <w:rFonts w:ascii="Segoe UI" w:hAnsi="Segoe UI" w:cs="Segoe UI"/>
          <w:spacing w:val="1"/>
        </w:rPr>
        <w:t> (consulta: 26/08/2025).</w:t>
      </w:r>
    </w:p>
  </w:footnote>
  <w:footnote w:id="9">
    <w:p w14:paraId="44DE1D97" w14:textId="2FE35F60" w:rsidR="00667F1D" w:rsidRPr="00667F1D" w:rsidRDefault="00667F1D">
      <w:pPr>
        <w:pStyle w:val="Textonotapie"/>
        <w:rPr>
          <w:lang w:val="es-ES_tradnl"/>
        </w:rPr>
      </w:pPr>
      <w:r>
        <w:rPr>
          <w:rStyle w:val="Refdenotaalpie"/>
        </w:rPr>
        <w:footnoteRef/>
      </w:r>
      <w:r>
        <w:t xml:space="preserve"> </w:t>
      </w:r>
      <w:r>
        <w:rPr>
          <w:rFonts w:ascii="Segoe UI" w:hAnsi="Segoe UI" w:cs="Segoe UI"/>
          <w:spacing w:val="1"/>
        </w:rPr>
        <w:t>World Economic Forum,</w:t>
      </w:r>
      <w:r>
        <w:rPr>
          <w:rFonts w:ascii="Segoe UI" w:hAnsi="Segoe UI" w:cs="Segoe UI"/>
          <w:spacing w:val="1"/>
        </w:rPr>
        <w:t xml:space="preserve"> </w:t>
      </w:r>
      <w:r>
        <w:rPr>
          <w:rFonts w:ascii="Segoe UI" w:hAnsi="Segoe UI" w:cs="Segoe UI"/>
          <w:i/>
          <w:iCs/>
          <w:spacing w:val="1"/>
        </w:rPr>
        <w:t>The Future of Jobs Report 2023</w:t>
      </w:r>
      <w:r>
        <w:rPr>
          <w:rFonts w:ascii="Segoe UI" w:hAnsi="Segoe UI" w:cs="Segoe UI"/>
          <w:spacing w:val="1"/>
        </w:rPr>
        <w:t>, Ginebra: WEF, 2023, disponible en</w:t>
      </w:r>
      <w:r>
        <w:rPr>
          <w:rFonts w:ascii="Segoe UI" w:hAnsi="Segoe UI" w:cs="Segoe UI"/>
          <w:spacing w:val="1"/>
        </w:rPr>
        <w:t>: https://</w:t>
      </w:r>
      <w:r w:rsidRPr="00667F1D">
        <w:rPr>
          <w:rFonts w:ascii="Segoe UI" w:hAnsi="Segoe UI" w:cs="Segoe UI"/>
          <w:spacing w:val="1"/>
        </w:rPr>
        <w:t xml:space="preserve"> </w:t>
      </w:r>
      <w:r>
        <w:rPr>
          <w:rFonts w:ascii="Segoe UI" w:hAnsi="Segoe UI" w:cs="Segoe UI"/>
          <w:spacing w:val="1"/>
        </w:rPr>
        <w:t>https://www.weforum.org  (consulta: 26/08/2025).</w:t>
      </w:r>
      <w:r>
        <w:rPr>
          <w:rFonts w:ascii="Segoe UI" w:hAnsi="Segoe UI" w:cs="Segoe UI"/>
          <w:spacing w:val="1"/>
        </w:rPr>
        <w:t xml:space="preserve"> </w:t>
      </w:r>
    </w:p>
  </w:footnote>
  <w:footnote w:id="10">
    <w:p w14:paraId="325FF5A1" w14:textId="4A2F1483" w:rsidR="00667F1D" w:rsidRPr="00667F1D" w:rsidRDefault="00667F1D">
      <w:pPr>
        <w:pStyle w:val="Textonotapie"/>
        <w:rPr>
          <w:lang w:val="es-ES_tradnl"/>
        </w:rPr>
      </w:pPr>
      <w:r>
        <w:rPr>
          <w:rStyle w:val="Refdenotaalpie"/>
        </w:rPr>
        <w:footnoteRef/>
      </w:r>
      <w:r>
        <w:t xml:space="preserve"> </w:t>
      </w:r>
      <w:r>
        <w:rPr>
          <w:rFonts w:ascii="Segoe UI" w:hAnsi="Segoe UI" w:cs="Segoe UI"/>
          <w:spacing w:val="1"/>
        </w:rPr>
        <w:t>Banco Interamericano de Desarrollo (BID),</w:t>
      </w:r>
      <w:r>
        <w:rPr>
          <w:rFonts w:ascii="Segoe UI" w:hAnsi="Segoe UI" w:cs="Segoe UI"/>
          <w:spacing w:val="1"/>
        </w:rPr>
        <w:t xml:space="preserve"> </w:t>
      </w:r>
      <w:r w:rsidR="004C5A50">
        <w:rPr>
          <w:rFonts w:ascii="Segoe UI" w:hAnsi="Segoe UI" w:cs="Segoe UI"/>
          <w:i/>
          <w:iCs/>
          <w:spacing w:val="1"/>
        </w:rPr>
        <w:t>AI and Education: Building the future Through Digital Transformation</w:t>
      </w:r>
      <w:r>
        <w:rPr>
          <w:rFonts w:ascii="Segoe UI" w:hAnsi="Segoe UI" w:cs="Segoe UI"/>
          <w:spacing w:val="1"/>
        </w:rPr>
        <w:t>, Washington, D.C.: BID, 2025 [en línea].</w:t>
      </w:r>
    </w:p>
  </w:footnote>
  <w:footnote w:id="11">
    <w:p w14:paraId="4BB2B700" w14:textId="496D4BD6" w:rsidR="004C5A50" w:rsidRPr="004C5A50" w:rsidRDefault="004C5A50">
      <w:pPr>
        <w:pStyle w:val="Textonotapie"/>
        <w:rPr>
          <w:lang w:val="es-ES_tradnl"/>
        </w:rPr>
      </w:pPr>
      <w:r>
        <w:rPr>
          <w:rStyle w:val="Refdenotaalpie"/>
        </w:rPr>
        <w:footnoteRef/>
      </w:r>
      <w:r>
        <w:t xml:space="preserve"> </w:t>
      </w:r>
      <w:r>
        <w:rPr>
          <w:rFonts w:ascii="Segoe UI" w:hAnsi="Segoe UI" w:cs="Segoe UI"/>
          <w:spacing w:val="1"/>
        </w:rPr>
        <w:t>Banco Mundial,</w:t>
      </w:r>
      <w:r>
        <w:rPr>
          <w:rFonts w:ascii="Segoe UI" w:hAnsi="Segoe UI" w:cs="Segoe UI"/>
          <w:spacing w:val="1"/>
        </w:rPr>
        <w:t xml:space="preserve"> </w:t>
      </w:r>
      <w:r>
        <w:rPr>
          <w:rFonts w:ascii="Segoe UI" w:hAnsi="Segoe UI" w:cs="Segoe UI"/>
          <w:i/>
          <w:iCs/>
          <w:spacing w:val="1"/>
        </w:rPr>
        <w:t>Can Digital Personalized Learnig for Mathematics Remediation Improve Student Outcomes? Evidence from Ecuador (ALEKS)</w:t>
      </w:r>
      <w:r>
        <w:rPr>
          <w:rFonts w:ascii="Segoe UI" w:hAnsi="Segoe UI" w:cs="Segoe UI"/>
          <w:spacing w:val="1"/>
        </w:rPr>
        <w:t>, Washington, D.C.: World Bank, 2022.</w:t>
      </w:r>
    </w:p>
  </w:footnote>
  <w:footnote w:id="12">
    <w:p w14:paraId="3FA9E85F" w14:textId="53842FF7" w:rsidR="00F41DA4" w:rsidRPr="00F41DA4" w:rsidRDefault="00F41DA4">
      <w:pPr>
        <w:pStyle w:val="Textonotapie"/>
        <w:rPr>
          <w:lang w:val="es-ES_tradnl"/>
        </w:rPr>
      </w:pPr>
      <w:r>
        <w:rPr>
          <w:rStyle w:val="Refdenotaalpie"/>
        </w:rPr>
        <w:footnoteRef/>
      </w:r>
      <w:r>
        <w:t xml:space="preserve"> </w:t>
      </w:r>
      <w:r>
        <w:rPr>
          <w:rFonts w:ascii="Segoe UI" w:hAnsi="Segoe UI" w:cs="Segoe UI"/>
          <w:spacing w:val="1"/>
        </w:rPr>
        <w:t>Calderón, Carlos, op. cit., p. 2.</w:t>
      </w:r>
    </w:p>
  </w:footnote>
  <w:footnote w:id="13">
    <w:p w14:paraId="35DBBF8A" w14:textId="03237D1C" w:rsidR="00AB39FB" w:rsidRPr="00AB39FB" w:rsidRDefault="00AB39FB">
      <w:pPr>
        <w:pStyle w:val="Textonotapie"/>
        <w:rPr>
          <w:lang w:val="es-ES_tradnl"/>
        </w:rPr>
      </w:pPr>
      <w:r>
        <w:rPr>
          <w:rStyle w:val="Refdenotaalpie"/>
        </w:rPr>
        <w:footnoteRef/>
      </w:r>
      <w:r>
        <w:t xml:space="preserve"> </w:t>
      </w:r>
      <w:r>
        <w:rPr>
          <w:rFonts w:ascii="Segoe UI" w:hAnsi="Segoe UI" w:cs="Segoe UI"/>
          <w:spacing w:val="1"/>
        </w:rPr>
        <w:t>Universidad Peruana de Ciencias Aplicadas (UPC),</w:t>
      </w:r>
      <w:r>
        <w:rPr>
          <w:rFonts w:ascii="Segoe UI" w:hAnsi="Segoe UI" w:cs="Segoe UI"/>
          <w:spacing w:val="1"/>
        </w:rPr>
        <w:t xml:space="preserve"> </w:t>
      </w:r>
      <w:r>
        <w:rPr>
          <w:rFonts w:ascii="Segoe UI" w:hAnsi="Segoe UI" w:cs="Segoe UI"/>
          <w:i/>
          <w:iCs/>
          <w:spacing w:val="1"/>
        </w:rPr>
        <w:t>Lineamientos para el uso de inteligencia artificial en UPC,</w:t>
      </w:r>
      <w:r>
        <w:rPr>
          <w:rFonts w:ascii="Segoe UI" w:hAnsi="Segoe UI" w:cs="Segoe UI"/>
          <w:spacing w:val="1"/>
        </w:rPr>
        <w:t xml:space="preserve"> Lima, 2024; Universidad Nacional Mayor de San Marcos (UNMSM),</w:t>
      </w:r>
      <w:r>
        <w:rPr>
          <w:rFonts w:ascii="Segoe UI" w:hAnsi="Segoe UI" w:cs="Segoe UI"/>
          <w:spacing w:val="1"/>
        </w:rPr>
        <w:t xml:space="preserve"> </w:t>
      </w:r>
      <w:r>
        <w:rPr>
          <w:rFonts w:ascii="Segoe UI" w:hAnsi="Segoe UI" w:cs="Segoe UI"/>
          <w:i/>
          <w:iCs/>
          <w:spacing w:val="1"/>
        </w:rPr>
        <w:t>Guía para el uso adecuado de herramientas de IA generativa</w:t>
      </w:r>
      <w:r>
        <w:rPr>
          <w:rFonts w:ascii="Segoe UI" w:hAnsi="Segoe UI" w:cs="Segoe UI"/>
          <w:spacing w:val="1"/>
        </w:rPr>
        <w:t>, Lima, 2025.</w:t>
      </w:r>
    </w:p>
  </w:footnote>
  <w:footnote w:id="14">
    <w:p w14:paraId="03E8CCD7" w14:textId="40C8DABE" w:rsidR="00AB39FB" w:rsidRPr="00AB39FB" w:rsidRDefault="00AB39FB">
      <w:pPr>
        <w:pStyle w:val="Textonotapie"/>
        <w:rPr>
          <w:lang w:val="es-ES_tradnl"/>
        </w:rPr>
      </w:pPr>
      <w:r>
        <w:rPr>
          <w:rStyle w:val="Refdenotaalpie"/>
        </w:rPr>
        <w:footnoteRef/>
      </w:r>
      <w:r>
        <w:t xml:space="preserve"> </w:t>
      </w:r>
      <w:r w:rsidRPr="00AB39FB">
        <w:rPr>
          <w:rFonts w:ascii="Segoe UI" w:hAnsi="Segoe UI" w:cs="Segoe UI"/>
          <w:spacing w:val="1"/>
        </w:rPr>
        <w:t>Ministerio de Justicia y Derechos Humanos del Perú,</w:t>
      </w:r>
      <w:r>
        <w:rPr>
          <w:rFonts w:ascii="Segoe UI" w:hAnsi="Segoe UI" w:cs="Segoe UI"/>
          <w:spacing w:val="1"/>
        </w:rPr>
        <w:t xml:space="preserve"> </w:t>
      </w:r>
      <w:r>
        <w:rPr>
          <w:rFonts w:ascii="Segoe UI" w:hAnsi="Segoe UI" w:cs="Segoe UI"/>
          <w:i/>
          <w:iCs/>
          <w:spacing w:val="1"/>
        </w:rPr>
        <w:t>Decreto Supremo N° 016-2024-JUS que aprueba el Reglamento de la Ley N° 29733</w:t>
      </w:r>
      <w:r w:rsidRPr="00AB39FB">
        <w:rPr>
          <w:rFonts w:ascii="Segoe UI" w:hAnsi="Segoe UI" w:cs="Segoe UI"/>
          <w:spacing w:val="1"/>
        </w:rPr>
        <w:t>, Lima, 30 de noviembre de 2024, disponible en</w:t>
      </w:r>
      <w:r>
        <w:rPr>
          <w:rFonts w:ascii="Segoe UI" w:hAnsi="Segoe UI" w:cs="Segoe UI"/>
          <w:spacing w:val="1"/>
        </w:rPr>
        <w:t>: https://www.gob.pe/minjus</w:t>
      </w:r>
      <w:r w:rsidRPr="00AB39FB">
        <w:rPr>
          <w:rFonts w:ascii="Segoe UI" w:hAnsi="Segoe UI" w:cs="Segoe UI"/>
          <w:spacing w:val="1"/>
        </w:rPr>
        <w:t> (consulta: 26/08/2025)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9A1"/>
    <w:multiLevelType w:val="multilevel"/>
    <w:tmpl w:val="E9DA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422402"/>
    <w:multiLevelType w:val="multilevel"/>
    <w:tmpl w:val="7A5EC6E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10C3C"/>
    <w:multiLevelType w:val="multilevel"/>
    <w:tmpl w:val="F7400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4D6CCB"/>
    <w:multiLevelType w:val="multilevel"/>
    <w:tmpl w:val="F39EA1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9247CE"/>
    <w:multiLevelType w:val="multilevel"/>
    <w:tmpl w:val="D97AA1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BDC402B"/>
    <w:multiLevelType w:val="multilevel"/>
    <w:tmpl w:val="DEBA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134FBD"/>
    <w:multiLevelType w:val="multilevel"/>
    <w:tmpl w:val="B142D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990A63"/>
    <w:multiLevelType w:val="multilevel"/>
    <w:tmpl w:val="6CD25420"/>
    <w:lvl w:ilvl="0">
      <w:start w:val="1"/>
      <w:numFmt w:val="lowerLetter"/>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ACD0549"/>
    <w:multiLevelType w:val="multilevel"/>
    <w:tmpl w:val="F8E4E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BFE3945"/>
    <w:multiLevelType w:val="multilevel"/>
    <w:tmpl w:val="8850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D46485"/>
    <w:multiLevelType w:val="multilevel"/>
    <w:tmpl w:val="41CC8A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D1501A5"/>
    <w:multiLevelType w:val="multilevel"/>
    <w:tmpl w:val="91F6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477A37"/>
    <w:multiLevelType w:val="multilevel"/>
    <w:tmpl w:val="AFC6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54617D"/>
    <w:multiLevelType w:val="multilevel"/>
    <w:tmpl w:val="A23C8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C8654B"/>
    <w:multiLevelType w:val="multilevel"/>
    <w:tmpl w:val="8468F2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F895D4B"/>
    <w:multiLevelType w:val="multilevel"/>
    <w:tmpl w:val="C430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8484A"/>
    <w:multiLevelType w:val="multilevel"/>
    <w:tmpl w:val="10B8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56020"/>
    <w:multiLevelType w:val="multilevel"/>
    <w:tmpl w:val="DF12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704D08"/>
    <w:multiLevelType w:val="multilevel"/>
    <w:tmpl w:val="E8942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7E0C75"/>
    <w:multiLevelType w:val="multilevel"/>
    <w:tmpl w:val="2266F700"/>
    <w:lvl w:ilvl="0">
      <w:start w:val="1"/>
      <w:numFmt w:val="lowerLetter"/>
      <w:lvlText w:val="%1)"/>
      <w:lvlJc w:val="left"/>
      <w:pPr>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4570A9A"/>
    <w:multiLevelType w:val="multilevel"/>
    <w:tmpl w:val="C1706A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6B605DF"/>
    <w:multiLevelType w:val="multilevel"/>
    <w:tmpl w:val="D2A462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BA123C2"/>
    <w:multiLevelType w:val="hybridMultilevel"/>
    <w:tmpl w:val="7D8006D4"/>
    <w:lvl w:ilvl="0" w:tplc="58C024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88492252">
    <w:abstractNumId w:val="9"/>
  </w:num>
  <w:num w:numId="2" w16cid:durableId="76482881">
    <w:abstractNumId w:val="22"/>
  </w:num>
  <w:num w:numId="3" w16cid:durableId="1660501773">
    <w:abstractNumId w:val="12"/>
  </w:num>
  <w:num w:numId="4" w16cid:durableId="1819565368">
    <w:abstractNumId w:val="18"/>
  </w:num>
  <w:num w:numId="5" w16cid:durableId="1995646654">
    <w:abstractNumId w:val="10"/>
  </w:num>
  <w:num w:numId="6" w16cid:durableId="1234698769">
    <w:abstractNumId w:val="15"/>
  </w:num>
  <w:num w:numId="7" w16cid:durableId="999237173">
    <w:abstractNumId w:val="16"/>
  </w:num>
  <w:num w:numId="8" w16cid:durableId="985550773">
    <w:abstractNumId w:val="20"/>
  </w:num>
  <w:num w:numId="9" w16cid:durableId="1147697499">
    <w:abstractNumId w:val="3"/>
  </w:num>
  <w:num w:numId="10" w16cid:durableId="1427186661">
    <w:abstractNumId w:val="14"/>
  </w:num>
  <w:num w:numId="11" w16cid:durableId="1165706550">
    <w:abstractNumId w:val="8"/>
  </w:num>
  <w:num w:numId="12" w16cid:durableId="502400863">
    <w:abstractNumId w:val="21"/>
  </w:num>
  <w:num w:numId="13" w16cid:durableId="2138990697">
    <w:abstractNumId w:val="0"/>
  </w:num>
  <w:num w:numId="14" w16cid:durableId="87847517">
    <w:abstractNumId w:val="13"/>
  </w:num>
  <w:num w:numId="15" w16cid:durableId="250626877">
    <w:abstractNumId w:val="1"/>
  </w:num>
  <w:num w:numId="16" w16cid:durableId="619998215">
    <w:abstractNumId w:val="19"/>
  </w:num>
  <w:num w:numId="17" w16cid:durableId="249823629">
    <w:abstractNumId w:val="5"/>
  </w:num>
  <w:num w:numId="18" w16cid:durableId="1639337230">
    <w:abstractNumId w:val="4"/>
  </w:num>
  <w:num w:numId="19" w16cid:durableId="1578661983">
    <w:abstractNumId w:val="17"/>
  </w:num>
  <w:num w:numId="20" w16cid:durableId="1857308496">
    <w:abstractNumId w:val="2"/>
  </w:num>
  <w:num w:numId="21" w16cid:durableId="684475924">
    <w:abstractNumId w:val="7"/>
  </w:num>
  <w:num w:numId="22" w16cid:durableId="2101944933">
    <w:abstractNumId w:val="11"/>
  </w:num>
  <w:num w:numId="23" w16cid:durableId="19120348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BD"/>
    <w:rsid w:val="0007615C"/>
    <w:rsid w:val="0018101E"/>
    <w:rsid w:val="00190B73"/>
    <w:rsid w:val="001B19B3"/>
    <w:rsid w:val="002C7282"/>
    <w:rsid w:val="002E2767"/>
    <w:rsid w:val="003A2721"/>
    <w:rsid w:val="00485FAA"/>
    <w:rsid w:val="00492678"/>
    <w:rsid w:val="004B3F10"/>
    <w:rsid w:val="004C5A50"/>
    <w:rsid w:val="00590F79"/>
    <w:rsid w:val="006030A6"/>
    <w:rsid w:val="006452BE"/>
    <w:rsid w:val="00667F1D"/>
    <w:rsid w:val="006A33B5"/>
    <w:rsid w:val="006D273B"/>
    <w:rsid w:val="00736FF2"/>
    <w:rsid w:val="007445C9"/>
    <w:rsid w:val="007A16C4"/>
    <w:rsid w:val="007B38BD"/>
    <w:rsid w:val="007F457C"/>
    <w:rsid w:val="00875536"/>
    <w:rsid w:val="009268A4"/>
    <w:rsid w:val="00936EA3"/>
    <w:rsid w:val="00940BA3"/>
    <w:rsid w:val="009E365C"/>
    <w:rsid w:val="00AA3D51"/>
    <w:rsid w:val="00AB39FB"/>
    <w:rsid w:val="00B01CCF"/>
    <w:rsid w:val="00B07CE6"/>
    <w:rsid w:val="00B6603C"/>
    <w:rsid w:val="00C61A35"/>
    <w:rsid w:val="00D90284"/>
    <w:rsid w:val="00EA161F"/>
    <w:rsid w:val="00F41D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BFD1"/>
  <w15:chartTrackingRefBased/>
  <w15:docId w15:val="{387F73E3-E878-4A47-9EBD-075E8633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B3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7B3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B38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B38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B38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B38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B38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B38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B38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38B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7B38B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B38B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B38B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B38B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B38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B38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B38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B38BD"/>
    <w:rPr>
      <w:rFonts w:eastAsiaTheme="majorEastAsia" w:cstheme="majorBidi"/>
      <w:color w:val="272727" w:themeColor="text1" w:themeTint="D8"/>
    </w:rPr>
  </w:style>
  <w:style w:type="paragraph" w:styleId="Ttulo">
    <w:name w:val="Title"/>
    <w:basedOn w:val="Normal"/>
    <w:next w:val="Normal"/>
    <w:link w:val="TtuloCar"/>
    <w:uiPriority w:val="10"/>
    <w:qFormat/>
    <w:rsid w:val="007B3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B38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B38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B38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B38BD"/>
    <w:pPr>
      <w:spacing w:before="160"/>
      <w:jc w:val="center"/>
    </w:pPr>
    <w:rPr>
      <w:i/>
      <w:iCs/>
      <w:color w:val="404040" w:themeColor="text1" w:themeTint="BF"/>
    </w:rPr>
  </w:style>
  <w:style w:type="character" w:customStyle="1" w:styleId="CitaCar">
    <w:name w:val="Cita Car"/>
    <w:basedOn w:val="Fuentedeprrafopredeter"/>
    <w:link w:val="Cita"/>
    <w:uiPriority w:val="29"/>
    <w:rsid w:val="007B38BD"/>
    <w:rPr>
      <w:i/>
      <w:iCs/>
      <w:color w:val="404040" w:themeColor="text1" w:themeTint="BF"/>
    </w:rPr>
  </w:style>
  <w:style w:type="paragraph" w:styleId="Prrafodelista">
    <w:name w:val="List Paragraph"/>
    <w:basedOn w:val="Normal"/>
    <w:uiPriority w:val="34"/>
    <w:qFormat/>
    <w:rsid w:val="007B38BD"/>
    <w:pPr>
      <w:ind w:left="720"/>
      <w:contextualSpacing/>
    </w:pPr>
  </w:style>
  <w:style w:type="character" w:styleId="nfasisintenso">
    <w:name w:val="Intense Emphasis"/>
    <w:basedOn w:val="Fuentedeprrafopredeter"/>
    <w:uiPriority w:val="21"/>
    <w:qFormat/>
    <w:rsid w:val="007B38BD"/>
    <w:rPr>
      <w:i/>
      <w:iCs/>
      <w:color w:val="2F5496" w:themeColor="accent1" w:themeShade="BF"/>
    </w:rPr>
  </w:style>
  <w:style w:type="paragraph" w:styleId="Citadestacada">
    <w:name w:val="Intense Quote"/>
    <w:basedOn w:val="Normal"/>
    <w:next w:val="Normal"/>
    <w:link w:val="CitadestacadaCar"/>
    <w:uiPriority w:val="30"/>
    <w:qFormat/>
    <w:rsid w:val="007B3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B38BD"/>
    <w:rPr>
      <w:i/>
      <w:iCs/>
      <w:color w:val="2F5496" w:themeColor="accent1" w:themeShade="BF"/>
    </w:rPr>
  </w:style>
  <w:style w:type="character" w:styleId="Referenciaintensa">
    <w:name w:val="Intense Reference"/>
    <w:basedOn w:val="Fuentedeprrafopredeter"/>
    <w:uiPriority w:val="32"/>
    <w:qFormat/>
    <w:rsid w:val="007B38BD"/>
    <w:rPr>
      <w:b/>
      <w:bCs/>
      <w:smallCaps/>
      <w:color w:val="2F5496" w:themeColor="accent1" w:themeShade="BF"/>
      <w:spacing w:val="5"/>
    </w:rPr>
  </w:style>
  <w:style w:type="character" w:styleId="Textoennegrita">
    <w:name w:val="Strong"/>
    <w:basedOn w:val="Fuentedeprrafopredeter"/>
    <w:uiPriority w:val="22"/>
    <w:qFormat/>
    <w:rsid w:val="007B38BD"/>
    <w:rPr>
      <w:b/>
      <w:bCs/>
    </w:rPr>
  </w:style>
  <w:style w:type="paragraph" w:styleId="NormalWeb">
    <w:name w:val="Normal (Web)"/>
    <w:basedOn w:val="Normal"/>
    <w:uiPriority w:val="99"/>
    <w:unhideWhenUsed/>
    <w:rsid w:val="007B38BD"/>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nfasis">
    <w:name w:val="Emphasis"/>
    <w:basedOn w:val="Fuentedeprrafopredeter"/>
    <w:uiPriority w:val="20"/>
    <w:qFormat/>
    <w:rsid w:val="007B38BD"/>
    <w:rPr>
      <w:i/>
      <w:iCs/>
    </w:rPr>
  </w:style>
  <w:style w:type="table" w:styleId="Tablaconcuadrcula4-nfasis5">
    <w:name w:val="Grid Table 4 Accent 5"/>
    <w:basedOn w:val="Tablanormal"/>
    <w:uiPriority w:val="49"/>
    <w:rsid w:val="007445C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tuloTDC">
    <w:name w:val="TOC Heading"/>
    <w:basedOn w:val="Ttulo1"/>
    <w:next w:val="Normal"/>
    <w:uiPriority w:val="39"/>
    <w:unhideWhenUsed/>
    <w:qFormat/>
    <w:rsid w:val="00B6603C"/>
    <w:pPr>
      <w:spacing w:before="480" w:after="0" w:line="276" w:lineRule="auto"/>
      <w:outlineLvl w:val="9"/>
    </w:pPr>
    <w:rPr>
      <w:b/>
      <w:bCs/>
      <w:kern w:val="0"/>
      <w:sz w:val="28"/>
      <w:szCs w:val="28"/>
      <w:lang w:eastAsia="es-MX"/>
      <w14:ligatures w14:val="none"/>
    </w:rPr>
  </w:style>
  <w:style w:type="paragraph" w:styleId="TDC1">
    <w:name w:val="toc 1"/>
    <w:basedOn w:val="Normal"/>
    <w:next w:val="Normal"/>
    <w:autoRedefine/>
    <w:uiPriority w:val="39"/>
    <w:unhideWhenUsed/>
    <w:rsid w:val="00B6603C"/>
    <w:pPr>
      <w:spacing w:before="120" w:after="0"/>
    </w:pPr>
    <w:rPr>
      <w:rFonts w:cstheme="minorHAnsi"/>
      <w:b/>
      <w:bCs/>
      <w:i/>
      <w:iCs/>
    </w:rPr>
  </w:style>
  <w:style w:type="paragraph" w:styleId="TDC3">
    <w:name w:val="toc 3"/>
    <w:basedOn w:val="Normal"/>
    <w:next w:val="Normal"/>
    <w:autoRedefine/>
    <w:uiPriority w:val="39"/>
    <w:unhideWhenUsed/>
    <w:rsid w:val="00B6603C"/>
    <w:pPr>
      <w:spacing w:after="0"/>
      <w:ind w:left="480"/>
    </w:pPr>
    <w:rPr>
      <w:rFonts w:cstheme="minorHAnsi"/>
      <w:sz w:val="20"/>
      <w:szCs w:val="20"/>
    </w:rPr>
  </w:style>
  <w:style w:type="paragraph" w:styleId="TDC2">
    <w:name w:val="toc 2"/>
    <w:basedOn w:val="Normal"/>
    <w:next w:val="Normal"/>
    <w:autoRedefine/>
    <w:uiPriority w:val="39"/>
    <w:unhideWhenUsed/>
    <w:rsid w:val="00B6603C"/>
    <w:pPr>
      <w:spacing w:before="120" w:after="0"/>
      <w:ind w:left="240"/>
    </w:pPr>
    <w:rPr>
      <w:rFonts w:cstheme="minorHAnsi"/>
      <w:b/>
      <w:bCs/>
      <w:sz w:val="22"/>
      <w:szCs w:val="22"/>
    </w:rPr>
  </w:style>
  <w:style w:type="character" w:styleId="Hipervnculo">
    <w:name w:val="Hyperlink"/>
    <w:basedOn w:val="Fuentedeprrafopredeter"/>
    <w:uiPriority w:val="99"/>
    <w:unhideWhenUsed/>
    <w:rsid w:val="00B6603C"/>
    <w:rPr>
      <w:color w:val="0563C1" w:themeColor="hyperlink"/>
      <w:u w:val="single"/>
    </w:rPr>
  </w:style>
  <w:style w:type="paragraph" w:styleId="TDC4">
    <w:name w:val="toc 4"/>
    <w:basedOn w:val="Normal"/>
    <w:next w:val="Normal"/>
    <w:autoRedefine/>
    <w:uiPriority w:val="39"/>
    <w:semiHidden/>
    <w:unhideWhenUsed/>
    <w:rsid w:val="00B6603C"/>
    <w:pPr>
      <w:spacing w:after="0"/>
      <w:ind w:left="720"/>
    </w:pPr>
    <w:rPr>
      <w:rFonts w:cstheme="minorHAnsi"/>
      <w:sz w:val="20"/>
      <w:szCs w:val="20"/>
    </w:rPr>
  </w:style>
  <w:style w:type="paragraph" w:styleId="TDC5">
    <w:name w:val="toc 5"/>
    <w:basedOn w:val="Normal"/>
    <w:next w:val="Normal"/>
    <w:autoRedefine/>
    <w:uiPriority w:val="39"/>
    <w:semiHidden/>
    <w:unhideWhenUsed/>
    <w:rsid w:val="00B6603C"/>
    <w:pPr>
      <w:spacing w:after="0"/>
      <w:ind w:left="960"/>
    </w:pPr>
    <w:rPr>
      <w:rFonts w:cstheme="minorHAnsi"/>
      <w:sz w:val="20"/>
      <w:szCs w:val="20"/>
    </w:rPr>
  </w:style>
  <w:style w:type="paragraph" w:styleId="TDC6">
    <w:name w:val="toc 6"/>
    <w:basedOn w:val="Normal"/>
    <w:next w:val="Normal"/>
    <w:autoRedefine/>
    <w:uiPriority w:val="39"/>
    <w:semiHidden/>
    <w:unhideWhenUsed/>
    <w:rsid w:val="00B6603C"/>
    <w:pPr>
      <w:spacing w:after="0"/>
      <w:ind w:left="1200"/>
    </w:pPr>
    <w:rPr>
      <w:rFonts w:cstheme="minorHAnsi"/>
      <w:sz w:val="20"/>
      <w:szCs w:val="20"/>
    </w:rPr>
  </w:style>
  <w:style w:type="paragraph" w:styleId="TDC7">
    <w:name w:val="toc 7"/>
    <w:basedOn w:val="Normal"/>
    <w:next w:val="Normal"/>
    <w:autoRedefine/>
    <w:uiPriority w:val="39"/>
    <w:semiHidden/>
    <w:unhideWhenUsed/>
    <w:rsid w:val="00B6603C"/>
    <w:pPr>
      <w:spacing w:after="0"/>
      <w:ind w:left="1440"/>
    </w:pPr>
    <w:rPr>
      <w:rFonts w:cstheme="minorHAnsi"/>
      <w:sz w:val="20"/>
      <w:szCs w:val="20"/>
    </w:rPr>
  </w:style>
  <w:style w:type="paragraph" w:styleId="TDC8">
    <w:name w:val="toc 8"/>
    <w:basedOn w:val="Normal"/>
    <w:next w:val="Normal"/>
    <w:autoRedefine/>
    <w:uiPriority w:val="39"/>
    <w:semiHidden/>
    <w:unhideWhenUsed/>
    <w:rsid w:val="00B6603C"/>
    <w:pPr>
      <w:spacing w:after="0"/>
      <w:ind w:left="1680"/>
    </w:pPr>
    <w:rPr>
      <w:rFonts w:cstheme="minorHAnsi"/>
      <w:sz w:val="20"/>
      <w:szCs w:val="20"/>
    </w:rPr>
  </w:style>
  <w:style w:type="paragraph" w:styleId="TDC9">
    <w:name w:val="toc 9"/>
    <w:basedOn w:val="Normal"/>
    <w:next w:val="Normal"/>
    <w:autoRedefine/>
    <w:uiPriority w:val="39"/>
    <w:semiHidden/>
    <w:unhideWhenUsed/>
    <w:rsid w:val="00B6603C"/>
    <w:pPr>
      <w:spacing w:after="0"/>
      <w:ind w:left="1920"/>
    </w:pPr>
    <w:rPr>
      <w:rFonts w:cstheme="minorHAnsi"/>
      <w:sz w:val="20"/>
      <w:szCs w:val="20"/>
    </w:rPr>
  </w:style>
  <w:style w:type="paragraph" w:customStyle="1" w:styleId="my-2">
    <w:name w:val="my-2"/>
    <w:basedOn w:val="Normal"/>
    <w:rsid w:val="00485FAA"/>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Textonotapie">
    <w:name w:val="footnote text"/>
    <w:basedOn w:val="Normal"/>
    <w:link w:val="TextonotapieCar"/>
    <w:uiPriority w:val="99"/>
    <w:semiHidden/>
    <w:unhideWhenUsed/>
    <w:rsid w:val="00940BA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40BA3"/>
    <w:rPr>
      <w:sz w:val="20"/>
      <w:szCs w:val="20"/>
    </w:rPr>
  </w:style>
  <w:style w:type="character" w:styleId="Refdenotaalpie">
    <w:name w:val="footnote reference"/>
    <w:basedOn w:val="Fuentedeprrafopredeter"/>
    <w:uiPriority w:val="99"/>
    <w:semiHidden/>
    <w:unhideWhenUsed/>
    <w:rsid w:val="00940B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86/s41239-024-0045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mpustechnology.com/articles/2024/03/12/survey-86-of-students-already-use-ai.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educause.edu" TargetMode="External"/><Relationship Id="rId5" Type="http://schemas.openxmlformats.org/officeDocument/2006/relationships/webSettings" Target="webSettings.xml"/><Relationship Id="rId15" Type="http://schemas.openxmlformats.org/officeDocument/2006/relationships/hyperlink" Target="https://www.weforum.org" TargetMode="External"/><Relationship Id="rId10" Type="http://schemas.openxmlformats.org/officeDocument/2006/relationships/hyperlink" Target="https://www.infobae.com/peru/2024/07/23/el-73-de-universitarios-peruanos-utiliza-inteligencia-artificial-para-hacer-tarea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novacioneducativa.upc.edu.pe?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B604-3BAB-304A-8B04-E7DD1B06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7117</Words>
  <Characters>39145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2025-08-29T20:18:00Z</dcterms:created>
  <dcterms:modified xsi:type="dcterms:W3CDTF">2025-08-29T20:18:00Z</dcterms:modified>
</cp:coreProperties>
</file>