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7E7" w:rsidRDefault="00B837E7" w:rsidP="00B837E7">
      <w:pPr>
        <w:spacing w:line="480" w:lineRule="auto"/>
        <w:jc w:val="center"/>
        <w:rPr>
          <w:rFonts w:ascii="Times New Roman" w:hAnsi="Times New Roman" w:cs="Times New Roman"/>
          <w:sz w:val="24"/>
          <w:szCs w:val="24"/>
        </w:rPr>
      </w:pPr>
    </w:p>
    <w:p w:rsidR="00B837E7" w:rsidRPr="00B837E7" w:rsidRDefault="00B837E7" w:rsidP="00B837E7">
      <w:pPr>
        <w:spacing w:line="480" w:lineRule="auto"/>
        <w:jc w:val="center"/>
        <w:rPr>
          <w:rFonts w:ascii="Times New Roman" w:hAnsi="Times New Roman" w:cs="Times New Roman"/>
          <w:b/>
          <w:sz w:val="28"/>
          <w:szCs w:val="28"/>
        </w:rPr>
      </w:pPr>
    </w:p>
    <w:p w:rsidR="00B837E7" w:rsidRPr="00B837E7" w:rsidRDefault="00B837E7" w:rsidP="00B837E7">
      <w:pPr>
        <w:spacing w:line="480" w:lineRule="auto"/>
        <w:jc w:val="center"/>
        <w:rPr>
          <w:rFonts w:ascii="Times New Roman" w:hAnsi="Times New Roman" w:cs="Times New Roman"/>
          <w:b/>
          <w:sz w:val="28"/>
          <w:szCs w:val="28"/>
        </w:rPr>
      </w:pPr>
      <w:r w:rsidRPr="00B837E7">
        <w:rPr>
          <w:rFonts w:ascii="Times New Roman" w:hAnsi="Times New Roman" w:cs="Times New Roman"/>
          <w:b/>
          <w:sz w:val="28"/>
          <w:szCs w:val="28"/>
        </w:rPr>
        <w:t>MASTERS IN INTERNATIONAL RELATIONS</w:t>
      </w:r>
    </w:p>
    <w:p w:rsidR="00B837E7" w:rsidRDefault="00B837E7" w:rsidP="00B837E7">
      <w:pPr>
        <w:spacing w:line="480" w:lineRule="auto"/>
        <w:jc w:val="center"/>
        <w:rPr>
          <w:rFonts w:ascii="Times New Roman" w:hAnsi="Times New Roman" w:cs="Times New Roman"/>
          <w:sz w:val="24"/>
          <w:szCs w:val="24"/>
        </w:rPr>
      </w:pPr>
    </w:p>
    <w:p w:rsidR="00B837E7" w:rsidRPr="00B837E7" w:rsidRDefault="00B837E7" w:rsidP="00B837E7">
      <w:pPr>
        <w:spacing w:line="480" w:lineRule="auto"/>
        <w:jc w:val="center"/>
        <w:rPr>
          <w:rFonts w:ascii="Times New Roman" w:hAnsi="Times New Roman" w:cs="Times New Roman"/>
          <w:i/>
          <w:sz w:val="24"/>
          <w:szCs w:val="24"/>
        </w:rPr>
      </w:pPr>
      <w:r w:rsidRPr="00B837E7">
        <w:rPr>
          <w:rFonts w:ascii="Times New Roman" w:hAnsi="Times New Roman" w:cs="Times New Roman"/>
          <w:i/>
          <w:sz w:val="24"/>
          <w:szCs w:val="24"/>
        </w:rPr>
        <w:t>TOPIC:</w:t>
      </w:r>
    </w:p>
    <w:p w:rsidR="00B837E7" w:rsidRPr="00B837E7" w:rsidRDefault="00B837E7" w:rsidP="00B837E7">
      <w:pPr>
        <w:spacing w:line="480" w:lineRule="auto"/>
        <w:jc w:val="center"/>
        <w:rPr>
          <w:rFonts w:ascii="Times New Roman" w:hAnsi="Times New Roman" w:cs="Times New Roman"/>
          <w:b/>
          <w:sz w:val="24"/>
          <w:szCs w:val="24"/>
        </w:rPr>
      </w:pPr>
      <w:r w:rsidRPr="00B837E7">
        <w:rPr>
          <w:rFonts w:ascii="Times New Roman" w:hAnsi="Times New Roman" w:cs="Times New Roman"/>
          <w:b/>
          <w:sz w:val="24"/>
          <w:szCs w:val="24"/>
        </w:rPr>
        <w:t>BUSINESS WITHOUT BORDERS</w:t>
      </w:r>
    </w:p>
    <w:p w:rsidR="00B837E7" w:rsidRPr="00B837E7" w:rsidRDefault="00B837E7" w:rsidP="00B837E7">
      <w:pPr>
        <w:spacing w:line="480" w:lineRule="auto"/>
        <w:jc w:val="center"/>
        <w:rPr>
          <w:rFonts w:ascii="Times New Roman" w:hAnsi="Times New Roman" w:cs="Times New Roman"/>
          <w:i/>
          <w:sz w:val="24"/>
          <w:szCs w:val="24"/>
        </w:rPr>
      </w:pPr>
      <w:r w:rsidRPr="00B837E7">
        <w:rPr>
          <w:rFonts w:ascii="Times New Roman" w:hAnsi="Times New Roman" w:cs="Times New Roman"/>
          <w:i/>
          <w:sz w:val="24"/>
          <w:szCs w:val="24"/>
        </w:rPr>
        <w:t>NAME:</w:t>
      </w:r>
    </w:p>
    <w:p w:rsidR="00B837E7" w:rsidRPr="00D87914" w:rsidRDefault="00B837E7" w:rsidP="00B837E7">
      <w:pPr>
        <w:spacing w:line="480" w:lineRule="auto"/>
        <w:jc w:val="center"/>
        <w:rPr>
          <w:rFonts w:ascii="Times New Roman" w:hAnsi="Times New Roman" w:cs="Times New Roman"/>
          <w:b/>
          <w:sz w:val="24"/>
          <w:szCs w:val="24"/>
        </w:rPr>
      </w:pPr>
      <w:r w:rsidRPr="00D87914">
        <w:rPr>
          <w:rFonts w:ascii="Times New Roman" w:hAnsi="Times New Roman" w:cs="Times New Roman"/>
          <w:b/>
          <w:sz w:val="24"/>
          <w:szCs w:val="24"/>
        </w:rPr>
        <w:t xml:space="preserve">JOY </w:t>
      </w:r>
      <w:r w:rsidR="005917E6">
        <w:rPr>
          <w:rFonts w:ascii="Times New Roman" w:hAnsi="Times New Roman" w:cs="Times New Roman"/>
          <w:b/>
          <w:sz w:val="24"/>
          <w:szCs w:val="24"/>
        </w:rPr>
        <w:t xml:space="preserve">JOYCELYN </w:t>
      </w:r>
      <w:r w:rsidRPr="00D87914">
        <w:rPr>
          <w:rFonts w:ascii="Times New Roman" w:hAnsi="Times New Roman" w:cs="Times New Roman"/>
          <w:b/>
          <w:sz w:val="24"/>
          <w:szCs w:val="24"/>
        </w:rPr>
        <w:t>ANDOH</w:t>
      </w:r>
    </w:p>
    <w:p w:rsidR="00975423" w:rsidRDefault="00B837E7" w:rsidP="00B837E7">
      <w:pPr>
        <w:spacing w:line="480" w:lineRule="auto"/>
        <w:jc w:val="center"/>
        <w:rPr>
          <w:rFonts w:ascii="Times New Roman" w:hAnsi="Times New Roman" w:cs="Times New Roman"/>
          <w:i/>
          <w:sz w:val="24"/>
          <w:szCs w:val="24"/>
        </w:rPr>
      </w:pPr>
      <w:r w:rsidRPr="00B837E7">
        <w:rPr>
          <w:rFonts w:ascii="Times New Roman" w:hAnsi="Times New Roman" w:cs="Times New Roman"/>
          <w:i/>
          <w:sz w:val="24"/>
          <w:szCs w:val="24"/>
        </w:rPr>
        <w:t>ID:</w:t>
      </w:r>
    </w:p>
    <w:p w:rsidR="00B837E7" w:rsidRPr="00B837E7" w:rsidRDefault="00B837E7" w:rsidP="00B837E7">
      <w:pPr>
        <w:spacing w:line="480" w:lineRule="auto"/>
        <w:jc w:val="center"/>
        <w:rPr>
          <w:rFonts w:ascii="Times New Roman" w:hAnsi="Times New Roman" w:cs="Times New Roman"/>
          <w:b/>
          <w:sz w:val="24"/>
          <w:szCs w:val="24"/>
        </w:rPr>
      </w:pPr>
      <w:r w:rsidRPr="00B837E7">
        <w:rPr>
          <w:rFonts w:ascii="Times New Roman" w:hAnsi="Times New Roman" w:cs="Times New Roman"/>
          <w:b/>
          <w:sz w:val="24"/>
          <w:szCs w:val="24"/>
        </w:rPr>
        <w:t>UM85164IN94385</w:t>
      </w:r>
    </w:p>
    <w:p w:rsidR="00B837E7" w:rsidRDefault="00B837E7" w:rsidP="00B837E7">
      <w:pPr>
        <w:spacing w:line="480" w:lineRule="auto"/>
        <w:jc w:val="center"/>
        <w:rPr>
          <w:rFonts w:ascii="Times New Roman" w:hAnsi="Times New Roman" w:cs="Times New Roman"/>
          <w:sz w:val="24"/>
          <w:szCs w:val="24"/>
        </w:rPr>
      </w:pPr>
    </w:p>
    <w:p w:rsidR="00B837E7" w:rsidRDefault="00B837E7" w:rsidP="00B837E7">
      <w:pPr>
        <w:spacing w:line="480" w:lineRule="auto"/>
        <w:jc w:val="center"/>
        <w:rPr>
          <w:rFonts w:ascii="Times New Roman" w:hAnsi="Times New Roman" w:cs="Times New Roman"/>
          <w:sz w:val="24"/>
          <w:szCs w:val="24"/>
        </w:rPr>
      </w:pPr>
    </w:p>
    <w:p w:rsidR="00B837E7" w:rsidRDefault="00B837E7" w:rsidP="00B837E7">
      <w:pPr>
        <w:spacing w:line="480" w:lineRule="auto"/>
        <w:jc w:val="center"/>
        <w:rPr>
          <w:rFonts w:ascii="Times New Roman" w:hAnsi="Times New Roman" w:cs="Times New Roman"/>
          <w:sz w:val="24"/>
          <w:szCs w:val="24"/>
        </w:rPr>
      </w:pPr>
    </w:p>
    <w:p w:rsidR="00B837E7" w:rsidRDefault="00B837E7" w:rsidP="00B837E7">
      <w:pPr>
        <w:spacing w:line="480" w:lineRule="auto"/>
        <w:jc w:val="center"/>
        <w:rPr>
          <w:rFonts w:ascii="Times New Roman" w:hAnsi="Times New Roman" w:cs="Times New Roman"/>
          <w:sz w:val="24"/>
          <w:szCs w:val="24"/>
        </w:rPr>
      </w:pPr>
    </w:p>
    <w:p w:rsidR="00B837E7" w:rsidRDefault="00B837E7" w:rsidP="00B837E7">
      <w:pPr>
        <w:spacing w:line="480" w:lineRule="auto"/>
        <w:jc w:val="center"/>
        <w:rPr>
          <w:rFonts w:ascii="Times New Roman" w:hAnsi="Times New Roman" w:cs="Times New Roman"/>
          <w:sz w:val="24"/>
          <w:szCs w:val="24"/>
        </w:rPr>
      </w:pPr>
    </w:p>
    <w:p w:rsidR="00B837E7" w:rsidRPr="00907DAA" w:rsidRDefault="00B837E7" w:rsidP="00B837E7">
      <w:pPr>
        <w:spacing w:line="480" w:lineRule="auto"/>
        <w:jc w:val="center"/>
        <w:rPr>
          <w:rFonts w:ascii="Times New Roman" w:hAnsi="Times New Roman" w:cs="Times New Roman"/>
          <w:sz w:val="24"/>
          <w:szCs w:val="24"/>
        </w:rPr>
      </w:pPr>
    </w:p>
    <w:p w:rsidR="0054227E" w:rsidRPr="00907DAA" w:rsidRDefault="0054227E" w:rsidP="00B2637D">
      <w:pPr>
        <w:spacing w:line="480" w:lineRule="auto"/>
        <w:jc w:val="both"/>
        <w:rPr>
          <w:rFonts w:ascii="Times New Roman" w:hAnsi="Times New Roman" w:cs="Times New Roman"/>
          <w:sz w:val="24"/>
          <w:szCs w:val="24"/>
        </w:rPr>
      </w:pPr>
    </w:p>
    <w:p w:rsidR="000220F7" w:rsidRDefault="000220F7" w:rsidP="00B2637D">
      <w:pPr>
        <w:spacing w:line="480" w:lineRule="auto"/>
        <w:jc w:val="both"/>
        <w:rPr>
          <w:rFonts w:ascii="Times New Roman" w:hAnsi="Times New Roman" w:cs="Times New Roman"/>
          <w:b/>
          <w:sz w:val="24"/>
          <w:szCs w:val="24"/>
        </w:rPr>
      </w:pPr>
    </w:p>
    <w:p w:rsidR="00B837E7" w:rsidRDefault="00B837E7" w:rsidP="00B2637D">
      <w:pPr>
        <w:spacing w:line="480" w:lineRule="auto"/>
        <w:jc w:val="both"/>
        <w:rPr>
          <w:rFonts w:ascii="Times New Roman" w:hAnsi="Times New Roman" w:cs="Times New Roman"/>
          <w:b/>
          <w:sz w:val="24"/>
          <w:szCs w:val="24"/>
        </w:rPr>
      </w:pPr>
    </w:p>
    <w:p w:rsidR="000220F7" w:rsidRPr="00700669" w:rsidRDefault="00700669" w:rsidP="00700669">
      <w:pPr>
        <w:pStyle w:val="ListParagraph"/>
        <w:numPr>
          <w:ilvl w:val="0"/>
          <w:numId w:val="2"/>
        </w:numPr>
        <w:spacing w:line="480" w:lineRule="auto"/>
        <w:ind w:left="284"/>
        <w:jc w:val="both"/>
        <w:rPr>
          <w:rFonts w:ascii="Times New Roman" w:hAnsi="Times New Roman" w:cs="Times New Roman"/>
          <w:b/>
          <w:sz w:val="24"/>
          <w:szCs w:val="24"/>
        </w:rPr>
      </w:pPr>
      <w:r w:rsidRPr="00700669">
        <w:rPr>
          <w:rFonts w:ascii="Times New Roman" w:hAnsi="Times New Roman" w:cs="Times New Roman"/>
          <w:b/>
          <w:sz w:val="24"/>
          <w:szCs w:val="24"/>
        </w:rPr>
        <w:t>INTRODUCTION</w:t>
      </w:r>
    </w:p>
    <w:p w:rsidR="000220F7" w:rsidRPr="00907DAA" w:rsidRDefault="000220F7"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In today's interconnected world, the concept of "Business Without Borders" has become increasingly relevant and essential for companies aiming to thrive in the global marketplace. At its core, Business Without Borders refers to the ability of businesses to operate, compete, and succeed across international boundaries with minimal hindrances. This paradigm shift transcends traditional notions of business confined within national borders and embraces the opportunities presented by globalization.</w:t>
      </w:r>
    </w:p>
    <w:p w:rsidR="000220F7" w:rsidRPr="00907DAA" w:rsidRDefault="000220F7" w:rsidP="00B2637D">
      <w:pPr>
        <w:spacing w:line="480" w:lineRule="auto"/>
        <w:jc w:val="both"/>
        <w:rPr>
          <w:rFonts w:ascii="Times New Roman" w:hAnsi="Times New Roman" w:cs="Times New Roman"/>
          <w:sz w:val="24"/>
          <w:szCs w:val="24"/>
        </w:rPr>
      </w:pPr>
    </w:p>
    <w:p w:rsidR="000220F7" w:rsidRPr="00907DAA" w:rsidRDefault="000220F7"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One fundamental aspect of Business Without Borders is international marketing, which plays a pivotal role in expanding a company's reach beyond its domestic market. Unlike domestic marketing, international marketing involves tailoring strategies to diverse cultures, languages, and market dynamics, necessitating a deep understanding of local preferences and </w:t>
      </w:r>
      <w:proofErr w:type="spellStart"/>
      <w:r w:rsidRPr="00907DAA">
        <w:rPr>
          <w:rFonts w:ascii="Times New Roman" w:hAnsi="Times New Roman" w:cs="Times New Roman"/>
          <w:sz w:val="24"/>
          <w:szCs w:val="24"/>
        </w:rPr>
        <w:t>behaviors</w:t>
      </w:r>
      <w:proofErr w:type="spellEnd"/>
      <w:r w:rsidRPr="00907DAA">
        <w:rPr>
          <w:rFonts w:ascii="Times New Roman" w:hAnsi="Times New Roman" w:cs="Times New Roman"/>
          <w:sz w:val="24"/>
          <w:szCs w:val="24"/>
        </w:rPr>
        <w:t>. By embracing international marketing, companies can tap into new customer segments, diversify revenue streams, and reduce dependence on any single market, thereby mitigating risks associated with economic downturns or geopolitical uncertainties.</w:t>
      </w:r>
    </w:p>
    <w:p w:rsidR="000220F7" w:rsidRPr="00907DAA" w:rsidRDefault="000220F7" w:rsidP="00B2637D">
      <w:pPr>
        <w:spacing w:line="480" w:lineRule="auto"/>
        <w:jc w:val="both"/>
        <w:rPr>
          <w:rFonts w:ascii="Times New Roman" w:hAnsi="Times New Roman" w:cs="Times New Roman"/>
          <w:sz w:val="24"/>
          <w:szCs w:val="24"/>
        </w:rPr>
      </w:pPr>
    </w:p>
    <w:p w:rsidR="000220F7" w:rsidRPr="00907DAA" w:rsidRDefault="000220F7"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The global business landscape is characterized by unprecedented levels of interconnectedness and complexity. Technological advancements, liberalization of trade policies, and the emergence of emerging markets have reshaped the dynamics of international commerce. Today, businesses of all sizes have access to a myriad of opportunities across continents, facilitated by improved transportation, communication, and digital infrastructure.</w:t>
      </w:r>
    </w:p>
    <w:p w:rsidR="000220F7" w:rsidRPr="00907DAA" w:rsidRDefault="000220F7" w:rsidP="00B2637D">
      <w:pPr>
        <w:spacing w:line="480" w:lineRule="auto"/>
        <w:jc w:val="both"/>
        <w:rPr>
          <w:rFonts w:ascii="Times New Roman" w:hAnsi="Times New Roman" w:cs="Times New Roman"/>
          <w:sz w:val="24"/>
          <w:szCs w:val="24"/>
        </w:rPr>
      </w:pPr>
    </w:p>
    <w:p w:rsidR="000220F7" w:rsidRPr="00907DAA" w:rsidRDefault="000220F7"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Moreover, the rise of multinational corporations and the proliferation of e-commerce platforms have blurred the distinction between local and global markets. Small and medium-sized enterprises (SMEs) can now compete on a level playing field with industry giants, leveraging digital platforms to reach customers worldwide. This democratization of access to global markets has </w:t>
      </w:r>
      <w:proofErr w:type="spellStart"/>
      <w:r w:rsidRPr="00907DAA">
        <w:rPr>
          <w:rFonts w:ascii="Times New Roman" w:hAnsi="Times New Roman" w:cs="Times New Roman"/>
          <w:sz w:val="24"/>
          <w:szCs w:val="24"/>
        </w:rPr>
        <w:t>fueled</w:t>
      </w:r>
      <w:proofErr w:type="spellEnd"/>
      <w:r w:rsidRPr="00907DAA">
        <w:rPr>
          <w:rFonts w:ascii="Times New Roman" w:hAnsi="Times New Roman" w:cs="Times New Roman"/>
          <w:sz w:val="24"/>
          <w:szCs w:val="24"/>
        </w:rPr>
        <w:t xml:space="preserve"> innovation, entrepreneurship, and economic growth in both developed and developing economies.</w:t>
      </w:r>
    </w:p>
    <w:p w:rsidR="000220F7" w:rsidRPr="00907DAA" w:rsidRDefault="000220F7" w:rsidP="00B2637D">
      <w:pPr>
        <w:spacing w:line="480" w:lineRule="auto"/>
        <w:jc w:val="both"/>
        <w:rPr>
          <w:rFonts w:ascii="Times New Roman" w:hAnsi="Times New Roman" w:cs="Times New Roman"/>
          <w:sz w:val="24"/>
          <w:szCs w:val="24"/>
        </w:rPr>
      </w:pPr>
    </w:p>
    <w:p w:rsidR="000220F7" w:rsidRPr="00907DAA" w:rsidRDefault="000220F7"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In this dynamic landscape, adaptability and agility are critical for companies seeking to capitalize on international opportunities. Whether it's navigating cultural nuances, complying with foreign regulations, or mitigating geopolitical risks, successful businesses must embrace a global </w:t>
      </w:r>
      <w:proofErr w:type="spellStart"/>
      <w:r w:rsidRPr="00907DAA">
        <w:rPr>
          <w:rFonts w:ascii="Times New Roman" w:hAnsi="Times New Roman" w:cs="Times New Roman"/>
          <w:sz w:val="24"/>
          <w:szCs w:val="24"/>
        </w:rPr>
        <w:t>mindset</w:t>
      </w:r>
      <w:proofErr w:type="spellEnd"/>
      <w:r w:rsidRPr="00907DAA">
        <w:rPr>
          <w:rFonts w:ascii="Times New Roman" w:hAnsi="Times New Roman" w:cs="Times New Roman"/>
          <w:sz w:val="24"/>
          <w:szCs w:val="24"/>
        </w:rPr>
        <w:t xml:space="preserve"> and continuously evolve their strategies to remain competitive.</w:t>
      </w:r>
    </w:p>
    <w:p w:rsidR="000220F7" w:rsidRPr="00907DAA" w:rsidRDefault="000220F7" w:rsidP="00B2637D">
      <w:pPr>
        <w:spacing w:line="480" w:lineRule="auto"/>
        <w:jc w:val="both"/>
        <w:rPr>
          <w:rFonts w:ascii="Times New Roman" w:hAnsi="Times New Roman" w:cs="Times New Roman"/>
          <w:sz w:val="24"/>
          <w:szCs w:val="24"/>
        </w:rPr>
      </w:pPr>
    </w:p>
    <w:p w:rsidR="000220F7" w:rsidRPr="00907DAA" w:rsidRDefault="000220F7"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In the following sections, we will delve deeper into the various dimensions of Business Without Borders, exploring strategies for international expansion, best practices in global marketing, and insights from successful case studies. By embracing the principles of Business Without Borders, companies can unlock new avenues for growth and innovation in an increasingly interconnected world.</w:t>
      </w:r>
    </w:p>
    <w:p w:rsidR="00BB7C3B" w:rsidRPr="00907DAA" w:rsidRDefault="00700669" w:rsidP="00BB7C3B">
      <w:pPr>
        <w:spacing w:line="480" w:lineRule="auto"/>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 xml:space="preserve">2.0 </w:t>
      </w:r>
      <w:r w:rsidR="00BB7C3B" w:rsidRPr="00907DAA">
        <w:rPr>
          <w:rFonts w:ascii="Times New Roman" w:hAnsi="Times New Roman" w:cs="Times New Roman"/>
          <w:b/>
          <w:color w:val="0D0D0D"/>
          <w:sz w:val="24"/>
          <w:szCs w:val="24"/>
          <w:shd w:val="clear" w:color="auto" w:fill="FFFFFF"/>
        </w:rPr>
        <w:t>DEVELOPING A GLOBAL STRATEGY</w:t>
      </w:r>
    </w:p>
    <w:p w:rsidR="00BB7C3B" w:rsidRPr="00907DAA" w:rsidRDefault="00BB7C3B" w:rsidP="00BB7C3B">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Developing a global strategy is paramount for businesses aiming to expand their operations beyond domestic borders and capitalize on opportunities in international markets. This section will delve into three critical components of global strategy: setting objectives and goals, market entry strategies, and product adaptation and localization.</w:t>
      </w:r>
    </w:p>
    <w:p w:rsidR="002F4CA9" w:rsidRPr="00907DAA" w:rsidRDefault="002F4CA9" w:rsidP="00BB7C3B">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Setting objectives and goals </w:t>
      </w:r>
    </w:p>
    <w:p w:rsidR="00BB7C3B" w:rsidRPr="00907DAA" w:rsidRDefault="00BB7C3B" w:rsidP="00BB7C3B">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Setting clear objectives and goals is the first step in crafting a successful global strategy. Objectives provide direction and purpose, guiding decision-making processes and resource allocation towards achieving desired outcomes. Goals should be specific, measurable, achievable, relevant, and time-bound (SMART), enabling companies to track progress and evaluate performance against predefined benchmarks. For example, a company entering a new international market may set objectives to achieve a certain market share within a specified timeframe or to establish brand recognition and customer loyalty in the target market (Zhang, 2019).</w:t>
      </w:r>
    </w:p>
    <w:p w:rsidR="002F4CA9" w:rsidRPr="00907DAA" w:rsidRDefault="002F4CA9" w:rsidP="002F4CA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Times New Roman" w:hAnsi="Times New Roman" w:cs="Times New Roman"/>
          <w:b/>
          <w:color w:val="0D0D0D"/>
          <w:sz w:val="24"/>
          <w:szCs w:val="24"/>
        </w:rPr>
      </w:pPr>
      <w:r w:rsidRPr="00907DAA">
        <w:rPr>
          <w:rFonts w:ascii="Times New Roman" w:hAnsi="Times New Roman" w:cs="Times New Roman"/>
          <w:b/>
          <w:color w:val="0D0D0D"/>
          <w:sz w:val="24"/>
          <w:szCs w:val="24"/>
        </w:rPr>
        <w:t>Market Entry Strategies</w:t>
      </w:r>
    </w:p>
    <w:p w:rsidR="00BB7C3B" w:rsidRPr="00907DAA" w:rsidRDefault="00BB7C3B" w:rsidP="002F4CA9">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Market entry strategies are critical for establishing a foothold in international markets and gaining a competitive advantage. Companies have various entry mode options to consider, including exporting, licensing, franchising, joint ventures, strategic alliances, and foreign direct investment (FDI). The choice of entry mode depends on factors such as market attractiveness, competitive dynamics, regulatory environment, resource availability, and risk tolerance. For instance, a company may opt for exporting as a low-risk entry strategy to test the waters in a new market before committing to more substantial investments like setting up local production facilities or forming strategic partnerships (</w:t>
      </w:r>
      <w:proofErr w:type="spellStart"/>
      <w:r w:rsidRPr="00907DAA">
        <w:rPr>
          <w:rFonts w:ascii="Times New Roman" w:hAnsi="Times New Roman" w:cs="Times New Roman"/>
          <w:sz w:val="24"/>
          <w:szCs w:val="24"/>
        </w:rPr>
        <w:t>Cavusgil</w:t>
      </w:r>
      <w:proofErr w:type="spellEnd"/>
      <w:r w:rsidRPr="00907DAA">
        <w:rPr>
          <w:rFonts w:ascii="Times New Roman" w:hAnsi="Times New Roman" w:cs="Times New Roman"/>
          <w:sz w:val="24"/>
          <w:szCs w:val="24"/>
        </w:rPr>
        <w:t xml:space="preserve"> et al., 2017).</w:t>
      </w:r>
    </w:p>
    <w:p w:rsidR="002F4CA9" w:rsidRPr="00907DAA" w:rsidRDefault="002F4CA9" w:rsidP="00BB7C3B">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Product adaptation and localization </w:t>
      </w:r>
    </w:p>
    <w:p w:rsidR="00BB7C3B" w:rsidRPr="00907DAA" w:rsidRDefault="00BB7C3B" w:rsidP="00BB7C3B">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Product adaptation and localization are essential for meeting the unique needs and preferences of international customers. Cultural differences, consumer </w:t>
      </w:r>
      <w:proofErr w:type="spellStart"/>
      <w:r w:rsidRPr="00907DAA">
        <w:rPr>
          <w:rFonts w:ascii="Times New Roman" w:hAnsi="Times New Roman" w:cs="Times New Roman"/>
          <w:sz w:val="24"/>
          <w:szCs w:val="24"/>
        </w:rPr>
        <w:t>behavior</w:t>
      </w:r>
      <w:proofErr w:type="spellEnd"/>
      <w:r w:rsidRPr="00907DAA">
        <w:rPr>
          <w:rFonts w:ascii="Times New Roman" w:hAnsi="Times New Roman" w:cs="Times New Roman"/>
          <w:sz w:val="24"/>
          <w:szCs w:val="24"/>
        </w:rPr>
        <w:t>, regulatory requirements, and competitive landscape vary from one market to another, necessitating customization of products and services to resonate with local tastes and preferences. This may involve modifying product features, packaging, branding, pricing, and distribution channels to align with cultural norms and consumer expectations. For example, companies like Coca-Cola and McDonald's have successfully adapted their products and marketing strategies to cater to diverse cultural preferences and dietary habits in international markets (Peng, 2019).</w:t>
      </w:r>
    </w:p>
    <w:p w:rsidR="00BB7C3B" w:rsidRPr="00907DAA" w:rsidRDefault="00BB7C3B" w:rsidP="00BB7C3B">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Developing a global strategy requires careful consideration of objectives, market entry strategies, and product adaptation and localization. By setting clear goals, choosing appropriate entry modes, and customizing products for local markets, companies can enhance their competitiveness and achieve sustainable growth in international markets.</w:t>
      </w:r>
    </w:p>
    <w:p w:rsidR="000220F7" w:rsidRPr="00907DAA" w:rsidRDefault="000220F7" w:rsidP="00B2637D">
      <w:pPr>
        <w:spacing w:line="480" w:lineRule="auto"/>
        <w:jc w:val="both"/>
        <w:rPr>
          <w:rFonts w:ascii="Times New Roman" w:hAnsi="Times New Roman" w:cs="Times New Roman"/>
          <w:sz w:val="24"/>
          <w:szCs w:val="24"/>
        </w:rPr>
      </w:pPr>
    </w:p>
    <w:p w:rsidR="00C51BBF" w:rsidRPr="00907DAA" w:rsidRDefault="00700669" w:rsidP="00B2637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EA2DF2" w:rsidRPr="00907DAA">
        <w:rPr>
          <w:rFonts w:ascii="Times New Roman" w:hAnsi="Times New Roman" w:cs="Times New Roman"/>
          <w:b/>
          <w:sz w:val="24"/>
          <w:szCs w:val="24"/>
        </w:rPr>
        <w:t>MARKETING ACROSS BORDERS</w:t>
      </w:r>
    </w:p>
    <w:p w:rsidR="00C51BBF" w:rsidRPr="00907DAA" w:rsidRDefault="00C51BBF" w:rsidP="00C51BBF">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Marketing across borders presents unique challenges and opportunities for companies seeking to expand their presence in international markets. This section will explore three essential aspects of marketing across borders: international branding and positioning, global marketing mix strategies, and digital marketing and e-commerce.</w:t>
      </w:r>
    </w:p>
    <w:p w:rsidR="00EA2DF2" w:rsidRPr="00907DAA" w:rsidRDefault="00EA2DF2" w:rsidP="00C51BBF">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International branding and positioning </w:t>
      </w:r>
    </w:p>
    <w:p w:rsidR="00C51BBF" w:rsidRPr="00907DAA" w:rsidRDefault="00C51BBF" w:rsidP="00C51BBF">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International branding and positioning are critical for establishing a strong presence and differentiation in global markets. Branding transcends borders, serving as a symbol of quality, reliability, and value proposition that resonates with consumers worldwide. Effective international branding involves crafting a consistent brand identity and message that reflects the company's values and resonates with diverse cultural audiences. It requires understanding cultural nuances, consumer preferences, and competitive dynamics in each target market to develop relevant brand positioning strategies (</w:t>
      </w:r>
      <w:proofErr w:type="spellStart"/>
      <w:r w:rsidRPr="00907DAA">
        <w:rPr>
          <w:rFonts w:ascii="Times New Roman" w:hAnsi="Times New Roman" w:cs="Times New Roman"/>
          <w:sz w:val="24"/>
          <w:szCs w:val="24"/>
        </w:rPr>
        <w:t>Kapferer</w:t>
      </w:r>
      <w:proofErr w:type="spellEnd"/>
      <w:r w:rsidRPr="00907DAA">
        <w:rPr>
          <w:rFonts w:ascii="Times New Roman" w:hAnsi="Times New Roman" w:cs="Times New Roman"/>
          <w:sz w:val="24"/>
          <w:szCs w:val="24"/>
        </w:rPr>
        <w:t xml:space="preserve"> &amp; </w:t>
      </w:r>
      <w:proofErr w:type="spellStart"/>
      <w:r w:rsidRPr="00907DAA">
        <w:rPr>
          <w:rFonts w:ascii="Times New Roman" w:hAnsi="Times New Roman" w:cs="Times New Roman"/>
          <w:sz w:val="24"/>
          <w:szCs w:val="24"/>
        </w:rPr>
        <w:t>Bastien</w:t>
      </w:r>
      <w:proofErr w:type="spellEnd"/>
      <w:r w:rsidRPr="00907DAA">
        <w:rPr>
          <w:rFonts w:ascii="Times New Roman" w:hAnsi="Times New Roman" w:cs="Times New Roman"/>
          <w:sz w:val="24"/>
          <w:szCs w:val="24"/>
        </w:rPr>
        <w:t>, 2012). For example, luxury brands like Louis Vuitton and Chanel have successfully positioned themselves as symbols of prestige and exclusivity in international markets, leveraging their heritage, craftsmanship, and aspirational appeal to attract affluent consumers globally.</w:t>
      </w:r>
    </w:p>
    <w:p w:rsidR="00EA2DF2" w:rsidRPr="00907DAA" w:rsidRDefault="00EA2DF2" w:rsidP="00C51BBF">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Global marketing mix strategies </w:t>
      </w:r>
    </w:p>
    <w:p w:rsidR="00C51BBF" w:rsidRPr="00907DAA" w:rsidRDefault="00C51BBF" w:rsidP="00C51BBF">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Global marketing mix strategies encompass the tactical elements of marketing, including product, price, place, and promotion, adapted for international markets. Companies must tailor their marketing mix strategies to accommodate differences in consumer </w:t>
      </w:r>
      <w:proofErr w:type="spellStart"/>
      <w:r w:rsidRPr="00907DAA">
        <w:rPr>
          <w:rFonts w:ascii="Times New Roman" w:hAnsi="Times New Roman" w:cs="Times New Roman"/>
          <w:sz w:val="24"/>
          <w:szCs w:val="24"/>
        </w:rPr>
        <w:t>behavior</w:t>
      </w:r>
      <w:proofErr w:type="spellEnd"/>
      <w:r w:rsidRPr="00907DAA">
        <w:rPr>
          <w:rFonts w:ascii="Times New Roman" w:hAnsi="Times New Roman" w:cs="Times New Roman"/>
          <w:sz w:val="24"/>
          <w:szCs w:val="24"/>
        </w:rPr>
        <w:t>, market conditions, and regulatory requirements across countries and regions. This may involve customizing product features, pricing strategies, distribution channels, and promotional campaigns to align with local preferences and market dynamics (</w:t>
      </w:r>
      <w:proofErr w:type="spellStart"/>
      <w:r w:rsidRPr="00907DAA">
        <w:rPr>
          <w:rFonts w:ascii="Times New Roman" w:hAnsi="Times New Roman" w:cs="Times New Roman"/>
          <w:sz w:val="24"/>
          <w:szCs w:val="24"/>
        </w:rPr>
        <w:t>Hollensen</w:t>
      </w:r>
      <w:proofErr w:type="spellEnd"/>
      <w:r w:rsidRPr="00907DAA">
        <w:rPr>
          <w:rFonts w:ascii="Times New Roman" w:hAnsi="Times New Roman" w:cs="Times New Roman"/>
          <w:sz w:val="24"/>
          <w:szCs w:val="24"/>
        </w:rPr>
        <w:t>, 2019). For instance, fast-food chains like KFC and McDonald's offer region-specific menu items and promotional deals to cater to local tastes and preferences in international markets, such as offering rice-based dishes in Asian countries and halal options in Muslim-majority regions.</w:t>
      </w:r>
    </w:p>
    <w:p w:rsidR="00EA2DF2" w:rsidRPr="00907DAA" w:rsidRDefault="00EA2DF2" w:rsidP="00C51BBF">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Digital marketing and e-commerce </w:t>
      </w:r>
    </w:p>
    <w:p w:rsidR="00C51BBF" w:rsidRPr="00907DAA" w:rsidRDefault="00C51BBF" w:rsidP="00C51BBF">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Digital marketing and e-commerce have revolutionized the way companies engage with consumers and conduct business across borders. The internet and social media platforms have facilitated direct communication and interaction with global audiences, enabling companies to reach and engage with customers in real-time, regardless of geographical location (Chaffey et al., 2019). Digital marketing strategies such as search engine optimization (SEO), social media marketing, content marketing, and influencer partnerships can enhance brand visibility, drive website traffic, and generate leads and sales in international markets. Furthermore, e-commerce platforms provide companies with a cost-effective and scalable means of selling products and services globally, bypassing traditional barriers to entry such as physical infrastructure and distribution networks (Strauss &amp; Frost, 2016). For example, companies like Amazon and Alibaba have leveraged their digital platforms to facilitate cross-border trade and connect buyers and sellers from around the world.</w:t>
      </w:r>
    </w:p>
    <w:p w:rsidR="000220F7" w:rsidRPr="00907DAA" w:rsidRDefault="000220F7" w:rsidP="00B2637D">
      <w:pPr>
        <w:spacing w:line="480" w:lineRule="auto"/>
        <w:jc w:val="both"/>
        <w:rPr>
          <w:rFonts w:ascii="Times New Roman" w:hAnsi="Times New Roman" w:cs="Times New Roman"/>
          <w:b/>
          <w:sz w:val="24"/>
          <w:szCs w:val="24"/>
        </w:rPr>
      </w:pPr>
    </w:p>
    <w:p w:rsidR="00380CD4" w:rsidRPr="00907DAA" w:rsidRDefault="00700669" w:rsidP="00B2637D">
      <w:pPr>
        <w:spacing w:line="480" w:lineRule="auto"/>
        <w:jc w:val="both"/>
        <w:rPr>
          <w:rFonts w:ascii="Times New Roman" w:hAnsi="Times New Roman" w:cs="Times New Roman"/>
          <w:b/>
          <w:sz w:val="24"/>
          <w:szCs w:val="24"/>
        </w:rPr>
      </w:pPr>
      <w:r>
        <w:rPr>
          <w:rFonts w:ascii="Times New Roman" w:hAnsi="Times New Roman" w:cs="Times New Roman"/>
          <w:b/>
          <w:color w:val="0D0D0D"/>
          <w:sz w:val="24"/>
          <w:szCs w:val="24"/>
          <w:shd w:val="clear" w:color="auto" w:fill="FFFFFF"/>
        </w:rPr>
        <w:t xml:space="preserve">4.0 </w:t>
      </w:r>
      <w:r w:rsidR="00380CD4" w:rsidRPr="00907DAA">
        <w:rPr>
          <w:rFonts w:ascii="Times New Roman" w:hAnsi="Times New Roman" w:cs="Times New Roman"/>
          <w:b/>
          <w:color w:val="0D0D0D"/>
          <w:sz w:val="24"/>
          <w:szCs w:val="24"/>
          <w:shd w:val="clear" w:color="auto" w:fill="FFFFFF"/>
        </w:rPr>
        <w:t>MANAGING RISKS IN INTERNATIONAL BUSINESS</w:t>
      </w:r>
    </w:p>
    <w:p w:rsidR="00380CD4" w:rsidRPr="00907DAA" w:rsidRDefault="00380CD4" w:rsidP="00380CD4">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Managing risks in international business is crucial for companies operating in global markets, where uncertainties and complexities abound. This section will delve into three key risk factors: currency fluctuations and financial risks, political and economic instability, and supply chain disruptions and logistics challenges.</w:t>
      </w:r>
    </w:p>
    <w:p w:rsidR="00F2783A" w:rsidRPr="00907DAA" w:rsidRDefault="00F2783A" w:rsidP="00380CD4">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Currency fluctuations and financial risks </w:t>
      </w:r>
    </w:p>
    <w:p w:rsidR="00380CD4" w:rsidRPr="00907DAA" w:rsidRDefault="00380CD4" w:rsidP="00380CD4">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Currency fluctuations and financial risks pose significant challenges for companies engaged in international trade and investment. Exchange rate volatility can impact the competitiveness of exports, the cost of imported raw materials, and the value of foreign investments. Fluctuations in currency values can erode profit margins, increase transaction costs, and affect cash flow management (</w:t>
      </w:r>
      <w:proofErr w:type="spellStart"/>
      <w:r w:rsidRPr="00907DAA">
        <w:rPr>
          <w:rFonts w:ascii="Times New Roman" w:hAnsi="Times New Roman" w:cs="Times New Roman"/>
          <w:sz w:val="24"/>
          <w:szCs w:val="24"/>
        </w:rPr>
        <w:t>Eun</w:t>
      </w:r>
      <w:proofErr w:type="spellEnd"/>
      <w:r w:rsidRPr="00907DAA">
        <w:rPr>
          <w:rFonts w:ascii="Times New Roman" w:hAnsi="Times New Roman" w:cs="Times New Roman"/>
          <w:sz w:val="24"/>
          <w:szCs w:val="24"/>
        </w:rPr>
        <w:t xml:space="preserve"> &amp; Resnick, 2018). To mitigate currency risk, companies often employ hedging strategies such as forward contracts, options, and currency swaps to lock in exchange rates and protect against adverse movements in currency values. Additionally, diversifying revenue streams across multiple currencies and maintaining a balanced portfolio of assets can help mitigate the impact of currency fluctuations on financial performance (</w:t>
      </w:r>
      <w:proofErr w:type="spellStart"/>
      <w:r w:rsidRPr="00907DAA">
        <w:rPr>
          <w:rFonts w:ascii="Times New Roman" w:hAnsi="Times New Roman" w:cs="Times New Roman"/>
          <w:sz w:val="24"/>
          <w:szCs w:val="24"/>
        </w:rPr>
        <w:t>Bekaert</w:t>
      </w:r>
      <w:proofErr w:type="spellEnd"/>
      <w:r w:rsidRPr="00907DAA">
        <w:rPr>
          <w:rFonts w:ascii="Times New Roman" w:hAnsi="Times New Roman" w:cs="Times New Roman"/>
          <w:sz w:val="24"/>
          <w:szCs w:val="24"/>
        </w:rPr>
        <w:t xml:space="preserve"> et al., 2017).</w:t>
      </w:r>
    </w:p>
    <w:p w:rsidR="00F2783A" w:rsidRPr="00907DAA" w:rsidRDefault="00F2783A" w:rsidP="00380CD4">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Political and economic instability </w:t>
      </w:r>
    </w:p>
    <w:p w:rsidR="00380CD4" w:rsidRPr="00907DAA" w:rsidRDefault="00380CD4" w:rsidP="00380CD4">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Political and economic instability in foreign markets can pose significant risks for companies operating internationally. Political events such as changes in government leadership, regulatory reforms, trade disputes, and geopolitical tensions can disrupt business operations, affect market demand, and undermine investor confidence (</w:t>
      </w:r>
      <w:proofErr w:type="spellStart"/>
      <w:r w:rsidRPr="00907DAA">
        <w:rPr>
          <w:rFonts w:ascii="Times New Roman" w:hAnsi="Times New Roman" w:cs="Times New Roman"/>
          <w:sz w:val="24"/>
          <w:szCs w:val="24"/>
        </w:rPr>
        <w:t>Henisz</w:t>
      </w:r>
      <w:proofErr w:type="spellEnd"/>
      <w:r w:rsidRPr="00907DAA">
        <w:rPr>
          <w:rFonts w:ascii="Times New Roman" w:hAnsi="Times New Roman" w:cs="Times New Roman"/>
          <w:sz w:val="24"/>
          <w:szCs w:val="24"/>
        </w:rPr>
        <w:t xml:space="preserve"> &amp; </w:t>
      </w:r>
      <w:proofErr w:type="spellStart"/>
      <w:r w:rsidRPr="00907DAA">
        <w:rPr>
          <w:rFonts w:ascii="Times New Roman" w:hAnsi="Times New Roman" w:cs="Times New Roman"/>
          <w:sz w:val="24"/>
          <w:szCs w:val="24"/>
        </w:rPr>
        <w:t>Zelner</w:t>
      </w:r>
      <w:proofErr w:type="spellEnd"/>
      <w:r w:rsidRPr="00907DAA">
        <w:rPr>
          <w:rFonts w:ascii="Times New Roman" w:hAnsi="Times New Roman" w:cs="Times New Roman"/>
          <w:sz w:val="24"/>
          <w:szCs w:val="24"/>
        </w:rPr>
        <w:t>, 2018). Economic instability, including inflation, recession, and currency devaluation, can further exacerbate business risks and lead to market volatility and uncertainty. To manage political and economic risks, companies conduct thorough country risk assessments, monitor geopolitical developments, and diversify their geographic footprint to reduce exposure to high-risk regions (</w:t>
      </w:r>
      <w:proofErr w:type="spellStart"/>
      <w:r w:rsidRPr="00907DAA">
        <w:rPr>
          <w:rFonts w:ascii="Times New Roman" w:hAnsi="Times New Roman" w:cs="Times New Roman"/>
          <w:sz w:val="24"/>
          <w:szCs w:val="24"/>
        </w:rPr>
        <w:t>Sartori</w:t>
      </w:r>
      <w:proofErr w:type="spellEnd"/>
      <w:r w:rsidRPr="00907DAA">
        <w:rPr>
          <w:rFonts w:ascii="Times New Roman" w:hAnsi="Times New Roman" w:cs="Times New Roman"/>
          <w:sz w:val="24"/>
          <w:szCs w:val="24"/>
        </w:rPr>
        <w:t xml:space="preserve"> &amp; </w:t>
      </w:r>
      <w:proofErr w:type="spellStart"/>
      <w:r w:rsidRPr="00907DAA">
        <w:rPr>
          <w:rFonts w:ascii="Times New Roman" w:hAnsi="Times New Roman" w:cs="Times New Roman"/>
          <w:sz w:val="24"/>
          <w:szCs w:val="24"/>
        </w:rPr>
        <w:t>Dagnino</w:t>
      </w:r>
      <w:proofErr w:type="spellEnd"/>
      <w:r w:rsidRPr="00907DAA">
        <w:rPr>
          <w:rFonts w:ascii="Times New Roman" w:hAnsi="Times New Roman" w:cs="Times New Roman"/>
          <w:sz w:val="24"/>
          <w:szCs w:val="24"/>
        </w:rPr>
        <w:t>, 2017). Moreover, establishing strong relationships with local stakeholders, governments, and industry associations can help navigate regulatory complexities and mitigate political risks.</w:t>
      </w:r>
    </w:p>
    <w:p w:rsidR="00F2783A" w:rsidRPr="00907DAA" w:rsidRDefault="00F2783A" w:rsidP="00380CD4">
      <w:pPr>
        <w:spacing w:line="480" w:lineRule="auto"/>
        <w:jc w:val="both"/>
        <w:rPr>
          <w:rFonts w:ascii="Times New Roman" w:hAnsi="Times New Roman" w:cs="Times New Roman"/>
          <w:b/>
          <w:sz w:val="24"/>
          <w:szCs w:val="24"/>
        </w:rPr>
      </w:pPr>
      <w:r w:rsidRPr="00907DAA">
        <w:rPr>
          <w:rFonts w:ascii="Times New Roman" w:hAnsi="Times New Roman" w:cs="Times New Roman"/>
          <w:b/>
          <w:sz w:val="24"/>
          <w:szCs w:val="24"/>
        </w:rPr>
        <w:t xml:space="preserve">Supply Chain Disruptions and Logistics Challenges </w:t>
      </w:r>
    </w:p>
    <w:p w:rsidR="00380CD4" w:rsidRPr="00907DAA" w:rsidRDefault="00380CD4" w:rsidP="00380CD4">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Supply chain disruptions and logistics challenges are inherent risks in international business operations, particularly in complex global supply chains spanning multiple countries and regions. Factors such as natural disasters, transportation disruptions, trade barriers, and </w:t>
      </w:r>
      <w:proofErr w:type="spellStart"/>
      <w:r w:rsidRPr="00907DAA">
        <w:rPr>
          <w:rFonts w:ascii="Times New Roman" w:hAnsi="Times New Roman" w:cs="Times New Roman"/>
          <w:sz w:val="24"/>
          <w:szCs w:val="24"/>
        </w:rPr>
        <w:t>labor</w:t>
      </w:r>
      <w:proofErr w:type="spellEnd"/>
      <w:r w:rsidRPr="00907DAA">
        <w:rPr>
          <w:rFonts w:ascii="Times New Roman" w:hAnsi="Times New Roman" w:cs="Times New Roman"/>
          <w:sz w:val="24"/>
          <w:szCs w:val="24"/>
        </w:rPr>
        <w:t xml:space="preserve"> strikes can disrupt the flow of goods and materials, leading to production delays, inventory shortages, and increased costs (Chopra &amp; </w:t>
      </w:r>
      <w:proofErr w:type="spellStart"/>
      <w:r w:rsidRPr="00907DAA">
        <w:rPr>
          <w:rFonts w:ascii="Times New Roman" w:hAnsi="Times New Roman" w:cs="Times New Roman"/>
          <w:sz w:val="24"/>
          <w:szCs w:val="24"/>
        </w:rPr>
        <w:t>Meindl</w:t>
      </w:r>
      <w:proofErr w:type="spellEnd"/>
      <w:r w:rsidRPr="00907DAA">
        <w:rPr>
          <w:rFonts w:ascii="Times New Roman" w:hAnsi="Times New Roman" w:cs="Times New Roman"/>
          <w:sz w:val="24"/>
          <w:szCs w:val="24"/>
        </w:rPr>
        <w:t>, 2016). To mitigate supply chain risks, companies employ strategies such as supplier diversification, inventory optimization, and agile supply chain management practices (Christopher, 2016). Additionally, leveraging technology and data analytics can enhance supply chain visibility and resilience, enabling companies to proactively identify and mitigate potential disruptions before they escalate into crises (Tang &amp; Musa, 2011).</w:t>
      </w:r>
    </w:p>
    <w:p w:rsidR="00380CD4" w:rsidRPr="00907DAA" w:rsidRDefault="00F2783A" w:rsidP="00380CD4">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Ma</w:t>
      </w:r>
      <w:r w:rsidR="00380CD4" w:rsidRPr="00907DAA">
        <w:rPr>
          <w:rFonts w:ascii="Times New Roman" w:hAnsi="Times New Roman" w:cs="Times New Roman"/>
          <w:sz w:val="24"/>
          <w:szCs w:val="24"/>
        </w:rPr>
        <w:t>naging risks in international business requires a proactive and multifaceted approach that addresses currency fluctuations, political and economic instability, and supply chain disruptions. By implementing robust risk management strategies, companies can safeguard their financial stability, protect against unforeseen contingencies, and sustain long-term competitiveness in global markets.</w:t>
      </w:r>
    </w:p>
    <w:p w:rsidR="00380CD4" w:rsidRPr="00907DAA" w:rsidRDefault="00380CD4" w:rsidP="00B2637D">
      <w:pPr>
        <w:spacing w:line="480" w:lineRule="auto"/>
        <w:jc w:val="both"/>
        <w:rPr>
          <w:rFonts w:ascii="Times New Roman" w:hAnsi="Times New Roman" w:cs="Times New Roman"/>
          <w:sz w:val="24"/>
          <w:szCs w:val="24"/>
        </w:rPr>
      </w:pPr>
    </w:p>
    <w:p w:rsidR="00041A35" w:rsidRPr="00907DAA" w:rsidRDefault="00700669" w:rsidP="00B2637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Pr="00907DAA">
        <w:rPr>
          <w:rFonts w:ascii="Times New Roman" w:hAnsi="Times New Roman" w:cs="Times New Roman"/>
          <w:b/>
          <w:sz w:val="24"/>
          <w:szCs w:val="24"/>
        </w:rPr>
        <w:t>CASE STUDIES AND LESSONS LEARNT</w:t>
      </w:r>
    </w:p>
    <w:p w:rsidR="00041A35" w:rsidRPr="00907DAA" w:rsidRDefault="00041A35" w:rsidP="00041A35">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Case studies of successful international expansion provide valuable insights into the strategies, challenges, and best practices employed by companies to thrive in global markets. </w:t>
      </w:r>
      <w:proofErr w:type="spellStart"/>
      <w:r w:rsidRPr="00907DAA">
        <w:rPr>
          <w:rFonts w:ascii="Times New Roman" w:hAnsi="Times New Roman" w:cs="Times New Roman"/>
          <w:sz w:val="24"/>
          <w:szCs w:val="24"/>
        </w:rPr>
        <w:t>Analyzing</w:t>
      </w:r>
      <w:proofErr w:type="spellEnd"/>
      <w:r w:rsidRPr="00907DAA">
        <w:rPr>
          <w:rFonts w:ascii="Times New Roman" w:hAnsi="Times New Roman" w:cs="Times New Roman"/>
          <w:sz w:val="24"/>
          <w:szCs w:val="24"/>
        </w:rPr>
        <w:t xml:space="preserve"> these case studies offers valuable lessons and actionable insights for companies seeking to expand their international footprint.</w:t>
      </w:r>
    </w:p>
    <w:p w:rsidR="00041A35" w:rsidRPr="00907DAA" w:rsidRDefault="00041A35" w:rsidP="00041A35">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One notable example of successful international expansion is Starbucks Corporation. Through a combination of strategic market entry, localized adaptation, and brand-building efforts, Starbucks has established a global presence spanning over 80 countries. Starbucks' global strategy emphasizes creating a consistent brand experience while respecting local cultures and preferences. For instance, in China, Starbucks localized its menu offerings to include green tea lattes and mooncakes during traditional festivals, resonating with Chinese consumers' tastes and traditions (Lee et al., 2017). By understanding the cultural nuances and consumer </w:t>
      </w:r>
      <w:proofErr w:type="spellStart"/>
      <w:r w:rsidRPr="00907DAA">
        <w:rPr>
          <w:rFonts w:ascii="Times New Roman" w:hAnsi="Times New Roman" w:cs="Times New Roman"/>
          <w:sz w:val="24"/>
          <w:szCs w:val="24"/>
        </w:rPr>
        <w:t>behaviors</w:t>
      </w:r>
      <w:proofErr w:type="spellEnd"/>
      <w:r w:rsidRPr="00907DAA">
        <w:rPr>
          <w:rFonts w:ascii="Times New Roman" w:hAnsi="Times New Roman" w:cs="Times New Roman"/>
          <w:sz w:val="24"/>
          <w:szCs w:val="24"/>
        </w:rPr>
        <w:t xml:space="preserve"> in each market, Starbucks has been able to cultivate strong brand loyalty and drive sustained growth internationally.</w:t>
      </w:r>
    </w:p>
    <w:p w:rsidR="00041A35" w:rsidRPr="00907DAA" w:rsidRDefault="00041A35" w:rsidP="00041A35">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Another exemplary case is that of IKEA, the Swedish furniture retailer known for its flat-pack furniture and minimalist designs. IKEA's international expansion strategy focuses on standardizing its product offerings and store layouts while adapting to local market conditions and preferences. IKEA's emphasis on affordability, functionality, and sustainability resonates with consumers worldwide, enabling the company to penetrate diverse markets across Europe, Asia, and North America (</w:t>
      </w:r>
      <w:proofErr w:type="spellStart"/>
      <w:r w:rsidRPr="00907DAA">
        <w:rPr>
          <w:rFonts w:ascii="Times New Roman" w:hAnsi="Times New Roman" w:cs="Times New Roman"/>
          <w:sz w:val="24"/>
          <w:szCs w:val="24"/>
        </w:rPr>
        <w:t>Lagerström</w:t>
      </w:r>
      <w:proofErr w:type="spellEnd"/>
      <w:r w:rsidRPr="00907DAA">
        <w:rPr>
          <w:rFonts w:ascii="Times New Roman" w:hAnsi="Times New Roman" w:cs="Times New Roman"/>
          <w:sz w:val="24"/>
          <w:szCs w:val="24"/>
        </w:rPr>
        <w:t xml:space="preserve"> et al., 2018). Additionally, IKEA leverages economies of scale and efficient supply chain management to maintain competitive pricing and operational efficiency globally.</w:t>
      </w:r>
    </w:p>
    <w:p w:rsidR="00041A35" w:rsidRPr="00907DAA" w:rsidRDefault="00041A35" w:rsidP="00041A35">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Lessons learned from these case studies include the importance of strategic market selection, cultural sensitivity, and operational agility in international expansion. Companies must conduct thorough market research, tailor their products and marketing strategies to local preferences, and remain flexible to adapt to changing market dynamics. By learning from successful case studies and adopting best practices, companies can enhance their chances of success in international markets and achieve sustainable growth and profitability.</w:t>
      </w:r>
    </w:p>
    <w:p w:rsidR="00041A35" w:rsidRPr="00907DAA" w:rsidRDefault="00041A35" w:rsidP="00041A35">
      <w:pPr>
        <w:spacing w:line="480" w:lineRule="auto"/>
        <w:jc w:val="both"/>
        <w:rPr>
          <w:rFonts w:ascii="Times New Roman" w:hAnsi="Times New Roman" w:cs="Times New Roman"/>
          <w:vanish/>
          <w:sz w:val="24"/>
          <w:szCs w:val="24"/>
        </w:rPr>
      </w:pPr>
      <w:r w:rsidRPr="00907DAA">
        <w:rPr>
          <w:rFonts w:ascii="Times New Roman" w:hAnsi="Times New Roman" w:cs="Times New Roman"/>
          <w:vanish/>
          <w:sz w:val="24"/>
          <w:szCs w:val="24"/>
        </w:rPr>
        <w:t>Top of Form</w:t>
      </w:r>
    </w:p>
    <w:p w:rsidR="00041A35" w:rsidRPr="00907DAA" w:rsidRDefault="00041A35" w:rsidP="00B2637D">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 </w:t>
      </w:r>
    </w:p>
    <w:p w:rsidR="00907DAA" w:rsidRPr="00907DAA" w:rsidRDefault="00700669" w:rsidP="00907DA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6.0 </w:t>
      </w:r>
      <w:r w:rsidR="00907DAA" w:rsidRPr="00907DAA">
        <w:rPr>
          <w:rFonts w:ascii="Times New Roman" w:hAnsi="Times New Roman" w:cs="Times New Roman"/>
          <w:b/>
          <w:sz w:val="24"/>
          <w:szCs w:val="24"/>
        </w:rPr>
        <w:t>THE FUTURE OF BUSINESS WITHOUT BORDERS</w:t>
      </w:r>
    </w:p>
    <w:p w:rsidR="00907DAA" w:rsidRPr="00907DAA" w:rsidRDefault="00907DAA" w:rsidP="00907DAA">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The future of business without borders is shaped by emerging trends in globalization, presenting both unprecedented opportunities and complex challenges for companies operating in international markets. One significant trend is the continued acceleration of digitalization and technological innovation, which is reshaping the global business landscape. Advances in artificial intelligence, data analytics, </w:t>
      </w:r>
      <w:proofErr w:type="spellStart"/>
      <w:r w:rsidRPr="00907DAA">
        <w:rPr>
          <w:rFonts w:ascii="Times New Roman" w:hAnsi="Times New Roman" w:cs="Times New Roman"/>
          <w:sz w:val="24"/>
          <w:szCs w:val="24"/>
        </w:rPr>
        <w:t>blockchain</w:t>
      </w:r>
      <w:proofErr w:type="spellEnd"/>
      <w:r w:rsidRPr="00907DAA">
        <w:rPr>
          <w:rFonts w:ascii="Times New Roman" w:hAnsi="Times New Roman" w:cs="Times New Roman"/>
          <w:sz w:val="24"/>
          <w:szCs w:val="24"/>
        </w:rPr>
        <w:t>, and Internet of Things (</w:t>
      </w:r>
      <w:proofErr w:type="spellStart"/>
      <w:r w:rsidRPr="00907DAA">
        <w:rPr>
          <w:rFonts w:ascii="Times New Roman" w:hAnsi="Times New Roman" w:cs="Times New Roman"/>
          <w:sz w:val="24"/>
          <w:szCs w:val="24"/>
        </w:rPr>
        <w:t>IoT</w:t>
      </w:r>
      <w:proofErr w:type="spellEnd"/>
      <w:r w:rsidRPr="00907DAA">
        <w:rPr>
          <w:rFonts w:ascii="Times New Roman" w:hAnsi="Times New Roman" w:cs="Times New Roman"/>
          <w:sz w:val="24"/>
          <w:szCs w:val="24"/>
        </w:rPr>
        <w:t>) are revolutionizing how companies conduct business, enabling greater connectivity, efficiency, and agility in global operations (</w:t>
      </w:r>
      <w:proofErr w:type="spellStart"/>
      <w:r w:rsidRPr="00907DAA">
        <w:rPr>
          <w:rFonts w:ascii="Times New Roman" w:hAnsi="Times New Roman" w:cs="Times New Roman"/>
          <w:sz w:val="24"/>
          <w:szCs w:val="24"/>
        </w:rPr>
        <w:t>Sussan</w:t>
      </w:r>
      <w:proofErr w:type="spellEnd"/>
      <w:r w:rsidRPr="00907DAA">
        <w:rPr>
          <w:rFonts w:ascii="Times New Roman" w:hAnsi="Times New Roman" w:cs="Times New Roman"/>
          <w:sz w:val="24"/>
          <w:szCs w:val="24"/>
        </w:rPr>
        <w:t xml:space="preserve"> &amp; </w:t>
      </w:r>
      <w:proofErr w:type="spellStart"/>
      <w:r w:rsidRPr="00907DAA">
        <w:rPr>
          <w:rFonts w:ascii="Times New Roman" w:hAnsi="Times New Roman" w:cs="Times New Roman"/>
          <w:sz w:val="24"/>
          <w:szCs w:val="24"/>
        </w:rPr>
        <w:t>Acs</w:t>
      </w:r>
      <w:proofErr w:type="spellEnd"/>
      <w:r w:rsidRPr="00907DAA">
        <w:rPr>
          <w:rFonts w:ascii="Times New Roman" w:hAnsi="Times New Roman" w:cs="Times New Roman"/>
          <w:sz w:val="24"/>
          <w:szCs w:val="24"/>
        </w:rPr>
        <w:t>, 2017). Digital platforms and e-commerce channels provide companies with access to vast global markets, facilitating cross-border trade and enabling direct engagement with consumers worldwide.</w:t>
      </w:r>
    </w:p>
    <w:p w:rsidR="00907DAA" w:rsidRPr="00907DAA" w:rsidRDefault="00700669" w:rsidP="00907DA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7.0 </w:t>
      </w:r>
      <w:r w:rsidR="00907DAA" w:rsidRPr="00907DAA">
        <w:rPr>
          <w:rFonts w:ascii="Times New Roman" w:hAnsi="Times New Roman" w:cs="Times New Roman"/>
          <w:b/>
          <w:sz w:val="24"/>
          <w:szCs w:val="24"/>
        </w:rPr>
        <w:t xml:space="preserve">CONCLUSION </w:t>
      </w:r>
    </w:p>
    <w:p w:rsidR="00907DAA" w:rsidRPr="00907DAA" w:rsidRDefault="00907DAA" w:rsidP="00907DAA">
      <w:pPr>
        <w:spacing w:line="480" w:lineRule="auto"/>
        <w:jc w:val="both"/>
        <w:rPr>
          <w:rFonts w:ascii="Times New Roman" w:hAnsi="Times New Roman" w:cs="Times New Roman"/>
          <w:sz w:val="24"/>
          <w:szCs w:val="24"/>
        </w:rPr>
      </w:pPr>
      <w:r w:rsidRPr="00907DAA">
        <w:rPr>
          <w:rFonts w:ascii="Times New Roman" w:hAnsi="Times New Roman" w:cs="Times New Roman"/>
          <w:sz w:val="24"/>
          <w:szCs w:val="24"/>
        </w:rPr>
        <w:t xml:space="preserve">In conclusion, the study of business without borders underscores the imperative for companies to embrace globalization as both a strategic imperative and a reality of contemporary commerce. As businesses expand their operations across international markets, they encounter a dynamic landscape shaped by emerging trends, opportunities, and challenges. By leveraging insights from market analysis, strategic planning, and case studies of successful international expansion, companies can navigate the complexities of global business, mitigate risks, and capitalize on opportunities for sustained growth and competitiveness. Looking ahead, the future of business without borders demands agility, innovation, and a global </w:t>
      </w:r>
      <w:proofErr w:type="spellStart"/>
      <w:r w:rsidRPr="00907DAA">
        <w:rPr>
          <w:rFonts w:ascii="Times New Roman" w:hAnsi="Times New Roman" w:cs="Times New Roman"/>
          <w:sz w:val="24"/>
          <w:szCs w:val="24"/>
        </w:rPr>
        <w:t>mindset</w:t>
      </w:r>
      <w:proofErr w:type="spellEnd"/>
      <w:r w:rsidRPr="00907DAA">
        <w:rPr>
          <w:rFonts w:ascii="Times New Roman" w:hAnsi="Times New Roman" w:cs="Times New Roman"/>
          <w:sz w:val="24"/>
          <w:szCs w:val="24"/>
        </w:rPr>
        <w:t xml:space="preserve"> to thrive in an ever-evolving global marketplace.</w:t>
      </w:r>
    </w:p>
    <w:p w:rsidR="00907DAA" w:rsidRPr="00907DAA" w:rsidRDefault="00907DAA" w:rsidP="00907DAA">
      <w:pPr>
        <w:spacing w:line="480" w:lineRule="auto"/>
        <w:jc w:val="both"/>
        <w:rPr>
          <w:rFonts w:ascii="Times New Roman" w:hAnsi="Times New Roman" w:cs="Times New Roman"/>
          <w:sz w:val="24"/>
          <w:szCs w:val="24"/>
        </w:rPr>
      </w:pPr>
    </w:p>
    <w:p w:rsidR="00700669" w:rsidRDefault="00700669" w:rsidP="00907DAA">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Cavusgil</w:t>
      </w:r>
      <w:proofErr w:type="spellEnd"/>
      <w:r w:rsidRPr="007B5DDA">
        <w:rPr>
          <w:rFonts w:ascii="Times New Roman" w:hAnsi="Times New Roman" w:cs="Times New Roman"/>
          <w:sz w:val="24"/>
          <w:szCs w:val="24"/>
        </w:rPr>
        <w:t xml:space="preserve">, S. T., Knight, G., </w:t>
      </w:r>
      <w:proofErr w:type="spellStart"/>
      <w:r w:rsidRPr="007B5DDA">
        <w:rPr>
          <w:rFonts w:ascii="Times New Roman" w:hAnsi="Times New Roman" w:cs="Times New Roman"/>
          <w:sz w:val="24"/>
          <w:szCs w:val="24"/>
        </w:rPr>
        <w:t>Riesenberger</w:t>
      </w:r>
      <w:proofErr w:type="spellEnd"/>
      <w:r w:rsidRPr="007B5DDA">
        <w:rPr>
          <w:rFonts w:ascii="Times New Roman" w:hAnsi="Times New Roman" w:cs="Times New Roman"/>
          <w:sz w:val="24"/>
          <w:szCs w:val="24"/>
        </w:rPr>
        <w:t xml:space="preserve">, J. R., </w:t>
      </w:r>
      <w:proofErr w:type="spellStart"/>
      <w:r w:rsidRPr="007B5DDA">
        <w:rPr>
          <w:rFonts w:ascii="Times New Roman" w:hAnsi="Times New Roman" w:cs="Times New Roman"/>
          <w:sz w:val="24"/>
          <w:szCs w:val="24"/>
        </w:rPr>
        <w:t>Rammal</w:t>
      </w:r>
      <w:proofErr w:type="spellEnd"/>
      <w:r w:rsidRPr="007B5DDA">
        <w:rPr>
          <w:rFonts w:ascii="Times New Roman" w:hAnsi="Times New Roman" w:cs="Times New Roman"/>
          <w:sz w:val="24"/>
          <w:szCs w:val="24"/>
        </w:rPr>
        <w:t>, H. G., &amp; Rose, E. L. (2017). International business. Pearson.</w:t>
      </w:r>
    </w:p>
    <w:p w:rsidR="007B5DD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Peng, M. W. (2019). Global business. Cengage Learning.</w:t>
      </w:r>
    </w:p>
    <w:p w:rsidR="007B5DD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Zhang, Y. (2019). Multinational firms' performance and the internationalisation strategy. Journal of International Business Studies, 50(1), 144-155.</w:t>
      </w:r>
    </w:p>
    <w:p w:rsidR="007B5DD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Chaffey, D., Ellis-Chadwick, F., Johnston, K., &amp; Mayer, R. (2019). Digital marketing. Pearson.</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Hollensen</w:t>
      </w:r>
      <w:proofErr w:type="spellEnd"/>
      <w:r w:rsidRPr="007B5DDA">
        <w:rPr>
          <w:rFonts w:ascii="Times New Roman" w:hAnsi="Times New Roman" w:cs="Times New Roman"/>
          <w:sz w:val="24"/>
          <w:szCs w:val="24"/>
        </w:rPr>
        <w:t>, S. (2019). Global marketing: A decision-oriented approach. Pearson.</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Kapferer</w:t>
      </w:r>
      <w:proofErr w:type="spellEnd"/>
      <w:r w:rsidRPr="007B5DDA">
        <w:rPr>
          <w:rFonts w:ascii="Times New Roman" w:hAnsi="Times New Roman" w:cs="Times New Roman"/>
          <w:sz w:val="24"/>
          <w:szCs w:val="24"/>
        </w:rPr>
        <w:t xml:space="preserve">, J. N., &amp; </w:t>
      </w:r>
      <w:proofErr w:type="spellStart"/>
      <w:r w:rsidRPr="007B5DDA">
        <w:rPr>
          <w:rFonts w:ascii="Times New Roman" w:hAnsi="Times New Roman" w:cs="Times New Roman"/>
          <w:sz w:val="24"/>
          <w:szCs w:val="24"/>
        </w:rPr>
        <w:t>Bastien</w:t>
      </w:r>
      <w:proofErr w:type="spellEnd"/>
      <w:r w:rsidRPr="007B5DDA">
        <w:rPr>
          <w:rFonts w:ascii="Times New Roman" w:hAnsi="Times New Roman" w:cs="Times New Roman"/>
          <w:sz w:val="24"/>
          <w:szCs w:val="24"/>
        </w:rPr>
        <w:t>, V. (2012). The specificity of luxury management: Turning marketing upside down. Journal of Brand Management, 20(1), 1-7.</w:t>
      </w:r>
    </w:p>
    <w:p w:rsidR="007B5DD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Strauss, J., &amp; Frost, R. (2016). E-marketing. Routledge.</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Bekaert</w:t>
      </w:r>
      <w:proofErr w:type="spellEnd"/>
      <w:r w:rsidRPr="007B5DDA">
        <w:rPr>
          <w:rFonts w:ascii="Times New Roman" w:hAnsi="Times New Roman" w:cs="Times New Roman"/>
          <w:sz w:val="24"/>
          <w:szCs w:val="24"/>
        </w:rPr>
        <w:t xml:space="preserve">, G., &amp; </w:t>
      </w:r>
      <w:proofErr w:type="spellStart"/>
      <w:r w:rsidRPr="007B5DDA">
        <w:rPr>
          <w:rFonts w:ascii="Times New Roman" w:hAnsi="Times New Roman" w:cs="Times New Roman"/>
          <w:sz w:val="24"/>
          <w:szCs w:val="24"/>
        </w:rPr>
        <w:t>Hodrick</w:t>
      </w:r>
      <w:proofErr w:type="spellEnd"/>
      <w:r w:rsidRPr="007B5DDA">
        <w:rPr>
          <w:rFonts w:ascii="Times New Roman" w:hAnsi="Times New Roman" w:cs="Times New Roman"/>
          <w:sz w:val="24"/>
          <w:szCs w:val="24"/>
        </w:rPr>
        <w:t>, R. (2017). International financial management. Cambridge University Press.</w:t>
      </w:r>
    </w:p>
    <w:p w:rsidR="007B5DD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 xml:space="preserve">Chopra, S., &amp; </w:t>
      </w:r>
      <w:proofErr w:type="spellStart"/>
      <w:r w:rsidRPr="007B5DDA">
        <w:rPr>
          <w:rFonts w:ascii="Times New Roman" w:hAnsi="Times New Roman" w:cs="Times New Roman"/>
          <w:sz w:val="24"/>
          <w:szCs w:val="24"/>
        </w:rPr>
        <w:t>Meindl</w:t>
      </w:r>
      <w:proofErr w:type="spellEnd"/>
      <w:r w:rsidRPr="007B5DDA">
        <w:rPr>
          <w:rFonts w:ascii="Times New Roman" w:hAnsi="Times New Roman" w:cs="Times New Roman"/>
          <w:sz w:val="24"/>
          <w:szCs w:val="24"/>
        </w:rPr>
        <w:t>, P. (2016). Supply chain management: Strategy, planning, and operation. Pearson.</w:t>
      </w:r>
    </w:p>
    <w:p w:rsidR="007B5DD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Christopher, M. (2016). Logistics &amp; supply chain management. Pearson UK.</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Eun</w:t>
      </w:r>
      <w:proofErr w:type="spellEnd"/>
      <w:r w:rsidRPr="007B5DDA">
        <w:rPr>
          <w:rFonts w:ascii="Times New Roman" w:hAnsi="Times New Roman" w:cs="Times New Roman"/>
          <w:sz w:val="24"/>
          <w:szCs w:val="24"/>
        </w:rPr>
        <w:t>, C. S., &amp; Resnick, B. G. (2018). International financial management. McGraw-Hill Education.</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Henisz</w:t>
      </w:r>
      <w:proofErr w:type="spellEnd"/>
      <w:r w:rsidRPr="007B5DDA">
        <w:rPr>
          <w:rFonts w:ascii="Times New Roman" w:hAnsi="Times New Roman" w:cs="Times New Roman"/>
          <w:sz w:val="24"/>
          <w:szCs w:val="24"/>
        </w:rPr>
        <w:t xml:space="preserve">, W. J., &amp; </w:t>
      </w:r>
      <w:proofErr w:type="spellStart"/>
      <w:r w:rsidRPr="007B5DDA">
        <w:rPr>
          <w:rFonts w:ascii="Times New Roman" w:hAnsi="Times New Roman" w:cs="Times New Roman"/>
          <w:sz w:val="24"/>
          <w:szCs w:val="24"/>
        </w:rPr>
        <w:t>Zelner</w:t>
      </w:r>
      <w:proofErr w:type="spellEnd"/>
      <w:r w:rsidRPr="007B5DDA">
        <w:rPr>
          <w:rFonts w:ascii="Times New Roman" w:hAnsi="Times New Roman" w:cs="Times New Roman"/>
          <w:sz w:val="24"/>
          <w:szCs w:val="24"/>
        </w:rPr>
        <w:t>, B. A. (2018). Political risk and international valuation. Strategic Management Journal, 39(2), 503-513.</w:t>
      </w:r>
    </w:p>
    <w:p w:rsidR="007B5DDA" w:rsidRPr="007B5DDA" w:rsidRDefault="007B5DDA" w:rsidP="007B5DDA">
      <w:pPr>
        <w:spacing w:line="480" w:lineRule="auto"/>
        <w:jc w:val="both"/>
        <w:rPr>
          <w:rFonts w:ascii="Times New Roman" w:hAnsi="Times New Roman" w:cs="Times New Roman"/>
          <w:sz w:val="24"/>
          <w:szCs w:val="24"/>
        </w:rPr>
      </w:pPr>
      <w:proofErr w:type="spellStart"/>
      <w:r w:rsidRPr="007B5DDA">
        <w:rPr>
          <w:rFonts w:ascii="Times New Roman" w:hAnsi="Times New Roman" w:cs="Times New Roman"/>
          <w:sz w:val="24"/>
          <w:szCs w:val="24"/>
        </w:rPr>
        <w:t>Sartori</w:t>
      </w:r>
      <w:proofErr w:type="spellEnd"/>
      <w:r w:rsidRPr="007B5DDA">
        <w:rPr>
          <w:rFonts w:ascii="Times New Roman" w:hAnsi="Times New Roman" w:cs="Times New Roman"/>
          <w:sz w:val="24"/>
          <w:szCs w:val="24"/>
        </w:rPr>
        <w:t xml:space="preserve">, M., &amp; </w:t>
      </w:r>
      <w:proofErr w:type="spellStart"/>
      <w:r w:rsidRPr="007B5DDA">
        <w:rPr>
          <w:rFonts w:ascii="Times New Roman" w:hAnsi="Times New Roman" w:cs="Times New Roman"/>
          <w:sz w:val="24"/>
          <w:szCs w:val="24"/>
        </w:rPr>
        <w:t>Dagnino</w:t>
      </w:r>
      <w:proofErr w:type="spellEnd"/>
      <w:r w:rsidRPr="007B5DDA">
        <w:rPr>
          <w:rFonts w:ascii="Times New Roman" w:hAnsi="Times New Roman" w:cs="Times New Roman"/>
          <w:sz w:val="24"/>
          <w:szCs w:val="24"/>
        </w:rPr>
        <w:t>, G. B. (2017). Managing political risk in global business: Be proactive, not reactive. Business Horizons, 60(3), 345-353.</w:t>
      </w:r>
    </w:p>
    <w:p w:rsidR="00907DAA" w:rsidRPr="007B5DDA" w:rsidRDefault="007B5DDA" w:rsidP="007B5DDA">
      <w:pPr>
        <w:spacing w:line="480" w:lineRule="auto"/>
        <w:jc w:val="both"/>
        <w:rPr>
          <w:rFonts w:ascii="Times New Roman" w:hAnsi="Times New Roman" w:cs="Times New Roman"/>
          <w:sz w:val="24"/>
          <w:szCs w:val="24"/>
        </w:rPr>
      </w:pPr>
      <w:r w:rsidRPr="007B5DDA">
        <w:rPr>
          <w:rFonts w:ascii="Times New Roman" w:hAnsi="Times New Roman" w:cs="Times New Roman"/>
          <w:sz w:val="24"/>
          <w:szCs w:val="24"/>
        </w:rPr>
        <w:t>Tang, C. S., &amp; Musa, S. N. (2011). Identifying risk issues and research advancements in supply chain risk management. International Journal of Production Economics, 133(1), 25-34.</w:t>
      </w:r>
    </w:p>
    <w:p w:rsidR="00907DAA" w:rsidRPr="00907DAA" w:rsidRDefault="00907DAA" w:rsidP="00907DAA">
      <w:pPr>
        <w:spacing w:line="480" w:lineRule="auto"/>
        <w:jc w:val="both"/>
        <w:rPr>
          <w:rFonts w:ascii="Times New Roman" w:hAnsi="Times New Roman" w:cs="Times New Roman"/>
          <w:b/>
          <w:sz w:val="24"/>
          <w:szCs w:val="24"/>
        </w:rPr>
      </w:pPr>
    </w:p>
    <w:p w:rsidR="00907DAA" w:rsidRPr="00907DAA" w:rsidRDefault="00907DAA" w:rsidP="00907DAA">
      <w:pPr>
        <w:spacing w:line="480" w:lineRule="auto"/>
        <w:jc w:val="both"/>
        <w:rPr>
          <w:rFonts w:ascii="Times New Roman" w:hAnsi="Times New Roman" w:cs="Times New Roman"/>
          <w:sz w:val="24"/>
          <w:szCs w:val="24"/>
        </w:rPr>
      </w:pPr>
    </w:p>
    <w:sectPr w:rsidR="00907DAA" w:rsidRPr="00907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FE7" w:rsidRDefault="00E22FE7" w:rsidP="00751C6E">
      <w:pPr>
        <w:spacing w:after="0" w:line="240" w:lineRule="auto"/>
      </w:pPr>
      <w:r>
        <w:separator/>
      </w:r>
    </w:p>
  </w:endnote>
  <w:endnote w:type="continuationSeparator" w:id="0">
    <w:p w:rsidR="00E22FE7" w:rsidRDefault="00E22FE7" w:rsidP="0075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435787"/>
      <w:docPartObj>
        <w:docPartGallery w:val="Page Numbers (Bottom of Page)"/>
        <w:docPartUnique/>
      </w:docPartObj>
    </w:sdtPr>
    <w:sdtEndPr>
      <w:rPr>
        <w:noProof/>
      </w:rPr>
    </w:sdtEndPr>
    <w:sdtContent>
      <w:p w:rsidR="00751C6E" w:rsidRDefault="00751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1C6E" w:rsidRDefault="00751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FE7" w:rsidRDefault="00E22FE7" w:rsidP="00751C6E">
      <w:pPr>
        <w:spacing w:after="0" w:line="240" w:lineRule="auto"/>
      </w:pPr>
      <w:r>
        <w:separator/>
      </w:r>
    </w:p>
  </w:footnote>
  <w:footnote w:type="continuationSeparator" w:id="0">
    <w:p w:rsidR="00E22FE7" w:rsidRDefault="00E22FE7" w:rsidP="00751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3DE"/>
    <w:multiLevelType w:val="hybridMultilevel"/>
    <w:tmpl w:val="286AB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E53F4"/>
    <w:multiLevelType w:val="multilevel"/>
    <w:tmpl w:val="F02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232198">
    <w:abstractNumId w:val="1"/>
  </w:num>
  <w:num w:numId="2" w16cid:durableId="159778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7E"/>
    <w:rsid w:val="000220F7"/>
    <w:rsid w:val="00041A35"/>
    <w:rsid w:val="002F4CA9"/>
    <w:rsid w:val="00380CD4"/>
    <w:rsid w:val="0054227E"/>
    <w:rsid w:val="005917E6"/>
    <w:rsid w:val="00700669"/>
    <w:rsid w:val="00751C6E"/>
    <w:rsid w:val="007B5DDA"/>
    <w:rsid w:val="00907DAA"/>
    <w:rsid w:val="00975423"/>
    <w:rsid w:val="00B2637D"/>
    <w:rsid w:val="00B53C48"/>
    <w:rsid w:val="00B837E7"/>
    <w:rsid w:val="00BB7C3B"/>
    <w:rsid w:val="00C51BBF"/>
    <w:rsid w:val="00D87914"/>
    <w:rsid w:val="00E22FE7"/>
    <w:rsid w:val="00EA2DF2"/>
    <w:rsid w:val="00F2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74C8"/>
  <w15:chartTrackingRefBased/>
  <w15:docId w15:val="{761CD830-EA94-4A7B-9115-A9566F72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69"/>
    <w:pPr>
      <w:ind w:left="720"/>
      <w:contextualSpacing/>
    </w:pPr>
  </w:style>
  <w:style w:type="paragraph" w:styleId="Header">
    <w:name w:val="header"/>
    <w:basedOn w:val="Normal"/>
    <w:link w:val="HeaderChar"/>
    <w:uiPriority w:val="99"/>
    <w:unhideWhenUsed/>
    <w:rsid w:val="00751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C6E"/>
  </w:style>
  <w:style w:type="paragraph" w:styleId="Footer">
    <w:name w:val="footer"/>
    <w:basedOn w:val="Normal"/>
    <w:link w:val="FooterChar"/>
    <w:uiPriority w:val="99"/>
    <w:unhideWhenUsed/>
    <w:rsid w:val="00751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8323">
      <w:bodyDiv w:val="1"/>
      <w:marLeft w:val="0"/>
      <w:marRight w:val="0"/>
      <w:marTop w:val="0"/>
      <w:marBottom w:val="0"/>
      <w:divBdr>
        <w:top w:val="none" w:sz="0" w:space="0" w:color="auto"/>
        <w:left w:val="none" w:sz="0" w:space="0" w:color="auto"/>
        <w:bottom w:val="none" w:sz="0" w:space="0" w:color="auto"/>
        <w:right w:val="none" w:sz="0" w:space="0" w:color="auto"/>
      </w:divBdr>
    </w:div>
    <w:div w:id="1058210744">
      <w:bodyDiv w:val="1"/>
      <w:marLeft w:val="0"/>
      <w:marRight w:val="0"/>
      <w:marTop w:val="0"/>
      <w:marBottom w:val="0"/>
      <w:divBdr>
        <w:top w:val="none" w:sz="0" w:space="0" w:color="auto"/>
        <w:left w:val="none" w:sz="0" w:space="0" w:color="auto"/>
        <w:bottom w:val="none" w:sz="0" w:space="0" w:color="auto"/>
        <w:right w:val="none" w:sz="0" w:space="0" w:color="auto"/>
      </w:divBdr>
    </w:div>
    <w:div w:id="1444422140">
      <w:bodyDiv w:val="1"/>
      <w:marLeft w:val="0"/>
      <w:marRight w:val="0"/>
      <w:marTop w:val="0"/>
      <w:marBottom w:val="0"/>
      <w:divBdr>
        <w:top w:val="none" w:sz="0" w:space="0" w:color="auto"/>
        <w:left w:val="none" w:sz="0" w:space="0" w:color="auto"/>
        <w:bottom w:val="none" w:sz="0" w:space="0" w:color="auto"/>
        <w:right w:val="none" w:sz="0" w:space="0" w:color="auto"/>
      </w:divBdr>
      <w:divsChild>
        <w:div w:id="242032262">
          <w:marLeft w:val="0"/>
          <w:marRight w:val="0"/>
          <w:marTop w:val="0"/>
          <w:marBottom w:val="0"/>
          <w:divBdr>
            <w:top w:val="single" w:sz="2" w:space="0" w:color="E3E3E3"/>
            <w:left w:val="single" w:sz="2" w:space="0" w:color="E3E3E3"/>
            <w:bottom w:val="single" w:sz="2" w:space="0" w:color="E3E3E3"/>
            <w:right w:val="single" w:sz="2" w:space="0" w:color="E3E3E3"/>
          </w:divBdr>
          <w:divsChild>
            <w:div w:id="506142879">
              <w:marLeft w:val="0"/>
              <w:marRight w:val="0"/>
              <w:marTop w:val="0"/>
              <w:marBottom w:val="0"/>
              <w:divBdr>
                <w:top w:val="single" w:sz="2" w:space="0" w:color="E3E3E3"/>
                <w:left w:val="single" w:sz="2" w:space="0" w:color="E3E3E3"/>
                <w:bottom w:val="single" w:sz="2" w:space="0" w:color="E3E3E3"/>
                <w:right w:val="single" w:sz="2" w:space="0" w:color="E3E3E3"/>
              </w:divBdr>
              <w:divsChild>
                <w:div w:id="759644932">
                  <w:marLeft w:val="0"/>
                  <w:marRight w:val="0"/>
                  <w:marTop w:val="0"/>
                  <w:marBottom w:val="0"/>
                  <w:divBdr>
                    <w:top w:val="single" w:sz="2" w:space="0" w:color="E3E3E3"/>
                    <w:left w:val="single" w:sz="2" w:space="0" w:color="E3E3E3"/>
                    <w:bottom w:val="single" w:sz="2" w:space="0" w:color="E3E3E3"/>
                    <w:right w:val="single" w:sz="2" w:space="0" w:color="E3E3E3"/>
                  </w:divBdr>
                  <w:divsChild>
                    <w:div w:id="1871726128">
                      <w:marLeft w:val="0"/>
                      <w:marRight w:val="0"/>
                      <w:marTop w:val="0"/>
                      <w:marBottom w:val="0"/>
                      <w:divBdr>
                        <w:top w:val="single" w:sz="2" w:space="0" w:color="E3E3E3"/>
                        <w:left w:val="single" w:sz="2" w:space="0" w:color="E3E3E3"/>
                        <w:bottom w:val="single" w:sz="2" w:space="0" w:color="E3E3E3"/>
                        <w:right w:val="single" w:sz="2" w:space="0" w:color="E3E3E3"/>
                      </w:divBdr>
                      <w:divsChild>
                        <w:div w:id="2031758735">
                          <w:marLeft w:val="0"/>
                          <w:marRight w:val="0"/>
                          <w:marTop w:val="0"/>
                          <w:marBottom w:val="0"/>
                          <w:divBdr>
                            <w:top w:val="single" w:sz="2" w:space="0" w:color="E3E3E3"/>
                            <w:left w:val="single" w:sz="2" w:space="0" w:color="E3E3E3"/>
                            <w:bottom w:val="single" w:sz="2" w:space="0" w:color="E3E3E3"/>
                            <w:right w:val="single" w:sz="2" w:space="0" w:color="E3E3E3"/>
                          </w:divBdr>
                          <w:divsChild>
                            <w:div w:id="597327437">
                              <w:marLeft w:val="0"/>
                              <w:marRight w:val="0"/>
                              <w:marTop w:val="0"/>
                              <w:marBottom w:val="0"/>
                              <w:divBdr>
                                <w:top w:val="single" w:sz="2" w:space="0" w:color="E3E3E3"/>
                                <w:left w:val="single" w:sz="2" w:space="0" w:color="E3E3E3"/>
                                <w:bottom w:val="single" w:sz="2" w:space="0" w:color="E3E3E3"/>
                                <w:right w:val="single" w:sz="2" w:space="0" w:color="E3E3E3"/>
                              </w:divBdr>
                              <w:divsChild>
                                <w:div w:id="1998997673">
                                  <w:marLeft w:val="0"/>
                                  <w:marRight w:val="0"/>
                                  <w:marTop w:val="100"/>
                                  <w:marBottom w:val="100"/>
                                  <w:divBdr>
                                    <w:top w:val="single" w:sz="2" w:space="0" w:color="E3E3E3"/>
                                    <w:left w:val="single" w:sz="2" w:space="0" w:color="E3E3E3"/>
                                    <w:bottom w:val="single" w:sz="2" w:space="0" w:color="E3E3E3"/>
                                    <w:right w:val="single" w:sz="2" w:space="0" w:color="E3E3E3"/>
                                  </w:divBdr>
                                  <w:divsChild>
                                    <w:div w:id="233122725">
                                      <w:marLeft w:val="0"/>
                                      <w:marRight w:val="0"/>
                                      <w:marTop w:val="0"/>
                                      <w:marBottom w:val="0"/>
                                      <w:divBdr>
                                        <w:top w:val="single" w:sz="2" w:space="0" w:color="E3E3E3"/>
                                        <w:left w:val="single" w:sz="2" w:space="0" w:color="E3E3E3"/>
                                        <w:bottom w:val="single" w:sz="2" w:space="0" w:color="E3E3E3"/>
                                        <w:right w:val="single" w:sz="2" w:space="0" w:color="E3E3E3"/>
                                      </w:divBdr>
                                      <w:divsChild>
                                        <w:div w:id="30032414">
                                          <w:marLeft w:val="0"/>
                                          <w:marRight w:val="0"/>
                                          <w:marTop w:val="0"/>
                                          <w:marBottom w:val="0"/>
                                          <w:divBdr>
                                            <w:top w:val="single" w:sz="2" w:space="0" w:color="E3E3E3"/>
                                            <w:left w:val="single" w:sz="2" w:space="0" w:color="E3E3E3"/>
                                            <w:bottom w:val="single" w:sz="2" w:space="0" w:color="E3E3E3"/>
                                            <w:right w:val="single" w:sz="2" w:space="0" w:color="E3E3E3"/>
                                          </w:divBdr>
                                          <w:divsChild>
                                            <w:div w:id="14505163">
                                              <w:marLeft w:val="0"/>
                                              <w:marRight w:val="0"/>
                                              <w:marTop w:val="0"/>
                                              <w:marBottom w:val="0"/>
                                              <w:divBdr>
                                                <w:top w:val="single" w:sz="2" w:space="0" w:color="E3E3E3"/>
                                                <w:left w:val="single" w:sz="2" w:space="0" w:color="E3E3E3"/>
                                                <w:bottom w:val="single" w:sz="2" w:space="0" w:color="E3E3E3"/>
                                                <w:right w:val="single" w:sz="2" w:space="0" w:color="E3E3E3"/>
                                              </w:divBdr>
                                              <w:divsChild>
                                                <w:div w:id="1664115339">
                                                  <w:marLeft w:val="0"/>
                                                  <w:marRight w:val="0"/>
                                                  <w:marTop w:val="0"/>
                                                  <w:marBottom w:val="0"/>
                                                  <w:divBdr>
                                                    <w:top w:val="single" w:sz="2" w:space="0" w:color="E3E3E3"/>
                                                    <w:left w:val="single" w:sz="2" w:space="0" w:color="E3E3E3"/>
                                                    <w:bottom w:val="single" w:sz="2" w:space="0" w:color="E3E3E3"/>
                                                    <w:right w:val="single" w:sz="2" w:space="0" w:color="E3E3E3"/>
                                                  </w:divBdr>
                                                  <w:divsChild>
                                                    <w:div w:id="932400122">
                                                      <w:marLeft w:val="0"/>
                                                      <w:marRight w:val="0"/>
                                                      <w:marTop w:val="0"/>
                                                      <w:marBottom w:val="0"/>
                                                      <w:divBdr>
                                                        <w:top w:val="single" w:sz="2" w:space="0" w:color="E3E3E3"/>
                                                        <w:left w:val="single" w:sz="2" w:space="0" w:color="E3E3E3"/>
                                                        <w:bottom w:val="single" w:sz="2" w:space="0" w:color="E3E3E3"/>
                                                        <w:right w:val="single" w:sz="2" w:space="0" w:color="E3E3E3"/>
                                                      </w:divBdr>
                                                      <w:divsChild>
                                                        <w:div w:id="1857306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8260903">
          <w:marLeft w:val="0"/>
          <w:marRight w:val="0"/>
          <w:marTop w:val="0"/>
          <w:marBottom w:val="0"/>
          <w:divBdr>
            <w:top w:val="none" w:sz="0" w:space="0" w:color="auto"/>
            <w:left w:val="none" w:sz="0" w:space="0" w:color="auto"/>
            <w:bottom w:val="none" w:sz="0" w:space="0" w:color="auto"/>
            <w:right w:val="none" w:sz="0" w:space="0" w:color="auto"/>
          </w:divBdr>
          <w:divsChild>
            <w:div w:id="1823888729">
              <w:marLeft w:val="0"/>
              <w:marRight w:val="0"/>
              <w:marTop w:val="100"/>
              <w:marBottom w:val="100"/>
              <w:divBdr>
                <w:top w:val="single" w:sz="2" w:space="0" w:color="E3E3E3"/>
                <w:left w:val="single" w:sz="2" w:space="0" w:color="E3E3E3"/>
                <w:bottom w:val="single" w:sz="2" w:space="0" w:color="E3E3E3"/>
                <w:right w:val="single" w:sz="2" w:space="0" w:color="E3E3E3"/>
              </w:divBdr>
              <w:divsChild>
                <w:div w:id="342822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12529957">
      <w:bodyDiv w:val="1"/>
      <w:marLeft w:val="0"/>
      <w:marRight w:val="0"/>
      <w:marTop w:val="0"/>
      <w:marBottom w:val="0"/>
      <w:divBdr>
        <w:top w:val="none" w:sz="0" w:space="0" w:color="auto"/>
        <w:left w:val="none" w:sz="0" w:space="0" w:color="auto"/>
        <w:bottom w:val="none" w:sz="0" w:space="0" w:color="auto"/>
        <w:right w:val="none" w:sz="0" w:space="0" w:color="auto"/>
      </w:divBdr>
    </w:div>
    <w:div w:id="1604915003">
      <w:bodyDiv w:val="1"/>
      <w:marLeft w:val="0"/>
      <w:marRight w:val="0"/>
      <w:marTop w:val="0"/>
      <w:marBottom w:val="0"/>
      <w:divBdr>
        <w:top w:val="none" w:sz="0" w:space="0" w:color="auto"/>
        <w:left w:val="none" w:sz="0" w:space="0" w:color="auto"/>
        <w:bottom w:val="none" w:sz="0" w:space="0" w:color="auto"/>
        <w:right w:val="none" w:sz="0" w:space="0" w:color="auto"/>
      </w:divBdr>
    </w:div>
    <w:div w:id="1714497212">
      <w:bodyDiv w:val="1"/>
      <w:marLeft w:val="0"/>
      <w:marRight w:val="0"/>
      <w:marTop w:val="0"/>
      <w:marBottom w:val="0"/>
      <w:divBdr>
        <w:top w:val="none" w:sz="0" w:space="0" w:color="auto"/>
        <w:left w:val="none" w:sz="0" w:space="0" w:color="auto"/>
        <w:bottom w:val="none" w:sz="0" w:space="0" w:color="auto"/>
        <w:right w:val="none" w:sz="0" w:space="0" w:color="auto"/>
      </w:divBdr>
      <w:divsChild>
        <w:div w:id="251016340">
          <w:marLeft w:val="0"/>
          <w:marRight w:val="0"/>
          <w:marTop w:val="0"/>
          <w:marBottom w:val="0"/>
          <w:divBdr>
            <w:top w:val="single" w:sz="2" w:space="0" w:color="E3E3E3"/>
            <w:left w:val="single" w:sz="2" w:space="0" w:color="E3E3E3"/>
            <w:bottom w:val="single" w:sz="2" w:space="0" w:color="E3E3E3"/>
            <w:right w:val="single" w:sz="2" w:space="0" w:color="E3E3E3"/>
          </w:divBdr>
          <w:divsChild>
            <w:div w:id="1149051763">
              <w:marLeft w:val="0"/>
              <w:marRight w:val="0"/>
              <w:marTop w:val="0"/>
              <w:marBottom w:val="0"/>
              <w:divBdr>
                <w:top w:val="single" w:sz="2" w:space="0" w:color="E3E3E3"/>
                <w:left w:val="single" w:sz="2" w:space="0" w:color="E3E3E3"/>
                <w:bottom w:val="single" w:sz="2" w:space="0" w:color="E3E3E3"/>
                <w:right w:val="single" w:sz="2" w:space="0" w:color="E3E3E3"/>
              </w:divBdr>
              <w:divsChild>
                <w:div w:id="2137673815">
                  <w:marLeft w:val="0"/>
                  <w:marRight w:val="0"/>
                  <w:marTop w:val="0"/>
                  <w:marBottom w:val="0"/>
                  <w:divBdr>
                    <w:top w:val="single" w:sz="2" w:space="0" w:color="E3E3E3"/>
                    <w:left w:val="single" w:sz="2" w:space="0" w:color="E3E3E3"/>
                    <w:bottom w:val="single" w:sz="2" w:space="0" w:color="E3E3E3"/>
                    <w:right w:val="single" w:sz="2" w:space="0" w:color="E3E3E3"/>
                  </w:divBdr>
                  <w:divsChild>
                    <w:div w:id="27147492">
                      <w:marLeft w:val="0"/>
                      <w:marRight w:val="0"/>
                      <w:marTop w:val="0"/>
                      <w:marBottom w:val="0"/>
                      <w:divBdr>
                        <w:top w:val="single" w:sz="2" w:space="0" w:color="E3E3E3"/>
                        <w:left w:val="single" w:sz="2" w:space="0" w:color="E3E3E3"/>
                        <w:bottom w:val="single" w:sz="2" w:space="0" w:color="E3E3E3"/>
                        <w:right w:val="single" w:sz="2" w:space="0" w:color="E3E3E3"/>
                      </w:divBdr>
                      <w:divsChild>
                        <w:div w:id="3896915">
                          <w:marLeft w:val="0"/>
                          <w:marRight w:val="0"/>
                          <w:marTop w:val="0"/>
                          <w:marBottom w:val="0"/>
                          <w:divBdr>
                            <w:top w:val="single" w:sz="2" w:space="0" w:color="E3E3E3"/>
                            <w:left w:val="single" w:sz="2" w:space="0" w:color="E3E3E3"/>
                            <w:bottom w:val="single" w:sz="2" w:space="0" w:color="E3E3E3"/>
                            <w:right w:val="single" w:sz="2" w:space="0" w:color="E3E3E3"/>
                          </w:divBdr>
                          <w:divsChild>
                            <w:div w:id="1496343162">
                              <w:marLeft w:val="0"/>
                              <w:marRight w:val="0"/>
                              <w:marTop w:val="0"/>
                              <w:marBottom w:val="0"/>
                              <w:divBdr>
                                <w:top w:val="single" w:sz="2" w:space="0" w:color="E3E3E3"/>
                                <w:left w:val="single" w:sz="2" w:space="0" w:color="E3E3E3"/>
                                <w:bottom w:val="single" w:sz="2" w:space="0" w:color="E3E3E3"/>
                                <w:right w:val="single" w:sz="2" w:space="0" w:color="E3E3E3"/>
                              </w:divBdr>
                              <w:divsChild>
                                <w:div w:id="1562867172">
                                  <w:marLeft w:val="0"/>
                                  <w:marRight w:val="0"/>
                                  <w:marTop w:val="100"/>
                                  <w:marBottom w:val="100"/>
                                  <w:divBdr>
                                    <w:top w:val="single" w:sz="2" w:space="0" w:color="E3E3E3"/>
                                    <w:left w:val="single" w:sz="2" w:space="0" w:color="E3E3E3"/>
                                    <w:bottom w:val="single" w:sz="2" w:space="0" w:color="E3E3E3"/>
                                    <w:right w:val="single" w:sz="2" w:space="0" w:color="E3E3E3"/>
                                  </w:divBdr>
                                  <w:divsChild>
                                    <w:div w:id="1031222111">
                                      <w:marLeft w:val="0"/>
                                      <w:marRight w:val="0"/>
                                      <w:marTop w:val="0"/>
                                      <w:marBottom w:val="0"/>
                                      <w:divBdr>
                                        <w:top w:val="single" w:sz="2" w:space="0" w:color="E3E3E3"/>
                                        <w:left w:val="single" w:sz="2" w:space="0" w:color="E3E3E3"/>
                                        <w:bottom w:val="single" w:sz="2" w:space="0" w:color="E3E3E3"/>
                                        <w:right w:val="single" w:sz="2" w:space="0" w:color="E3E3E3"/>
                                      </w:divBdr>
                                      <w:divsChild>
                                        <w:div w:id="1340498732">
                                          <w:marLeft w:val="0"/>
                                          <w:marRight w:val="0"/>
                                          <w:marTop w:val="0"/>
                                          <w:marBottom w:val="0"/>
                                          <w:divBdr>
                                            <w:top w:val="single" w:sz="2" w:space="0" w:color="E3E3E3"/>
                                            <w:left w:val="single" w:sz="2" w:space="0" w:color="E3E3E3"/>
                                            <w:bottom w:val="single" w:sz="2" w:space="0" w:color="E3E3E3"/>
                                            <w:right w:val="single" w:sz="2" w:space="0" w:color="E3E3E3"/>
                                          </w:divBdr>
                                          <w:divsChild>
                                            <w:div w:id="1410342502">
                                              <w:marLeft w:val="0"/>
                                              <w:marRight w:val="0"/>
                                              <w:marTop w:val="0"/>
                                              <w:marBottom w:val="0"/>
                                              <w:divBdr>
                                                <w:top w:val="single" w:sz="2" w:space="0" w:color="E3E3E3"/>
                                                <w:left w:val="single" w:sz="2" w:space="0" w:color="E3E3E3"/>
                                                <w:bottom w:val="single" w:sz="2" w:space="0" w:color="E3E3E3"/>
                                                <w:right w:val="single" w:sz="2" w:space="0" w:color="E3E3E3"/>
                                              </w:divBdr>
                                              <w:divsChild>
                                                <w:div w:id="277837291">
                                                  <w:marLeft w:val="0"/>
                                                  <w:marRight w:val="0"/>
                                                  <w:marTop w:val="0"/>
                                                  <w:marBottom w:val="0"/>
                                                  <w:divBdr>
                                                    <w:top w:val="single" w:sz="2" w:space="0" w:color="E3E3E3"/>
                                                    <w:left w:val="single" w:sz="2" w:space="0" w:color="E3E3E3"/>
                                                    <w:bottom w:val="single" w:sz="2" w:space="0" w:color="E3E3E3"/>
                                                    <w:right w:val="single" w:sz="2" w:space="0" w:color="E3E3E3"/>
                                                  </w:divBdr>
                                                  <w:divsChild>
                                                    <w:div w:id="1665353063">
                                                      <w:marLeft w:val="0"/>
                                                      <w:marRight w:val="0"/>
                                                      <w:marTop w:val="0"/>
                                                      <w:marBottom w:val="0"/>
                                                      <w:divBdr>
                                                        <w:top w:val="single" w:sz="2" w:space="0" w:color="E3E3E3"/>
                                                        <w:left w:val="single" w:sz="2" w:space="0" w:color="E3E3E3"/>
                                                        <w:bottom w:val="single" w:sz="2" w:space="0" w:color="E3E3E3"/>
                                                        <w:right w:val="single" w:sz="2" w:space="0" w:color="E3E3E3"/>
                                                      </w:divBdr>
                                                      <w:divsChild>
                                                        <w:div w:id="1650941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9667337">
          <w:marLeft w:val="0"/>
          <w:marRight w:val="0"/>
          <w:marTop w:val="0"/>
          <w:marBottom w:val="0"/>
          <w:divBdr>
            <w:top w:val="none" w:sz="0" w:space="0" w:color="auto"/>
            <w:left w:val="none" w:sz="0" w:space="0" w:color="auto"/>
            <w:bottom w:val="none" w:sz="0" w:space="0" w:color="auto"/>
            <w:right w:val="none" w:sz="0" w:space="0" w:color="auto"/>
          </w:divBdr>
          <w:divsChild>
            <w:div w:id="1581525555">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944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14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joiandoh@yahoo.com</cp:lastModifiedBy>
  <cp:revision>2</cp:revision>
  <dcterms:created xsi:type="dcterms:W3CDTF">2024-05-20T07:39:00Z</dcterms:created>
  <dcterms:modified xsi:type="dcterms:W3CDTF">2024-05-20T07:39:00Z</dcterms:modified>
</cp:coreProperties>
</file>