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5D14" w14:textId="77777777" w:rsidR="00070B92" w:rsidRPr="00876A28" w:rsidRDefault="00070B92" w:rsidP="00070B92">
      <w:pPr>
        <w:rPr>
          <w:sz w:val="38"/>
          <w:szCs w:val="38"/>
        </w:rPr>
      </w:pPr>
      <w:r w:rsidRPr="00876A28">
        <w:rPr>
          <w:sz w:val="38"/>
          <w:szCs w:val="38"/>
        </w:rPr>
        <w:t>ATLANTIC INTERNATIONAL UNIVERSITY (AIU)</w:t>
      </w:r>
    </w:p>
    <w:p w14:paraId="63A5B090" w14:textId="77777777" w:rsidR="00070B92" w:rsidRPr="00796D6E" w:rsidRDefault="00070B92" w:rsidP="00070B92">
      <w:pPr>
        <w:rPr>
          <w:sz w:val="32"/>
          <w:szCs w:val="32"/>
        </w:rPr>
      </w:pPr>
    </w:p>
    <w:p w14:paraId="66737E85" w14:textId="77777777" w:rsidR="00070B92" w:rsidRDefault="00070B92" w:rsidP="00070B92">
      <w:pPr>
        <w:rPr>
          <w:sz w:val="32"/>
          <w:szCs w:val="32"/>
        </w:rPr>
      </w:pPr>
    </w:p>
    <w:p w14:paraId="77C997F8" w14:textId="77777777" w:rsidR="00070B92" w:rsidRPr="00F575DD" w:rsidRDefault="00070B92" w:rsidP="00070B92">
      <w:pPr>
        <w:rPr>
          <w:sz w:val="36"/>
          <w:szCs w:val="36"/>
        </w:rPr>
      </w:pPr>
      <w:r>
        <w:rPr>
          <w:sz w:val="36"/>
          <w:szCs w:val="36"/>
        </w:rPr>
        <w:t xml:space="preserve">PROGRAMME MAJOR </w:t>
      </w:r>
      <w:r>
        <w:rPr>
          <w:sz w:val="36"/>
          <w:szCs w:val="36"/>
        </w:rPr>
        <w:tab/>
        <w:t xml:space="preserve">:   </w:t>
      </w:r>
      <w:r w:rsidRPr="00F575DD">
        <w:rPr>
          <w:sz w:val="36"/>
          <w:szCs w:val="36"/>
        </w:rPr>
        <w:t xml:space="preserve">Doctorate in Educational  </w:t>
      </w:r>
    </w:p>
    <w:p w14:paraId="0BD7F544" w14:textId="2F6FE629" w:rsidR="00070B92" w:rsidRPr="00F575DD" w:rsidRDefault="008503FD" w:rsidP="00070B92">
      <w:pPr>
        <w:rPr>
          <w:sz w:val="36"/>
          <w:szCs w:val="36"/>
        </w:rPr>
      </w:pPr>
      <w:r>
        <w:rPr>
          <w:sz w:val="36"/>
          <w:szCs w:val="36"/>
        </w:rPr>
        <w:t xml:space="preserve">                                                    </w:t>
      </w:r>
      <w:r w:rsidR="00070B92" w:rsidRPr="00F575DD">
        <w:rPr>
          <w:sz w:val="36"/>
          <w:szCs w:val="36"/>
        </w:rPr>
        <w:t xml:space="preserve">Technology Leadership and    </w:t>
      </w:r>
    </w:p>
    <w:p w14:paraId="76E8E207" w14:textId="3ECBFAB9" w:rsidR="00070B92" w:rsidRPr="00F575DD" w:rsidRDefault="008503FD" w:rsidP="00070B92">
      <w:pPr>
        <w:rPr>
          <w:sz w:val="36"/>
          <w:szCs w:val="36"/>
        </w:rPr>
      </w:pPr>
      <w:r>
        <w:rPr>
          <w:sz w:val="36"/>
          <w:szCs w:val="36"/>
        </w:rPr>
        <w:t xml:space="preserve">                                                    </w:t>
      </w:r>
      <w:r w:rsidR="00070B92" w:rsidRPr="00F575DD">
        <w:rPr>
          <w:sz w:val="36"/>
          <w:szCs w:val="36"/>
        </w:rPr>
        <w:t>Management</w:t>
      </w:r>
    </w:p>
    <w:p w14:paraId="5F342CD0" w14:textId="77777777" w:rsidR="00070B92" w:rsidRPr="00F575DD" w:rsidRDefault="00070B92" w:rsidP="00070B92">
      <w:pPr>
        <w:rPr>
          <w:sz w:val="36"/>
          <w:szCs w:val="36"/>
        </w:rPr>
      </w:pPr>
    </w:p>
    <w:p w14:paraId="6FA81495" w14:textId="77777777" w:rsidR="00070B92" w:rsidRPr="00F575DD" w:rsidRDefault="00070B92" w:rsidP="00070B92">
      <w:pPr>
        <w:rPr>
          <w:sz w:val="36"/>
          <w:szCs w:val="36"/>
        </w:rPr>
      </w:pPr>
    </w:p>
    <w:p w14:paraId="1E2A7CFC" w14:textId="192AB669" w:rsidR="004B6E7E" w:rsidRDefault="00070B92" w:rsidP="004B6E7E">
      <w:pPr>
        <w:rPr>
          <w:sz w:val="36"/>
          <w:szCs w:val="36"/>
        </w:rPr>
      </w:pPr>
      <w:r w:rsidRPr="00F575DD">
        <w:rPr>
          <w:sz w:val="36"/>
          <w:szCs w:val="36"/>
        </w:rPr>
        <w:t>COURSE NAME</w:t>
      </w:r>
      <w:r w:rsidRPr="00F575DD">
        <w:rPr>
          <w:sz w:val="36"/>
          <w:szCs w:val="36"/>
        </w:rPr>
        <w:tab/>
      </w:r>
      <w:r w:rsidRPr="00F575DD">
        <w:rPr>
          <w:sz w:val="36"/>
          <w:szCs w:val="36"/>
        </w:rPr>
        <w:tab/>
      </w:r>
      <w:r>
        <w:rPr>
          <w:sz w:val="36"/>
          <w:szCs w:val="36"/>
        </w:rPr>
        <w:tab/>
      </w:r>
      <w:r w:rsidRPr="00F575DD">
        <w:rPr>
          <w:sz w:val="36"/>
          <w:szCs w:val="36"/>
        </w:rPr>
        <w:t xml:space="preserve">: </w:t>
      </w:r>
      <w:r w:rsidR="00BB6554">
        <w:rPr>
          <w:sz w:val="36"/>
          <w:szCs w:val="36"/>
        </w:rPr>
        <w:t xml:space="preserve">  </w:t>
      </w:r>
      <w:r w:rsidR="004B6E7E">
        <w:rPr>
          <w:sz w:val="36"/>
          <w:szCs w:val="36"/>
        </w:rPr>
        <w:t xml:space="preserve">Emerging Technologies and </w:t>
      </w:r>
    </w:p>
    <w:p w14:paraId="5F0995E7" w14:textId="77777777" w:rsidR="00070B92" w:rsidRPr="00F575DD" w:rsidRDefault="004B6E7E" w:rsidP="004B6E7E">
      <w:pPr>
        <w:rPr>
          <w:sz w:val="36"/>
          <w:szCs w:val="36"/>
        </w:rPr>
      </w:pPr>
      <w:r>
        <w:rPr>
          <w:sz w:val="36"/>
          <w:szCs w:val="36"/>
        </w:rPr>
        <w:t xml:space="preserve">                                                    Innovation in Education</w:t>
      </w:r>
    </w:p>
    <w:p w14:paraId="0DC8AE44" w14:textId="77777777" w:rsidR="00070B92" w:rsidRPr="00F575DD" w:rsidRDefault="00070B92" w:rsidP="00070B92">
      <w:pPr>
        <w:rPr>
          <w:sz w:val="36"/>
          <w:szCs w:val="36"/>
        </w:rPr>
      </w:pPr>
    </w:p>
    <w:p w14:paraId="66D21708" w14:textId="77777777" w:rsidR="00070B92" w:rsidRPr="00F575DD" w:rsidRDefault="00070B92" w:rsidP="00070B92">
      <w:pPr>
        <w:rPr>
          <w:sz w:val="36"/>
          <w:szCs w:val="36"/>
        </w:rPr>
      </w:pPr>
    </w:p>
    <w:p w14:paraId="24CA6DD1" w14:textId="77777777" w:rsidR="00070B92" w:rsidRDefault="00070B92" w:rsidP="00070B92">
      <w:pPr>
        <w:rPr>
          <w:sz w:val="36"/>
          <w:szCs w:val="36"/>
        </w:rPr>
      </w:pPr>
      <w:r>
        <w:rPr>
          <w:sz w:val="36"/>
          <w:szCs w:val="36"/>
        </w:rPr>
        <w:t>ACADEMIC ADVISOR</w:t>
      </w:r>
      <w:r>
        <w:rPr>
          <w:sz w:val="36"/>
          <w:szCs w:val="36"/>
        </w:rPr>
        <w:tab/>
      </w:r>
      <w:r>
        <w:rPr>
          <w:sz w:val="36"/>
          <w:szCs w:val="36"/>
        </w:rPr>
        <w:tab/>
      </w:r>
      <w:r w:rsidRPr="00F575DD">
        <w:rPr>
          <w:sz w:val="36"/>
          <w:szCs w:val="36"/>
        </w:rPr>
        <w:t>:</w:t>
      </w:r>
      <w:r>
        <w:rPr>
          <w:sz w:val="36"/>
          <w:szCs w:val="36"/>
        </w:rPr>
        <w:tab/>
      </w:r>
      <w:r w:rsidRPr="00F575DD">
        <w:rPr>
          <w:sz w:val="36"/>
          <w:szCs w:val="36"/>
        </w:rPr>
        <w:t>Dr. Rene Tina Level</w:t>
      </w:r>
    </w:p>
    <w:p w14:paraId="04E3B196" w14:textId="77777777" w:rsidR="00070B92" w:rsidRPr="00F575DD" w:rsidRDefault="00070B92" w:rsidP="00070B92">
      <w:pPr>
        <w:rPr>
          <w:sz w:val="36"/>
          <w:szCs w:val="36"/>
        </w:rPr>
      </w:pPr>
      <w:r w:rsidRPr="00F575DD">
        <w:rPr>
          <w:sz w:val="36"/>
          <w:szCs w:val="36"/>
        </w:rPr>
        <w:tab/>
      </w:r>
    </w:p>
    <w:p w14:paraId="2E2085FC" w14:textId="77777777" w:rsidR="00070B92" w:rsidRPr="00F575DD" w:rsidRDefault="00070B92" w:rsidP="00070B92">
      <w:pPr>
        <w:rPr>
          <w:sz w:val="36"/>
          <w:szCs w:val="36"/>
        </w:rPr>
      </w:pPr>
      <w:r>
        <w:rPr>
          <w:sz w:val="36"/>
          <w:szCs w:val="36"/>
        </w:rPr>
        <w:t>TUTOR</w:t>
      </w:r>
      <w:r>
        <w:rPr>
          <w:sz w:val="36"/>
          <w:szCs w:val="36"/>
        </w:rPr>
        <w:tab/>
      </w:r>
      <w:r>
        <w:rPr>
          <w:sz w:val="36"/>
          <w:szCs w:val="36"/>
        </w:rPr>
        <w:tab/>
      </w:r>
      <w:r>
        <w:rPr>
          <w:sz w:val="36"/>
          <w:szCs w:val="36"/>
        </w:rPr>
        <w:tab/>
      </w:r>
      <w:r>
        <w:rPr>
          <w:sz w:val="36"/>
          <w:szCs w:val="36"/>
        </w:rPr>
        <w:tab/>
      </w:r>
      <w:r>
        <w:rPr>
          <w:sz w:val="36"/>
          <w:szCs w:val="36"/>
        </w:rPr>
        <w:tab/>
      </w:r>
      <w:r w:rsidRPr="00F575DD">
        <w:rPr>
          <w:sz w:val="36"/>
          <w:szCs w:val="36"/>
        </w:rPr>
        <w:t>:</w:t>
      </w:r>
      <w:r w:rsidRPr="00F575DD">
        <w:rPr>
          <w:sz w:val="36"/>
          <w:szCs w:val="36"/>
        </w:rPr>
        <w:tab/>
        <w:t>Dra. Ariadna Romero</w:t>
      </w:r>
    </w:p>
    <w:p w14:paraId="30C0DAC2" w14:textId="77777777" w:rsidR="00070B92" w:rsidRPr="00F575DD" w:rsidRDefault="00070B92" w:rsidP="00070B92">
      <w:pPr>
        <w:rPr>
          <w:sz w:val="36"/>
          <w:szCs w:val="36"/>
        </w:rPr>
      </w:pPr>
    </w:p>
    <w:p w14:paraId="7194FF84" w14:textId="77777777" w:rsidR="00070B92" w:rsidRPr="00F575DD" w:rsidRDefault="00070B92" w:rsidP="00070B92">
      <w:pPr>
        <w:rPr>
          <w:sz w:val="36"/>
          <w:szCs w:val="36"/>
        </w:rPr>
      </w:pPr>
    </w:p>
    <w:p w14:paraId="7C1B703F" w14:textId="77777777" w:rsidR="00070B92" w:rsidRPr="00F575DD" w:rsidRDefault="00070B92" w:rsidP="00070B92">
      <w:pPr>
        <w:rPr>
          <w:sz w:val="36"/>
          <w:szCs w:val="36"/>
        </w:rPr>
      </w:pPr>
      <w:r w:rsidRPr="00F575DD">
        <w:rPr>
          <w:sz w:val="36"/>
          <w:szCs w:val="36"/>
        </w:rPr>
        <w:t>STUDENT</w:t>
      </w:r>
      <w:r w:rsidRPr="00F575DD">
        <w:rPr>
          <w:sz w:val="36"/>
          <w:szCs w:val="36"/>
        </w:rPr>
        <w:tab/>
      </w:r>
      <w:r w:rsidRPr="00F575DD">
        <w:rPr>
          <w:sz w:val="36"/>
          <w:szCs w:val="36"/>
        </w:rPr>
        <w:tab/>
      </w:r>
      <w:r w:rsidRPr="00F575DD">
        <w:rPr>
          <w:sz w:val="36"/>
          <w:szCs w:val="36"/>
        </w:rPr>
        <w:tab/>
      </w:r>
      <w:r>
        <w:rPr>
          <w:sz w:val="36"/>
          <w:szCs w:val="36"/>
        </w:rPr>
        <w:tab/>
      </w:r>
      <w:r w:rsidRPr="00F575DD">
        <w:rPr>
          <w:sz w:val="36"/>
          <w:szCs w:val="36"/>
        </w:rPr>
        <w:t>:</w:t>
      </w:r>
      <w:r w:rsidRPr="00F575DD">
        <w:rPr>
          <w:sz w:val="36"/>
          <w:szCs w:val="36"/>
        </w:rPr>
        <w:tab/>
        <w:t>Shernette Henry</w:t>
      </w:r>
    </w:p>
    <w:p w14:paraId="43AE267C" w14:textId="77777777" w:rsidR="00070B92" w:rsidRPr="00F575DD" w:rsidRDefault="00070B92" w:rsidP="00070B92">
      <w:pPr>
        <w:rPr>
          <w:sz w:val="36"/>
          <w:szCs w:val="36"/>
        </w:rPr>
      </w:pPr>
    </w:p>
    <w:p w14:paraId="0B0737CB" w14:textId="77777777" w:rsidR="00070B92" w:rsidRPr="00F575DD" w:rsidRDefault="00070B92" w:rsidP="00070B92">
      <w:pPr>
        <w:rPr>
          <w:sz w:val="36"/>
          <w:szCs w:val="36"/>
        </w:rPr>
      </w:pPr>
      <w:r w:rsidRPr="00F575DD">
        <w:rPr>
          <w:sz w:val="36"/>
          <w:szCs w:val="36"/>
        </w:rPr>
        <w:t>ID #</w:t>
      </w:r>
      <w:r w:rsidRPr="00F575DD">
        <w:rPr>
          <w:sz w:val="36"/>
          <w:szCs w:val="36"/>
        </w:rPr>
        <w:tab/>
      </w:r>
      <w:r w:rsidRPr="00F575DD">
        <w:rPr>
          <w:sz w:val="36"/>
          <w:szCs w:val="36"/>
        </w:rPr>
        <w:tab/>
      </w:r>
      <w:r w:rsidRPr="00F575DD">
        <w:rPr>
          <w:sz w:val="36"/>
          <w:szCs w:val="36"/>
        </w:rPr>
        <w:tab/>
      </w:r>
      <w:r w:rsidRPr="00F575DD">
        <w:rPr>
          <w:sz w:val="36"/>
          <w:szCs w:val="36"/>
        </w:rPr>
        <w:tab/>
      </w:r>
      <w:r w:rsidRPr="00F575DD">
        <w:rPr>
          <w:sz w:val="36"/>
          <w:szCs w:val="36"/>
        </w:rPr>
        <w:tab/>
      </w:r>
      <w:r>
        <w:rPr>
          <w:sz w:val="36"/>
          <w:szCs w:val="36"/>
        </w:rPr>
        <w:tab/>
      </w:r>
      <w:r w:rsidRPr="00F575DD">
        <w:rPr>
          <w:sz w:val="36"/>
          <w:szCs w:val="36"/>
        </w:rPr>
        <w:t>:</w:t>
      </w:r>
      <w:r w:rsidRPr="00F575DD">
        <w:rPr>
          <w:sz w:val="36"/>
          <w:szCs w:val="36"/>
        </w:rPr>
        <w:tab/>
        <w:t>UD95074HEd104295</w:t>
      </w:r>
    </w:p>
    <w:p w14:paraId="2EF42AEF" w14:textId="77777777" w:rsidR="00070B92" w:rsidRPr="00F575DD" w:rsidRDefault="00070B92" w:rsidP="00070B92">
      <w:pPr>
        <w:rPr>
          <w:sz w:val="36"/>
          <w:szCs w:val="36"/>
        </w:rPr>
      </w:pPr>
    </w:p>
    <w:p w14:paraId="681FD189" w14:textId="77777777" w:rsidR="00B06C3A" w:rsidRDefault="00070B92" w:rsidP="00070B92">
      <w:pPr>
        <w:rPr>
          <w:sz w:val="36"/>
          <w:szCs w:val="36"/>
        </w:rPr>
      </w:pPr>
      <w:r>
        <w:rPr>
          <w:sz w:val="36"/>
          <w:szCs w:val="36"/>
        </w:rPr>
        <w:t>TASK</w:t>
      </w:r>
      <w:r>
        <w:rPr>
          <w:sz w:val="36"/>
          <w:szCs w:val="36"/>
        </w:rPr>
        <w:tab/>
      </w:r>
      <w:r>
        <w:rPr>
          <w:sz w:val="36"/>
          <w:szCs w:val="36"/>
        </w:rPr>
        <w:tab/>
      </w:r>
      <w:r>
        <w:rPr>
          <w:sz w:val="36"/>
          <w:szCs w:val="36"/>
        </w:rPr>
        <w:tab/>
      </w:r>
      <w:r>
        <w:rPr>
          <w:sz w:val="36"/>
          <w:szCs w:val="36"/>
        </w:rPr>
        <w:tab/>
        <w:t xml:space="preserve">  :      Critically examine the impact </w:t>
      </w:r>
    </w:p>
    <w:p w14:paraId="27B6763F" w14:textId="77777777" w:rsidR="00B06C3A" w:rsidRDefault="00883D3F" w:rsidP="00883D3F">
      <w:pPr>
        <w:jc w:val="left"/>
        <w:rPr>
          <w:sz w:val="36"/>
          <w:szCs w:val="36"/>
        </w:rPr>
      </w:pPr>
      <w:r>
        <w:rPr>
          <w:sz w:val="36"/>
          <w:szCs w:val="36"/>
        </w:rPr>
        <w:t xml:space="preserve">                             </w:t>
      </w:r>
      <w:r w:rsidR="00070B92">
        <w:rPr>
          <w:sz w:val="36"/>
          <w:szCs w:val="36"/>
        </w:rPr>
        <w:t xml:space="preserve">of emerging technologies on digital literacy </w:t>
      </w:r>
    </w:p>
    <w:p w14:paraId="1DE323EF" w14:textId="77777777" w:rsidR="00883D3F" w:rsidRDefault="00883D3F" w:rsidP="00070B92">
      <w:pPr>
        <w:rPr>
          <w:sz w:val="36"/>
          <w:szCs w:val="36"/>
        </w:rPr>
      </w:pPr>
      <w:r>
        <w:rPr>
          <w:sz w:val="36"/>
          <w:szCs w:val="36"/>
        </w:rPr>
        <w:t xml:space="preserve">                             </w:t>
      </w:r>
      <w:r w:rsidR="00070B92">
        <w:rPr>
          <w:sz w:val="36"/>
          <w:szCs w:val="36"/>
        </w:rPr>
        <w:t xml:space="preserve">development within educational </w:t>
      </w:r>
    </w:p>
    <w:p w14:paraId="2DE64185" w14:textId="77777777" w:rsidR="00B06C3A" w:rsidRDefault="00883D3F" w:rsidP="00070B92">
      <w:pPr>
        <w:rPr>
          <w:sz w:val="36"/>
          <w:szCs w:val="36"/>
        </w:rPr>
      </w:pPr>
      <w:r>
        <w:rPr>
          <w:sz w:val="36"/>
          <w:szCs w:val="36"/>
        </w:rPr>
        <w:t xml:space="preserve">                             institutions. </w:t>
      </w:r>
      <w:r w:rsidR="00070B92">
        <w:rPr>
          <w:sz w:val="36"/>
          <w:szCs w:val="36"/>
        </w:rPr>
        <w:t xml:space="preserve">In your discussion, evaluate the </w:t>
      </w:r>
    </w:p>
    <w:p w14:paraId="756C5FE8" w14:textId="77777777" w:rsidR="00B06C3A" w:rsidRDefault="00883D3F" w:rsidP="00070B92">
      <w:pPr>
        <w:rPr>
          <w:sz w:val="36"/>
          <w:szCs w:val="36"/>
        </w:rPr>
      </w:pPr>
      <w:r>
        <w:rPr>
          <w:sz w:val="36"/>
          <w:szCs w:val="36"/>
        </w:rPr>
        <w:t xml:space="preserve">                             </w:t>
      </w:r>
      <w:r w:rsidR="00070B92">
        <w:rPr>
          <w:sz w:val="36"/>
          <w:szCs w:val="36"/>
        </w:rPr>
        <w:t xml:space="preserve">role of educational technology leadership in </w:t>
      </w:r>
    </w:p>
    <w:p w14:paraId="59A84A41" w14:textId="77777777" w:rsidR="00B06C3A" w:rsidRDefault="00883D3F" w:rsidP="00070B92">
      <w:pPr>
        <w:rPr>
          <w:sz w:val="36"/>
          <w:szCs w:val="36"/>
        </w:rPr>
      </w:pPr>
      <w:r>
        <w:rPr>
          <w:sz w:val="36"/>
          <w:szCs w:val="36"/>
        </w:rPr>
        <w:t xml:space="preserve">                             </w:t>
      </w:r>
      <w:r w:rsidR="00070B92">
        <w:rPr>
          <w:sz w:val="36"/>
          <w:szCs w:val="36"/>
        </w:rPr>
        <w:t xml:space="preserve">promoting effective technology integration, </w:t>
      </w:r>
    </w:p>
    <w:p w14:paraId="28358CEF" w14:textId="77777777" w:rsidR="00B06C3A" w:rsidRDefault="00883D3F" w:rsidP="00070B92">
      <w:pPr>
        <w:rPr>
          <w:sz w:val="36"/>
          <w:szCs w:val="36"/>
        </w:rPr>
      </w:pPr>
      <w:r>
        <w:rPr>
          <w:sz w:val="36"/>
          <w:szCs w:val="36"/>
        </w:rPr>
        <w:t xml:space="preserve">                             </w:t>
      </w:r>
      <w:r w:rsidR="00070B92">
        <w:rPr>
          <w:sz w:val="36"/>
          <w:szCs w:val="36"/>
        </w:rPr>
        <w:t xml:space="preserve">digital competence, ethical technology use, </w:t>
      </w:r>
    </w:p>
    <w:p w14:paraId="296C8730" w14:textId="77777777" w:rsidR="00B06C3A" w:rsidRDefault="00883D3F" w:rsidP="00070B92">
      <w:pPr>
        <w:rPr>
          <w:sz w:val="36"/>
          <w:szCs w:val="36"/>
        </w:rPr>
      </w:pPr>
      <w:r>
        <w:rPr>
          <w:sz w:val="36"/>
          <w:szCs w:val="36"/>
        </w:rPr>
        <w:t xml:space="preserve">                             </w:t>
      </w:r>
      <w:r w:rsidR="00070B92">
        <w:rPr>
          <w:sz w:val="36"/>
          <w:szCs w:val="36"/>
        </w:rPr>
        <w:t xml:space="preserve">and equitable access to digital learning </w:t>
      </w:r>
    </w:p>
    <w:p w14:paraId="438B1886" w14:textId="77777777" w:rsidR="00070B92" w:rsidRDefault="00883D3F" w:rsidP="00070B92">
      <w:pPr>
        <w:rPr>
          <w:sz w:val="36"/>
          <w:szCs w:val="36"/>
        </w:rPr>
      </w:pPr>
      <w:r>
        <w:rPr>
          <w:sz w:val="36"/>
          <w:szCs w:val="36"/>
        </w:rPr>
        <w:t xml:space="preserve">                             </w:t>
      </w:r>
      <w:r w:rsidR="00070B92">
        <w:rPr>
          <w:sz w:val="36"/>
          <w:szCs w:val="36"/>
        </w:rPr>
        <w:t>opportunities in the 21</w:t>
      </w:r>
      <w:r w:rsidR="00070B92" w:rsidRPr="00070B92">
        <w:rPr>
          <w:sz w:val="36"/>
          <w:szCs w:val="36"/>
          <w:vertAlign w:val="superscript"/>
        </w:rPr>
        <w:t>st</w:t>
      </w:r>
      <w:r w:rsidR="00070B92">
        <w:rPr>
          <w:sz w:val="36"/>
          <w:szCs w:val="36"/>
        </w:rPr>
        <w:t xml:space="preserve"> century. </w:t>
      </w:r>
    </w:p>
    <w:p w14:paraId="4A38AF96" w14:textId="77777777" w:rsidR="00070B92" w:rsidRDefault="00070B92" w:rsidP="00070B92">
      <w:pPr>
        <w:rPr>
          <w:sz w:val="36"/>
          <w:szCs w:val="36"/>
        </w:rPr>
      </w:pPr>
    </w:p>
    <w:p w14:paraId="7BB4DE56" w14:textId="77777777" w:rsidR="0078127F" w:rsidRDefault="0078127F"/>
    <w:p w14:paraId="64C28911" w14:textId="77777777" w:rsidR="00B06C3A" w:rsidRDefault="00B06C3A"/>
    <w:p w14:paraId="16114CE3" w14:textId="77777777" w:rsidR="00B06C3A" w:rsidRDefault="00B06C3A"/>
    <w:p w14:paraId="30BF4FAC" w14:textId="77777777" w:rsidR="00B06C3A" w:rsidRDefault="00B06C3A"/>
    <w:p w14:paraId="36603D98" w14:textId="77777777" w:rsidR="00B06C3A" w:rsidRDefault="00B06C3A">
      <w:pPr>
        <w:rPr>
          <w:b/>
          <w:bCs/>
        </w:rPr>
      </w:pPr>
      <w:r w:rsidRPr="00B06C3A">
        <w:rPr>
          <w:b/>
          <w:bCs/>
        </w:rPr>
        <w:lastRenderedPageBreak/>
        <w:t>Introduction</w:t>
      </w:r>
    </w:p>
    <w:p w14:paraId="03234BC1" w14:textId="77777777" w:rsidR="00ED73B2" w:rsidRPr="00ED73B2" w:rsidRDefault="00ED73B2" w:rsidP="00ED73B2"/>
    <w:p w14:paraId="7C1DD96A" w14:textId="07FA730D" w:rsidR="00ED73B2" w:rsidRDefault="000B37C7" w:rsidP="00B23584">
      <w:pPr>
        <w:spacing w:line="360" w:lineRule="auto"/>
      </w:pPr>
      <w:r>
        <w:t>With the dawn of the new millennium came</w:t>
      </w:r>
      <w:r w:rsidR="00067A4E">
        <w:t xml:space="preserve"> the need for</w:t>
      </w:r>
      <w:r>
        <w:t xml:space="preserve"> digital literacy, and much like writing, reading and numeracy it has become a foundational staple interwoven within the</w:t>
      </w:r>
      <w:r w:rsidR="00067A4E">
        <w:t xml:space="preserve"> daily</w:t>
      </w:r>
      <w:r>
        <w:t xml:space="preserve"> diet of </w:t>
      </w:r>
      <w:r w:rsidR="004B6E7E">
        <w:t>human interactions</w:t>
      </w:r>
      <w:r w:rsidR="000E7234">
        <w:t>. From preparing for a day’s activity,</w:t>
      </w:r>
      <w:r w:rsidR="00067A4E">
        <w:t xml:space="preserve"> to facilitating</w:t>
      </w:r>
      <w:r w:rsidR="000E7234">
        <w:t xml:space="preserve"> </w:t>
      </w:r>
      <w:r>
        <w:t xml:space="preserve">civic </w:t>
      </w:r>
      <w:r w:rsidR="000E7234">
        <w:t xml:space="preserve">or economic </w:t>
      </w:r>
      <w:r>
        <w:t>pr</w:t>
      </w:r>
      <w:r w:rsidR="000E7234">
        <w:t xml:space="preserve">oduction </w:t>
      </w:r>
      <w:r w:rsidR="00067A4E">
        <w:t>in</w:t>
      </w:r>
      <w:r w:rsidR="000E7234">
        <w:t>to lifelong learning</w:t>
      </w:r>
      <w:r w:rsidR="00067A4E">
        <w:t>,</w:t>
      </w:r>
      <w:r w:rsidR="000E7234">
        <w:t xml:space="preserve"> the integration of emerging technologies is seen as </w:t>
      </w:r>
      <w:r w:rsidR="00067A4E">
        <w:t>fundamental</w:t>
      </w:r>
      <w:r w:rsidR="000E7234">
        <w:t xml:space="preserve"> to achieving equity, sustainability and </w:t>
      </w:r>
      <w:r w:rsidR="00067A4E">
        <w:t xml:space="preserve">an </w:t>
      </w:r>
      <w:r w:rsidR="006B6808">
        <w:t xml:space="preserve">improved </w:t>
      </w:r>
      <w:r w:rsidR="000E7234">
        <w:t xml:space="preserve">quality </w:t>
      </w:r>
      <w:r w:rsidR="006B6808">
        <w:t xml:space="preserve">of life. </w:t>
      </w:r>
      <w:r w:rsidR="00067A4E">
        <w:t xml:space="preserve">Just having a mere presence within educational institutions, technology as a stand-alone does not guarantee digital literacy or any improvement in learning, but will instead </w:t>
      </w:r>
      <w:r w:rsidR="009729B0">
        <w:t xml:space="preserve">make an indelible mark when integrated with pedagogy and interacted with to achieve real outcomes. </w:t>
      </w:r>
      <w:r w:rsidR="00700BED">
        <w:t xml:space="preserve">When making references to technology one immediately thinks of two time periods, that of current </w:t>
      </w:r>
      <w:r w:rsidR="007B6A24">
        <w:t>but</w:t>
      </w:r>
      <w:r w:rsidR="00700BED">
        <w:t xml:space="preserve"> moreso future, hence the terms </w:t>
      </w:r>
      <w:r w:rsidR="007B6A24">
        <w:t xml:space="preserve">‘new’ and ‘emerging’ often surface within the discourse, and sometimes taken to mean one on the same. </w:t>
      </w:r>
      <w:r w:rsidR="009C72AD">
        <w:t xml:space="preserve">Technology may be considered new because of its </w:t>
      </w:r>
      <w:r w:rsidR="000D6390">
        <w:t xml:space="preserve">time of </w:t>
      </w:r>
      <w:r w:rsidR="009C72AD">
        <w:t>establish</w:t>
      </w:r>
      <w:r w:rsidR="000D6390">
        <w:t>ment</w:t>
      </w:r>
      <w:r w:rsidR="009C72AD">
        <w:t xml:space="preserve"> time but to be considered emerging</w:t>
      </w:r>
      <w:r w:rsidR="000D6390">
        <w:t xml:space="preserve"> there needs to be the obvious continuity in its evolution. Veletsianos (2008) clarifies this notion citing </w:t>
      </w:r>
      <w:r w:rsidR="003C31CA">
        <w:t>Dede (1996), as stating</w:t>
      </w:r>
      <w:r w:rsidR="00C777B9">
        <w:t xml:space="preserve"> that</w:t>
      </w:r>
      <w:r w:rsidR="009C72AD">
        <w:t xml:space="preserve"> </w:t>
      </w:r>
      <w:r w:rsidR="003C31CA">
        <w:t>“</w:t>
      </w:r>
      <w:r w:rsidR="000D6390">
        <w:t>synthetic (or virtual) worlds were described as an emerging technology more</w:t>
      </w:r>
      <w:r w:rsidR="003C31CA">
        <w:t xml:space="preserve"> than ten years ago, while also citing Freitas (2008)</w:t>
      </w:r>
      <w:r w:rsidR="00C777B9">
        <w:t xml:space="preserve"> who has</w:t>
      </w:r>
      <w:r w:rsidR="003C31CA">
        <w:t xml:space="preserve"> reiterat</w:t>
      </w:r>
      <w:r w:rsidR="00C777B9">
        <w:t>ed</w:t>
      </w:r>
      <w:r w:rsidR="003C31CA">
        <w:t xml:space="preserve"> that “t</w:t>
      </w:r>
      <w:r w:rsidR="000D6390">
        <w:t>oday, virtual worlds are still</w:t>
      </w:r>
      <w:r w:rsidR="003C31CA">
        <w:t xml:space="preserve"> being</w:t>
      </w:r>
      <w:r w:rsidR="000D6390">
        <w:t xml:space="preserve"> described as emerging techn</w:t>
      </w:r>
      <w:r w:rsidR="003C31CA">
        <w:t>ologies”. He continued to point out that the idea of newness by itself can be</w:t>
      </w:r>
      <w:r w:rsidR="000D6390">
        <w:t xml:space="preserve"> a problematic indicator of what emerging technologies</w:t>
      </w:r>
      <w:r w:rsidR="003C31CA">
        <w:t xml:space="preserve"> look </w:t>
      </w:r>
      <w:r w:rsidR="00C777B9">
        <w:t>like</w:t>
      </w:r>
      <w:r w:rsidR="000D6390">
        <w:t>,</w:t>
      </w:r>
      <w:r w:rsidR="00C777B9">
        <w:t xml:space="preserve"> even</w:t>
      </w:r>
      <w:r w:rsidR="000D6390">
        <w:t xml:space="preserve"> as older technologies can also be emerging</w:t>
      </w:r>
      <w:r w:rsidR="00C777B9">
        <w:t>. Therefore</w:t>
      </w:r>
      <w:r w:rsidR="006E53C9">
        <w:t>,</w:t>
      </w:r>
      <w:r w:rsidR="00C777B9">
        <w:t xml:space="preserve"> it stands to reason that a definition of emerging technologies is presented with some amount of grey areas.</w:t>
      </w:r>
    </w:p>
    <w:p w14:paraId="202AC175" w14:textId="77777777" w:rsidR="006D713D" w:rsidRPr="00ED73B2" w:rsidRDefault="006D713D" w:rsidP="00B23584">
      <w:pPr>
        <w:spacing w:line="360" w:lineRule="auto"/>
      </w:pPr>
    </w:p>
    <w:p w14:paraId="234C58FB" w14:textId="77777777" w:rsidR="00ED73B2" w:rsidRDefault="00C777B9" w:rsidP="00B23584">
      <w:pPr>
        <w:spacing w:line="360" w:lineRule="auto"/>
      </w:pPr>
      <w:r>
        <w:t>In an effort to frame emerging technologies within the literature it i</w:t>
      </w:r>
      <w:r w:rsidR="00E32861">
        <w:t xml:space="preserve">s postulated by Veletsianos (2008) </w:t>
      </w:r>
      <w:r>
        <w:t xml:space="preserve">that </w:t>
      </w:r>
      <w:r w:rsidR="00E32861">
        <w:t xml:space="preserve">“Emerging Technologies are tools, innovations, and advancements utilized in diverse educational settings (including distance, face-to-face, and hybrid forms of education) to serve varied education-related purposes (e.g., instructional, social, and organizational goals)”. He further stated that Emerging Technologies (ET) can be contextualize and understood under five characteristics namely </w:t>
      </w:r>
      <w:r>
        <w:t>emerging technologies</w:t>
      </w:r>
      <w:r w:rsidR="00E32861">
        <w:t xml:space="preserve"> are not necessarily new technologies, </w:t>
      </w:r>
      <w:r>
        <w:t>the</w:t>
      </w:r>
      <w:r w:rsidR="00583035">
        <w:t xml:space="preserve">y </w:t>
      </w:r>
      <w:r w:rsidR="00E32861">
        <w:t>evolving</w:t>
      </w:r>
      <w:r w:rsidR="00583035">
        <w:t xml:space="preserve"> organisms which are ‘coming into being’</w:t>
      </w:r>
      <w:r w:rsidR="000D3672">
        <w:t xml:space="preserve">, </w:t>
      </w:r>
      <w:r w:rsidR="00583035">
        <w:t xml:space="preserve">they </w:t>
      </w:r>
      <w:r w:rsidR="000D3672">
        <w:t>undergo hype cycle, they satisfy the “n</w:t>
      </w:r>
      <w:r w:rsidR="00583035">
        <w:t>ot yet” criteria and</w:t>
      </w:r>
      <w:r w:rsidR="000D3672">
        <w:t xml:space="preserve"> disruptive-potentially </w:t>
      </w:r>
      <w:r w:rsidR="00583035">
        <w:t xml:space="preserve">yet </w:t>
      </w:r>
      <w:r w:rsidR="000D3672">
        <w:t>unfilled</w:t>
      </w:r>
      <w:r w:rsidR="00583035">
        <w:t>. Social media platforms are good examples emerging technologies that have utilized these characteristics to be where they are presently.</w:t>
      </w:r>
    </w:p>
    <w:p w14:paraId="42FE66DB" w14:textId="77777777" w:rsidR="00E32861" w:rsidRPr="00ED73B2" w:rsidRDefault="00E32861" w:rsidP="00ED73B2"/>
    <w:p w14:paraId="34BCB8F3" w14:textId="77777777" w:rsidR="006D713D" w:rsidRDefault="006D713D" w:rsidP="00ED73B2">
      <w:pPr>
        <w:rPr>
          <w:b/>
        </w:rPr>
      </w:pPr>
    </w:p>
    <w:p w14:paraId="57687228" w14:textId="77777777" w:rsidR="00952BAC" w:rsidRDefault="00952BAC" w:rsidP="00ED73B2">
      <w:pPr>
        <w:rPr>
          <w:b/>
        </w:rPr>
      </w:pPr>
    </w:p>
    <w:p w14:paraId="47101081" w14:textId="798E2104" w:rsidR="006D713D" w:rsidRPr="000B1F65" w:rsidRDefault="006D713D" w:rsidP="00ED73B2">
      <w:pPr>
        <w:rPr>
          <w:b/>
          <w:iCs/>
        </w:rPr>
      </w:pPr>
      <w:r w:rsidRPr="000B1F65">
        <w:rPr>
          <w:b/>
          <w:iCs/>
        </w:rPr>
        <w:lastRenderedPageBreak/>
        <w:t>Pedagogy-</w:t>
      </w:r>
      <w:r w:rsidR="000B1F65">
        <w:rPr>
          <w:b/>
          <w:iCs/>
        </w:rPr>
        <w:t>D</w:t>
      </w:r>
      <w:r w:rsidRPr="000B1F65">
        <w:rPr>
          <w:b/>
          <w:iCs/>
        </w:rPr>
        <w:t>riven</w:t>
      </w:r>
      <w:r w:rsidR="000B1F65">
        <w:rPr>
          <w:b/>
          <w:iCs/>
        </w:rPr>
        <w:t xml:space="preserve"> I</w:t>
      </w:r>
      <w:r w:rsidRPr="000B1F65">
        <w:rPr>
          <w:b/>
          <w:iCs/>
        </w:rPr>
        <w:t xml:space="preserve">ntegration for </w:t>
      </w:r>
      <w:r w:rsidR="000B1F65">
        <w:rPr>
          <w:b/>
          <w:iCs/>
        </w:rPr>
        <w:t>R</w:t>
      </w:r>
      <w:r w:rsidRPr="000B1F65">
        <w:rPr>
          <w:b/>
          <w:iCs/>
        </w:rPr>
        <w:t xml:space="preserve">eal </w:t>
      </w:r>
      <w:r w:rsidR="000B1F65">
        <w:rPr>
          <w:b/>
          <w:iCs/>
        </w:rPr>
        <w:t>O</w:t>
      </w:r>
      <w:r w:rsidRPr="000B1F65">
        <w:rPr>
          <w:b/>
          <w:iCs/>
        </w:rPr>
        <w:t>utcomes</w:t>
      </w:r>
    </w:p>
    <w:p w14:paraId="19A1D455" w14:textId="77777777" w:rsidR="00B23584" w:rsidRPr="004D6C3B" w:rsidRDefault="00B23584" w:rsidP="00ED73B2">
      <w:pPr>
        <w:rPr>
          <w:b/>
          <w:i/>
        </w:rPr>
      </w:pPr>
    </w:p>
    <w:p w14:paraId="15149609" w14:textId="77777777" w:rsidR="00705310" w:rsidRPr="00705310" w:rsidRDefault="006D713D" w:rsidP="00705310">
      <w:pPr>
        <w:spacing w:line="360" w:lineRule="auto"/>
        <w:rPr>
          <w:iCs/>
        </w:rPr>
      </w:pPr>
      <w:r w:rsidRPr="00705310">
        <w:rPr>
          <w:iCs/>
        </w:rPr>
        <w:t>Distinguishing between mere presence and integration with pedagogy is central to digital literacy outcomes. Technology alone does not improve learning; the instructional design around it does</w:t>
      </w:r>
      <w:r w:rsidR="004D6C3B" w:rsidRPr="00705310">
        <w:rPr>
          <w:iCs/>
        </w:rPr>
        <w:t>. The Jamaican initiative</w:t>
      </w:r>
      <w:r w:rsidR="00B23584" w:rsidRPr="00705310">
        <w:rPr>
          <w:iCs/>
        </w:rPr>
        <w:t>s</w:t>
      </w:r>
      <w:r w:rsidR="004D6C3B" w:rsidRPr="00705310">
        <w:rPr>
          <w:iCs/>
        </w:rPr>
        <w:t xml:space="preserve"> of </w:t>
      </w:r>
      <w:r w:rsidR="00B23584" w:rsidRPr="00705310">
        <w:rPr>
          <w:iCs/>
        </w:rPr>
        <w:t>Own Your Own Device (</w:t>
      </w:r>
      <w:r w:rsidR="004D6C3B" w:rsidRPr="00705310">
        <w:rPr>
          <w:iCs/>
        </w:rPr>
        <w:t>OYOD</w:t>
      </w:r>
      <w:r w:rsidR="00B23584" w:rsidRPr="00705310">
        <w:rPr>
          <w:iCs/>
        </w:rPr>
        <w:t xml:space="preserve">) and </w:t>
      </w:r>
      <w:r w:rsidR="004D6C3B" w:rsidRPr="00705310">
        <w:rPr>
          <w:iCs/>
        </w:rPr>
        <w:t>One Laptop Per Child rollout showed limited gains until</w:t>
      </w:r>
      <w:r w:rsidRPr="00705310">
        <w:rPr>
          <w:iCs/>
        </w:rPr>
        <w:t xml:space="preserve"> te</w:t>
      </w:r>
      <w:r w:rsidR="004D6C3B" w:rsidRPr="00705310">
        <w:rPr>
          <w:iCs/>
        </w:rPr>
        <w:t>ache</w:t>
      </w:r>
      <w:r w:rsidRPr="00705310">
        <w:rPr>
          <w:iCs/>
        </w:rPr>
        <w:t>r</w:t>
      </w:r>
      <w:r w:rsidR="004D6C3B" w:rsidRPr="00705310">
        <w:rPr>
          <w:iCs/>
        </w:rPr>
        <w:t>s were trained to shift from lecture-based to project</w:t>
      </w:r>
      <w:r w:rsidR="00AD29C7" w:rsidRPr="00705310">
        <w:rPr>
          <w:iCs/>
        </w:rPr>
        <w:t>-</w:t>
      </w:r>
      <w:r w:rsidR="004D6C3B" w:rsidRPr="00705310">
        <w:rPr>
          <w:iCs/>
        </w:rPr>
        <w:t>based learning using devices.</w:t>
      </w:r>
      <w:r w:rsidR="00705310" w:rsidRPr="00705310">
        <w:rPr>
          <w:iCs/>
        </w:rPr>
        <w:t xml:space="preserve"> Even as many classrooms are now abuzz with the use of technology there continues to exists the digital divide. </w:t>
      </w:r>
      <w:r w:rsidR="004D6C3B" w:rsidRPr="00705310">
        <w:rPr>
          <w:iCs/>
        </w:rPr>
        <w:t xml:space="preserve"> As Mishra &amp; Koehler (2006) argue in their TPACK framework, effe</w:t>
      </w:r>
      <w:r w:rsidRPr="00705310">
        <w:rPr>
          <w:iCs/>
        </w:rPr>
        <w:t>c</w:t>
      </w:r>
      <w:r w:rsidR="004D6C3B" w:rsidRPr="00705310">
        <w:rPr>
          <w:iCs/>
        </w:rPr>
        <w:t>tive tech use requires the overlap of Technological, Pedagogical and Content Knowledge. Without that overlap, tools become digital worksheets rather than catal</w:t>
      </w:r>
      <w:r w:rsidRPr="00705310">
        <w:rPr>
          <w:iCs/>
        </w:rPr>
        <w:t>y</w:t>
      </w:r>
      <w:r w:rsidR="004D6C3B" w:rsidRPr="00705310">
        <w:rPr>
          <w:iCs/>
        </w:rPr>
        <w:t>sts for equity or lifelong learning.</w:t>
      </w:r>
    </w:p>
    <w:p w14:paraId="4E55F09E" w14:textId="4E93BF09" w:rsidR="006D713D" w:rsidRPr="00705310" w:rsidRDefault="006D713D" w:rsidP="00705310">
      <w:pPr>
        <w:spacing w:line="360" w:lineRule="auto"/>
        <w:rPr>
          <w:iCs/>
        </w:rPr>
      </w:pPr>
      <w:r w:rsidRPr="00705310">
        <w:rPr>
          <w:iCs/>
        </w:rPr>
        <w:t xml:space="preserve"> </w:t>
      </w:r>
    </w:p>
    <w:p w14:paraId="3646B1A0" w14:textId="014E4B86" w:rsidR="00AD29C7" w:rsidRPr="00D455D8" w:rsidRDefault="007624FB" w:rsidP="00705310">
      <w:pPr>
        <w:spacing w:line="360" w:lineRule="auto"/>
        <w:rPr>
          <w:rFonts w:eastAsiaTheme="minorHAnsi"/>
          <w:iCs/>
          <w:shd w:val="clear" w:color="auto" w:fill="FFFFFF"/>
        </w:rPr>
      </w:pPr>
      <w:r w:rsidRPr="00705310">
        <w:rPr>
          <w:iCs/>
        </w:rPr>
        <w:t>Curriculum based documents are abound with references to SMART object</w:t>
      </w:r>
      <w:r w:rsidR="0011499A" w:rsidRPr="00705310">
        <w:rPr>
          <w:iCs/>
        </w:rPr>
        <w:t>ive</w:t>
      </w:r>
      <w:r w:rsidRPr="00705310">
        <w:rPr>
          <w:iCs/>
        </w:rPr>
        <w:t>s</w:t>
      </w:r>
      <w:r w:rsidR="0020548D" w:rsidRPr="00705310">
        <w:rPr>
          <w:iCs/>
        </w:rPr>
        <w:t>,</w:t>
      </w:r>
      <w:r w:rsidRPr="00705310">
        <w:rPr>
          <w:iCs/>
        </w:rPr>
        <w:t xml:space="preserve"> today this very acronym is being applied to technology </w:t>
      </w:r>
      <w:r w:rsidR="0020548D" w:rsidRPr="00705310">
        <w:rPr>
          <w:iCs/>
        </w:rPr>
        <w:t>use within</w:t>
      </w:r>
      <w:r w:rsidRPr="00705310">
        <w:rPr>
          <w:iCs/>
        </w:rPr>
        <w:t xml:space="preserve"> the classroom. </w:t>
      </w:r>
      <w:r w:rsidR="00567265" w:rsidRPr="00705310">
        <w:rPr>
          <w:rFonts w:eastAsiaTheme="minorHAnsi"/>
          <w:iCs/>
          <w:shd w:val="clear" w:color="auto" w:fill="FFFFFF"/>
        </w:rPr>
        <w:t>According to  Huang et al., (</w:t>
      </w:r>
      <w:hyperlink r:id="rId6" w:anchor="ref-CR73" w:tooltip="Huang, L. S., Su, J. Y., &amp; Pao, T. L. (2019). A context aware smart classroom architecture for smart campuses. Applied Sciences, 9(9), 1837." w:history="1">
        <w:r w:rsidR="00567265" w:rsidRPr="00705310">
          <w:rPr>
            <w:rFonts w:eastAsiaTheme="minorHAnsi"/>
            <w:iCs/>
            <w:shd w:val="clear" w:color="auto" w:fill="FFFFFF"/>
          </w:rPr>
          <w:t>2019</w:t>
        </w:r>
      </w:hyperlink>
      <w:r w:rsidR="00567265" w:rsidRPr="00705310">
        <w:rPr>
          <w:rFonts w:eastAsiaTheme="minorHAnsi"/>
          <w:iCs/>
        </w:rPr>
        <w:t>, cited in</w:t>
      </w:r>
      <w:r w:rsidR="00567265" w:rsidRPr="00705310">
        <w:rPr>
          <w:rFonts w:eastAsiaTheme="minorHAnsi"/>
          <w:iCs/>
          <w:shd w:val="clear" w:color="auto" w:fill="FFFFFF"/>
        </w:rPr>
        <w:t xml:space="preserve"> Dimitriadou, and Lanitis 2023) “S.M.A.R.T” Classroom stands for Showing, Manageable, Accessible, Real-time Interactive, and Testing, which refers to a setting where the physical space is infused with carefully constructed digital tools and resources to encourage student connection on various social levels, enhance face-to-face interaction in real-time, and record the collective knowledge of the entire class as echoed by (Lui &amp; Slotta, </w:t>
      </w:r>
      <w:hyperlink r:id="rId7" w:anchor="ref-CR104" w:tooltip="Lui, M., &amp; Slotta, J. D. (2014). Immersive simulations for smart classrooms: exploring evolutionary concepts in secondary science. Technology, Pedagogy and Education.&#10;" w:history="1">
        <w:r w:rsidR="00567265" w:rsidRPr="00705310">
          <w:rPr>
            <w:rFonts w:eastAsiaTheme="minorHAnsi"/>
            <w:iCs/>
            <w:shd w:val="clear" w:color="auto" w:fill="FFFFFF"/>
          </w:rPr>
          <w:t>2014</w:t>
        </w:r>
      </w:hyperlink>
      <w:r w:rsidR="00567265" w:rsidRPr="00705310">
        <w:rPr>
          <w:rFonts w:eastAsiaTheme="minorHAnsi"/>
          <w:iCs/>
          <w:shd w:val="clear" w:color="auto" w:fill="FFFFFF"/>
        </w:rPr>
        <w:t>). Micrea et al., (</w:t>
      </w:r>
      <w:hyperlink r:id="rId8" w:anchor="ref-CR111" w:tooltip="Mircea, M., Stoica, M., &amp; Ghilic-Micu, B. (2021). Investigating the impact of the internet of things in higher education environment. IEEE Access, 9, 33396–33409." w:history="1">
        <w:r w:rsidR="00567265" w:rsidRPr="00705310">
          <w:rPr>
            <w:rFonts w:eastAsiaTheme="minorHAnsi"/>
            <w:iCs/>
            <w:shd w:val="clear" w:color="auto" w:fill="FFFFFF"/>
          </w:rPr>
          <w:t>2021</w:t>
        </w:r>
      </w:hyperlink>
      <w:r w:rsidR="00567265" w:rsidRPr="00705310">
        <w:rPr>
          <w:rFonts w:eastAsiaTheme="minorHAnsi"/>
          <w:iCs/>
          <w:shd w:val="clear" w:color="auto" w:fill="FFFFFF"/>
        </w:rPr>
        <w:t>) emphasised that such classroom, is a combination of several high-end technologies that aim to assist educators and students in optimising their overall leaning experience</w:t>
      </w:r>
      <w:r w:rsidR="00705310" w:rsidRPr="00705310">
        <w:rPr>
          <w:rFonts w:eastAsiaTheme="minorHAnsi"/>
          <w:iCs/>
          <w:shd w:val="clear" w:color="auto" w:fill="FFFFFF"/>
        </w:rPr>
        <w:t xml:space="preserve">, but this level of competence </w:t>
      </w:r>
      <w:r w:rsidR="00705310">
        <w:rPr>
          <w:rFonts w:eastAsiaTheme="minorHAnsi"/>
          <w:iCs/>
          <w:shd w:val="clear" w:color="auto" w:fill="FFFFFF"/>
        </w:rPr>
        <w:t xml:space="preserve">in creativity and critical thinking </w:t>
      </w:r>
      <w:r w:rsidR="00705310" w:rsidRPr="00705310">
        <w:rPr>
          <w:rFonts w:eastAsiaTheme="minorHAnsi"/>
          <w:iCs/>
          <w:shd w:val="clear" w:color="auto" w:fill="FFFFFF"/>
        </w:rPr>
        <w:t>can only be achieved with continuous immersion of both the educator and those to be educated</w:t>
      </w:r>
      <w:r w:rsidR="00567265" w:rsidRPr="00705310">
        <w:rPr>
          <w:rFonts w:eastAsiaTheme="minorHAnsi"/>
          <w:iCs/>
          <w:shd w:val="clear" w:color="auto" w:fill="FFFFFF"/>
        </w:rPr>
        <w:t xml:space="preserve">. </w:t>
      </w:r>
    </w:p>
    <w:p w14:paraId="51FCA960" w14:textId="77777777" w:rsidR="008948A2" w:rsidRPr="004D6C3B" w:rsidRDefault="008948A2" w:rsidP="00ED73B2">
      <w:pPr>
        <w:rPr>
          <w:i/>
        </w:rPr>
      </w:pPr>
    </w:p>
    <w:p w14:paraId="596A7825" w14:textId="5318CCAE" w:rsidR="00644E16" w:rsidRDefault="008948A2" w:rsidP="00ED73B2">
      <w:pPr>
        <w:rPr>
          <w:b/>
          <w:iCs/>
        </w:rPr>
      </w:pPr>
      <w:r w:rsidRPr="000E6482">
        <w:rPr>
          <w:b/>
          <w:iCs/>
        </w:rPr>
        <w:t xml:space="preserve">AI in Education: ‘New’ vs ‘Emerging’ </w:t>
      </w:r>
    </w:p>
    <w:p w14:paraId="00AE86D0" w14:textId="77777777" w:rsidR="000B1F65" w:rsidRPr="000E6482" w:rsidRDefault="000B1F65" w:rsidP="00ED73B2">
      <w:pPr>
        <w:rPr>
          <w:b/>
          <w:iCs/>
        </w:rPr>
      </w:pPr>
    </w:p>
    <w:p w14:paraId="7F28EEFE" w14:textId="6CA4A19F" w:rsidR="008948A2" w:rsidRPr="000E6482" w:rsidRDefault="008948A2" w:rsidP="00644E16">
      <w:pPr>
        <w:spacing w:line="360" w:lineRule="auto"/>
        <w:rPr>
          <w:iCs/>
        </w:rPr>
      </w:pPr>
      <w:r w:rsidRPr="000E6482">
        <w:rPr>
          <w:iCs/>
        </w:rPr>
        <w:t xml:space="preserve">Today AI tools seem to be the latest buzz due to their prevalent use and acceptance. AI tools such as ChatGPT </w:t>
      </w:r>
      <w:r w:rsidR="00950E9F" w:rsidRPr="000E6482">
        <w:rPr>
          <w:iCs/>
        </w:rPr>
        <w:t>(</w:t>
      </w:r>
      <w:r w:rsidRPr="000E6482">
        <w:rPr>
          <w:iCs/>
        </w:rPr>
        <w:t>launched in 2022</w:t>
      </w:r>
      <w:r w:rsidR="00950E9F" w:rsidRPr="000E6482">
        <w:rPr>
          <w:iCs/>
        </w:rPr>
        <w:t>), was</w:t>
      </w:r>
      <w:r w:rsidRPr="000E6482">
        <w:rPr>
          <w:iCs/>
        </w:rPr>
        <w:t xml:space="preserve"> new then but has held its place in 2026 </w:t>
      </w:r>
      <w:r w:rsidR="00950E9F" w:rsidRPr="000E6482">
        <w:rPr>
          <w:iCs/>
        </w:rPr>
        <w:t>among the must haves and has proven to be</w:t>
      </w:r>
      <w:r w:rsidRPr="000E6482">
        <w:rPr>
          <w:iCs/>
        </w:rPr>
        <w:t xml:space="preserve"> emerging due to the dynamism surrounding it. </w:t>
      </w:r>
      <w:r w:rsidR="00D455D8">
        <w:rPr>
          <w:iCs/>
        </w:rPr>
        <w:t>At 2026, four years later Chat GPT has shifted gears and emerging because of its new features suitable for home, office, school and general daily uses, it has effectively made its way as an important part of the educational landscape offering features such as multimodal analysis, voice input and allows itself to be customized.</w:t>
      </w:r>
    </w:p>
    <w:p w14:paraId="3143CF50" w14:textId="77777777" w:rsidR="00883D3F" w:rsidRDefault="00883D3F" w:rsidP="00644E16">
      <w:pPr>
        <w:spacing w:line="360" w:lineRule="auto"/>
        <w:rPr>
          <w:b/>
        </w:rPr>
      </w:pPr>
    </w:p>
    <w:p w14:paraId="3AB96826" w14:textId="00F0ACC7" w:rsidR="00C000F3" w:rsidRDefault="00C000F3" w:rsidP="00644E16">
      <w:pPr>
        <w:spacing w:line="360" w:lineRule="auto"/>
        <w:rPr>
          <w:bCs/>
        </w:rPr>
      </w:pPr>
      <w:r>
        <w:rPr>
          <w:bCs/>
        </w:rPr>
        <w:lastRenderedPageBreak/>
        <w:t>The presence of AI w</w:t>
      </w:r>
      <w:r w:rsidRPr="00C000F3">
        <w:rPr>
          <w:bCs/>
        </w:rPr>
        <w:t xml:space="preserve">ithin the educational landscape </w:t>
      </w:r>
      <w:r w:rsidR="00C43CFD">
        <w:rPr>
          <w:bCs/>
        </w:rPr>
        <w:t>should not be feared as a potential replacement for human resource but instead be embraced as one would a helper within the home, helping to transform and reduce burnout</w:t>
      </w:r>
      <w:r w:rsidR="004D5D6C">
        <w:rPr>
          <w:bCs/>
        </w:rPr>
        <w:t>,</w:t>
      </w:r>
      <w:r w:rsidR="00C43CFD">
        <w:rPr>
          <w:bCs/>
        </w:rPr>
        <w:t xml:space="preserve"> not eliminate </w:t>
      </w:r>
      <w:r>
        <w:rPr>
          <w:bCs/>
        </w:rPr>
        <w:t>the</w:t>
      </w:r>
      <w:r w:rsidR="00C43CFD">
        <w:rPr>
          <w:bCs/>
        </w:rPr>
        <w:t xml:space="preserve"> educator. </w:t>
      </w:r>
      <w:r w:rsidR="00D25596">
        <w:rPr>
          <w:bCs/>
        </w:rPr>
        <w:t>The use of cluster grading tools</w:t>
      </w:r>
      <w:r w:rsidR="00BE3DE5">
        <w:rPr>
          <w:bCs/>
        </w:rPr>
        <w:t xml:space="preserve"> </w:t>
      </w:r>
      <w:r w:rsidR="00D25596">
        <w:rPr>
          <w:bCs/>
        </w:rPr>
        <w:t xml:space="preserve">such as </w:t>
      </w:r>
      <w:r w:rsidR="00D455D8">
        <w:rPr>
          <w:bCs/>
        </w:rPr>
        <w:t>Gradescope</w:t>
      </w:r>
      <w:r w:rsidR="00BE3DE5">
        <w:rPr>
          <w:bCs/>
        </w:rPr>
        <w:t>, an AI tool</w:t>
      </w:r>
      <w:r w:rsidR="00D25596">
        <w:rPr>
          <w:bCs/>
        </w:rPr>
        <w:t>,</w:t>
      </w:r>
      <w:r w:rsidR="00BE3DE5">
        <w:rPr>
          <w:bCs/>
        </w:rPr>
        <w:t xml:space="preserve"> groups and grades students’ responses, thus giving back the teacher</w:t>
      </w:r>
      <w:r w:rsidR="00D25596">
        <w:rPr>
          <w:bCs/>
        </w:rPr>
        <w:t xml:space="preserve"> a significant </w:t>
      </w:r>
      <w:r w:rsidR="00BE3DE5">
        <w:rPr>
          <w:bCs/>
        </w:rPr>
        <w:t>percent (50%) of his/her time</w:t>
      </w:r>
      <w:r w:rsidR="00D25596">
        <w:rPr>
          <w:bCs/>
        </w:rPr>
        <w:t>, while being able to provide quick feedback to several students at a time</w:t>
      </w:r>
      <w:r w:rsidR="00BE3DE5">
        <w:rPr>
          <w:bCs/>
        </w:rPr>
        <w:t xml:space="preserve">. </w:t>
      </w:r>
      <w:r w:rsidR="00D455D8">
        <w:rPr>
          <w:bCs/>
        </w:rPr>
        <w:t xml:space="preserve"> </w:t>
      </w:r>
      <w:r w:rsidR="00C43CFD">
        <w:rPr>
          <w:bCs/>
        </w:rPr>
        <w:t>In examining the make</w:t>
      </w:r>
      <w:r w:rsidR="004D5D6C">
        <w:rPr>
          <w:bCs/>
        </w:rPr>
        <w:t>-</w:t>
      </w:r>
      <w:r w:rsidR="00C43CFD">
        <w:rPr>
          <w:bCs/>
        </w:rPr>
        <w:t xml:space="preserve">up of past computer technology, to produce a document required being stationary for the production of same, now we are at </w:t>
      </w:r>
      <w:r w:rsidR="004D5D6C">
        <w:rPr>
          <w:bCs/>
        </w:rPr>
        <w:t>the stage of speaking into a handheld device while on the move. Our thoughts even i</w:t>
      </w:r>
      <w:r w:rsidR="00C43CFD">
        <w:rPr>
          <w:bCs/>
        </w:rPr>
        <w:t>f</w:t>
      </w:r>
      <w:r w:rsidR="004D5D6C">
        <w:rPr>
          <w:bCs/>
        </w:rPr>
        <w:t xml:space="preserve"> disorganized can be rearranged by</w:t>
      </w:r>
      <w:r w:rsidR="00C43CFD">
        <w:rPr>
          <w:bCs/>
        </w:rPr>
        <w:t xml:space="preserve"> the</w:t>
      </w:r>
      <w:r w:rsidR="004D5D6C">
        <w:rPr>
          <w:bCs/>
        </w:rPr>
        <w:t xml:space="preserve"> new technologies we use today, all while making and offering suggestions based on the thought process being presented. </w:t>
      </w:r>
      <w:r w:rsidR="00B25062">
        <w:rPr>
          <w:bCs/>
        </w:rPr>
        <w:t>Computer technology has experienced transitions from the desktop to the smart handheld mini devices capable of executing and storing almost any task, albeit the availability of cloud-based access and storage.</w:t>
      </w:r>
      <w:r>
        <w:rPr>
          <w:bCs/>
        </w:rPr>
        <w:t xml:space="preserve"> </w:t>
      </w:r>
    </w:p>
    <w:p w14:paraId="502C6B2F" w14:textId="77777777" w:rsidR="000B1F65" w:rsidRPr="00C000F3" w:rsidRDefault="000B1F65" w:rsidP="00644E16">
      <w:pPr>
        <w:spacing w:line="360" w:lineRule="auto"/>
        <w:rPr>
          <w:bCs/>
        </w:rPr>
      </w:pPr>
    </w:p>
    <w:p w14:paraId="1174EAA9" w14:textId="77777777" w:rsidR="00883D3F" w:rsidRDefault="00883D3F" w:rsidP="00ED73B2">
      <w:pPr>
        <w:rPr>
          <w:b/>
        </w:rPr>
      </w:pPr>
    </w:p>
    <w:p w14:paraId="5238F9E7" w14:textId="344D15F7" w:rsidR="000430E5" w:rsidRPr="00D25596" w:rsidRDefault="005A36C9" w:rsidP="00ED73B2">
      <w:pPr>
        <w:rPr>
          <w:b/>
        </w:rPr>
      </w:pPr>
      <w:r>
        <w:rPr>
          <w:b/>
        </w:rPr>
        <w:t>E</w:t>
      </w:r>
      <w:r w:rsidR="00883D3F">
        <w:rPr>
          <w:b/>
        </w:rPr>
        <w:t xml:space="preserve">merging </w:t>
      </w:r>
      <w:r>
        <w:rPr>
          <w:b/>
        </w:rPr>
        <w:t>T</w:t>
      </w:r>
      <w:r w:rsidR="00883D3F">
        <w:rPr>
          <w:b/>
        </w:rPr>
        <w:t>echnologies</w:t>
      </w:r>
      <w:r>
        <w:rPr>
          <w:b/>
        </w:rPr>
        <w:t>,</w:t>
      </w:r>
      <w:r w:rsidR="00883D3F">
        <w:rPr>
          <w:b/>
        </w:rPr>
        <w:t xml:space="preserve"> </w:t>
      </w:r>
      <w:r>
        <w:rPr>
          <w:b/>
        </w:rPr>
        <w:t>D</w:t>
      </w:r>
      <w:r w:rsidR="00883D3F">
        <w:rPr>
          <w:b/>
        </w:rPr>
        <w:t xml:space="preserve">igital </w:t>
      </w:r>
      <w:r>
        <w:rPr>
          <w:b/>
        </w:rPr>
        <w:t>L</w:t>
      </w:r>
      <w:r w:rsidR="00883D3F">
        <w:rPr>
          <w:b/>
        </w:rPr>
        <w:t xml:space="preserve">iteracy </w:t>
      </w:r>
      <w:r>
        <w:rPr>
          <w:b/>
        </w:rPr>
        <w:t>during a Crisis</w:t>
      </w:r>
    </w:p>
    <w:p w14:paraId="3E3B7A33" w14:textId="77777777" w:rsidR="00CB0C4F" w:rsidRDefault="00CB0C4F" w:rsidP="00CB0C4F">
      <w:pPr>
        <w:pStyle w:val="Default"/>
      </w:pPr>
    </w:p>
    <w:p w14:paraId="1582B135" w14:textId="77287C4B" w:rsidR="005A36C9" w:rsidRPr="005A36C9" w:rsidRDefault="00CB0C4F" w:rsidP="0000750F">
      <w:pPr>
        <w:spacing w:line="360" w:lineRule="auto"/>
      </w:pPr>
      <w:r w:rsidRPr="0000750F">
        <w:t>T</w:t>
      </w:r>
      <w:r w:rsidR="003F1E2C" w:rsidRPr="0000750F">
        <w:t>raditionally t</w:t>
      </w:r>
      <w:r w:rsidRPr="0000750F">
        <w:t xml:space="preserve">echnology </w:t>
      </w:r>
      <w:r w:rsidR="003F1E2C" w:rsidRPr="0000750F">
        <w:t xml:space="preserve">was </w:t>
      </w:r>
      <w:r w:rsidRPr="0000750F">
        <w:t>only been used by educators to support in- and out-of-classroom interactions of students without full integration into their education (Farjon et al., 2019</w:t>
      </w:r>
      <w:r w:rsidR="003F1E2C" w:rsidRPr="0000750F">
        <w:t xml:space="preserve">, cited in </w:t>
      </w:r>
      <w:r w:rsidR="00C53DA0" w:rsidRPr="0000750F">
        <w:t>Abbas</w:t>
      </w:r>
      <w:r w:rsidR="003F1E2C" w:rsidRPr="0000750F">
        <w:t xml:space="preserve"> 2021</w:t>
      </w:r>
      <w:r w:rsidRPr="0000750F">
        <w:t xml:space="preserve">). </w:t>
      </w:r>
      <w:r w:rsidR="003F1E2C" w:rsidRPr="0000750F">
        <w:t>However</w:t>
      </w:r>
      <w:r w:rsidR="00D671F3" w:rsidRPr="0000750F">
        <w:t>,</w:t>
      </w:r>
      <w:r w:rsidR="003F1E2C" w:rsidRPr="0000750F">
        <w:t xml:space="preserve"> in recent</w:t>
      </w:r>
      <w:r w:rsidRPr="0000750F">
        <w:t xml:space="preserve"> years, </w:t>
      </w:r>
      <w:r w:rsidR="003F1E2C" w:rsidRPr="0000750F">
        <w:t>the education sector</w:t>
      </w:r>
      <w:r w:rsidR="00D671F3" w:rsidRPr="0000750F">
        <w:t>s</w:t>
      </w:r>
      <w:r w:rsidR="003F1E2C" w:rsidRPr="0000750F">
        <w:t xml:space="preserve"> worldwide ha</w:t>
      </w:r>
      <w:r w:rsidR="00C53DA0" w:rsidRPr="0000750F">
        <w:t>ve</w:t>
      </w:r>
      <w:r w:rsidR="003F1E2C" w:rsidRPr="0000750F">
        <w:t xml:space="preserve"> begun to focus more attention</w:t>
      </w:r>
      <w:r w:rsidRPr="0000750F">
        <w:t xml:space="preserve"> on building their digital competencies in alignment with life-changing events</w:t>
      </w:r>
      <w:r w:rsidR="003F1E2C" w:rsidRPr="0000750F">
        <w:t xml:space="preserve"> namely</w:t>
      </w:r>
      <w:r w:rsidRPr="0000750F">
        <w:t xml:space="preserve"> the COVID-19 pandemic</w:t>
      </w:r>
      <w:r w:rsidR="003F1E2C" w:rsidRPr="0000750F">
        <w:t>.</w:t>
      </w:r>
      <w:r w:rsidR="00D671F3" w:rsidRPr="0000750F">
        <w:t xml:space="preserve"> </w:t>
      </w:r>
      <w:r w:rsidR="00C53DA0" w:rsidRPr="0000750F">
        <w:t>Also p</w:t>
      </w:r>
      <w:r w:rsidR="00D671F3" w:rsidRPr="0000750F">
        <w:t xml:space="preserve">resently, it is becoming more evident that crises between more powerful nations can trigger life altering situations for which there must </w:t>
      </w:r>
      <w:r w:rsidR="00C53DA0" w:rsidRPr="0000750F">
        <w:t xml:space="preserve">be adequate </w:t>
      </w:r>
      <w:r w:rsidR="00D671F3" w:rsidRPr="0000750F">
        <w:t>preparations.</w:t>
      </w:r>
      <w:r w:rsidRPr="0000750F">
        <w:t xml:space="preserve"> </w:t>
      </w:r>
      <w:r w:rsidR="00D671F3" w:rsidRPr="0000750F">
        <w:t xml:space="preserve">The emergence </w:t>
      </w:r>
      <w:r w:rsidR="00C53DA0" w:rsidRPr="0000750F">
        <w:t xml:space="preserve">and plethora </w:t>
      </w:r>
      <w:r w:rsidR="00D671F3" w:rsidRPr="0000750F">
        <w:t>of o</w:t>
      </w:r>
      <w:r w:rsidRPr="0000750F">
        <w:t xml:space="preserve">nline learning platforms, game-based curriculum developments, </w:t>
      </w:r>
      <w:r w:rsidR="00C53DA0" w:rsidRPr="0000750F">
        <w:t xml:space="preserve">as well as </w:t>
      </w:r>
      <w:r w:rsidRPr="0000750F">
        <w:t xml:space="preserve">distance and hybrid learning have become </w:t>
      </w:r>
      <w:r w:rsidR="003F1E2C" w:rsidRPr="0000750F">
        <w:t>a pivotal</w:t>
      </w:r>
      <w:r w:rsidRPr="0000750F">
        <w:t xml:space="preserve"> point of educational innovation projects. </w:t>
      </w:r>
      <w:r w:rsidR="00C53DA0" w:rsidRPr="0000750F">
        <w:t>Digitized s</w:t>
      </w:r>
      <w:r w:rsidRPr="0000750F">
        <w:t>ynchronized and asynchronized teaching methods have become a wide-spread alternative to on-campus classes. These were only possible through transforming and modernizing the educational systems based on such emergent technologies</w:t>
      </w:r>
      <w:r w:rsidR="00C53DA0" w:rsidRPr="0000750F">
        <w:t>, the very ones we are being encouraged to embrace</w:t>
      </w:r>
      <w:r w:rsidRPr="0000750F">
        <w:t>.</w:t>
      </w:r>
      <w:r w:rsidR="005A36C9" w:rsidRPr="0000750F">
        <w:t xml:space="preserve"> The effect of educational technology within the teaching and learning processes is an arena that needs continual research, especially now that almost every aspect of our lives is inextricably linked to technology. The COVID-19 pandemic has brought on a series of abrupt life-altering changes not only in the teaching and learning processes that required incorporating technologies into the classroom but even how we maintain our daily affairs. This </w:t>
      </w:r>
      <w:r w:rsidR="0000750F" w:rsidRPr="0000750F">
        <w:t xml:space="preserve">moment of </w:t>
      </w:r>
      <w:r w:rsidR="005A36C9" w:rsidRPr="0000750F">
        <w:t>transformati</w:t>
      </w:r>
      <w:r w:rsidR="0000750F" w:rsidRPr="0000750F">
        <w:t>on</w:t>
      </w:r>
      <w:r w:rsidR="005A36C9" w:rsidRPr="0000750F">
        <w:t xml:space="preserve"> has proven necessary</w:t>
      </w:r>
      <w:r w:rsidR="0000750F" w:rsidRPr="0000750F">
        <w:t xml:space="preserve"> the need</w:t>
      </w:r>
      <w:r w:rsidR="005A36C9" w:rsidRPr="0000750F">
        <w:t xml:space="preserve"> to identify the opportunities </w:t>
      </w:r>
      <w:r w:rsidR="005A36C9" w:rsidRPr="0000750F">
        <w:lastRenderedPageBreak/>
        <w:t>that technological advances offer</w:t>
      </w:r>
      <w:r w:rsidR="0000750F" w:rsidRPr="0000750F">
        <w:t xml:space="preserve">, </w:t>
      </w:r>
      <w:r w:rsidR="005A36C9" w:rsidRPr="0000750F">
        <w:t>select the best practices for their implementation</w:t>
      </w:r>
      <w:r w:rsidR="0000750F" w:rsidRPr="0000750F">
        <w:t xml:space="preserve"> and use them to our advantage</w:t>
      </w:r>
      <w:r w:rsidR="005A36C9">
        <w:rPr>
          <w:sz w:val="20"/>
          <w:szCs w:val="20"/>
        </w:rPr>
        <w:t>.</w:t>
      </w:r>
    </w:p>
    <w:p w14:paraId="6D1732CC" w14:textId="77777777" w:rsidR="000430E5" w:rsidRDefault="000430E5" w:rsidP="00ED73B2"/>
    <w:p w14:paraId="13DC7A06" w14:textId="3B515C0D" w:rsidR="002D1934" w:rsidRPr="000B1F65" w:rsidRDefault="005A36C9" w:rsidP="000B1F65">
      <w:pPr>
        <w:spacing w:line="360" w:lineRule="auto"/>
      </w:pPr>
      <w:r w:rsidRPr="000B1F65">
        <w:t xml:space="preserve">The aforementioned also </w:t>
      </w:r>
      <w:r w:rsidR="002D1934" w:rsidRPr="000B1F65">
        <w:t>underscores the need for securing a suitable level of institutional and national support in the case of unforeseen emergencies for students as well as teachers. This includes a national strategy with guiding principles to apply digital tools in teaching by legislation, capacity building in ICT tools, financial funding planning, and physical infrastructur</w:t>
      </w:r>
      <w:r w:rsidR="000B1F65" w:rsidRPr="000B1F65">
        <w:t>e. Adopting and integrating emerging technologies in education provides novel opportunities for the introduction of innovative pedagogical strategies designed to improve existing educational structures. Similarly, they serve to prepare instructors and students alike to grow, function and compete in an increasingly emerging digital world.</w:t>
      </w:r>
    </w:p>
    <w:p w14:paraId="0C41E49E" w14:textId="4030DD9E" w:rsidR="002D1934" w:rsidRPr="002D1934" w:rsidRDefault="002D1934" w:rsidP="002D1934">
      <w:pPr>
        <w:autoSpaceDE w:val="0"/>
        <w:autoSpaceDN w:val="0"/>
        <w:adjustRightInd w:val="0"/>
        <w:jc w:val="left"/>
        <w:rPr>
          <w:rFonts w:ascii="Arial" w:eastAsiaTheme="minorHAnsi" w:hAnsi="Arial" w:cs="Arial"/>
          <w:color w:val="000000"/>
          <w:kern w:val="0"/>
          <w:sz w:val="23"/>
          <w:szCs w:val="23"/>
        </w:rPr>
      </w:pPr>
      <w:r w:rsidRPr="002D1934">
        <w:rPr>
          <w:rFonts w:ascii="Arial" w:eastAsiaTheme="minorHAnsi" w:hAnsi="Arial" w:cs="Arial"/>
          <w:color w:val="000000"/>
          <w:kern w:val="0"/>
        </w:rPr>
        <w:t xml:space="preserve"> </w:t>
      </w:r>
    </w:p>
    <w:p w14:paraId="42D0E973" w14:textId="77777777" w:rsidR="002D1934" w:rsidRDefault="002D1934" w:rsidP="00ED73B2"/>
    <w:p w14:paraId="26DD8287" w14:textId="3B4534F7" w:rsidR="000430E5" w:rsidRPr="000B1F65" w:rsidRDefault="000430E5" w:rsidP="00ED73B2">
      <w:pPr>
        <w:rPr>
          <w:b/>
          <w:bCs/>
        </w:rPr>
      </w:pPr>
      <w:r w:rsidRPr="000430E5">
        <w:rPr>
          <w:b/>
          <w:bCs/>
        </w:rPr>
        <w:t xml:space="preserve">Emerging Technologies </w:t>
      </w:r>
      <w:r w:rsidR="00123F44">
        <w:rPr>
          <w:b/>
          <w:bCs/>
        </w:rPr>
        <w:t>Impacting</w:t>
      </w:r>
      <w:r w:rsidRPr="000430E5">
        <w:rPr>
          <w:b/>
          <w:bCs/>
        </w:rPr>
        <w:t xml:space="preserve"> Digital Literacy Development</w:t>
      </w:r>
    </w:p>
    <w:p w14:paraId="65C8D70B" w14:textId="77777777" w:rsidR="000430E5" w:rsidRDefault="000430E5" w:rsidP="00ED73B2"/>
    <w:p w14:paraId="5BB84742" w14:textId="42951744" w:rsidR="00F54990" w:rsidRPr="00F54990" w:rsidRDefault="00F54990" w:rsidP="002D6F8C">
      <w:pPr>
        <w:spacing w:line="360" w:lineRule="auto"/>
      </w:pPr>
      <w:r w:rsidRPr="00F54990">
        <w:rPr>
          <w:rFonts w:hint="eastAsia"/>
        </w:rPr>
        <w:t>Digital literacy extends beyond the ability to use digital tools. It encompasses critical thinking, information evaluation, communication, collaboration, digital content creation, cybersecurity awareness, and responsible digital citizenship (UNESCO, 2023). Emerging technologies have</w:t>
      </w:r>
      <w:r>
        <w:t xml:space="preserve"> sped up the process of being cognizant and competent of the skills and abilities</w:t>
      </w:r>
      <w:r w:rsidR="00D111DB">
        <w:t xml:space="preserve"> mentioned</w:t>
      </w:r>
      <w:r w:rsidRPr="00F54990">
        <w:rPr>
          <w:rFonts w:hint="eastAsia"/>
        </w:rPr>
        <w:t>.</w:t>
      </w:r>
      <w:r w:rsidR="00D111DB">
        <w:t xml:space="preserve"> Therefore,</w:t>
      </w:r>
      <w:r>
        <w:t xml:space="preserve"> </w:t>
      </w:r>
      <w:r w:rsidR="00D111DB">
        <w:t>e</w:t>
      </w:r>
      <w:r>
        <w:t>merging</w:t>
      </w:r>
      <w:r w:rsidR="00544B0F">
        <w:t xml:space="preserve"> technologies can be seen as a necessity towards a holistic educational development</w:t>
      </w:r>
      <w:r w:rsidR="00D111DB">
        <w:t xml:space="preserve"> while allowing educators to be </w:t>
      </w:r>
      <w:r w:rsidR="00123F44">
        <w:t>sharper and more aware</w:t>
      </w:r>
      <w:r w:rsidR="00D111DB">
        <w:t xml:space="preserve"> of their teaching craft</w:t>
      </w:r>
      <w:r w:rsidR="00544B0F">
        <w:t xml:space="preserve">. </w:t>
      </w:r>
    </w:p>
    <w:p w14:paraId="47929C26" w14:textId="77777777" w:rsidR="00F54990" w:rsidRDefault="00F54990" w:rsidP="002D6F8C">
      <w:pPr>
        <w:spacing w:line="360" w:lineRule="auto"/>
      </w:pPr>
    </w:p>
    <w:p w14:paraId="5D65B56E" w14:textId="5923B1FE" w:rsidR="00123F44" w:rsidRDefault="00123F44" w:rsidP="002D6F8C">
      <w:pPr>
        <w:spacing w:line="360" w:lineRule="auto"/>
      </w:pPr>
      <w:r>
        <w:t>Emerging technologies such as</w:t>
      </w:r>
      <w:r w:rsidR="007F7700">
        <w:t xml:space="preserve"> Augmented Reality (AR), Virtual Reality (VR),</w:t>
      </w:r>
      <w:r>
        <w:t xml:space="preserve"> Artificial Intelligence (AI)</w:t>
      </w:r>
      <w:r w:rsidR="007F7700">
        <w:t xml:space="preserve"> and blockchain are impacting and transforming users digital literacy to be more than just typing and browsing Even as these tools make information acquisition and tasks completions and presentations more readily available, quicker, colourful and</w:t>
      </w:r>
      <w:r w:rsidR="00052CFF">
        <w:t xml:space="preserve"> enlightening,</w:t>
      </w:r>
      <w:r w:rsidR="007F7700">
        <w:t xml:space="preserve"> they are also placing demands on their users to not only sap up their outputs but engage in critically evaluating same in order to manipulate and contextualize the information offered. </w:t>
      </w:r>
      <w:r w:rsidR="00052CFF">
        <w:t xml:space="preserve">These emerging technology applications allow students in distant spaces to be able to collaborate on creations, share ideas, build holistic relationships not only clicking on buttons but analyse and communicate to surpass just being functional as is emphasized by UNESCO </w:t>
      </w:r>
      <w:r w:rsidR="006472AE">
        <w:t xml:space="preserve">(2023) </w:t>
      </w:r>
      <w:r w:rsidR="00052CFF">
        <w:t>regarding them as “shifting from ‘functional’ to ‘transformative’</w:t>
      </w:r>
      <w:r w:rsidR="006472AE">
        <w:t xml:space="preserve"> literacy a key requirement for 21</w:t>
      </w:r>
      <w:r w:rsidR="006472AE" w:rsidRPr="006472AE">
        <w:rPr>
          <w:vertAlign w:val="superscript"/>
        </w:rPr>
        <w:t>st</w:t>
      </w:r>
      <w:r w:rsidR="006472AE">
        <w:t xml:space="preserve"> century citizenship”</w:t>
      </w:r>
      <w:r w:rsidR="00810F42">
        <w:t>.</w:t>
      </w:r>
    </w:p>
    <w:p w14:paraId="7246D676" w14:textId="77777777" w:rsidR="00476545" w:rsidRDefault="00476545" w:rsidP="002D6F8C">
      <w:pPr>
        <w:spacing w:line="360" w:lineRule="auto"/>
      </w:pPr>
    </w:p>
    <w:p w14:paraId="502F7A19" w14:textId="4BF1CCA4" w:rsidR="00123F44" w:rsidRDefault="00476545" w:rsidP="002D6F8C">
      <w:pPr>
        <w:spacing w:line="360" w:lineRule="auto"/>
      </w:pPr>
      <w:r>
        <w:lastRenderedPageBreak/>
        <w:t xml:space="preserve">In some jurisdictions educators have been engaging emerging technologies </w:t>
      </w:r>
      <w:r w:rsidR="000471ED">
        <w:t>as a means of concretizing digital literacy by adopting simulations in a safe space where students can explore and develop their knowledge of technology malpractices. Examples of these are the use of Flipgrid platform, where students post video responses, they learn to manage their digital footprints while engaging in respectful online dialogue as well as students build their cybersecurity awareness learning to detect phishing emails and other types of data breaches.</w:t>
      </w:r>
      <w:r w:rsidR="00CD7149">
        <w:t xml:space="preserve"> Bolstering technology awareness of both students and educators enlightens them to the ever</w:t>
      </w:r>
      <w:r w:rsidR="002D6F8C">
        <w:t>-</w:t>
      </w:r>
      <w:r w:rsidR="00CD7149">
        <w:t>present risks in the tech world while sharpening their technology skills while products continue to evolve.</w:t>
      </w:r>
      <w:r w:rsidR="000471ED">
        <w:t xml:space="preserve"> </w:t>
      </w:r>
      <w:r>
        <w:t xml:space="preserve"> </w:t>
      </w:r>
    </w:p>
    <w:p w14:paraId="6055F60C" w14:textId="77777777" w:rsidR="00123F44" w:rsidRPr="00F54990" w:rsidRDefault="00123F44" w:rsidP="002D6F8C">
      <w:pPr>
        <w:spacing w:line="360" w:lineRule="auto"/>
      </w:pPr>
    </w:p>
    <w:p w14:paraId="5E7D2A3B" w14:textId="11C4AB31" w:rsidR="00F54990" w:rsidRPr="00694F9C" w:rsidRDefault="00F54990" w:rsidP="002D6F8C">
      <w:pPr>
        <w:spacing w:line="360" w:lineRule="auto"/>
      </w:pPr>
      <w:r w:rsidRPr="00694F9C">
        <w:rPr>
          <w:rFonts w:hint="eastAsia"/>
        </w:rPr>
        <w:t>Artificial Intelligence</w:t>
      </w:r>
      <w:r w:rsidR="00810F42" w:rsidRPr="00694F9C">
        <w:t xml:space="preserve"> allows </w:t>
      </w:r>
      <w:r w:rsidR="003E40E9" w:rsidRPr="00694F9C">
        <w:t>for adaptive</w:t>
      </w:r>
      <w:r w:rsidRPr="00694F9C">
        <w:rPr>
          <w:rFonts w:hint="eastAsia"/>
        </w:rPr>
        <w:t xml:space="preserve"> learning systems </w:t>
      </w:r>
      <w:r w:rsidR="00810F42" w:rsidRPr="00694F9C">
        <w:t>to disseminate</w:t>
      </w:r>
      <w:r w:rsidRPr="00694F9C">
        <w:rPr>
          <w:rFonts w:hint="eastAsia"/>
        </w:rPr>
        <w:t xml:space="preserve"> instruction to individual learner</w:t>
      </w:r>
      <w:r w:rsidR="00D25596" w:rsidRPr="00694F9C">
        <w:t>s based on their</w:t>
      </w:r>
      <w:r w:rsidRPr="00694F9C">
        <w:rPr>
          <w:rFonts w:hint="eastAsia"/>
        </w:rPr>
        <w:t xml:space="preserve"> needs</w:t>
      </w:r>
      <w:r w:rsidR="00810F42" w:rsidRPr="00694F9C">
        <w:t xml:space="preserve"> efficiently and effectively</w:t>
      </w:r>
      <w:r w:rsidRPr="00694F9C">
        <w:rPr>
          <w:rFonts w:hint="eastAsia"/>
        </w:rPr>
        <w:t>.</w:t>
      </w:r>
      <w:r w:rsidR="003E40E9" w:rsidRPr="00694F9C">
        <w:t xml:space="preserve"> Therefore,</w:t>
      </w:r>
      <w:r w:rsidRPr="00694F9C">
        <w:rPr>
          <w:rFonts w:hint="eastAsia"/>
        </w:rPr>
        <w:t xml:space="preserve"> AI-powered platforms</w:t>
      </w:r>
      <w:r w:rsidR="003E40E9" w:rsidRPr="00694F9C">
        <w:t xml:space="preserve"> provide leaners with opportunit</w:t>
      </w:r>
      <w:r w:rsidR="00D25596" w:rsidRPr="00694F9C">
        <w:t>ies</w:t>
      </w:r>
      <w:r w:rsidR="003E40E9" w:rsidRPr="00694F9C">
        <w:t xml:space="preserve"> to get </w:t>
      </w:r>
      <w:r w:rsidRPr="00694F9C">
        <w:rPr>
          <w:rFonts w:hint="eastAsia"/>
        </w:rPr>
        <w:t>immediate feedback, identify learning gaps, and support personalized learning pathways. Similarly, cloud-based technologies facilitate collaboration and knowledge sharing among students and educators regardless of geographical location</w:t>
      </w:r>
      <w:r w:rsidR="00694F9C" w:rsidRPr="00694F9C">
        <w:t xml:space="preserve"> </w:t>
      </w:r>
      <w:r w:rsidRPr="00694F9C">
        <w:rPr>
          <w:rFonts w:hint="eastAsia"/>
        </w:rPr>
        <w:t>(Luckin et al., 2016).</w:t>
      </w:r>
      <w:r w:rsidR="00694F9C" w:rsidRPr="00694F9C">
        <w:t xml:space="preserve"> While it is noticeable today that AI driven machineries have replaced many manual tasks, it is also coming to a head that in reality humans will never be totally replaced but instead a noticeable collaboration will be forged. </w:t>
      </w:r>
    </w:p>
    <w:p w14:paraId="02C9FDC4" w14:textId="77777777" w:rsidR="00F54990" w:rsidRPr="00694F9C" w:rsidRDefault="00F54990" w:rsidP="002D6F8C">
      <w:pPr>
        <w:spacing w:line="360" w:lineRule="auto"/>
      </w:pPr>
    </w:p>
    <w:p w14:paraId="1A190400" w14:textId="47C86973" w:rsidR="00F54990" w:rsidRPr="00F54990" w:rsidRDefault="00F54990" w:rsidP="002D6F8C">
      <w:pPr>
        <w:spacing w:line="360" w:lineRule="auto"/>
      </w:pPr>
      <w:r w:rsidRPr="00F54990">
        <w:rPr>
          <w:rFonts w:hint="eastAsia"/>
        </w:rPr>
        <w:t xml:space="preserve">However, while emerging technologies </w:t>
      </w:r>
      <w:r w:rsidR="003E40E9">
        <w:t xml:space="preserve">boost </w:t>
      </w:r>
      <w:r w:rsidRPr="00F54990">
        <w:rPr>
          <w:rFonts w:hint="eastAsia"/>
        </w:rPr>
        <w:t>learning opportunities, they also require learners to develop higher-order digital literacy skills</w:t>
      </w:r>
      <w:r w:rsidR="003E40E9">
        <w:t xml:space="preserve"> which in fact play a vital role in the 21</w:t>
      </w:r>
      <w:r w:rsidR="003E40E9" w:rsidRPr="003E40E9">
        <w:rPr>
          <w:vertAlign w:val="superscript"/>
        </w:rPr>
        <w:t>st</w:t>
      </w:r>
      <w:r w:rsidR="003E40E9">
        <w:t xml:space="preserve"> century</w:t>
      </w:r>
      <w:r w:rsidRPr="00F54990">
        <w:rPr>
          <w:rFonts w:hint="eastAsia"/>
        </w:rPr>
        <w:t xml:space="preserve">. </w:t>
      </w:r>
      <w:r w:rsidR="003E40E9">
        <w:t xml:space="preserve"> It can be argued that students within the 21</w:t>
      </w:r>
      <w:r w:rsidR="003E40E9" w:rsidRPr="008709F7">
        <w:rPr>
          <w:vertAlign w:val="superscript"/>
        </w:rPr>
        <w:t>st</w:t>
      </w:r>
      <w:r w:rsidR="008709F7">
        <w:t xml:space="preserve"> </w:t>
      </w:r>
      <w:r w:rsidR="003E40E9">
        <w:t>century are seen as digital natives</w:t>
      </w:r>
      <w:r w:rsidR="002D6F8C">
        <w:t>, and while this prestigious accolade is bestowed upon them</w:t>
      </w:r>
      <w:r w:rsidR="003E40E9">
        <w:t>, they must</w:t>
      </w:r>
      <w:r w:rsidR="002D6F8C">
        <w:t xml:space="preserve"> recognize their responsibilities</w:t>
      </w:r>
      <w:r w:rsidR="003E40E9">
        <w:t xml:space="preserve"> </w:t>
      </w:r>
      <w:r w:rsidR="002D6F8C">
        <w:t>of being</w:t>
      </w:r>
      <w:r w:rsidR="003E40E9">
        <w:t xml:space="preserve"> able to effectively analyse </w:t>
      </w:r>
      <w:r w:rsidRPr="00F54990">
        <w:rPr>
          <w:rFonts w:hint="eastAsia"/>
        </w:rPr>
        <w:t>information</w:t>
      </w:r>
      <w:r w:rsidR="003E40E9">
        <w:t xml:space="preserve"> and data</w:t>
      </w:r>
      <w:r w:rsidRPr="00F54990">
        <w:rPr>
          <w:rFonts w:hint="eastAsia"/>
        </w:rPr>
        <w:t xml:space="preserve"> generated by AI systems, recognize misinformation, and understand algorithmic bias</w:t>
      </w:r>
      <w:r w:rsidR="002D6F8C">
        <w:t>es</w:t>
      </w:r>
      <w:r w:rsidRPr="00F54990">
        <w:rPr>
          <w:rFonts w:hint="eastAsia"/>
        </w:rPr>
        <w:t>.</w:t>
      </w:r>
      <w:r w:rsidR="003E40E9">
        <w:t xml:space="preserve"> This therefore, will help them to become well rounded individuals with</w:t>
      </w:r>
      <w:r w:rsidRPr="00F54990">
        <w:rPr>
          <w:rFonts w:hint="eastAsia"/>
        </w:rPr>
        <w:t xml:space="preserve">in the modern era </w:t>
      </w:r>
      <w:r w:rsidR="003E40E9">
        <w:t xml:space="preserve">which </w:t>
      </w:r>
      <w:r w:rsidRPr="00F54990">
        <w:rPr>
          <w:rFonts w:hint="eastAsia"/>
        </w:rPr>
        <w:t>involves not only technological proficiency but also critical digital awareness</w:t>
      </w:r>
      <w:r w:rsidR="002D6F8C">
        <w:t xml:space="preserve"> as we move forward</w:t>
      </w:r>
      <w:r w:rsidRPr="00F54990">
        <w:rPr>
          <w:rFonts w:hint="eastAsia"/>
        </w:rPr>
        <w:t>.</w:t>
      </w:r>
    </w:p>
    <w:p w14:paraId="35FAF8C3" w14:textId="77777777" w:rsidR="000430E5" w:rsidRDefault="000430E5" w:rsidP="00ED73B2"/>
    <w:p w14:paraId="68FE60E0" w14:textId="0A5A1FFB" w:rsidR="000430E5" w:rsidRPr="00AE08BF" w:rsidRDefault="00226289" w:rsidP="00ED73B2">
      <w:pPr>
        <w:rPr>
          <w:b/>
          <w:bCs/>
        </w:rPr>
      </w:pPr>
      <w:r w:rsidRPr="00AE08BF">
        <w:rPr>
          <w:b/>
          <w:bCs/>
        </w:rPr>
        <w:t>Improving Digital Literacy</w:t>
      </w:r>
      <w:r w:rsidR="00AE08BF" w:rsidRPr="00AE08BF">
        <w:rPr>
          <w:b/>
          <w:bCs/>
        </w:rPr>
        <w:t xml:space="preserve"> in the 21</w:t>
      </w:r>
      <w:r w:rsidR="00AE08BF" w:rsidRPr="00AE08BF">
        <w:rPr>
          <w:b/>
          <w:bCs/>
          <w:vertAlign w:val="superscript"/>
        </w:rPr>
        <w:t>st</w:t>
      </w:r>
      <w:r w:rsidR="00AE08BF" w:rsidRPr="00AE08BF">
        <w:rPr>
          <w:b/>
          <w:bCs/>
        </w:rPr>
        <w:t xml:space="preserve"> Century</w:t>
      </w:r>
    </w:p>
    <w:p w14:paraId="3EC5E81D" w14:textId="77777777" w:rsidR="000430E5" w:rsidRDefault="000430E5" w:rsidP="00ED73B2"/>
    <w:p w14:paraId="0839DDDA" w14:textId="77777777" w:rsidR="00172B79" w:rsidRDefault="00952BAC" w:rsidP="00B517B4">
      <w:pPr>
        <w:spacing w:line="360" w:lineRule="auto"/>
        <w:rPr>
          <w:rFonts w:eastAsiaTheme="minorHAnsi"/>
        </w:rPr>
      </w:pPr>
      <w:r w:rsidRPr="00952BAC">
        <w:rPr>
          <w:rFonts w:eastAsiaTheme="minorHAnsi"/>
        </w:rPr>
        <w:t>Improving digital literacy requires</w:t>
      </w:r>
      <w:r>
        <w:rPr>
          <w:rFonts w:eastAsiaTheme="minorHAnsi"/>
        </w:rPr>
        <w:t xml:space="preserve"> a redesign at several levels within</w:t>
      </w:r>
      <w:r w:rsidR="00132BC4">
        <w:rPr>
          <w:rFonts w:eastAsiaTheme="minorHAnsi"/>
        </w:rPr>
        <w:t xml:space="preserve"> the</w:t>
      </w:r>
      <w:r>
        <w:rPr>
          <w:rFonts w:eastAsiaTheme="minorHAnsi"/>
        </w:rPr>
        <w:t xml:space="preserve"> educational sectors, these include </w:t>
      </w:r>
      <w:r w:rsidR="00132BC4">
        <w:rPr>
          <w:rFonts w:eastAsiaTheme="minorHAnsi"/>
        </w:rPr>
        <w:t xml:space="preserve">but are not limited to </w:t>
      </w:r>
      <w:r>
        <w:rPr>
          <w:rFonts w:eastAsiaTheme="minorHAnsi"/>
        </w:rPr>
        <w:t>curricular, institutional and policy levels</w:t>
      </w:r>
      <w:r w:rsidR="00132BC4">
        <w:rPr>
          <w:rFonts w:eastAsiaTheme="minorHAnsi"/>
        </w:rPr>
        <w:t>, mere one</w:t>
      </w:r>
      <w:r w:rsidR="00550B43">
        <w:rPr>
          <w:rFonts w:eastAsiaTheme="minorHAnsi"/>
        </w:rPr>
        <w:t>-</w:t>
      </w:r>
      <w:r w:rsidR="00132BC4">
        <w:rPr>
          <w:rFonts w:eastAsiaTheme="minorHAnsi"/>
        </w:rPr>
        <w:t>off workshops and seminars are incapable of achieving any meaningful long</w:t>
      </w:r>
      <w:r w:rsidR="00550B43">
        <w:rPr>
          <w:rFonts w:eastAsiaTheme="minorHAnsi"/>
        </w:rPr>
        <w:t>-</w:t>
      </w:r>
      <w:r w:rsidR="00132BC4">
        <w:rPr>
          <w:rFonts w:eastAsiaTheme="minorHAnsi"/>
        </w:rPr>
        <w:t xml:space="preserve">term changes. </w:t>
      </w:r>
      <w:r w:rsidR="00550B43">
        <w:rPr>
          <w:rFonts w:eastAsiaTheme="minorHAnsi"/>
        </w:rPr>
        <w:t>Pedagogically</w:t>
      </w:r>
      <w:r w:rsidR="002757DF">
        <w:rPr>
          <w:rFonts w:eastAsiaTheme="minorHAnsi"/>
        </w:rPr>
        <w:t>,</w:t>
      </w:r>
      <w:r w:rsidR="00550B43">
        <w:rPr>
          <w:rFonts w:eastAsiaTheme="minorHAnsi"/>
        </w:rPr>
        <w:t xml:space="preserve"> </w:t>
      </w:r>
      <w:r w:rsidR="002757DF">
        <w:rPr>
          <w:rFonts w:eastAsiaTheme="minorHAnsi"/>
        </w:rPr>
        <w:t xml:space="preserve">improving </w:t>
      </w:r>
      <w:r w:rsidR="00550B43">
        <w:rPr>
          <w:rFonts w:eastAsiaTheme="minorHAnsi"/>
        </w:rPr>
        <w:t>digital</w:t>
      </w:r>
      <w:r w:rsidR="002757DF">
        <w:rPr>
          <w:rFonts w:eastAsiaTheme="minorHAnsi"/>
        </w:rPr>
        <w:t xml:space="preserve"> literacy </w:t>
      </w:r>
      <w:r w:rsidR="002B50BC">
        <w:rPr>
          <w:rFonts w:eastAsiaTheme="minorHAnsi"/>
        </w:rPr>
        <w:t>involv</w:t>
      </w:r>
      <w:r w:rsidR="002757DF">
        <w:rPr>
          <w:rFonts w:eastAsiaTheme="minorHAnsi"/>
        </w:rPr>
        <w:t xml:space="preserve">es </w:t>
      </w:r>
      <w:r w:rsidR="002B50BC">
        <w:rPr>
          <w:rFonts w:eastAsiaTheme="minorHAnsi"/>
        </w:rPr>
        <w:t xml:space="preserve">integrating literacy, discipline </w:t>
      </w:r>
      <w:r w:rsidR="002757DF">
        <w:rPr>
          <w:rFonts w:eastAsiaTheme="minorHAnsi"/>
        </w:rPr>
        <w:t>an</w:t>
      </w:r>
      <w:r w:rsidR="002B50BC">
        <w:rPr>
          <w:rFonts w:eastAsiaTheme="minorHAnsi"/>
        </w:rPr>
        <w:t xml:space="preserve">d reasoning alongside analytics as digital tools are engaged with. Institutions need to move </w:t>
      </w:r>
      <w:r w:rsidR="002B50BC">
        <w:rPr>
          <w:rFonts w:eastAsiaTheme="minorHAnsi"/>
        </w:rPr>
        <w:lastRenderedPageBreak/>
        <w:t>beyond a mere discussion surrounding the digital divide and spur into action towards its reduction while ensuring there is equality regarding skills application and its subsequent critical engagement. It is also important for there to be a correlation between educators as learners in order to motivate and streamline eventual students’ outcomes.</w:t>
      </w:r>
      <w:r w:rsidR="00546118">
        <w:rPr>
          <w:rFonts w:eastAsiaTheme="minorHAnsi"/>
        </w:rPr>
        <w:t xml:space="preserve"> Smart devices </w:t>
      </w:r>
      <w:r w:rsidR="004B5CA3">
        <w:rPr>
          <w:rFonts w:eastAsiaTheme="minorHAnsi"/>
        </w:rPr>
        <w:t>are</w:t>
      </w:r>
      <w:r w:rsidR="00546118">
        <w:rPr>
          <w:rFonts w:eastAsiaTheme="minorHAnsi"/>
        </w:rPr>
        <w:t xml:space="preserve"> help</w:t>
      </w:r>
      <w:r w:rsidR="004B5CA3">
        <w:rPr>
          <w:rFonts w:eastAsiaTheme="minorHAnsi"/>
        </w:rPr>
        <w:t>ful</w:t>
      </w:r>
      <w:r w:rsidR="00546118">
        <w:rPr>
          <w:rFonts w:eastAsiaTheme="minorHAnsi"/>
        </w:rPr>
        <w:t xml:space="preserve"> </w:t>
      </w:r>
      <w:r w:rsidR="004B5CA3">
        <w:rPr>
          <w:rFonts w:eastAsiaTheme="minorHAnsi"/>
        </w:rPr>
        <w:t>for</w:t>
      </w:r>
      <w:r w:rsidR="00546118">
        <w:rPr>
          <w:rFonts w:eastAsiaTheme="minorHAnsi"/>
        </w:rPr>
        <w:t xml:space="preserve"> improv</w:t>
      </w:r>
      <w:r w:rsidR="004B5CA3">
        <w:rPr>
          <w:rFonts w:eastAsiaTheme="minorHAnsi"/>
        </w:rPr>
        <w:t>ing</w:t>
      </w:r>
      <w:r w:rsidR="00546118">
        <w:rPr>
          <w:rFonts w:eastAsiaTheme="minorHAnsi"/>
        </w:rPr>
        <w:t xml:space="preserve"> digital literacy, the Jamaican context requires improvement of infrastructure in</w:t>
      </w:r>
      <w:r w:rsidR="004B5CA3">
        <w:rPr>
          <w:rFonts w:eastAsiaTheme="minorHAnsi"/>
        </w:rPr>
        <w:t xml:space="preserve"> addressing the existing disparities, thus positioning them as useful game-changers not distractions. </w:t>
      </w:r>
    </w:p>
    <w:p w14:paraId="505A5C2D" w14:textId="77777777" w:rsidR="00B517B4" w:rsidRDefault="00B517B4" w:rsidP="00B517B4">
      <w:pPr>
        <w:spacing w:line="360" w:lineRule="auto"/>
        <w:rPr>
          <w:rFonts w:eastAsiaTheme="minorHAnsi"/>
        </w:rPr>
      </w:pPr>
    </w:p>
    <w:p w14:paraId="7E390BA5" w14:textId="2124E954" w:rsidR="00AE08BF" w:rsidRDefault="004B5CA3" w:rsidP="00B517B4">
      <w:pPr>
        <w:spacing w:line="360" w:lineRule="auto"/>
        <w:rPr>
          <w:rFonts w:eastAsiaTheme="minorHAnsi"/>
        </w:rPr>
      </w:pPr>
      <w:r>
        <w:rPr>
          <w:rFonts w:eastAsiaTheme="minorHAnsi"/>
        </w:rPr>
        <w:t>In the 21</w:t>
      </w:r>
      <w:r w:rsidRPr="004B5CA3">
        <w:rPr>
          <w:rFonts w:eastAsiaTheme="minorHAnsi"/>
          <w:vertAlign w:val="superscript"/>
        </w:rPr>
        <w:t>st</w:t>
      </w:r>
      <w:r>
        <w:rPr>
          <w:rFonts w:eastAsiaTheme="minorHAnsi"/>
        </w:rPr>
        <w:t xml:space="preserve"> century, digital literacy must be repositioned, it should no longer be seen as just acquisition of a skill</w:t>
      </w:r>
      <w:r w:rsidR="00997653">
        <w:rPr>
          <w:rFonts w:eastAsiaTheme="minorHAnsi"/>
        </w:rPr>
        <w:t>,</w:t>
      </w:r>
      <w:r>
        <w:rPr>
          <w:rFonts w:eastAsiaTheme="minorHAnsi"/>
        </w:rPr>
        <w:t xml:space="preserve"> but become critical information</w:t>
      </w:r>
      <w:r w:rsidR="00997653">
        <w:rPr>
          <w:rFonts w:eastAsiaTheme="minorHAnsi"/>
        </w:rPr>
        <w:t>,</w:t>
      </w:r>
      <w:r>
        <w:rPr>
          <w:rFonts w:eastAsiaTheme="minorHAnsi"/>
        </w:rPr>
        <w:t xml:space="preserve"> evaluation, analysis and awareness</w:t>
      </w:r>
      <w:r w:rsidR="00997653">
        <w:rPr>
          <w:rFonts w:eastAsiaTheme="minorHAnsi"/>
        </w:rPr>
        <w:t xml:space="preserve"> designed to move learners from just merely operating tool</w:t>
      </w:r>
      <w:r>
        <w:rPr>
          <w:rFonts w:eastAsiaTheme="minorHAnsi"/>
        </w:rPr>
        <w:t xml:space="preserve"> to </w:t>
      </w:r>
      <w:r w:rsidR="00997653">
        <w:rPr>
          <w:rFonts w:eastAsiaTheme="minorHAnsi"/>
        </w:rPr>
        <w:t xml:space="preserve">concrete technology engagements. </w:t>
      </w:r>
      <w:r w:rsidR="00172B79">
        <w:rPr>
          <w:rFonts w:eastAsiaTheme="minorHAnsi"/>
        </w:rPr>
        <w:t>For example</w:t>
      </w:r>
      <w:r w:rsidR="00B517B4">
        <w:rPr>
          <w:rFonts w:eastAsiaTheme="minorHAnsi"/>
        </w:rPr>
        <w:t>,</w:t>
      </w:r>
      <w:r w:rsidR="00172B79">
        <w:rPr>
          <w:rFonts w:eastAsiaTheme="minorHAnsi"/>
        </w:rPr>
        <w:t xml:space="preserve"> student</w:t>
      </w:r>
      <w:r w:rsidR="00B517B4">
        <w:rPr>
          <w:rFonts w:eastAsiaTheme="minorHAnsi"/>
        </w:rPr>
        <w:t>s</w:t>
      </w:r>
      <w:r w:rsidR="00172B79">
        <w:rPr>
          <w:rFonts w:eastAsiaTheme="minorHAnsi"/>
        </w:rPr>
        <w:t xml:space="preserve"> can be taught to do more with AI tools, ChatGPT, Meta, Gemini can be used for interrogative data training in identifying biases and other information flaws. With the growing plethora of AI </w:t>
      </w:r>
      <w:r w:rsidR="00B517B4">
        <w:rPr>
          <w:rFonts w:eastAsiaTheme="minorHAnsi"/>
        </w:rPr>
        <w:t>tools,</w:t>
      </w:r>
      <w:r w:rsidR="00172B79">
        <w:rPr>
          <w:rFonts w:eastAsiaTheme="minorHAnsi"/>
        </w:rPr>
        <w:t xml:space="preserve"> the 21</w:t>
      </w:r>
      <w:r w:rsidR="00172B79" w:rsidRPr="00172B79">
        <w:rPr>
          <w:rFonts w:eastAsiaTheme="minorHAnsi"/>
          <w:vertAlign w:val="superscript"/>
        </w:rPr>
        <w:t>st</w:t>
      </w:r>
      <w:r w:rsidR="00172B79">
        <w:rPr>
          <w:rFonts w:eastAsiaTheme="minorHAnsi"/>
        </w:rPr>
        <w:t xml:space="preserve"> century is shaping up to be more challenging as there is the need for a harmonious co-existence with humans and AI tools, hence educators and learners alike must become AI literate, raising a new outlook and debate surrounding </w:t>
      </w:r>
      <w:r w:rsidR="00B517B4">
        <w:rPr>
          <w:rFonts w:eastAsiaTheme="minorHAnsi"/>
        </w:rPr>
        <w:t>plagiarism.</w:t>
      </w:r>
      <w:r w:rsidR="002B50BC">
        <w:rPr>
          <w:rFonts w:eastAsiaTheme="minorHAnsi"/>
        </w:rPr>
        <w:t xml:space="preserve"> </w:t>
      </w:r>
      <w:r w:rsidR="00550B43">
        <w:rPr>
          <w:rFonts w:eastAsiaTheme="minorHAnsi"/>
        </w:rPr>
        <w:t xml:space="preserve"> </w:t>
      </w:r>
    </w:p>
    <w:p w14:paraId="490289BB" w14:textId="77777777" w:rsidR="00B517B4" w:rsidRDefault="00B517B4" w:rsidP="00B517B4">
      <w:pPr>
        <w:spacing w:line="360" w:lineRule="auto"/>
        <w:rPr>
          <w:rFonts w:eastAsiaTheme="minorHAnsi"/>
        </w:rPr>
      </w:pPr>
    </w:p>
    <w:p w14:paraId="422B86F3" w14:textId="1109D58B" w:rsidR="00AE08BF" w:rsidRDefault="00B517B4" w:rsidP="001C59CF">
      <w:pPr>
        <w:spacing w:line="360" w:lineRule="auto"/>
        <w:rPr>
          <w:rFonts w:eastAsiaTheme="minorHAnsi"/>
        </w:rPr>
      </w:pPr>
      <w:r>
        <w:rPr>
          <w:rFonts w:eastAsiaTheme="minorHAnsi"/>
        </w:rPr>
        <w:t>Improving digital literacy requires the following three steps to be take</w:t>
      </w:r>
      <w:r w:rsidR="00AB04C2">
        <w:rPr>
          <w:rFonts w:eastAsiaTheme="minorHAnsi"/>
        </w:rPr>
        <w:t>n</w:t>
      </w:r>
      <w:r>
        <w:rPr>
          <w:rFonts w:eastAsiaTheme="minorHAnsi"/>
        </w:rPr>
        <w:t xml:space="preserve"> as they form part of a larger discussion</w:t>
      </w:r>
      <w:r w:rsidR="00AB04C2">
        <w:rPr>
          <w:rFonts w:eastAsiaTheme="minorHAnsi"/>
        </w:rPr>
        <w:t xml:space="preserve"> which appears to be an ongoing project given the dynamic nature of learning.</w:t>
      </w:r>
      <w:r w:rsidR="00AB04C2" w:rsidRPr="00AB04C2">
        <w:rPr>
          <w:rFonts w:eastAsiaTheme="minorHAnsi"/>
          <w:color w:val="EE0000"/>
          <w:shd w:val="clear" w:color="auto" w:fill="FFFFFF"/>
        </w:rPr>
        <w:t xml:space="preserve"> </w:t>
      </w:r>
      <w:r w:rsidR="00AB04C2">
        <w:rPr>
          <w:rFonts w:eastAsiaTheme="minorHAnsi"/>
          <w:shd w:val="clear" w:color="auto" w:fill="FFFFFF"/>
        </w:rPr>
        <w:t xml:space="preserve">According to </w:t>
      </w:r>
      <w:bookmarkStart w:id="0" w:name="_Hlk233131493"/>
      <w:r w:rsidR="00AB04C2">
        <w:rPr>
          <w:rFonts w:eastAsiaTheme="minorHAnsi"/>
          <w:shd w:val="clear" w:color="auto" w:fill="FFFFFF"/>
        </w:rPr>
        <w:t>J</w:t>
      </w:r>
      <w:r w:rsidR="00AB04C2" w:rsidRPr="00AB04C2">
        <w:rPr>
          <w:rFonts w:eastAsiaTheme="minorHAnsi"/>
          <w:shd w:val="clear" w:color="auto" w:fill="FFFFFF"/>
        </w:rPr>
        <w:t>anthapassa</w:t>
      </w:r>
      <w:bookmarkEnd w:id="0"/>
      <w:r w:rsidR="00AB04C2">
        <w:rPr>
          <w:rFonts w:eastAsiaTheme="minorHAnsi"/>
          <w:shd w:val="clear" w:color="auto" w:fill="FFFFFF"/>
        </w:rPr>
        <w:t xml:space="preserve"> et. al., (2024) </w:t>
      </w:r>
      <w:r w:rsidR="006B09EC">
        <w:rPr>
          <w:rFonts w:eastAsiaTheme="minorHAnsi"/>
          <w:shd w:val="clear" w:color="auto" w:fill="FFFFFF"/>
        </w:rPr>
        <w:t xml:space="preserve">step one in </w:t>
      </w:r>
      <w:r w:rsidR="006B09EC">
        <w:rPr>
          <w:rFonts w:eastAsiaTheme="minorHAnsi"/>
        </w:rPr>
        <w:t>“</w:t>
      </w:r>
      <w:r w:rsidR="006B09EC" w:rsidRPr="00AB04C2">
        <w:rPr>
          <w:rFonts w:eastAsiaTheme="minorHAnsi"/>
          <w:shd w:val="clear" w:color="auto" w:fill="FFFFFF"/>
        </w:rPr>
        <w:t>addressing</w:t>
      </w:r>
      <w:r w:rsidR="00AE08BF" w:rsidRPr="00AB04C2">
        <w:rPr>
          <w:rFonts w:eastAsiaTheme="minorHAnsi"/>
          <w:shd w:val="clear" w:color="auto" w:fill="FFFFFF"/>
        </w:rPr>
        <w:t xml:space="preserve"> the </w:t>
      </w:r>
      <w:r w:rsidR="00AB04C2">
        <w:rPr>
          <w:rFonts w:eastAsiaTheme="minorHAnsi"/>
          <w:shd w:val="clear" w:color="auto" w:fill="FFFFFF"/>
        </w:rPr>
        <w:t>d</w:t>
      </w:r>
      <w:r w:rsidR="00AE08BF" w:rsidRPr="00AB04C2">
        <w:rPr>
          <w:rFonts w:eastAsiaTheme="minorHAnsi"/>
          <w:shd w:val="clear" w:color="auto" w:fill="FFFFFF"/>
        </w:rPr>
        <w:t xml:space="preserve">igital </w:t>
      </w:r>
      <w:r w:rsidR="00AB04C2">
        <w:rPr>
          <w:rFonts w:eastAsiaTheme="minorHAnsi"/>
          <w:shd w:val="clear" w:color="auto" w:fill="FFFFFF"/>
        </w:rPr>
        <w:t>d</w:t>
      </w:r>
      <w:r w:rsidR="00AE08BF" w:rsidRPr="00AB04C2">
        <w:rPr>
          <w:rFonts w:eastAsiaTheme="minorHAnsi"/>
          <w:shd w:val="clear" w:color="auto" w:fill="FFFFFF"/>
        </w:rPr>
        <w:t>ivide</w:t>
      </w:r>
      <w:r w:rsidR="00AB04C2">
        <w:rPr>
          <w:rFonts w:eastAsiaTheme="minorHAnsi"/>
          <w:shd w:val="clear" w:color="auto" w:fill="FFFFFF"/>
        </w:rPr>
        <w:t xml:space="preserve"> is t</w:t>
      </w:r>
      <w:r w:rsidR="00AE08BF" w:rsidRPr="00AB04C2">
        <w:rPr>
          <w:rFonts w:eastAsiaTheme="minorHAnsi"/>
          <w:shd w:val="clear" w:color="auto" w:fill="FFFFFF"/>
        </w:rPr>
        <w:t>o guarantee that all students have fair access to digital literacy and educational opportunities, it is essential to address the digital divide</w:t>
      </w:r>
      <w:r w:rsidR="00AB04C2">
        <w:rPr>
          <w:rFonts w:eastAsiaTheme="minorHAnsi"/>
          <w:shd w:val="clear" w:color="auto" w:fill="FFFFFF"/>
        </w:rPr>
        <w:t xml:space="preserve"> by r</w:t>
      </w:r>
      <w:r w:rsidR="00AE08BF" w:rsidRPr="00AB04C2">
        <w:rPr>
          <w:rFonts w:eastAsiaTheme="minorHAnsi"/>
          <w:shd w:val="clear" w:color="auto" w:fill="FFFFFF"/>
        </w:rPr>
        <w:t>educ</w:t>
      </w:r>
      <w:r w:rsidR="00AB04C2">
        <w:rPr>
          <w:rFonts w:eastAsiaTheme="minorHAnsi"/>
          <w:shd w:val="clear" w:color="auto" w:fill="FFFFFF"/>
        </w:rPr>
        <w:t>ing</w:t>
      </w:r>
      <w:r w:rsidR="00AE08BF" w:rsidRPr="00AB04C2">
        <w:rPr>
          <w:rFonts w:eastAsiaTheme="minorHAnsi"/>
          <w:shd w:val="clear" w:color="auto" w:fill="FFFFFF"/>
        </w:rPr>
        <w:t xml:space="preserve"> barriers, </w:t>
      </w:r>
      <w:r w:rsidR="00AB04C2">
        <w:rPr>
          <w:rFonts w:eastAsiaTheme="minorHAnsi"/>
          <w:shd w:val="clear" w:color="auto" w:fill="FFFFFF"/>
        </w:rPr>
        <w:t xml:space="preserve">and improving </w:t>
      </w:r>
      <w:r w:rsidR="00AE08BF" w:rsidRPr="00AB04C2">
        <w:rPr>
          <w:rFonts w:eastAsiaTheme="minorHAnsi"/>
          <w:shd w:val="clear" w:color="auto" w:fill="FFFFFF"/>
        </w:rPr>
        <w:t>equitable access to devices and internet service</w:t>
      </w:r>
      <w:r w:rsidR="00AB04C2">
        <w:rPr>
          <w:rFonts w:eastAsiaTheme="minorHAnsi"/>
          <w:shd w:val="clear" w:color="auto" w:fill="FFFFFF"/>
        </w:rPr>
        <w:t>”. Secondly, they also posit that</w:t>
      </w:r>
      <w:r w:rsidR="00AB04C2">
        <w:rPr>
          <w:rFonts w:eastAsiaTheme="minorHAnsi"/>
        </w:rPr>
        <w:t xml:space="preserve"> </w:t>
      </w:r>
      <w:r w:rsidR="006B09EC">
        <w:rPr>
          <w:rFonts w:eastAsiaTheme="minorHAnsi"/>
        </w:rPr>
        <w:t>“</w:t>
      </w:r>
      <w:r w:rsidR="00AB04C2">
        <w:rPr>
          <w:rFonts w:eastAsiaTheme="minorHAnsi"/>
        </w:rPr>
        <w:t>e</w:t>
      </w:r>
      <w:r w:rsidR="00AE08BF" w:rsidRPr="00AB04C2">
        <w:rPr>
          <w:rFonts w:eastAsiaTheme="minorHAnsi"/>
          <w:shd w:val="clear" w:color="auto" w:fill="FFFFFF"/>
        </w:rPr>
        <w:t xml:space="preserve">nsuring </w:t>
      </w:r>
      <w:r w:rsidR="00AB04C2">
        <w:rPr>
          <w:rFonts w:eastAsiaTheme="minorHAnsi"/>
          <w:shd w:val="clear" w:color="auto" w:fill="FFFFFF"/>
        </w:rPr>
        <w:t>a</w:t>
      </w:r>
      <w:r w:rsidR="00AE08BF" w:rsidRPr="00AB04C2">
        <w:rPr>
          <w:rFonts w:eastAsiaTheme="minorHAnsi"/>
          <w:shd w:val="clear" w:color="auto" w:fill="FFFFFF"/>
        </w:rPr>
        <w:t xml:space="preserve">ccess to </w:t>
      </w:r>
      <w:r w:rsidR="00AB04C2">
        <w:rPr>
          <w:rFonts w:eastAsiaTheme="minorHAnsi"/>
          <w:shd w:val="clear" w:color="auto" w:fill="FFFFFF"/>
        </w:rPr>
        <w:t>d</w:t>
      </w:r>
      <w:r w:rsidR="00AE08BF" w:rsidRPr="00AB04C2">
        <w:rPr>
          <w:rFonts w:eastAsiaTheme="minorHAnsi"/>
          <w:shd w:val="clear" w:color="auto" w:fill="FFFFFF"/>
        </w:rPr>
        <w:t xml:space="preserve">igital </w:t>
      </w:r>
      <w:r w:rsidR="00AB04C2">
        <w:rPr>
          <w:rFonts w:eastAsiaTheme="minorHAnsi"/>
          <w:shd w:val="clear" w:color="auto" w:fill="FFFFFF"/>
        </w:rPr>
        <w:t>l</w:t>
      </w:r>
      <w:r w:rsidR="00AE08BF" w:rsidRPr="00AB04C2">
        <w:rPr>
          <w:rFonts w:eastAsiaTheme="minorHAnsi"/>
          <w:shd w:val="clear" w:color="auto" w:fill="FFFFFF"/>
        </w:rPr>
        <w:t xml:space="preserve">earning </w:t>
      </w:r>
      <w:r w:rsidR="00AB04C2">
        <w:rPr>
          <w:rFonts w:eastAsiaTheme="minorHAnsi"/>
          <w:shd w:val="clear" w:color="auto" w:fill="FFFFFF"/>
        </w:rPr>
        <w:t>o</w:t>
      </w:r>
      <w:r w:rsidR="00AE08BF" w:rsidRPr="00AB04C2">
        <w:rPr>
          <w:rFonts w:eastAsiaTheme="minorHAnsi"/>
          <w:shd w:val="clear" w:color="auto" w:fill="FFFFFF"/>
        </w:rPr>
        <w:t>pportunities</w:t>
      </w:r>
      <w:r w:rsidR="00AB04C2">
        <w:rPr>
          <w:rFonts w:eastAsiaTheme="minorHAnsi"/>
          <w:shd w:val="clear" w:color="auto" w:fill="FFFFFF"/>
        </w:rPr>
        <w:t xml:space="preserve"> means to </w:t>
      </w:r>
      <w:r w:rsidR="00AE08BF" w:rsidRPr="00AB04C2">
        <w:rPr>
          <w:rFonts w:eastAsiaTheme="minorHAnsi"/>
          <w:shd w:val="clear" w:color="auto" w:fill="FFFFFF"/>
        </w:rPr>
        <w:t xml:space="preserve">develop digital literacy and advance educational equity, </w:t>
      </w:r>
      <w:r w:rsidR="00AB04C2">
        <w:rPr>
          <w:rFonts w:eastAsiaTheme="minorHAnsi"/>
          <w:shd w:val="clear" w:color="auto" w:fill="FFFFFF"/>
        </w:rPr>
        <w:t>which</w:t>
      </w:r>
      <w:r w:rsidR="00AE08BF" w:rsidRPr="00AB04C2">
        <w:rPr>
          <w:rFonts w:eastAsiaTheme="minorHAnsi"/>
          <w:shd w:val="clear" w:color="auto" w:fill="FFFFFF"/>
        </w:rPr>
        <w:t xml:space="preserve"> is imperative to guarantee</w:t>
      </w:r>
      <w:r w:rsidR="00AB04C2">
        <w:rPr>
          <w:rFonts w:eastAsiaTheme="minorHAnsi"/>
          <w:shd w:val="clear" w:color="auto" w:fill="FFFFFF"/>
        </w:rPr>
        <w:t>ing</w:t>
      </w:r>
      <w:r w:rsidR="00AE08BF" w:rsidRPr="00AB04C2">
        <w:rPr>
          <w:rFonts w:eastAsiaTheme="minorHAnsi"/>
          <w:shd w:val="clear" w:color="auto" w:fill="FFFFFF"/>
        </w:rPr>
        <w:t xml:space="preserve"> access to digital learning opportunities</w:t>
      </w:r>
      <w:r w:rsidR="006B09EC">
        <w:rPr>
          <w:rFonts w:eastAsiaTheme="minorHAnsi"/>
          <w:shd w:val="clear" w:color="auto" w:fill="FFFFFF"/>
        </w:rPr>
        <w:t xml:space="preserve">” for all students and educators. Their third step speaks to </w:t>
      </w:r>
      <w:r w:rsidR="001C59CF">
        <w:rPr>
          <w:rFonts w:eastAsiaTheme="minorHAnsi"/>
          <w:shd w:val="clear" w:color="auto" w:fill="FFFFFF"/>
        </w:rPr>
        <w:t>“</w:t>
      </w:r>
      <w:r w:rsidR="006B09EC">
        <w:rPr>
          <w:rFonts w:eastAsiaTheme="minorHAnsi"/>
          <w:shd w:val="clear" w:color="auto" w:fill="FFFFFF"/>
        </w:rPr>
        <w:t>p</w:t>
      </w:r>
      <w:r w:rsidR="00AE08BF" w:rsidRPr="006B09EC">
        <w:rPr>
          <w:rFonts w:eastAsiaTheme="minorHAnsi"/>
          <w:shd w:val="clear" w:color="auto" w:fill="FFFFFF"/>
        </w:rPr>
        <w:t xml:space="preserve">romoting </w:t>
      </w:r>
      <w:r w:rsidR="006B09EC">
        <w:rPr>
          <w:rFonts w:eastAsiaTheme="minorHAnsi"/>
          <w:shd w:val="clear" w:color="auto" w:fill="FFFFFF"/>
        </w:rPr>
        <w:t>d</w:t>
      </w:r>
      <w:r w:rsidR="00AE08BF" w:rsidRPr="006B09EC">
        <w:rPr>
          <w:rFonts w:eastAsiaTheme="minorHAnsi"/>
          <w:shd w:val="clear" w:color="auto" w:fill="FFFFFF"/>
        </w:rPr>
        <w:t xml:space="preserve">iversity and </w:t>
      </w:r>
      <w:r w:rsidR="006B09EC">
        <w:rPr>
          <w:rFonts w:eastAsiaTheme="minorHAnsi"/>
          <w:shd w:val="clear" w:color="auto" w:fill="FFFFFF"/>
        </w:rPr>
        <w:t>i</w:t>
      </w:r>
      <w:r w:rsidR="00AE08BF" w:rsidRPr="006B09EC">
        <w:rPr>
          <w:rFonts w:eastAsiaTheme="minorHAnsi"/>
          <w:shd w:val="clear" w:color="auto" w:fill="FFFFFF"/>
        </w:rPr>
        <w:t xml:space="preserve">nclusion through </w:t>
      </w:r>
      <w:r w:rsidR="006B09EC">
        <w:rPr>
          <w:rFonts w:eastAsiaTheme="minorHAnsi"/>
          <w:shd w:val="clear" w:color="auto" w:fill="FFFFFF"/>
        </w:rPr>
        <w:t>d</w:t>
      </w:r>
      <w:r w:rsidR="00AE08BF" w:rsidRPr="006B09EC">
        <w:rPr>
          <w:rFonts w:eastAsiaTheme="minorHAnsi"/>
          <w:shd w:val="clear" w:color="auto" w:fill="FFFFFF"/>
        </w:rPr>
        <w:t xml:space="preserve">igital </w:t>
      </w:r>
      <w:r w:rsidR="006B09EC">
        <w:rPr>
          <w:rFonts w:eastAsiaTheme="minorHAnsi"/>
          <w:shd w:val="clear" w:color="auto" w:fill="FFFFFF"/>
        </w:rPr>
        <w:t>l</w:t>
      </w:r>
      <w:r w:rsidR="00AE08BF" w:rsidRPr="006B09EC">
        <w:rPr>
          <w:rFonts w:eastAsiaTheme="minorHAnsi"/>
          <w:shd w:val="clear" w:color="auto" w:fill="FFFFFF"/>
        </w:rPr>
        <w:t>iteracy</w:t>
      </w:r>
      <w:r w:rsidR="006B09EC">
        <w:rPr>
          <w:rFonts w:eastAsiaTheme="minorHAnsi"/>
          <w:shd w:val="clear" w:color="auto" w:fill="FFFFFF"/>
        </w:rPr>
        <w:t xml:space="preserve">, in order to </w:t>
      </w:r>
      <w:r w:rsidR="00AE08BF" w:rsidRPr="006B09EC">
        <w:rPr>
          <w:rFonts w:eastAsiaTheme="minorHAnsi"/>
          <w:shd w:val="clear" w:color="auto" w:fill="FFFFFF"/>
        </w:rPr>
        <w:t xml:space="preserve">foster </w:t>
      </w:r>
      <w:r w:rsidR="006B09EC">
        <w:rPr>
          <w:rFonts w:eastAsiaTheme="minorHAnsi"/>
          <w:shd w:val="clear" w:color="auto" w:fill="FFFFFF"/>
        </w:rPr>
        <w:t xml:space="preserve">this </w:t>
      </w:r>
      <w:r w:rsidR="00AE08BF" w:rsidRPr="006B09EC">
        <w:rPr>
          <w:rFonts w:eastAsiaTheme="minorHAnsi"/>
          <w:shd w:val="clear" w:color="auto" w:fill="FFFFFF"/>
        </w:rPr>
        <w:t>diversity and inclusion it is important to acknowledge and value the range of viewpoints, experiences, and backgrounds that students in digital learning environments have to offer</w:t>
      </w:r>
      <w:r w:rsidR="001C59CF">
        <w:rPr>
          <w:rFonts w:eastAsiaTheme="minorHAnsi"/>
          <w:shd w:val="clear" w:color="auto" w:fill="FFFFFF"/>
        </w:rPr>
        <w:t>”</w:t>
      </w:r>
      <w:r w:rsidR="00AE08BF" w:rsidRPr="006B09EC">
        <w:rPr>
          <w:rFonts w:eastAsiaTheme="minorHAnsi"/>
          <w:shd w:val="clear" w:color="auto" w:fill="FFFFFF"/>
        </w:rPr>
        <w:t xml:space="preserve">. </w:t>
      </w:r>
      <w:r w:rsidR="001C59CF" w:rsidRPr="006B09EC">
        <w:rPr>
          <w:rFonts w:eastAsiaTheme="minorHAnsi"/>
          <w:shd w:val="clear" w:color="auto" w:fill="FFFFFF"/>
        </w:rPr>
        <w:t>Friedman</w:t>
      </w:r>
      <w:r w:rsidR="001C59CF">
        <w:rPr>
          <w:rFonts w:eastAsiaTheme="minorHAnsi"/>
          <w:shd w:val="clear" w:color="auto" w:fill="FFFFFF"/>
        </w:rPr>
        <w:t xml:space="preserve"> (</w:t>
      </w:r>
      <w:r w:rsidR="001C59CF" w:rsidRPr="006B09EC">
        <w:rPr>
          <w:rFonts w:eastAsiaTheme="minorHAnsi"/>
          <w:shd w:val="clear" w:color="auto" w:fill="FFFFFF"/>
        </w:rPr>
        <w:t>2016</w:t>
      </w:r>
      <w:r w:rsidR="001C59CF">
        <w:rPr>
          <w:rFonts w:eastAsiaTheme="minorHAnsi"/>
          <w:shd w:val="clear" w:color="auto" w:fill="FFFFFF"/>
        </w:rPr>
        <w:t>, cited by</w:t>
      </w:r>
      <w:r w:rsidR="001C59CF" w:rsidRPr="001C59CF">
        <w:rPr>
          <w:rFonts w:eastAsiaTheme="minorHAnsi"/>
          <w:shd w:val="clear" w:color="auto" w:fill="FFFFFF"/>
        </w:rPr>
        <w:t xml:space="preserve"> </w:t>
      </w:r>
      <w:r w:rsidR="001C59CF">
        <w:rPr>
          <w:rFonts w:eastAsiaTheme="minorHAnsi"/>
          <w:shd w:val="clear" w:color="auto" w:fill="FFFFFF"/>
        </w:rPr>
        <w:t>J</w:t>
      </w:r>
      <w:r w:rsidR="001C59CF" w:rsidRPr="00AB04C2">
        <w:rPr>
          <w:rFonts w:eastAsiaTheme="minorHAnsi"/>
          <w:shd w:val="clear" w:color="auto" w:fill="FFFFFF"/>
        </w:rPr>
        <w:t>anthapassa</w:t>
      </w:r>
      <w:r w:rsidR="001C59CF">
        <w:rPr>
          <w:rFonts w:eastAsiaTheme="minorHAnsi"/>
          <w:shd w:val="clear" w:color="auto" w:fill="FFFFFF"/>
        </w:rPr>
        <w:t xml:space="preserve"> et. al.,</w:t>
      </w:r>
      <w:r w:rsidR="001C59CF">
        <w:rPr>
          <w:rFonts w:eastAsiaTheme="minorHAnsi"/>
          <w:shd w:val="clear" w:color="auto" w:fill="FFFFFF"/>
        </w:rPr>
        <w:t xml:space="preserve"> </w:t>
      </w:r>
      <w:r w:rsidR="001C59CF">
        <w:rPr>
          <w:rFonts w:eastAsiaTheme="minorHAnsi"/>
          <w:shd w:val="clear" w:color="auto" w:fill="FFFFFF"/>
        </w:rPr>
        <w:t>2024)</w:t>
      </w:r>
      <w:r w:rsidR="001C59CF">
        <w:rPr>
          <w:rFonts w:eastAsiaTheme="minorHAnsi"/>
          <w:shd w:val="clear" w:color="auto" w:fill="FFFFFF"/>
        </w:rPr>
        <w:t>, added that</w:t>
      </w:r>
      <w:r w:rsidR="00AE08BF" w:rsidRPr="006B09EC">
        <w:rPr>
          <w:rFonts w:eastAsiaTheme="minorHAnsi"/>
          <w:shd w:val="clear" w:color="auto" w:fill="FFFFFF"/>
        </w:rPr>
        <w:t xml:space="preserve"> </w:t>
      </w:r>
      <w:r w:rsidR="001C59CF">
        <w:rPr>
          <w:rFonts w:eastAsiaTheme="minorHAnsi"/>
          <w:shd w:val="clear" w:color="auto" w:fill="FFFFFF"/>
        </w:rPr>
        <w:t>“i</w:t>
      </w:r>
      <w:r w:rsidR="00AE08BF" w:rsidRPr="006B09EC">
        <w:rPr>
          <w:rFonts w:eastAsiaTheme="minorHAnsi"/>
          <w:shd w:val="clear" w:color="auto" w:fill="FFFFFF"/>
        </w:rPr>
        <w:t>nitiatives promoting digital literacy should aim to be inclusive and culturally sensitive, meeting the needs and preferences of a wide range of learners</w:t>
      </w:r>
      <w:r w:rsidR="001C59CF">
        <w:rPr>
          <w:rFonts w:eastAsiaTheme="minorHAnsi"/>
          <w:shd w:val="clear" w:color="auto" w:fill="FFFFFF"/>
        </w:rPr>
        <w:t>” thus contributing interest and information acquisition during the 21</w:t>
      </w:r>
      <w:r w:rsidR="001C59CF" w:rsidRPr="001C59CF">
        <w:rPr>
          <w:rFonts w:eastAsiaTheme="minorHAnsi"/>
          <w:shd w:val="clear" w:color="auto" w:fill="FFFFFF"/>
          <w:vertAlign w:val="superscript"/>
        </w:rPr>
        <w:t>st</w:t>
      </w:r>
      <w:r w:rsidR="001C59CF">
        <w:rPr>
          <w:rFonts w:eastAsiaTheme="minorHAnsi"/>
          <w:shd w:val="clear" w:color="auto" w:fill="FFFFFF"/>
        </w:rPr>
        <w:t xml:space="preserve"> century.</w:t>
      </w:r>
      <w:r w:rsidR="00AE08BF" w:rsidRPr="006B09EC">
        <w:rPr>
          <w:rFonts w:eastAsiaTheme="minorHAnsi"/>
          <w:shd w:val="clear" w:color="auto" w:fill="FFFFFF"/>
        </w:rPr>
        <w:t xml:space="preserve"> </w:t>
      </w:r>
    </w:p>
    <w:p w14:paraId="7D695560" w14:textId="77777777" w:rsidR="001C59CF" w:rsidRPr="001C59CF" w:rsidRDefault="001C59CF" w:rsidP="001C59CF">
      <w:pPr>
        <w:spacing w:line="360" w:lineRule="auto"/>
        <w:rPr>
          <w:rFonts w:eastAsiaTheme="minorHAnsi"/>
        </w:rPr>
      </w:pPr>
    </w:p>
    <w:p w14:paraId="7B4F1F19" w14:textId="122046A2" w:rsidR="000430E5" w:rsidRDefault="00B26E6C" w:rsidP="00ED73B2">
      <w:pPr>
        <w:rPr>
          <w:b/>
          <w:bCs/>
        </w:rPr>
      </w:pPr>
      <w:r>
        <w:rPr>
          <w:b/>
          <w:bCs/>
        </w:rPr>
        <w:lastRenderedPageBreak/>
        <w:t>Conclusion</w:t>
      </w:r>
    </w:p>
    <w:p w14:paraId="3C4A7FF7" w14:textId="77777777" w:rsidR="00B26E6C" w:rsidRPr="00B26E6C" w:rsidRDefault="00B26E6C" w:rsidP="00ED73B2"/>
    <w:p w14:paraId="36DA6BF9" w14:textId="4CFD50E4" w:rsidR="008709F7" w:rsidRDefault="00B26E6C" w:rsidP="001C59CF">
      <w:pPr>
        <w:spacing w:line="360" w:lineRule="auto"/>
        <w:rPr>
          <w:rFonts w:eastAsiaTheme="minorHAnsi"/>
        </w:rPr>
      </w:pPr>
      <w:r w:rsidRPr="00B26E6C">
        <w:rPr>
          <w:rFonts w:eastAsiaTheme="minorHAnsi"/>
          <w:color w:val="222222"/>
          <w:shd w:val="clear" w:color="auto" w:fill="FFFFFF"/>
        </w:rPr>
        <w:t>To fully understand and hurdle technologies as they are presented and continue to evolve and revolutionize classroom spaces as we know them to include the online spaces, the challenges presented include which include the need for pedagogical skills, ICT competencies, and information literacy, must be surmounted by embracing the fact that technology is the driver of modernization and it imperative to remain abreast of current trends.  Explorations into the probabilities of adaptive learning technologies and personalized learning environments in a bid to transform and improve educational outcomes via tailoring experiences to meet individual needs ought to become the new dispensations of education currently and in the immediate future. By effectively integrating technology in education, such direction provides invaluable insights for educators, policymakers, stakeholders and researchers alike as together highlighted challenges in emerging technology innovations and strategies to overcome and improve educational outcomes can be collectively hurdled.</w:t>
      </w:r>
    </w:p>
    <w:p w14:paraId="1BEC3FA0" w14:textId="77777777" w:rsidR="001C59CF" w:rsidRDefault="001C59CF" w:rsidP="001C59CF">
      <w:pPr>
        <w:spacing w:line="360" w:lineRule="auto"/>
        <w:rPr>
          <w:rFonts w:eastAsiaTheme="minorHAnsi"/>
        </w:rPr>
      </w:pPr>
    </w:p>
    <w:p w14:paraId="42056B88" w14:textId="77777777" w:rsidR="001C59CF" w:rsidRDefault="001C59CF" w:rsidP="001C59CF">
      <w:pPr>
        <w:spacing w:line="360" w:lineRule="auto"/>
        <w:rPr>
          <w:rFonts w:eastAsiaTheme="minorHAnsi"/>
        </w:rPr>
      </w:pPr>
    </w:p>
    <w:p w14:paraId="0DEBCE6D" w14:textId="77777777" w:rsidR="001C59CF" w:rsidRDefault="001C59CF" w:rsidP="001C59CF">
      <w:pPr>
        <w:spacing w:line="360" w:lineRule="auto"/>
        <w:rPr>
          <w:rFonts w:eastAsiaTheme="minorHAnsi"/>
        </w:rPr>
      </w:pPr>
    </w:p>
    <w:p w14:paraId="7DE44E46" w14:textId="77777777" w:rsidR="001C59CF" w:rsidRDefault="001C59CF" w:rsidP="001C59CF">
      <w:pPr>
        <w:spacing w:line="360" w:lineRule="auto"/>
        <w:rPr>
          <w:rFonts w:eastAsiaTheme="minorHAnsi"/>
        </w:rPr>
      </w:pPr>
    </w:p>
    <w:p w14:paraId="0707401F" w14:textId="77777777" w:rsidR="001C59CF" w:rsidRDefault="001C59CF" w:rsidP="001C59CF">
      <w:pPr>
        <w:spacing w:line="360" w:lineRule="auto"/>
        <w:rPr>
          <w:rFonts w:eastAsiaTheme="minorHAnsi"/>
        </w:rPr>
      </w:pPr>
    </w:p>
    <w:p w14:paraId="202A16D9" w14:textId="77777777" w:rsidR="001C59CF" w:rsidRDefault="001C59CF" w:rsidP="001C59CF">
      <w:pPr>
        <w:spacing w:line="360" w:lineRule="auto"/>
        <w:rPr>
          <w:rFonts w:eastAsiaTheme="minorHAnsi"/>
        </w:rPr>
      </w:pPr>
    </w:p>
    <w:p w14:paraId="6E2DA5B9" w14:textId="77777777" w:rsidR="001C59CF" w:rsidRDefault="001C59CF" w:rsidP="001C59CF">
      <w:pPr>
        <w:spacing w:line="360" w:lineRule="auto"/>
        <w:rPr>
          <w:rFonts w:eastAsiaTheme="minorHAnsi"/>
        </w:rPr>
      </w:pPr>
    </w:p>
    <w:p w14:paraId="50DD944E" w14:textId="77777777" w:rsidR="001C59CF" w:rsidRDefault="001C59CF" w:rsidP="001C59CF">
      <w:pPr>
        <w:spacing w:line="360" w:lineRule="auto"/>
        <w:rPr>
          <w:rFonts w:eastAsiaTheme="minorHAnsi"/>
        </w:rPr>
      </w:pPr>
    </w:p>
    <w:p w14:paraId="1ACD6275" w14:textId="77777777" w:rsidR="001C59CF" w:rsidRDefault="001C59CF" w:rsidP="001C59CF">
      <w:pPr>
        <w:spacing w:line="360" w:lineRule="auto"/>
        <w:rPr>
          <w:rFonts w:eastAsiaTheme="minorHAnsi"/>
        </w:rPr>
      </w:pPr>
    </w:p>
    <w:p w14:paraId="3F1E123D" w14:textId="77777777" w:rsidR="001C59CF" w:rsidRDefault="001C59CF" w:rsidP="001C59CF">
      <w:pPr>
        <w:spacing w:line="360" w:lineRule="auto"/>
        <w:rPr>
          <w:rFonts w:eastAsiaTheme="minorHAnsi"/>
        </w:rPr>
      </w:pPr>
    </w:p>
    <w:p w14:paraId="67E03FEF" w14:textId="77777777" w:rsidR="001C59CF" w:rsidRDefault="001C59CF" w:rsidP="001C59CF">
      <w:pPr>
        <w:spacing w:line="360" w:lineRule="auto"/>
        <w:rPr>
          <w:rFonts w:eastAsiaTheme="minorHAnsi"/>
        </w:rPr>
      </w:pPr>
    </w:p>
    <w:p w14:paraId="572B1BD2" w14:textId="77777777" w:rsidR="001C59CF" w:rsidRDefault="001C59CF" w:rsidP="001C59CF">
      <w:pPr>
        <w:spacing w:line="360" w:lineRule="auto"/>
        <w:rPr>
          <w:rFonts w:eastAsiaTheme="minorHAnsi"/>
        </w:rPr>
      </w:pPr>
    </w:p>
    <w:p w14:paraId="789A2F96" w14:textId="77777777" w:rsidR="001C59CF" w:rsidRDefault="001C59CF" w:rsidP="001C59CF">
      <w:pPr>
        <w:spacing w:line="360" w:lineRule="auto"/>
        <w:rPr>
          <w:rFonts w:eastAsiaTheme="minorHAnsi"/>
        </w:rPr>
      </w:pPr>
    </w:p>
    <w:p w14:paraId="50CF0416" w14:textId="77777777" w:rsidR="001C59CF" w:rsidRDefault="001C59CF" w:rsidP="001C59CF">
      <w:pPr>
        <w:spacing w:line="360" w:lineRule="auto"/>
        <w:rPr>
          <w:rFonts w:eastAsiaTheme="minorHAnsi"/>
        </w:rPr>
      </w:pPr>
    </w:p>
    <w:p w14:paraId="1848C619" w14:textId="77777777" w:rsidR="001C59CF" w:rsidRDefault="001C59CF" w:rsidP="001C59CF">
      <w:pPr>
        <w:spacing w:line="360" w:lineRule="auto"/>
        <w:rPr>
          <w:rFonts w:eastAsiaTheme="minorHAnsi"/>
        </w:rPr>
      </w:pPr>
    </w:p>
    <w:p w14:paraId="6A051554" w14:textId="77777777" w:rsidR="001C59CF" w:rsidRDefault="001C59CF" w:rsidP="001C59CF">
      <w:pPr>
        <w:spacing w:line="360" w:lineRule="auto"/>
        <w:rPr>
          <w:rFonts w:eastAsiaTheme="minorHAnsi"/>
        </w:rPr>
      </w:pPr>
    </w:p>
    <w:p w14:paraId="686A48B2" w14:textId="77777777" w:rsidR="001C59CF" w:rsidRDefault="001C59CF" w:rsidP="001C59CF">
      <w:pPr>
        <w:spacing w:line="360" w:lineRule="auto"/>
        <w:rPr>
          <w:rFonts w:eastAsiaTheme="minorHAnsi"/>
        </w:rPr>
      </w:pPr>
    </w:p>
    <w:p w14:paraId="0483D3CD" w14:textId="77777777" w:rsidR="001C59CF" w:rsidRDefault="001C59CF" w:rsidP="001C59CF">
      <w:pPr>
        <w:spacing w:line="360" w:lineRule="auto"/>
        <w:rPr>
          <w:rFonts w:eastAsiaTheme="minorHAnsi"/>
        </w:rPr>
      </w:pPr>
    </w:p>
    <w:p w14:paraId="6C1113C3" w14:textId="77777777" w:rsidR="001C59CF" w:rsidRPr="001C59CF" w:rsidRDefault="001C59CF" w:rsidP="001C59CF">
      <w:pPr>
        <w:spacing w:line="360" w:lineRule="auto"/>
        <w:rPr>
          <w:rFonts w:eastAsiaTheme="minorHAnsi"/>
        </w:rPr>
      </w:pPr>
    </w:p>
    <w:p w14:paraId="0C9E751A" w14:textId="77777777" w:rsidR="00952BAC" w:rsidRPr="00ED73B2" w:rsidRDefault="00952BAC" w:rsidP="00ED73B2"/>
    <w:p w14:paraId="63FD9501" w14:textId="77777777" w:rsidR="00ED73B2" w:rsidRPr="00ED73B2" w:rsidRDefault="00ED73B2" w:rsidP="00ED73B2"/>
    <w:p w14:paraId="124A403A" w14:textId="77777777" w:rsidR="00ED73B2" w:rsidRPr="00700BED" w:rsidRDefault="00700BED" w:rsidP="00ED73B2">
      <w:pPr>
        <w:rPr>
          <w:b/>
        </w:rPr>
      </w:pPr>
      <w:r w:rsidRPr="00700BED">
        <w:rPr>
          <w:b/>
        </w:rPr>
        <w:lastRenderedPageBreak/>
        <w:t>References</w:t>
      </w:r>
    </w:p>
    <w:p w14:paraId="458EA406" w14:textId="77777777" w:rsidR="00ED73B2" w:rsidRPr="00ED73B2" w:rsidRDefault="00ED73B2" w:rsidP="00ED73B2"/>
    <w:p w14:paraId="4EBF255C" w14:textId="77777777" w:rsidR="000040EA" w:rsidRDefault="000040EA" w:rsidP="000040EA">
      <w:pPr>
        <w:autoSpaceDE w:val="0"/>
        <w:autoSpaceDN w:val="0"/>
        <w:adjustRightInd w:val="0"/>
        <w:spacing w:line="360" w:lineRule="auto"/>
        <w:jc w:val="left"/>
        <w:rPr>
          <w:rFonts w:eastAsiaTheme="minorHAnsi"/>
          <w:color w:val="000000"/>
          <w:kern w:val="0"/>
        </w:rPr>
      </w:pPr>
      <w:bookmarkStart w:id="1" w:name="_Hlk232857886"/>
      <w:r w:rsidRPr="000040EA">
        <w:rPr>
          <w:rFonts w:eastAsiaTheme="minorHAnsi"/>
          <w:color w:val="000000"/>
          <w:kern w:val="0"/>
        </w:rPr>
        <w:t xml:space="preserve">Abbas, A., Hosseini, S., Nunez, J.L.M. and Sastre-Merino, S. (2021). Emerging technologies </w:t>
      </w:r>
      <w:r>
        <w:rPr>
          <w:rFonts w:eastAsiaTheme="minorHAnsi"/>
          <w:color w:val="000000"/>
          <w:kern w:val="0"/>
        </w:rPr>
        <w:t xml:space="preserve">   </w:t>
      </w:r>
    </w:p>
    <w:p w14:paraId="0D5D1590" w14:textId="1DD9172D" w:rsidR="000040EA" w:rsidRDefault="000040EA" w:rsidP="000040EA">
      <w:pPr>
        <w:autoSpaceDE w:val="0"/>
        <w:autoSpaceDN w:val="0"/>
        <w:adjustRightInd w:val="0"/>
        <w:spacing w:line="360" w:lineRule="auto"/>
        <w:jc w:val="left"/>
        <w:rPr>
          <w:i/>
          <w:iCs/>
        </w:rPr>
      </w:pPr>
      <w:r>
        <w:rPr>
          <w:rFonts w:eastAsiaTheme="minorHAnsi"/>
          <w:color w:val="000000"/>
          <w:kern w:val="0"/>
        </w:rPr>
        <w:t xml:space="preserve">               </w:t>
      </w:r>
      <w:r w:rsidRPr="000040EA">
        <w:rPr>
          <w:rFonts w:eastAsiaTheme="minorHAnsi"/>
          <w:color w:val="000000"/>
          <w:kern w:val="0"/>
        </w:rPr>
        <w:t xml:space="preserve">in education for innovative pedagogies and competency development. </w:t>
      </w:r>
      <w:r w:rsidRPr="000040EA">
        <w:rPr>
          <w:i/>
          <w:iCs/>
        </w:rPr>
        <w:t xml:space="preserve">Australasian </w:t>
      </w:r>
      <w:r>
        <w:rPr>
          <w:i/>
          <w:iCs/>
        </w:rPr>
        <w:t xml:space="preserve"> </w:t>
      </w:r>
    </w:p>
    <w:p w14:paraId="3BE876CE" w14:textId="310B6972" w:rsidR="000040EA" w:rsidRPr="000040EA" w:rsidRDefault="000040EA" w:rsidP="000040EA">
      <w:pPr>
        <w:autoSpaceDE w:val="0"/>
        <w:autoSpaceDN w:val="0"/>
        <w:adjustRightInd w:val="0"/>
        <w:spacing w:line="360" w:lineRule="auto"/>
        <w:jc w:val="left"/>
        <w:rPr>
          <w:rFonts w:eastAsiaTheme="minorHAnsi"/>
          <w:color w:val="000000"/>
          <w:kern w:val="0"/>
        </w:rPr>
      </w:pPr>
      <w:r>
        <w:rPr>
          <w:i/>
          <w:iCs/>
        </w:rPr>
        <w:t xml:space="preserve">              </w:t>
      </w:r>
      <w:r w:rsidRPr="000040EA">
        <w:rPr>
          <w:i/>
          <w:iCs/>
        </w:rPr>
        <w:t>Journal of Educational Technology, 37(5).</w:t>
      </w:r>
    </w:p>
    <w:p w14:paraId="3264B5A9" w14:textId="77777777" w:rsidR="000040EA" w:rsidRDefault="000040EA" w:rsidP="00F54990">
      <w:pPr>
        <w:spacing w:line="360" w:lineRule="auto"/>
        <w:rPr>
          <w:color w:val="222222"/>
          <w:shd w:val="clear" w:color="auto" w:fill="FFFFFF"/>
        </w:rPr>
      </w:pPr>
    </w:p>
    <w:p w14:paraId="42CE4BB4" w14:textId="3A6AE875" w:rsidR="008709F7" w:rsidRDefault="007624FB" w:rsidP="00F54990">
      <w:pPr>
        <w:spacing w:line="360" w:lineRule="auto"/>
        <w:rPr>
          <w:color w:val="222222"/>
          <w:shd w:val="clear" w:color="auto" w:fill="FFFFFF"/>
        </w:rPr>
      </w:pPr>
      <w:r w:rsidRPr="007624FB">
        <w:rPr>
          <w:color w:val="222222"/>
          <w:shd w:val="clear" w:color="auto" w:fill="FFFFFF"/>
        </w:rPr>
        <w:t xml:space="preserve">Dimitriadou, E., &amp; Lanitis, A. (2023). A critical evaluation, challenges, and future </w:t>
      </w:r>
      <w:r w:rsidR="008709F7">
        <w:rPr>
          <w:color w:val="222222"/>
          <w:shd w:val="clear" w:color="auto" w:fill="FFFFFF"/>
        </w:rPr>
        <w:t xml:space="preserve">                      </w:t>
      </w:r>
    </w:p>
    <w:p w14:paraId="1533A499" w14:textId="77777777" w:rsidR="008709F7" w:rsidRDefault="008709F7" w:rsidP="00F54990">
      <w:pPr>
        <w:spacing w:line="360" w:lineRule="auto"/>
        <w:rPr>
          <w:color w:val="222222"/>
          <w:shd w:val="clear" w:color="auto" w:fill="FFFFFF"/>
        </w:rPr>
      </w:pPr>
      <w:r>
        <w:rPr>
          <w:color w:val="222222"/>
          <w:shd w:val="clear" w:color="auto" w:fill="FFFFFF"/>
        </w:rPr>
        <w:t xml:space="preserve">             </w:t>
      </w:r>
      <w:r w:rsidR="007624FB" w:rsidRPr="007624FB">
        <w:rPr>
          <w:color w:val="222222"/>
          <w:shd w:val="clear" w:color="auto" w:fill="FFFFFF"/>
        </w:rPr>
        <w:t xml:space="preserve">perspectives of using artificial intelligence and emerging technologies in smart </w:t>
      </w:r>
    </w:p>
    <w:p w14:paraId="10A71DCD" w14:textId="58F21355" w:rsidR="007624FB" w:rsidRPr="007624FB" w:rsidRDefault="008709F7" w:rsidP="00F54990">
      <w:pPr>
        <w:spacing w:line="360" w:lineRule="auto"/>
        <w:rPr>
          <w:color w:val="222222"/>
          <w:shd w:val="clear" w:color="auto" w:fill="FFFFFF"/>
        </w:rPr>
      </w:pPr>
      <w:r>
        <w:rPr>
          <w:color w:val="222222"/>
          <w:shd w:val="clear" w:color="auto" w:fill="FFFFFF"/>
        </w:rPr>
        <w:t xml:space="preserve">             </w:t>
      </w:r>
      <w:r w:rsidR="007624FB" w:rsidRPr="007624FB">
        <w:rPr>
          <w:color w:val="222222"/>
          <w:shd w:val="clear" w:color="auto" w:fill="FFFFFF"/>
        </w:rPr>
        <w:t>classrooms. </w:t>
      </w:r>
      <w:r w:rsidR="007624FB" w:rsidRPr="007624FB">
        <w:rPr>
          <w:i/>
          <w:iCs/>
          <w:color w:val="222222"/>
          <w:shd w:val="clear" w:color="auto" w:fill="FFFFFF"/>
        </w:rPr>
        <w:t>Smart Learning Environments</w:t>
      </w:r>
      <w:r w:rsidR="007624FB" w:rsidRPr="007624FB">
        <w:rPr>
          <w:color w:val="222222"/>
          <w:shd w:val="clear" w:color="auto" w:fill="FFFFFF"/>
        </w:rPr>
        <w:t>, </w:t>
      </w:r>
      <w:r w:rsidR="007624FB" w:rsidRPr="007624FB">
        <w:rPr>
          <w:i/>
          <w:iCs/>
          <w:color w:val="222222"/>
          <w:shd w:val="clear" w:color="auto" w:fill="FFFFFF"/>
        </w:rPr>
        <w:t>10</w:t>
      </w:r>
      <w:r w:rsidR="007624FB" w:rsidRPr="007624FB">
        <w:rPr>
          <w:color w:val="222222"/>
          <w:shd w:val="clear" w:color="auto" w:fill="FFFFFF"/>
        </w:rPr>
        <w:t>(1), 12.</w:t>
      </w:r>
      <w:bookmarkEnd w:id="1"/>
    </w:p>
    <w:p w14:paraId="4DBA0B82" w14:textId="77777777" w:rsidR="007624FB" w:rsidRPr="007624FB" w:rsidRDefault="007624FB" w:rsidP="00F54990">
      <w:pPr>
        <w:spacing w:line="360" w:lineRule="auto"/>
      </w:pPr>
    </w:p>
    <w:p w14:paraId="079DE5C2" w14:textId="3719A15F" w:rsidR="00F54990" w:rsidRDefault="00F54990" w:rsidP="00F54990">
      <w:pPr>
        <w:spacing w:line="360" w:lineRule="auto"/>
      </w:pPr>
      <w:r w:rsidRPr="00F54990">
        <w:rPr>
          <w:rFonts w:hint="eastAsia"/>
        </w:rPr>
        <w:t xml:space="preserve">International Society for Technology in Education (ISTE). (2018). ISTE Standards for </w:t>
      </w:r>
    </w:p>
    <w:p w14:paraId="5683A488" w14:textId="77D82E94" w:rsidR="00567265" w:rsidRDefault="00F54990" w:rsidP="000E70A1">
      <w:pPr>
        <w:spacing w:line="360" w:lineRule="auto"/>
        <w:ind w:firstLine="720"/>
      </w:pPr>
      <w:r w:rsidRPr="00F54990">
        <w:rPr>
          <w:rFonts w:hint="eastAsia"/>
        </w:rPr>
        <w:t>Education Leaders. ISTE.</w:t>
      </w:r>
    </w:p>
    <w:p w14:paraId="638CAD90" w14:textId="77777777" w:rsidR="006623A3" w:rsidRDefault="006623A3" w:rsidP="000E70A1">
      <w:pPr>
        <w:spacing w:line="360" w:lineRule="auto"/>
        <w:ind w:firstLine="720"/>
      </w:pPr>
    </w:p>
    <w:p w14:paraId="469972CA" w14:textId="3B3ACD3B" w:rsidR="006B09EC" w:rsidRDefault="006B09EC" w:rsidP="006B09EC">
      <w:pPr>
        <w:spacing w:after="160" w:line="259" w:lineRule="auto"/>
        <w:jc w:val="left"/>
        <w:rPr>
          <w:rFonts w:eastAsiaTheme="minorHAnsi"/>
          <w:shd w:val="clear" w:color="auto" w:fill="FFFFFF"/>
        </w:rPr>
      </w:pPr>
      <w:r w:rsidRPr="006B09EC">
        <w:rPr>
          <w:rFonts w:eastAsiaTheme="minorHAnsi"/>
          <w:shd w:val="clear" w:color="auto" w:fill="FFFFFF"/>
        </w:rPr>
        <w:t xml:space="preserve">Janthapassa, S., Chanthapassa, N., &amp; Kenaphoom, S. (2024). The </w:t>
      </w:r>
      <w:r>
        <w:rPr>
          <w:rFonts w:eastAsiaTheme="minorHAnsi"/>
          <w:shd w:val="clear" w:color="auto" w:fill="FFFFFF"/>
        </w:rPr>
        <w:t>r</w:t>
      </w:r>
      <w:r w:rsidRPr="006B09EC">
        <w:rPr>
          <w:rFonts w:eastAsiaTheme="minorHAnsi"/>
          <w:shd w:val="clear" w:color="auto" w:fill="FFFFFF"/>
        </w:rPr>
        <w:t xml:space="preserve">ole of </w:t>
      </w:r>
      <w:r>
        <w:rPr>
          <w:rFonts w:eastAsiaTheme="minorHAnsi"/>
          <w:shd w:val="clear" w:color="auto" w:fill="FFFFFF"/>
        </w:rPr>
        <w:t>d</w:t>
      </w:r>
      <w:r w:rsidRPr="006B09EC">
        <w:rPr>
          <w:rFonts w:eastAsiaTheme="minorHAnsi"/>
          <w:shd w:val="clear" w:color="auto" w:fill="FFFFFF"/>
        </w:rPr>
        <w:t xml:space="preserve">igital </w:t>
      </w:r>
      <w:r>
        <w:rPr>
          <w:rFonts w:eastAsiaTheme="minorHAnsi"/>
          <w:shd w:val="clear" w:color="auto" w:fill="FFFFFF"/>
        </w:rPr>
        <w:t>l</w:t>
      </w:r>
      <w:r w:rsidRPr="006B09EC">
        <w:rPr>
          <w:rFonts w:eastAsiaTheme="minorHAnsi"/>
          <w:shd w:val="clear" w:color="auto" w:fill="FFFFFF"/>
        </w:rPr>
        <w:t xml:space="preserve">iteracy in </w:t>
      </w:r>
      <w:r>
        <w:rPr>
          <w:rFonts w:eastAsiaTheme="minorHAnsi"/>
          <w:shd w:val="clear" w:color="auto" w:fill="FFFFFF"/>
        </w:rPr>
        <w:t xml:space="preserve"> </w:t>
      </w:r>
    </w:p>
    <w:p w14:paraId="33EEC905" w14:textId="0FA24759" w:rsidR="006B09EC" w:rsidRDefault="006B09EC" w:rsidP="006B09EC">
      <w:pPr>
        <w:spacing w:after="160" w:line="259" w:lineRule="auto"/>
        <w:jc w:val="left"/>
        <w:rPr>
          <w:rFonts w:eastAsiaTheme="minorHAnsi"/>
          <w:i/>
          <w:iCs/>
          <w:shd w:val="clear" w:color="auto" w:fill="FFFFFF"/>
        </w:rPr>
      </w:pPr>
      <w:r>
        <w:rPr>
          <w:rFonts w:eastAsiaTheme="minorHAnsi"/>
          <w:shd w:val="clear" w:color="auto" w:fill="FFFFFF"/>
        </w:rPr>
        <w:t xml:space="preserve">                s</w:t>
      </w:r>
      <w:r w:rsidRPr="006B09EC">
        <w:rPr>
          <w:rFonts w:eastAsiaTheme="minorHAnsi"/>
          <w:shd w:val="clear" w:color="auto" w:fill="FFFFFF"/>
        </w:rPr>
        <w:t xml:space="preserve">haping </w:t>
      </w:r>
      <w:r>
        <w:rPr>
          <w:rFonts w:eastAsiaTheme="minorHAnsi"/>
          <w:shd w:val="clear" w:color="auto" w:fill="FFFFFF"/>
        </w:rPr>
        <w:t>e</w:t>
      </w:r>
      <w:r w:rsidRPr="006B09EC">
        <w:rPr>
          <w:rFonts w:eastAsiaTheme="minorHAnsi"/>
          <w:shd w:val="clear" w:color="auto" w:fill="FFFFFF"/>
        </w:rPr>
        <w:t xml:space="preserve">ducation in the </w:t>
      </w:r>
      <w:r>
        <w:rPr>
          <w:rFonts w:eastAsiaTheme="minorHAnsi"/>
          <w:shd w:val="clear" w:color="auto" w:fill="FFFFFF"/>
        </w:rPr>
        <w:t>n</w:t>
      </w:r>
      <w:r w:rsidRPr="006B09EC">
        <w:rPr>
          <w:rFonts w:eastAsiaTheme="minorHAnsi"/>
          <w:shd w:val="clear" w:color="auto" w:fill="FFFFFF"/>
        </w:rPr>
        <w:t>ext-</w:t>
      </w:r>
      <w:r>
        <w:rPr>
          <w:rFonts w:eastAsiaTheme="minorHAnsi"/>
          <w:shd w:val="clear" w:color="auto" w:fill="FFFFFF"/>
        </w:rPr>
        <w:t>n</w:t>
      </w:r>
      <w:r w:rsidRPr="006B09EC">
        <w:rPr>
          <w:rFonts w:eastAsiaTheme="minorHAnsi"/>
          <w:shd w:val="clear" w:color="auto" w:fill="FFFFFF"/>
        </w:rPr>
        <w:t>ormal. </w:t>
      </w:r>
      <w:r w:rsidRPr="006B09EC">
        <w:rPr>
          <w:rFonts w:eastAsiaTheme="minorHAnsi"/>
          <w:i/>
          <w:iCs/>
          <w:shd w:val="clear" w:color="auto" w:fill="FFFFFF"/>
        </w:rPr>
        <w:t xml:space="preserve">Asian Education and Learning </w:t>
      </w:r>
    </w:p>
    <w:p w14:paraId="67168F93" w14:textId="48B0673D" w:rsidR="006B09EC" w:rsidRPr="006B09EC" w:rsidRDefault="006B09EC" w:rsidP="006B09EC">
      <w:pPr>
        <w:spacing w:after="160" w:line="259" w:lineRule="auto"/>
        <w:jc w:val="left"/>
        <w:rPr>
          <w:rFonts w:eastAsiaTheme="minorHAnsi"/>
        </w:rPr>
      </w:pPr>
      <w:r>
        <w:rPr>
          <w:rFonts w:eastAsiaTheme="minorHAnsi"/>
          <w:i/>
          <w:iCs/>
          <w:shd w:val="clear" w:color="auto" w:fill="FFFFFF"/>
        </w:rPr>
        <w:t xml:space="preserve">               </w:t>
      </w:r>
      <w:r w:rsidRPr="006B09EC">
        <w:rPr>
          <w:rFonts w:eastAsiaTheme="minorHAnsi"/>
          <w:i/>
          <w:iCs/>
          <w:shd w:val="clear" w:color="auto" w:fill="FFFFFF"/>
        </w:rPr>
        <w:t>Review</w:t>
      </w:r>
      <w:r w:rsidRPr="006B09EC">
        <w:rPr>
          <w:rFonts w:eastAsiaTheme="minorHAnsi"/>
          <w:shd w:val="clear" w:color="auto" w:fill="FFFFFF"/>
        </w:rPr>
        <w:t>, </w:t>
      </w:r>
      <w:r w:rsidRPr="006B09EC">
        <w:rPr>
          <w:rFonts w:eastAsiaTheme="minorHAnsi"/>
          <w:i/>
          <w:iCs/>
          <w:shd w:val="clear" w:color="auto" w:fill="FFFFFF"/>
        </w:rPr>
        <w:t>2</w:t>
      </w:r>
      <w:r w:rsidRPr="006B09EC">
        <w:rPr>
          <w:rFonts w:eastAsiaTheme="minorHAnsi"/>
          <w:shd w:val="clear" w:color="auto" w:fill="FFFFFF"/>
        </w:rPr>
        <w:t>(1), 29-41.</w:t>
      </w:r>
    </w:p>
    <w:p w14:paraId="2C60B538" w14:textId="77777777" w:rsidR="006B09EC" w:rsidRDefault="006B09EC" w:rsidP="000E70A1">
      <w:pPr>
        <w:spacing w:line="360" w:lineRule="auto"/>
        <w:jc w:val="left"/>
        <w:rPr>
          <w:color w:val="222222"/>
          <w:shd w:val="clear" w:color="auto" w:fill="FFFFFF"/>
        </w:rPr>
      </w:pPr>
    </w:p>
    <w:p w14:paraId="2F7819E1" w14:textId="2DB5A3FC" w:rsidR="000E70A1" w:rsidRDefault="000E70A1" w:rsidP="000E70A1">
      <w:pPr>
        <w:spacing w:line="360" w:lineRule="auto"/>
        <w:jc w:val="left"/>
        <w:rPr>
          <w:i/>
          <w:iCs/>
          <w:color w:val="222222"/>
          <w:shd w:val="clear" w:color="auto" w:fill="FFFFFF"/>
        </w:rPr>
      </w:pPr>
      <w:r w:rsidRPr="000E70A1">
        <w:rPr>
          <w:color w:val="222222"/>
          <w:shd w:val="clear" w:color="auto" w:fill="FFFFFF"/>
        </w:rPr>
        <w:t>Luckin, R., Holmes, W., Griffiths, M., &amp; Forcier, L. B. (2016). Intelligence unleashed. </w:t>
      </w:r>
      <w:r w:rsidRPr="000E70A1">
        <w:rPr>
          <w:i/>
          <w:iCs/>
          <w:color w:val="222222"/>
          <w:shd w:val="clear" w:color="auto" w:fill="FFFFFF"/>
        </w:rPr>
        <w:t xml:space="preserve">An </w:t>
      </w:r>
      <w:r>
        <w:rPr>
          <w:i/>
          <w:iCs/>
          <w:color w:val="222222"/>
          <w:shd w:val="clear" w:color="auto" w:fill="FFFFFF"/>
        </w:rPr>
        <w:t xml:space="preserve">  </w:t>
      </w:r>
    </w:p>
    <w:p w14:paraId="28AD14CF" w14:textId="07A7549F" w:rsidR="000E70A1" w:rsidRPr="000E70A1" w:rsidRDefault="000E70A1" w:rsidP="000E70A1">
      <w:pPr>
        <w:spacing w:line="360" w:lineRule="auto"/>
        <w:jc w:val="left"/>
      </w:pPr>
      <w:r>
        <w:rPr>
          <w:i/>
          <w:iCs/>
          <w:color w:val="222222"/>
          <w:shd w:val="clear" w:color="auto" w:fill="FFFFFF"/>
        </w:rPr>
        <w:t xml:space="preserve">               </w:t>
      </w:r>
      <w:r w:rsidRPr="000E70A1">
        <w:rPr>
          <w:i/>
          <w:iCs/>
          <w:color w:val="222222"/>
          <w:shd w:val="clear" w:color="auto" w:fill="FFFFFF"/>
        </w:rPr>
        <w:t>argument for AI in Education</w:t>
      </w:r>
      <w:r w:rsidRPr="000E70A1">
        <w:rPr>
          <w:color w:val="222222"/>
          <w:shd w:val="clear" w:color="auto" w:fill="FFFFFF"/>
        </w:rPr>
        <w:t>, </w:t>
      </w:r>
      <w:r w:rsidRPr="000E70A1">
        <w:rPr>
          <w:i/>
          <w:iCs/>
          <w:color w:val="222222"/>
          <w:shd w:val="clear" w:color="auto" w:fill="FFFFFF"/>
        </w:rPr>
        <w:t>18</w:t>
      </w:r>
      <w:r w:rsidRPr="000E70A1">
        <w:rPr>
          <w:color w:val="222222"/>
          <w:shd w:val="clear" w:color="auto" w:fill="FFFFFF"/>
        </w:rPr>
        <w:t>(2), 22-43.</w:t>
      </w:r>
    </w:p>
    <w:p w14:paraId="1C930046" w14:textId="77777777" w:rsidR="000E70A1" w:rsidRDefault="000E70A1" w:rsidP="00567265">
      <w:pPr>
        <w:spacing w:line="360" w:lineRule="auto"/>
        <w:jc w:val="left"/>
        <w:rPr>
          <w:rFonts w:eastAsiaTheme="minorHAnsi"/>
          <w:color w:val="222222"/>
          <w:shd w:val="clear" w:color="auto" w:fill="FFFFFF"/>
        </w:rPr>
      </w:pPr>
    </w:p>
    <w:p w14:paraId="636FEEE5" w14:textId="39661727" w:rsidR="00567265" w:rsidRDefault="00567265" w:rsidP="00567265">
      <w:pPr>
        <w:spacing w:line="360" w:lineRule="auto"/>
        <w:jc w:val="left"/>
        <w:rPr>
          <w:rFonts w:eastAsiaTheme="minorHAnsi"/>
          <w:color w:val="222222"/>
          <w:shd w:val="clear" w:color="auto" w:fill="FFFFFF"/>
        </w:rPr>
      </w:pPr>
      <w:r w:rsidRPr="00567265">
        <w:rPr>
          <w:rFonts w:eastAsiaTheme="minorHAnsi"/>
          <w:color w:val="222222"/>
          <w:shd w:val="clear" w:color="auto" w:fill="FFFFFF"/>
        </w:rPr>
        <w:t xml:space="preserve">Lui, M., &amp; Slotta, J. D. (2014). Immersive simulations for smart classrooms: exploring </w:t>
      </w:r>
      <w:r>
        <w:rPr>
          <w:rFonts w:eastAsiaTheme="minorHAnsi"/>
          <w:color w:val="222222"/>
          <w:shd w:val="clear" w:color="auto" w:fill="FFFFFF"/>
        </w:rPr>
        <w:t xml:space="preserve">                                </w:t>
      </w:r>
    </w:p>
    <w:p w14:paraId="42BC0871" w14:textId="77777777" w:rsidR="00567265" w:rsidRDefault="00567265" w:rsidP="00567265">
      <w:pPr>
        <w:spacing w:line="360" w:lineRule="auto"/>
        <w:jc w:val="left"/>
        <w:rPr>
          <w:rFonts w:eastAsiaTheme="minorHAnsi"/>
          <w:i/>
          <w:iCs/>
          <w:color w:val="222222"/>
          <w:shd w:val="clear" w:color="auto" w:fill="FFFFFF"/>
        </w:rPr>
      </w:pPr>
      <w:r>
        <w:rPr>
          <w:rFonts w:eastAsiaTheme="minorHAnsi"/>
          <w:color w:val="222222"/>
          <w:shd w:val="clear" w:color="auto" w:fill="FFFFFF"/>
        </w:rPr>
        <w:t xml:space="preserve">              </w:t>
      </w:r>
      <w:r w:rsidRPr="00567265">
        <w:rPr>
          <w:rFonts w:eastAsiaTheme="minorHAnsi"/>
          <w:color w:val="222222"/>
          <w:shd w:val="clear" w:color="auto" w:fill="FFFFFF"/>
        </w:rPr>
        <w:t>evolutionary concepts in secondary science. </w:t>
      </w:r>
      <w:r w:rsidRPr="00567265">
        <w:rPr>
          <w:rFonts w:eastAsiaTheme="minorHAnsi"/>
          <w:i/>
          <w:iCs/>
          <w:color w:val="222222"/>
          <w:shd w:val="clear" w:color="auto" w:fill="FFFFFF"/>
        </w:rPr>
        <w:t xml:space="preserve">Technology, Pedagogy and </w:t>
      </w:r>
    </w:p>
    <w:p w14:paraId="0DD8D412" w14:textId="3B2BEBFA" w:rsidR="00567265" w:rsidRPr="00567265" w:rsidRDefault="00567265" w:rsidP="00567265">
      <w:pPr>
        <w:spacing w:line="360" w:lineRule="auto"/>
        <w:jc w:val="left"/>
        <w:rPr>
          <w:rFonts w:eastAsiaTheme="minorHAnsi"/>
          <w:color w:val="222222"/>
          <w:shd w:val="clear" w:color="auto" w:fill="FFFFFF"/>
        </w:rPr>
      </w:pPr>
      <w:r>
        <w:rPr>
          <w:rFonts w:eastAsiaTheme="minorHAnsi"/>
          <w:i/>
          <w:iCs/>
          <w:color w:val="222222"/>
          <w:shd w:val="clear" w:color="auto" w:fill="FFFFFF"/>
        </w:rPr>
        <w:t xml:space="preserve">             </w:t>
      </w:r>
      <w:r w:rsidRPr="00567265">
        <w:rPr>
          <w:rFonts w:eastAsiaTheme="minorHAnsi"/>
          <w:i/>
          <w:iCs/>
          <w:color w:val="222222"/>
          <w:shd w:val="clear" w:color="auto" w:fill="FFFFFF"/>
        </w:rPr>
        <w:t>Education</w:t>
      </w:r>
      <w:r w:rsidRPr="00567265">
        <w:rPr>
          <w:rFonts w:eastAsiaTheme="minorHAnsi"/>
          <w:color w:val="222222"/>
          <w:shd w:val="clear" w:color="auto" w:fill="FFFFFF"/>
        </w:rPr>
        <w:t>, </w:t>
      </w:r>
      <w:r w:rsidRPr="00567265">
        <w:rPr>
          <w:rFonts w:eastAsiaTheme="minorHAnsi"/>
          <w:i/>
          <w:iCs/>
          <w:color w:val="222222"/>
          <w:shd w:val="clear" w:color="auto" w:fill="FFFFFF"/>
        </w:rPr>
        <w:t>23</w:t>
      </w:r>
      <w:r w:rsidRPr="00567265">
        <w:rPr>
          <w:rFonts w:eastAsiaTheme="minorHAnsi"/>
          <w:color w:val="222222"/>
          <w:shd w:val="clear" w:color="auto" w:fill="FFFFFF"/>
        </w:rPr>
        <w:t>(1), 57-80.</w:t>
      </w:r>
    </w:p>
    <w:p w14:paraId="2AB105A3" w14:textId="77777777" w:rsidR="00567265" w:rsidRPr="00567265" w:rsidRDefault="00567265" w:rsidP="00567265">
      <w:pPr>
        <w:spacing w:after="160" w:line="259" w:lineRule="auto"/>
        <w:jc w:val="left"/>
        <w:rPr>
          <w:rFonts w:eastAsiaTheme="minorHAnsi"/>
        </w:rPr>
      </w:pPr>
    </w:p>
    <w:p w14:paraId="16543969" w14:textId="77777777" w:rsidR="00567265" w:rsidRDefault="00567265" w:rsidP="00567265">
      <w:pPr>
        <w:spacing w:line="360" w:lineRule="auto"/>
        <w:jc w:val="left"/>
        <w:rPr>
          <w:rFonts w:eastAsiaTheme="minorHAnsi"/>
          <w:color w:val="222222"/>
          <w:shd w:val="clear" w:color="auto" w:fill="FFFFFF"/>
        </w:rPr>
      </w:pPr>
      <w:r w:rsidRPr="00567265">
        <w:rPr>
          <w:rFonts w:eastAsiaTheme="minorHAnsi"/>
          <w:color w:val="222222"/>
          <w:shd w:val="clear" w:color="auto" w:fill="FFFFFF"/>
        </w:rPr>
        <w:t xml:space="preserve">Mircea, M., Stoica, M., &amp; Ghilic-Micu, B. (2021). Investigating the impact of the internet of </w:t>
      </w:r>
    </w:p>
    <w:p w14:paraId="62D91139" w14:textId="26EB46DB" w:rsidR="00567265" w:rsidRPr="006623A3" w:rsidRDefault="00567265" w:rsidP="006623A3">
      <w:pPr>
        <w:spacing w:line="360" w:lineRule="auto"/>
        <w:jc w:val="left"/>
        <w:rPr>
          <w:rFonts w:eastAsiaTheme="minorHAnsi"/>
          <w:color w:val="222222"/>
          <w:shd w:val="clear" w:color="auto" w:fill="FFFFFF"/>
        </w:rPr>
      </w:pPr>
      <w:r>
        <w:rPr>
          <w:rFonts w:eastAsiaTheme="minorHAnsi"/>
          <w:color w:val="222222"/>
          <w:shd w:val="clear" w:color="auto" w:fill="FFFFFF"/>
        </w:rPr>
        <w:t xml:space="preserve">            </w:t>
      </w:r>
      <w:r w:rsidRPr="00567265">
        <w:rPr>
          <w:rFonts w:eastAsiaTheme="minorHAnsi"/>
          <w:color w:val="222222"/>
          <w:shd w:val="clear" w:color="auto" w:fill="FFFFFF"/>
        </w:rPr>
        <w:t>things in higher education environment. </w:t>
      </w:r>
      <w:r w:rsidRPr="00567265">
        <w:rPr>
          <w:rFonts w:eastAsiaTheme="minorHAnsi"/>
          <w:i/>
          <w:iCs/>
          <w:color w:val="222222"/>
          <w:shd w:val="clear" w:color="auto" w:fill="FFFFFF"/>
        </w:rPr>
        <w:t>Ieee Access</w:t>
      </w:r>
      <w:r w:rsidRPr="00567265">
        <w:rPr>
          <w:rFonts w:eastAsiaTheme="minorHAnsi"/>
          <w:color w:val="222222"/>
          <w:shd w:val="clear" w:color="auto" w:fill="FFFFFF"/>
        </w:rPr>
        <w:t>, </w:t>
      </w:r>
      <w:r w:rsidRPr="00567265">
        <w:rPr>
          <w:rFonts w:eastAsiaTheme="minorHAnsi"/>
          <w:i/>
          <w:iCs/>
          <w:color w:val="222222"/>
          <w:shd w:val="clear" w:color="auto" w:fill="FFFFFF"/>
        </w:rPr>
        <w:t>9</w:t>
      </w:r>
      <w:r w:rsidRPr="00567265">
        <w:rPr>
          <w:rFonts w:eastAsiaTheme="minorHAnsi"/>
          <w:color w:val="222222"/>
          <w:shd w:val="clear" w:color="auto" w:fill="FFFFFF"/>
        </w:rPr>
        <w:t>, 33396-33409.</w:t>
      </w:r>
    </w:p>
    <w:p w14:paraId="0C374171" w14:textId="77777777" w:rsidR="00ED73B2" w:rsidRDefault="00ED73B2" w:rsidP="00ED73B2"/>
    <w:p w14:paraId="084095B1" w14:textId="77777777" w:rsidR="00AD29C7" w:rsidRDefault="00AD29C7" w:rsidP="00AD29C7">
      <w:pPr>
        <w:spacing w:line="360" w:lineRule="auto"/>
        <w:rPr>
          <w:color w:val="222222"/>
          <w:shd w:val="clear" w:color="auto" w:fill="FFFFFF"/>
        </w:rPr>
      </w:pPr>
      <w:r w:rsidRPr="00CA3F13">
        <w:rPr>
          <w:color w:val="222222"/>
          <w:shd w:val="clear" w:color="auto" w:fill="FFFFFF"/>
        </w:rPr>
        <w:t xml:space="preserve">Mishra, P., &amp; Koehler, M. J. (2006). Technological pedagogical content knowledge: A </w:t>
      </w:r>
      <w:r>
        <w:rPr>
          <w:color w:val="222222"/>
          <w:shd w:val="clear" w:color="auto" w:fill="FFFFFF"/>
        </w:rPr>
        <w:t xml:space="preserve"> </w:t>
      </w:r>
    </w:p>
    <w:p w14:paraId="30BB62F2" w14:textId="77777777" w:rsidR="00AD29C7" w:rsidRDefault="00AD29C7" w:rsidP="00AD29C7">
      <w:pPr>
        <w:spacing w:line="360" w:lineRule="auto"/>
        <w:rPr>
          <w:color w:val="222222"/>
          <w:shd w:val="clear" w:color="auto" w:fill="FFFFFF"/>
        </w:rPr>
      </w:pPr>
      <w:r>
        <w:rPr>
          <w:color w:val="222222"/>
          <w:shd w:val="clear" w:color="auto" w:fill="FFFFFF"/>
        </w:rPr>
        <w:t xml:space="preserve">             </w:t>
      </w:r>
      <w:r w:rsidRPr="00CA3F13">
        <w:rPr>
          <w:color w:val="222222"/>
          <w:shd w:val="clear" w:color="auto" w:fill="FFFFFF"/>
        </w:rPr>
        <w:t>framework for teacher knowledge. </w:t>
      </w:r>
      <w:r w:rsidRPr="00CA3F13">
        <w:rPr>
          <w:i/>
          <w:iCs/>
          <w:color w:val="222222"/>
          <w:shd w:val="clear" w:color="auto" w:fill="FFFFFF"/>
        </w:rPr>
        <w:t>Teachers college record</w:t>
      </w:r>
      <w:r w:rsidRPr="00CA3F13">
        <w:rPr>
          <w:color w:val="222222"/>
          <w:shd w:val="clear" w:color="auto" w:fill="FFFFFF"/>
        </w:rPr>
        <w:t>, </w:t>
      </w:r>
      <w:r w:rsidRPr="00CA3F13">
        <w:rPr>
          <w:i/>
          <w:iCs/>
          <w:color w:val="222222"/>
          <w:shd w:val="clear" w:color="auto" w:fill="FFFFFF"/>
        </w:rPr>
        <w:t>108</w:t>
      </w:r>
      <w:r w:rsidRPr="00CA3F13">
        <w:rPr>
          <w:color w:val="222222"/>
          <w:shd w:val="clear" w:color="auto" w:fill="FFFFFF"/>
        </w:rPr>
        <w:t xml:space="preserve">(6), 1017-1054. </w:t>
      </w:r>
    </w:p>
    <w:p w14:paraId="7A67569D" w14:textId="1FCFA7DF" w:rsidR="00F54990" w:rsidRDefault="00AD29C7" w:rsidP="00AD29C7">
      <w:pPr>
        <w:rPr>
          <w:color w:val="222222"/>
          <w:shd w:val="clear" w:color="auto" w:fill="FFFFFF"/>
        </w:rPr>
      </w:pPr>
      <w:r>
        <w:rPr>
          <w:color w:val="222222"/>
          <w:shd w:val="clear" w:color="auto" w:fill="FFFFFF"/>
        </w:rPr>
        <w:t xml:space="preserve">             </w:t>
      </w:r>
      <w:hyperlink r:id="rId9" w:history="1">
        <w:r w:rsidRPr="00D23627">
          <w:rPr>
            <w:rStyle w:val="Hyperlink"/>
            <w:shd w:val="clear" w:color="auto" w:fill="FFFFFF"/>
          </w:rPr>
          <w:t>https://journals.sagepub.com/doi/abs/10.1111/j.1467-9620.2006.00684.x</w:t>
        </w:r>
      </w:hyperlink>
    </w:p>
    <w:p w14:paraId="65CB108D" w14:textId="77777777" w:rsidR="00AD29C7" w:rsidRDefault="00AD29C7" w:rsidP="00AD29C7"/>
    <w:p w14:paraId="4F1A4A19" w14:textId="77777777" w:rsidR="00F54990" w:rsidRDefault="00F54990" w:rsidP="00F54990">
      <w:r w:rsidRPr="00F54990">
        <w:t xml:space="preserve">UNESCO. (2023). Global Education Monitoring Report 2023: Technology in Education—A </w:t>
      </w:r>
    </w:p>
    <w:p w14:paraId="1452BFEF" w14:textId="66E3E021" w:rsidR="00F54990" w:rsidRPr="00F54990" w:rsidRDefault="00F54990" w:rsidP="00F54990">
      <w:pPr>
        <w:ind w:firstLine="720"/>
      </w:pPr>
      <w:r w:rsidRPr="00F54990">
        <w:t>Tool on Whose Terms? UNESCO.</w:t>
      </w:r>
    </w:p>
    <w:p w14:paraId="0E1BA7E5" w14:textId="77777777" w:rsidR="00F54990" w:rsidRDefault="00F54990" w:rsidP="00ED73B2"/>
    <w:p w14:paraId="68117E7D" w14:textId="77777777" w:rsidR="006472AE" w:rsidRDefault="006472AE" w:rsidP="00ED73B2">
      <w:r>
        <w:t xml:space="preserve">UNESCO. (2023). </w:t>
      </w:r>
      <w:r w:rsidRPr="006472AE">
        <w:rPr>
          <w:i/>
          <w:iCs/>
        </w:rPr>
        <w:t xml:space="preserve">Global Framework of References on Digital Literacy Skills for 2030.  </w:t>
      </w:r>
    </w:p>
    <w:p w14:paraId="32D5E480" w14:textId="76D69B32" w:rsidR="006472AE" w:rsidRDefault="006472AE" w:rsidP="00ED73B2">
      <w:r>
        <w:t xml:space="preserve">            UNESCO Institute for Statistics.</w:t>
      </w:r>
    </w:p>
    <w:p w14:paraId="0F1B8A8B" w14:textId="77777777" w:rsidR="00F54990" w:rsidRPr="00ED73B2" w:rsidRDefault="00F54990" w:rsidP="00ED73B2"/>
    <w:p w14:paraId="7C7EFA1D" w14:textId="77777777" w:rsidR="008709F7" w:rsidRDefault="00700BED" w:rsidP="00ED73B2">
      <w:pPr>
        <w:rPr>
          <w:i/>
          <w:iCs/>
          <w:color w:val="222222"/>
          <w:shd w:val="clear" w:color="auto" w:fill="FFFFFF"/>
        </w:rPr>
      </w:pPr>
      <w:r w:rsidRPr="00700BED">
        <w:rPr>
          <w:color w:val="222222"/>
          <w:shd w:val="clear" w:color="auto" w:fill="FFFFFF"/>
        </w:rPr>
        <w:t>Veletsianos, G</w:t>
      </w:r>
      <w:r w:rsidR="007624FB">
        <w:rPr>
          <w:color w:val="222222"/>
          <w:shd w:val="clear" w:color="auto" w:fill="FFFFFF"/>
        </w:rPr>
        <w:t>. (2010)</w:t>
      </w:r>
      <w:r w:rsidRPr="00700BED">
        <w:rPr>
          <w:color w:val="222222"/>
          <w:shd w:val="clear" w:color="auto" w:fill="FFFFFF"/>
        </w:rPr>
        <w:t>. "A definition of emerging technologies for education." </w:t>
      </w:r>
      <w:r w:rsidRPr="00700BED">
        <w:rPr>
          <w:i/>
          <w:iCs/>
          <w:color w:val="222222"/>
          <w:shd w:val="clear" w:color="auto" w:fill="FFFFFF"/>
        </w:rPr>
        <w:t xml:space="preserve">Emerging </w:t>
      </w:r>
    </w:p>
    <w:p w14:paraId="3ED63590" w14:textId="0933CD58" w:rsidR="00ED73B2" w:rsidRPr="00700BED" w:rsidRDefault="008709F7" w:rsidP="00ED73B2">
      <w:r>
        <w:rPr>
          <w:i/>
          <w:iCs/>
          <w:color w:val="222222"/>
          <w:shd w:val="clear" w:color="auto" w:fill="FFFFFF"/>
        </w:rPr>
        <w:t xml:space="preserve">            </w:t>
      </w:r>
      <w:r w:rsidR="00700BED" w:rsidRPr="00700BED">
        <w:rPr>
          <w:i/>
          <w:iCs/>
          <w:color w:val="222222"/>
          <w:shd w:val="clear" w:color="auto" w:fill="FFFFFF"/>
        </w:rPr>
        <w:t>technologies in distance education</w:t>
      </w:r>
      <w:r w:rsidR="00700BED" w:rsidRPr="00700BED">
        <w:rPr>
          <w:color w:val="222222"/>
          <w:shd w:val="clear" w:color="auto" w:fill="FFFFFF"/>
        </w:rPr>
        <w:t> 56</w:t>
      </w:r>
      <w:r w:rsidR="007624FB">
        <w:rPr>
          <w:color w:val="222222"/>
          <w:shd w:val="clear" w:color="auto" w:fill="FFFFFF"/>
        </w:rPr>
        <w:t>(</w:t>
      </w:r>
      <w:r w:rsidR="00700BED" w:rsidRPr="00700BED">
        <w:rPr>
          <w:color w:val="222222"/>
          <w:shd w:val="clear" w:color="auto" w:fill="FFFFFF"/>
        </w:rPr>
        <w:t>3</w:t>
      </w:r>
      <w:r w:rsidR="007624FB">
        <w:rPr>
          <w:color w:val="222222"/>
          <w:shd w:val="clear" w:color="auto" w:fill="FFFFFF"/>
        </w:rPr>
        <w:t>),</w:t>
      </w:r>
      <w:r w:rsidR="00700BED" w:rsidRPr="00700BED">
        <w:rPr>
          <w:color w:val="222222"/>
          <w:shd w:val="clear" w:color="auto" w:fill="FFFFFF"/>
        </w:rPr>
        <w:t xml:space="preserve"> 3-22.</w:t>
      </w:r>
    </w:p>
    <w:p w14:paraId="3AD1A0EA" w14:textId="77777777" w:rsidR="00ED73B2" w:rsidRPr="00ED73B2" w:rsidRDefault="00ED73B2" w:rsidP="00ED73B2"/>
    <w:p w14:paraId="1717156A" w14:textId="77777777" w:rsidR="00ED73B2" w:rsidRPr="00ED73B2" w:rsidRDefault="00ED73B2" w:rsidP="00ED73B2"/>
    <w:p w14:paraId="6B9D4644" w14:textId="77777777" w:rsidR="00ED73B2" w:rsidRPr="00ED73B2" w:rsidRDefault="00ED73B2" w:rsidP="00ED73B2"/>
    <w:p w14:paraId="0B9D98D7" w14:textId="77777777" w:rsidR="00ED73B2" w:rsidRPr="00ED73B2" w:rsidRDefault="00ED73B2" w:rsidP="00ED73B2"/>
    <w:p w14:paraId="704EF8E0" w14:textId="77777777" w:rsidR="00ED73B2" w:rsidRPr="00ED73B2" w:rsidRDefault="00ED73B2" w:rsidP="00ED73B2"/>
    <w:p w14:paraId="659E307E" w14:textId="1F50DBD0" w:rsidR="00ED73B2" w:rsidRDefault="00ED73B2" w:rsidP="00ED73B2">
      <w:pPr>
        <w:tabs>
          <w:tab w:val="left" w:pos="1755"/>
        </w:tabs>
      </w:pPr>
    </w:p>
    <w:p w14:paraId="47B4D1A0" w14:textId="77777777" w:rsidR="00ED73B2" w:rsidRPr="00ED73B2" w:rsidRDefault="00ED73B2" w:rsidP="00ED73B2"/>
    <w:sectPr w:rsidR="00ED73B2" w:rsidRPr="00ED73B2" w:rsidSect="006B6808">
      <w:footerReference w:type="default" r:id="rId1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6CDB" w14:textId="77777777" w:rsidR="004B1900" w:rsidRDefault="004B1900" w:rsidP="006B6808">
      <w:r>
        <w:separator/>
      </w:r>
    </w:p>
  </w:endnote>
  <w:endnote w:type="continuationSeparator" w:id="0">
    <w:p w14:paraId="571DB0AA" w14:textId="77777777" w:rsidR="004B1900" w:rsidRDefault="004B1900" w:rsidP="006B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042312"/>
      <w:docPartObj>
        <w:docPartGallery w:val="Page Numbers (Bottom of Page)"/>
        <w:docPartUnique/>
      </w:docPartObj>
    </w:sdtPr>
    <w:sdtEndPr/>
    <w:sdtContent>
      <w:sdt>
        <w:sdtPr>
          <w:id w:val="-1705238520"/>
          <w:docPartObj>
            <w:docPartGallery w:val="Page Numbers (Top of Page)"/>
            <w:docPartUnique/>
          </w:docPartObj>
        </w:sdtPr>
        <w:sdtEndPr/>
        <w:sdtContent>
          <w:p w14:paraId="33996A87" w14:textId="77777777" w:rsidR="008948A2" w:rsidRDefault="008948A2">
            <w:pPr>
              <w:pStyle w:val="Footer"/>
            </w:pPr>
            <w:r>
              <w:t xml:space="preserve">Page </w:t>
            </w:r>
            <w:r>
              <w:rPr>
                <w:b/>
                <w:bCs/>
              </w:rPr>
              <w:fldChar w:fldCharType="begin"/>
            </w:r>
            <w:r>
              <w:rPr>
                <w:b/>
                <w:bCs/>
              </w:rPr>
              <w:instrText xml:space="preserve"> PAGE </w:instrText>
            </w:r>
            <w:r>
              <w:rPr>
                <w:b/>
                <w:bCs/>
              </w:rPr>
              <w:fldChar w:fldCharType="separate"/>
            </w:r>
            <w:r w:rsidR="00950E9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50E9F">
              <w:rPr>
                <w:b/>
                <w:bCs/>
                <w:noProof/>
              </w:rPr>
              <w:t>3</w:t>
            </w:r>
            <w:r>
              <w:rPr>
                <w:b/>
                <w:bCs/>
              </w:rPr>
              <w:fldChar w:fldCharType="end"/>
            </w:r>
          </w:p>
        </w:sdtContent>
      </w:sdt>
    </w:sdtContent>
  </w:sdt>
  <w:p w14:paraId="1F9880B5" w14:textId="77777777" w:rsidR="008948A2" w:rsidRDefault="00894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F9D8" w14:textId="77777777" w:rsidR="004B1900" w:rsidRDefault="004B1900" w:rsidP="006B6808">
      <w:r>
        <w:separator/>
      </w:r>
    </w:p>
  </w:footnote>
  <w:footnote w:type="continuationSeparator" w:id="0">
    <w:p w14:paraId="48F372E3" w14:textId="77777777" w:rsidR="004B1900" w:rsidRDefault="004B1900" w:rsidP="006B6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0B92"/>
    <w:rsid w:val="0000330C"/>
    <w:rsid w:val="000040EA"/>
    <w:rsid w:val="0000750F"/>
    <w:rsid w:val="000430E5"/>
    <w:rsid w:val="000471ED"/>
    <w:rsid w:val="00052CFF"/>
    <w:rsid w:val="000619D9"/>
    <w:rsid w:val="00067A4E"/>
    <w:rsid w:val="00070B92"/>
    <w:rsid w:val="000B1F65"/>
    <w:rsid w:val="000B37C7"/>
    <w:rsid w:val="000D3672"/>
    <w:rsid w:val="000D6390"/>
    <w:rsid w:val="000E6482"/>
    <w:rsid w:val="000E70A1"/>
    <w:rsid w:val="000E7234"/>
    <w:rsid w:val="0011499A"/>
    <w:rsid w:val="00123F44"/>
    <w:rsid w:val="00132BC4"/>
    <w:rsid w:val="00171308"/>
    <w:rsid w:val="00172B79"/>
    <w:rsid w:val="001C59CF"/>
    <w:rsid w:val="0020548D"/>
    <w:rsid w:val="0022106B"/>
    <w:rsid w:val="00226289"/>
    <w:rsid w:val="002757DF"/>
    <w:rsid w:val="002947A9"/>
    <w:rsid w:val="002B50BC"/>
    <w:rsid w:val="002D1934"/>
    <w:rsid w:val="002D6F8C"/>
    <w:rsid w:val="00335A22"/>
    <w:rsid w:val="003C31CA"/>
    <w:rsid w:val="003E40E9"/>
    <w:rsid w:val="003F1E2C"/>
    <w:rsid w:val="00476545"/>
    <w:rsid w:val="004B1900"/>
    <w:rsid w:val="004B5CA3"/>
    <w:rsid w:val="004B6E7E"/>
    <w:rsid w:val="004D5D6C"/>
    <w:rsid w:val="004D6C3B"/>
    <w:rsid w:val="00544B0F"/>
    <w:rsid w:val="00546118"/>
    <w:rsid w:val="00550B43"/>
    <w:rsid w:val="005517C2"/>
    <w:rsid w:val="00567265"/>
    <w:rsid w:val="00583035"/>
    <w:rsid w:val="005A36C9"/>
    <w:rsid w:val="00644E16"/>
    <w:rsid w:val="006455FE"/>
    <w:rsid w:val="006472AE"/>
    <w:rsid w:val="006623A3"/>
    <w:rsid w:val="00694F9C"/>
    <w:rsid w:val="006A687E"/>
    <w:rsid w:val="006B09EC"/>
    <w:rsid w:val="006B6808"/>
    <w:rsid w:val="006D713D"/>
    <w:rsid w:val="006E53C9"/>
    <w:rsid w:val="006E60E0"/>
    <w:rsid w:val="00700BED"/>
    <w:rsid w:val="00705310"/>
    <w:rsid w:val="00720026"/>
    <w:rsid w:val="007624FB"/>
    <w:rsid w:val="0078127F"/>
    <w:rsid w:val="007B6A24"/>
    <w:rsid w:val="007F7700"/>
    <w:rsid w:val="00804246"/>
    <w:rsid w:val="00810F42"/>
    <w:rsid w:val="00827772"/>
    <w:rsid w:val="008503FD"/>
    <w:rsid w:val="008709F7"/>
    <w:rsid w:val="00883D3F"/>
    <w:rsid w:val="008948A2"/>
    <w:rsid w:val="00907273"/>
    <w:rsid w:val="00941B2F"/>
    <w:rsid w:val="00950E9F"/>
    <w:rsid w:val="00952BAC"/>
    <w:rsid w:val="00961348"/>
    <w:rsid w:val="009729B0"/>
    <w:rsid w:val="00997653"/>
    <w:rsid w:val="009C72AD"/>
    <w:rsid w:val="009D152B"/>
    <w:rsid w:val="00AB04C2"/>
    <w:rsid w:val="00AD29C7"/>
    <w:rsid w:val="00AE08BF"/>
    <w:rsid w:val="00B00C3A"/>
    <w:rsid w:val="00B06C3A"/>
    <w:rsid w:val="00B170A9"/>
    <w:rsid w:val="00B23584"/>
    <w:rsid w:val="00B25062"/>
    <w:rsid w:val="00B26E6C"/>
    <w:rsid w:val="00B517B4"/>
    <w:rsid w:val="00BB6554"/>
    <w:rsid w:val="00BE3DE5"/>
    <w:rsid w:val="00C000F3"/>
    <w:rsid w:val="00C32A93"/>
    <w:rsid w:val="00C43CFD"/>
    <w:rsid w:val="00C53DA0"/>
    <w:rsid w:val="00C777B9"/>
    <w:rsid w:val="00CB0C4F"/>
    <w:rsid w:val="00CD7149"/>
    <w:rsid w:val="00D111DB"/>
    <w:rsid w:val="00D25596"/>
    <w:rsid w:val="00D455D8"/>
    <w:rsid w:val="00D671F3"/>
    <w:rsid w:val="00E32861"/>
    <w:rsid w:val="00E55F63"/>
    <w:rsid w:val="00E9135B"/>
    <w:rsid w:val="00ED26CD"/>
    <w:rsid w:val="00ED73B2"/>
    <w:rsid w:val="00F27E0A"/>
    <w:rsid w:val="00F54990"/>
    <w:rsid w:val="00F94217"/>
  </w:rsids>
  <m:mathPr>
    <m:mathFont m:val="Cambria Math"/>
    <m:brkBin m:val="before"/>
    <m:brkBinSub m:val="--"/>
    <m:smallFrac/>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365FC"/>
  <w15:docId w15:val="{924CCB3D-05C2-4858-82B5-C493D620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B92"/>
    <w:pPr>
      <w:spacing w:after="0" w:line="240" w:lineRule="auto"/>
      <w:jc w:val="both"/>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070B92"/>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B92"/>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B92"/>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B92"/>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070B92"/>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070B92"/>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70B92"/>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70B92"/>
    <w:pPr>
      <w:keepNext/>
      <w:keepLines/>
      <w:spacing w:line="259" w:lineRule="auto"/>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70B92"/>
    <w:pPr>
      <w:keepNext/>
      <w:keepLines/>
      <w:spacing w:line="259" w:lineRule="auto"/>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B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B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B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B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B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B92"/>
    <w:rPr>
      <w:rFonts w:eastAsiaTheme="majorEastAsia" w:cstheme="majorBidi"/>
      <w:color w:val="272727" w:themeColor="text1" w:themeTint="D8"/>
    </w:rPr>
  </w:style>
  <w:style w:type="paragraph" w:styleId="Title">
    <w:name w:val="Title"/>
    <w:basedOn w:val="Normal"/>
    <w:next w:val="Normal"/>
    <w:link w:val="TitleChar"/>
    <w:uiPriority w:val="10"/>
    <w:qFormat/>
    <w:rsid w:val="00070B92"/>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B92"/>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B92"/>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070B92"/>
    <w:rPr>
      <w:i/>
      <w:iCs/>
      <w:color w:val="404040" w:themeColor="text1" w:themeTint="BF"/>
    </w:rPr>
  </w:style>
  <w:style w:type="paragraph" w:styleId="ListParagraph">
    <w:name w:val="List Paragraph"/>
    <w:basedOn w:val="Normal"/>
    <w:uiPriority w:val="34"/>
    <w:qFormat/>
    <w:rsid w:val="00070B92"/>
    <w:pPr>
      <w:spacing w:after="160" w:line="259" w:lineRule="auto"/>
      <w:ind w:left="720"/>
      <w:contextualSpacing/>
      <w:jc w:val="left"/>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070B92"/>
    <w:rPr>
      <w:i/>
      <w:iCs/>
      <w:color w:val="2F5496" w:themeColor="accent1" w:themeShade="BF"/>
    </w:rPr>
  </w:style>
  <w:style w:type="paragraph" w:styleId="IntenseQuote">
    <w:name w:val="Intense Quote"/>
    <w:basedOn w:val="Normal"/>
    <w:next w:val="Normal"/>
    <w:link w:val="IntenseQuoteChar"/>
    <w:uiPriority w:val="30"/>
    <w:qFormat/>
    <w:rsid w:val="00070B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070B92"/>
    <w:rPr>
      <w:i/>
      <w:iCs/>
      <w:color w:val="2F5496" w:themeColor="accent1" w:themeShade="BF"/>
    </w:rPr>
  </w:style>
  <w:style w:type="character" w:styleId="IntenseReference">
    <w:name w:val="Intense Reference"/>
    <w:basedOn w:val="DefaultParagraphFont"/>
    <w:uiPriority w:val="32"/>
    <w:qFormat/>
    <w:rsid w:val="00070B92"/>
    <w:rPr>
      <w:b/>
      <w:bCs/>
      <w:smallCaps/>
      <w:color w:val="2F5496" w:themeColor="accent1" w:themeShade="BF"/>
      <w:spacing w:val="5"/>
    </w:rPr>
  </w:style>
  <w:style w:type="paragraph" w:styleId="Header">
    <w:name w:val="header"/>
    <w:basedOn w:val="Normal"/>
    <w:link w:val="HeaderChar"/>
    <w:uiPriority w:val="99"/>
    <w:unhideWhenUsed/>
    <w:rsid w:val="006B6808"/>
    <w:pPr>
      <w:tabs>
        <w:tab w:val="center" w:pos="4513"/>
        <w:tab w:val="right" w:pos="9026"/>
      </w:tabs>
    </w:pPr>
  </w:style>
  <w:style w:type="character" w:customStyle="1" w:styleId="HeaderChar">
    <w:name w:val="Header Char"/>
    <w:basedOn w:val="DefaultParagraphFont"/>
    <w:link w:val="Header"/>
    <w:uiPriority w:val="99"/>
    <w:rsid w:val="006B6808"/>
    <w:rPr>
      <w:rFonts w:ascii="Times New Roman" w:eastAsia="Calibri" w:hAnsi="Times New Roman" w:cs="Times New Roman"/>
      <w:sz w:val="24"/>
      <w:szCs w:val="24"/>
    </w:rPr>
  </w:style>
  <w:style w:type="paragraph" w:styleId="Footer">
    <w:name w:val="footer"/>
    <w:basedOn w:val="Normal"/>
    <w:link w:val="FooterChar"/>
    <w:uiPriority w:val="99"/>
    <w:unhideWhenUsed/>
    <w:rsid w:val="006B6808"/>
    <w:pPr>
      <w:tabs>
        <w:tab w:val="center" w:pos="4513"/>
        <w:tab w:val="right" w:pos="9026"/>
      </w:tabs>
    </w:pPr>
  </w:style>
  <w:style w:type="character" w:customStyle="1" w:styleId="FooterChar">
    <w:name w:val="Footer Char"/>
    <w:basedOn w:val="DefaultParagraphFont"/>
    <w:link w:val="Footer"/>
    <w:uiPriority w:val="99"/>
    <w:rsid w:val="006B6808"/>
    <w:rPr>
      <w:rFonts w:ascii="Times New Roman" w:eastAsia="Calibri" w:hAnsi="Times New Roman" w:cs="Times New Roman"/>
      <w:sz w:val="24"/>
      <w:szCs w:val="24"/>
    </w:rPr>
  </w:style>
  <w:style w:type="paragraph" w:customStyle="1" w:styleId="Default">
    <w:name w:val="Default"/>
    <w:rsid w:val="00CB0C4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uiPriority w:val="99"/>
    <w:unhideWhenUsed/>
    <w:rsid w:val="00AD29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40561-023-00231-3" TargetMode="External"/><Relationship Id="rId3" Type="http://schemas.openxmlformats.org/officeDocument/2006/relationships/webSettings" Target="webSettings.xml"/><Relationship Id="rId7" Type="http://schemas.openxmlformats.org/officeDocument/2006/relationships/hyperlink" Target="https://link.springer.com/article/10.1186/s40561-023-0023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186/s40561-023-00231-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journals.sagepub.com/doi/abs/10.1111/j.1467-9620.2006.0068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2829</TotalTime>
  <Pages>10</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dc:creator>
  <cp:keywords/>
  <dc:description/>
  <cp:lastModifiedBy>Userc</cp:lastModifiedBy>
  <cp:revision>28</cp:revision>
  <cp:lastPrinted>2026-05-28T17:44:00Z</cp:lastPrinted>
  <dcterms:created xsi:type="dcterms:W3CDTF">2026-05-28T16:46:00Z</dcterms:created>
  <dcterms:modified xsi:type="dcterms:W3CDTF">2026-06-23T23:40:00Z</dcterms:modified>
</cp:coreProperties>
</file>