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1C" w:rsidRPr="007E6985" w:rsidRDefault="007E571C" w:rsidP="00CF18E1">
      <w:pPr>
        <w:spacing w:after="0" w:line="480" w:lineRule="auto"/>
        <w:jc w:val="center"/>
        <w:rPr>
          <w:rFonts w:ascii="Times New Roman" w:hAnsi="Times New Roman" w:cs="Times New Roman"/>
          <w:b/>
          <w:sz w:val="24"/>
          <w:szCs w:val="24"/>
        </w:rPr>
      </w:pPr>
    </w:p>
    <w:p w:rsidR="00DB3A47" w:rsidRDefault="00DB3A47" w:rsidP="00CF18E1">
      <w:pPr>
        <w:spacing w:after="0" w:line="480" w:lineRule="auto"/>
        <w:jc w:val="center"/>
        <w:rPr>
          <w:rFonts w:ascii="Times New Roman" w:hAnsi="Times New Roman" w:cs="Times New Roman"/>
          <w:b/>
          <w:color w:val="000000" w:themeColor="text1"/>
          <w:sz w:val="24"/>
          <w:szCs w:val="24"/>
        </w:rPr>
      </w:pPr>
    </w:p>
    <w:p w:rsidR="00DB3A47" w:rsidRDefault="00DB3A47" w:rsidP="00CF18E1">
      <w:pPr>
        <w:spacing w:after="0" w:line="480" w:lineRule="auto"/>
        <w:jc w:val="center"/>
        <w:rPr>
          <w:rFonts w:ascii="Times New Roman" w:hAnsi="Times New Roman" w:cs="Times New Roman"/>
          <w:b/>
          <w:color w:val="000000" w:themeColor="text1"/>
          <w:sz w:val="24"/>
          <w:szCs w:val="24"/>
        </w:rPr>
      </w:pPr>
    </w:p>
    <w:p w:rsidR="00DB3A47" w:rsidRDefault="00DB3A47" w:rsidP="00CF18E1">
      <w:pPr>
        <w:spacing w:after="0" w:line="480" w:lineRule="auto"/>
        <w:jc w:val="center"/>
        <w:rPr>
          <w:rFonts w:ascii="Times New Roman" w:hAnsi="Times New Roman" w:cs="Times New Roman"/>
          <w:b/>
          <w:color w:val="000000" w:themeColor="text1"/>
          <w:sz w:val="24"/>
          <w:szCs w:val="24"/>
        </w:rPr>
      </w:pPr>
    </w:p>
    <w:p w:rsidR="00DB3A47" w:rsidRDefault="00DB3A47" w:rsidP="00CF18E1">
      <w:pPr>
        <w:spacing w:after="0" w:line="480" w:lineRule="auto"/>
        <w:jc w:val="center"/>
        <w:rPr>
          <w:rFonts w:ascii="Times New Roman" w:hAnsi="Times New Roman" w:cs="Times New Roman"/>
          <w:b/>
          <w:color w:val="000000" w:themeColor="text1"/>
          <w:sz w:val="24"/>
          <w:szCs w:val="24"/>
        </w:rPr>
      </w:pPr>
    </w:p>
    <w:p w:rsidR="0079717E" w:rsidRDefault="0079717E" w:rsidP="00CF18E1">
      <w:pPr>
        <w:spacing w:after="0" w:line="480" w:lineRule="auto"/>
        <w:jc w:val="center"/>
        <w:rPr>
          <w:rFonts w:ascii="Times New Roman" w:hAnsi="Times New Roman" w:cs="Times New Roman"/>
          <w:sz w:val="24"/>
          <w:szCs w:val="24"/>
        </w:rPr>
      </w:pPr>
      <w:r w:rsidRPr="0079717E">
        <w:rPr>
          <w:rFonts w:ascii="Times New Roman" w:hAnsi="Times New Roman" w:cs="Times New Roman"/>
          <w:b/>
          <w:color w:val="000000" w:themeColor="text1"/>
          <w:sz w:val="24"/>
          <w:szCs w:val="24"/>
        </w:rPr>
        <w:t>Mental Health a</w:t>
      </w:r>
      <w:r>
        <w:rPr>
          <w:rFonts w:ascii="Times New Roman" w:hAnsi="Times New Roman" w:cs="Times New Roman"/>
          <w:b/>
          <w:color w:val="000000" w:themeColor="text1"/>
          <w:sz w:val="24"/>
          <w:szCs w:val="24"/>
        </w:rPr>
        <w:t>n</w:t>
      </w:r>
      <w:r w:rsidRPr="0079717E">
        <w:rPr>
          <w:rFonts w:ascii="Times New Roman" w:hAnsi="Times New Roman" w:cs="Times New Roman"/>
          <w:b/>
          <w:color w:val="000000" w:themeColor="text1"/>
          <w:sz w:val="24"/>
          <w:szCs w:val="24"/>
        </w:rPr>
        <w:t>d Wellness</w:t>
      </w:r>
      <w:r w:rsidRPr="007E6985">
        <w:rPr>
          <w:rFonts w:ascii="Times New Roman" w:hAnsi="Times New Roman" w:cs="Times New Roman"/>
          <w:sz w:val="24"/>
          <w:szCs w:val="24"/>
        </w:rPr>
        <w:t xml:space="preserve"> </w:t>
      </w:r>
    </w:p>
    <w:p w:rsidR="00680AD4" w:rsidRDefault="00680AD4" w:rsidP="00CF18E1">
      <w:pPr>
        <w:spacing w:after="0" w:line="480" w:lineRule="auto"/>
        <w:jc w:val="center"/>
        <w:rPr>
          <w:rFonts w:ascii="Times New Roman" w:hAnsi="Times New Roman" w:cs="Times New Roman"/>
          <w:sz w:val="24"/>
          <w:szCs w:val="24"/>
        </w:rPr>
      </w:pPr>
    </w:p>
    <w:p w:rsidR="007E571C" w:rsidRPr="007E6985" w:rsidRDefault="007E571C" w:rsidP="00CF18E1">
      <w:pPr>
        <w:spacing w:after="0" w:line="480" w:lineRule="auto"/>
        <w:jc w:val="center"/>
        <w:rPr>
          <w:rFonts w:ascii="Times New Roman" w:hAnsi="Times New Roman" w:cs="Times New Roman"/>
          <w:sz w:val="24"/>
          <w:szCs w:val="24"/>
        </w:rPr>
      </w:pPr>
      <w:proofErr w:type="spellStart"/>
      <w:r w:rsidRPr="007E6985">
        <w:rPr>
          <w:rFonts w:ascii="Times New Roman" w:hAnsi="Times New Roman" w:cs="Times New Roman"/>
          <w:sz w:val="24"/>
          <w:szCs w:val="24"/>
        </w:rPr>
        <w:t>Odean</w:t>
      </w:r>
      <w:proofErr w:type="spellEnd"/>
      <w:r w:rsidRPr="007E6985">
        <w:rPr>
          <w:rFonts w:ascii="Times New Roman" w:hAnsi="Times New Roman" w:cs="Times New Roman"/>
          <w:sz w:val="24"/>
          <w:szCs w:val="24"/>
        </w:rPr>
        <w:t xml:space="preserve"> </w:t>
      </w:r>
      <w:proofErr w:type="spellStart"/>
      <w:r w:rsidRPr="007E6985">
        <w:rPr>
          <w:rFonts w:ascii="Times New Roman" w:hAnsi="Times New Roman" w:cs="Times New Roman"/>
          <w:sz w:val="24"/>
          <w:szCs w:val="24"/>
        </w:rPr>
        <w:t>Herde</w:t>
      </w:r>
      <w:proofErr w:type="spellEnd"/>
      <w:r w:rsidRPr="007E6985">
        <w:rPr>
          <w:rFonts w:ascii="Times New Roman" w:hAnsi="Times New Roman" w:cs="Times New Roman"/>
          <w:sz w:val="24"/>
          <w:szCs w:val="24"/>
        </w:rPr>
        <w:t xml:space="preserve"> </w:t>
      </w:r>
    </w:p>
    <w:p w:rsidR="007E571C" w:rsidRPr="007E6985" w:rsidRDefault="007E571C" w:rsidP="00CF18E1">
      <w:pPr>
        <w:spacing w:after="0" w:line="480" w:lineRule="auto"/>
        <w:jc w:val="center"/>
        <w:rPr>
          <w:rFonts w:ascii="Times New Roman" w:hAnsi="Times New Roman" w:cs="Times New Roman"/>
          <w:sz w:val="24"/>
          <w:szCs w:val="24"/>
          <w:lang w:eastAsia="en-JM"/>
        </w:rPr>
      </w:pPr>
      <w:r w:rsidRPr="007E6985">
        <w:rPr>
          <w:rFonts w:ascii="Times New Roman" w:hAnsi="Times New Roman" w:cs="Times New Roman"/>
          <w:sz w:val="24"/>
          <w:szCs w:val="24"/>
          <w:lang w:eastAsia="en-JM"/>
        </w:rPr>
        <w:t xml:space="preserve">Department of </w:t>
      </w:r>
      <w:hyperlink r:id="rId7" w:tgtFrame="_blank" w:history="1">
        <w:r w:rsidRPr="007E6985">
          <w:rPr>
            <w:rStyle w:val="Hyperlink"/>
            <w:rFonts w:ascii="Times New Roman" w:hAnsi="Times New Roman" w:cs="Times New Roman"/>
            <w:color w:val="auto"/>
            <w:sz w:val="24"/>
            <w:szCs w:val="24"/>
            <w:u w:val="none"/>
          </w:rPr>
          <w:t>Social and Human Studies</w:t>
        </w:r>
      </w:hyperlink>
      <w:r w:rsidRPr="007E6985">
        <w:rPr>
          <w:rFonts w:ascii="Times New Roman" w:hAnsi="Times New Roman" w:cs="Times New Roman"/>
          <w:sz w:val="24"/>
          <w:szCs w:val="24"/>
          <w:lang w:eastAsia="en-JM"/>
        </w:rPr>
        <w:t xml:space="preserve">, Atlantic International University </w:t>
      </w:r>
    </w:p>
    <w:p w:rsidR="007E571C" w:rsidRPr="007E6985" w:rsidRDefault="0079717E" w:rsidP="00CF18E1">
      <w:pPr>
        <w:spacing w:after="0" w:line="480" w:lineRule="auto"/>
        <w:jc w:val="center"/>
        <w:rPr>
          <w:rFonts w:ascii="Times New Roman" w:hAnsi="Times New Roman" w:cs="Times New Roman"/>
          <w:color w:val="000000" w:themeColor="text1"/>
          <w:sz w:val="24"/>
          <w:szCs w:val="24"/>
        </w:rPr>
      </w:pPr>
      <w:r w:rsidRPr="0079717E">
        <w:rPr>
          <w:rFonts w:ascii="Times New Roman" w:hAnsi="Times New Roman" w:cs="Times New Roman"/>
          <w:sz w:val="24"/>
          <w:szCs w:val="24"/>
        </w:rPr>
        <w:t>MHE 664</w:t>
      </w:r>
      <w:r w:rsidR="007E571C" w:rsidRPr="007E6985">
        <w:rPr>
          <w:rFonts w:ascii="Times New Roman" w:hAnsi="Times New Roman" w:cs="Times New Roman"/>
          <w:color w:val="000000" w:themeColor="text1"/>
          <w:sz w:val="24"/>
          <w:szCs w:val="24"/>
        </w:rPr>
        <w:t xml:space="preserve">: </w:t>
      </w:r>
      <w:r w:rsidR="00E009C3" w:rsidRPr="0079717E">
        <w:rPr>
          <w:rFonts w:ascii="Times New Roman" w:hAnsi="Times New Roman" w:cs="Times New Roman"/>
          <w:color w:val="000000" w:themeColor="text1"/>
          <w:sz w:val="24"/>
          <w:szCs w:val="24"/>
        </w:rPr>
        <w:t>Mental Health a</w:t>
      </w:r>
      <w:r>
        <w:rPr>
          <w:rFonts w:ascii="Times New Roman" w:hAnsi="Times New Roman" w:cs="Times New Roman"/>
          <w:color w:val="000000" w:themeColor="text1"/>
          <w:sz w:val="24"/>
          <w:szCs w:val="24"/>
        </w:rPr>
        <w:t>n</w:t>
      </w:r>
      <w:r w:rsidR="00E009C3" w:rsidRPr="0079717E">
        <w:rPr>
          <w:rFonts w:ascii="Times New Roman" w:hAnsi="Times New Roman" w:cs="Times New Roman"/>
          <w:color w:val="000000" w:themeColor="text1"/>
          <w:sz w:val="24"/>
          <w:szCs w:val="24"/>
        </w:rPr>
        <w:t>d Wellness</w:t>
      </w:r>
    </w:p>
    <w:p w:rsidR="007E571C" w:rsidRPr="007E6985" w:rsidRDefault="007E571C" w:rsidP="00CF18E1">
      <w:pPr>
        <w:spacing w:after="0" w:line="480" w:lineRule="auto"/>
        <w:jc w:val="center"/>
        <w:rPr>
          <w:rFonts w:ascii="Times New Roman" w:hAnsi="Times New Roman" w:cs="Times New Roman"/>
          <w:sz w:val="24"/>
          <w:szCs w:val="24"/>
        </w:rPr>
      </w:pPr>
      <w:r w:rsidRPr="007E6985">
        <w:rPr>
          <w:rFonts w:ascii="Times New Roman" w:hAnsi="Times New Roman" w:cs="Times New Roman"/>
          <w:sz w:val="24"/>
          <w:szCs w:val="24"/>
        </w:rPr>
        <w:t>Dr. Edward Lambert</w:t>
      </w:r>
    </w:p>
    <w:p w:rsidR="007E571C" w:rsidRPr="007E6985" w:rsidRDefault="007E571C" w:rsidP="00CF18E1">
      <w:pPr>
        <w:spacing w:after="0" w:line="480" w:lineRule="auto"/>
        <w:jc w:val="center"/>
        <w:rPr>
          <w:rFonts w:ascii="Times New Roman" w:hAnsi="Times New Roman" w:cs="Times New Roman"/>
          <w:b/>
          <w:sz w:val="24"/>
          <w:szCs w:val="24"/>
        </w:rPr>
      </w:pPr>
      <w:r w:rsidRPr="007E6985">
        <w:rPr>
          <w:rFonts w:ascii="Times New Roman" w:hAnsi="Times New Roman" w:cs="Times New Roman"/>
          <w:sz w:val="24"/>
          <w:szCs w:val="24"/>
        </w:rPr>
        <w:t>March 2, 2026</w:t>
      </w:r>
    </w:p>
    <w:p w:rsidR="007E571C" w:rsidRPr="007E6985" w:rsidRDefault="007E571C" w:rsidP="00CF18E1">
      <w:pPr>
        <w:spacing w:after="0" w:line="480" w:lineRule="auto"/>
        <w:rPr>
          <w:rFonts w:ascii="Times New Roman" w:hAnsi="Times New Roman" w:cs="Times New Roman"/>
          <w:b/>
          <w:sz w:val="24"/>
          <w:szCs w:val="24"/>
        </w:rPr>
      </w:pPr>
    </w:p>
    <w:p w:rsidR="007E571C" w:rsidRPr="007E6985" w:rsidRDefault="007E571C" w:rsidP="00CF18E1">
      <w:pPr>
        <w:spacing w:after="0" w:line="480" w:lineRule="auto"/>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03646E" w:rsidRDefault="0003646E" w:rsidP="00CF18E1">
      <w:pPr>
        <w:spacing w:after="0" w:line="480" w:lineRule="auto"/>
        <w:rPr>
          <w:rFonts w:ascii="Times New Roman" w:hAnsi="Times New Roman" w:cs="Times New Roman"/>
          <w:b/>
          <w:sz w:val="24"/>
          <w:szCs w:val="24"/>
        </w:rPr>
      </w:pPr>
    </w:p>
    <w:p w:rsidR="00DB3A47" w:rsidRPr="007E6985" w:rsidRDefault="00DB3A47"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rPr>
          <w:rFonts w:ascii="Times New Roman" w:hAnsi="Times New Roman" w:cs="Times New Roman"/>
          <w:b/>
          <w:sz w:val="24"/>
          <w:szCs w:val="24"/>
        </w:rPr>
      </w:pPr>
    </w:p>
    <w:p w:rsidR="0003646E" w:rsidRPr="007E6985" w:rsidRDefault="0003646E" w:rsidP="00CF18E1">
      <w:pPr>
        <w:spacing w:after="0" w:line="480" w:lineRule="auto"/>
        <w:ind w:right="240"/>
        <w:jc w:val="center"/>
        <w:rPr>
          <w:rFonts w:ascii="Times New Roman" w:hAnsi="Times New Roman" w:cs="Times New Roman"/>
          <w:b/>
          <w:sz w:val="24"/>
          <w:szCs w:val="24"/>
        </w:rPr>
      </w:pPr>
      <w:r w:rsidRPr="007E6985">
        <w:rPr>
          <w:rFonts w:ascii="Times New Roman" w:hAnsi="Times New Roman" w:cs="Times New Roman"/>
          <w:b/>
          <w:sz w:val="24"/>
          <w:szCs w:val="24"/>
        </w:rPr>
        <w:lastRenderedPageBreak/>
        <w:t xml:space="preserve">Content </w:t>
      </w:r>
    </w:p>
    <w:p w:rsidR="0003646E" w:rsidRPr="007E6985" w:rsidRDefault="0003646E" w:rsidP="00CF18E1">
      <w:pPr>
        <w:spacing w:after="0" w:line="480" w:lineRule="auto"/>
        <w:ind w:right="240"/>
        <w:jc w:val="center"/>
        <w:rPr>
          <w:rFonts w:ascii="Times New Roman" w:hAnsi="Times New Roman" w:cs="Times New Roman"/>
          <w:b/>
          <w:sz w:val="24"/>
          <w:szCs w:val="24"/>
        </w:rPr>
      </w:pPr>
      <w:r w:rsidRPr="007E6985">
        <w:rPr>
          <w:rFonts w:ascii="Times New Roman" w:hAnsi="Times New Roman" w:cs="Times New Roman"/>
          <w:b/>
          <w:sz w:val="24"/>
          <w:szCs w:val="24"/>
        </w:rPr>
        <w:t xml:space="preserve">                                        </w:t>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r>
      <w:r w:rsidRPr="007E6985">
        <w:rPr>
          <w:rFonts w:ascii="Times New Roman" w:hAnsi="Times New Roman" w:cs="Times New Roman"/>
          <w:b/>
          <w:sz w:val="24"/>
          <w:szCs w:val="24"/>
        </w:rPr>
        <w:tab/>
        <w:t xml:space="preserve">    Pages</w:t>
      </w:r>
    </w:p>
    <w:p w:rsidR="0003646E" w:rsidRPr="007E6985" w:rsidRDefault="0003646E" w:rsidP="00CF18E1">
      <w:pPr>
        <w:spacing w:after="0" w:line="480" w:lineRule="auto"/>
        <w:ind w:right="240"/>
        <w:rPr>
          <w:rFonts w:ascii="Times New Roman" w:hAnsi="Times New Roman" w:cs="Times New Roman"/>
          <w:sz w:val="24"/>
          <w:szCs w:val="24"/>
        </w:rPr>
      </w:pPr>
      <w:r w:rsidRPr="007E6985">
        <w:rPr>
          <w:rFonts w:ascii="Times New Roman" w:hAnsi="Times New Roman" w:cs="Times New Roman"/>
          <w:sz w:val="24"/>
          <w:szCs w:val="24"/>
        </w:rPr>
        <w:t>Introduction</w:t>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r>
      <w:r w:rsidRPr="007E6985">
        <w:rPr>
          <w:rFonts w:ascii="Times New Roman" w:hAnsi="Times New Roman" w:cs="Times New Roman"/>
          <w:sz w:val="24"/>
          <w:szCs w:val="24"/>
        </w:rPr>
        <w:tab/>
        <w:t>3</w:t>
      </w:r>
    </w:p>
    <w:p w:rsidR="0003646E" w:rsidRPr="00595D0C" w:rsidRDefault="00595D0C" w:rsidP="00595D0C">
      <w:pPr>
        <w:spacing w:after="0" w:line="480" w:lineRule="auto"/>
        <w:rPr>
          <w:rFonts w:ascii="Times New Roman" w:eastAsia="Times New Roman" w:hAnsi="Times New Roman" w:cs="Times New Roman"/>
          <w:sz w:val="24"/>
          <w:szCs w:val="24"/>
          <w:lang w:eastAsia="en-JM"/>
        </w:rPr>
      </w:pPr>
      <w:proofErr w:type="spellStart"/>
      <w:r w:rsidRPr="00595D0C">
        <w:rPr>
          <w:rFonts w:ascii="Times New Roman" w:hAnsi="Times New Roman" w:cs="Times New Roman"/>
          <w:sz w:val="24"/>
          <w:szCs w:val="24"/>
        </w:rPr>
        <w:t>Biopsychosocial</w:t>
      </w:r>
      <w:proofErr w:type="spellEnd"/>
      <w:r w:rsidRPr="00595D0C">
        <w:rPr>
          <w:rFonts w:ascii="Times New Roman" w:hAnsi="Times New Roman" w:cs="Times New Roman"/>
          <w:sz w:val="24"/>
          <w:szCs w:val="24"/>
        </w:rPr>
        <w:t xml:space="preserve"> Framework for Mental Health Assessment</w:t>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t>4</w:t>
      </w:r>
    </w:p>
    <w:p w:rsidR="0003646E" w:rsidRPr="001A6513" w:rsidRDefault="001A6513" w:rsidP="001A6513">
      <w:pPr>
        <w:spacing w:after="0" w:line="480" w:lineRule="auto"/>
        <w:rPr>
          <w:rFonts w:ascii="Times New Roman" w:eastAsia="Times New Roman" w:hAnsi="Times New Roman" w:cs="Times New Roman"/>
          <w:sz w:val="24"/>
          <w:szCs w:val="24"/>
          <w:lang w:eastAsia="en-JM"/>
        </w:rPr>
      </w:pPr>
      <w:r w:rsidRPr="001A6513">
        <w:rPr>
          <w:rFonts w:ascii="Times New Roman" w:eastAsia="Times New Roman" w:hAnsi="Times New Roman" w:cs="Times New Roman"/>
          <w:bCs/>
          <w:sz w:val="24"/>
          <w:szCs w:val="24"/>
          <w:lang w:eastAsia="en-JM"/>
        </w:rPr>
        <w:t>Emotional Regulation and its Role in Long-Term Psychological Resilience</w:t>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r>
      <w:r>
        <w:rPr>
          <w:rFonts w:ascii="Times New Roman" w:eastAsia="Times New Roman" w:hAnsi="Times New Roman" w:cs="Times New Roman"/>
          <w:sz w:val="24"/>
          <w:szCs w:val="24"/>
          <w:lang w:eastAsia="en-JM"/>
        </w:rPr>
        <w:tab/>
        <w:t>7</w:t>
      </w:r>
    </w:p>
    <w:p w:rsidR="0003646E" w:rsidRPr="007E6985" w:rsidRDefault="00E70339" w:rsidP="00E70339">
      <w:pPr>
        <w:spacing w:after="0" w:line="480" w:lineRule="auto"/>
        <w:rPr>
          <w:rFonts w:ascii="Times New Roman" w:eastAsia="Times New Roman" w:hAnsi="Times New Roman" w:cs="Times New Roman"/>
          <w:bCs/>
          <w:sz w:val="24"/>
          <w:szCs w:val="24"/>
          <w:lang w:eastAsia="en-JM"/>
        </w:rPr>
      </w:pPr>
      <w:r w:rsidRPr="00E70339">
        <w:rPr>
          <w:rStyle w:val="Strong"/>
          <w:rFonts w:ascii="Times New Roman" w:hAnsi="Times New Roman" w:cs="Times New Roman"/>
          <w:b w:val="0"/>
          <w:sz w:val="24"/>
          <w:szCs w:val="24"/>
        </w:rPr>
        <w:t>Evidence-Based Strategies for Preventing Therapist Burnout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Fonts w:ascii="Times New Roman" w:eastAsia="Times New Roman" w:hAnsi="Times New Roman" w:cs="Times New Roman"/>
          <w:bCs/>
          <w:sz w:val="24"/>
          <w:szCs w:val="24"/>
          <w:lang w:eastAsia="en-JM"/>
        </w:rPr>
        <w:tab/>
        <w:t xml:space="preserve">          </w:t>
      </w:r>
      <w:r>
        <w:rPr>
          <w:rFonts w:ascii="Times New Roman" w:hAnsi="Times New Roman" w:cs="Times New Roman"/>
          <w:sz w:val="24"/>
          <w:szCs w:val="24"/>
        </w:rPr>
        <w:t>10</w:t>
      </w:r>
    </w:p>
    <w:p w:rsidR="0003646E" w:rsidRPr="007E6985" w:rsidRDefault="00744C7F" w:rsidP="00744C7F">
      <w:pPr>
        <w:pStyle w:val="Heading3"/>
        <w:spacing w:before="0" w:beforeAutospacing="0" w:after="0" w:afterAutospacing="0" w:line="480" w:lineRule="auto"/>
        <w:rPr>
          <w:sz w:val="24"/>
          <w:szCs w:val="24"/>
        </w:rPr>
      </w:pPr>
      <w:r w:rsidRPr="00744C7F">
        <w:rPr>
          <w:b w:val="0"/>
          <w:sz w:val="24"/>
          <w:szCs w:val="24"/>
        </w:rPr>
        <w:t>Cultural Competence in Mental Health Outcomes and Engagement</w:t>
      </w:r>
      <w:r w:rsidR="0003646E" w:rsidRPr="007E6985">
        <w:rPr>
          <w:sz w:val="24"/>
          <w:szCs w:val="24"/>
        </w:rPr>
        <w:tab/>
      </w:r>
      <w:r w:rsidR="0003646E" w:rsidRPr="007E6985">
        <w:rPr>
          <w:sz w:val="24"/>
          <w:szCs w:val="24"/>
        </w:rPr>
        <w:tab/>
      </w:r>
      <w:r w:rsidR="0003646E" w:rsidRPr="007E6985">
        <w:rPr>
          <w:sz w:val="24"/>
          <w:szCs w:val="24"/>
        </w:rPr>
        <w:tab/>
        <w:t xml:space="preserve">          </w:t>
      </w:r>
      <w:r w:rsidRPr="00744C7F">
        <w:rPr>
          <w:b w:val="0"/>
          <w:sz w:val="24"/>
          <w:szCs w:val="24"/>
        </w:rPr>
        <w:t>13</w:t>
      </w:r>
    </w:p>
    <w:p w:rsidR="0003646E" w:rsidRPr="007E6985" w:rsidRDefault="00744C7F" w:rsidP="00744C7F">
      <w:pPr>
        <w:pStyle w:val="NormalWeb"/>
        <w:spacing w:before="0" w:beforeAutospacing="0" w:after="0" w:afterAutospacing="0" w:line="480" w:lineRule="auto"/>
        <w:rPr>
          <w:b/>
        </w:rPr>
      </w:pPr>
      <w:r w:rsidRPr="00744C7F">
        <w:t>Psychological Flexibility in Acceptance and Commitment Therapy</w:t>
      </w:r>
      <w:r>
        <w:tab/>
      </w:r>
      <w:r w:rsidR="0003646E" w:rsidRPr="007E6985">
        <w:tab/>
      </w:r>
      <w:r w:rsidR="0003646E" w:rsidRPr="007E6985">
        <w:tab/>
        <w:t xml:space="preserve">          15</w:t>
      </w:r>
    </w:p>
    <w:p w:rsidR="0003646E" w:rsidRPr="007E6985" w:rsidRDefault="00744C7F" w:rsidP="00744C7F">
      <w:pPr>
        <w:pStyle w:val="Heading4"/>
        <w:spacing w:before="0" w:beforeAutospacing="0" w:after="0" w:afterAutospacing="0" w:line="480" w:lineRule="auto"/>
      </w:pPr>
      <w:r w:rsidRPr="00744C7F">
        <w:rPr>
          <w:b w:val="0"/>
        </w:rPr>
        <w:t>Neurobiological Effects of Chronic Stress on Mental Health</w:t>
      </w:r>
      <w:r>
        <w:rPr>
          <w:b w:val="0"/>
        </w:rPr>
        <w:tab/>
      </w:r>
      <w:r>
        <w:rPr>
          <w:b w:val="0"/>
        </w:rPr>
        <w:tab/>
      </w:r>
      <w:r w:rsidR="0003646E" w:rsidRPr="007E6985">
        <w:tab/>
        <w:t xml:space="preserve">          </w:t>
      </w:r>
      <w:r>
        <w:rPr>
          <w:b w:val="0"/>
        </w:rPr>
        <w:t>18</w:t>
      </w:r>
    </w:p>
    <w:p w:rsidR="0003646E" w:rsidRPr="007E6985" w:rsidRDefault="00887EA4" w:rsidP="00CF18E1">
      <w:pPr>
        <w:pStyle w:val="NormalWeb"/>
        <w:spacing w:before="0" w:beforeAutospacing="0" w:after="0" w:afterAutospacing="0" w:line="480" w:lineRule="auto"/>
      </w:pPr>
      <w:r w:rsidRPr="00887EA4">
        <w:t>Protective versus Risk Factors in Predicting Lifespan Mental Wellness</w:t>
      </w:r>
      <w:r w:rsidR="0003646E" w:rsidRPr="007E6985">
        <w:rPr>
          <w:bCs/>
        </w:rPr>
        <w:tab/>
      </w:r>
      <w:r w:rsidR="0003646E" w:rsidRPr="007E6985">
        <w:rPr>
          <w:bCs/>
        </w:rPr>
        <w:tab/>
        <w:t xml:space="preserve">          </w:t>
      </w:r>
      <w:r>
        <w:t>22</w:t>
      </w:r>
    </w:p>
    <w:p w:rsidR="0003646E" w:rsidRDefault="008E2836" w:rsidP="00CF18E1">
      <w:pPr>
        <w:spacing w:after="0" w:line="480" w:lineRule="auto"/>
        <w:rPr>
          <w:rFonts w:ascii="Times New Roman" w:eastAsia="Times New Roman" w:hAnsi="Times New Roman" w:cs="Times New Roman"/>
          <w:sz w:val="24"/>
          <w:szCs w:val="24"/>
          <w:lang w:eastAsia="en-JM"/>
        </w:rPr>
      </w:pPr>
      <w:r w:rsidRPr="008E2836">
        <w:rPr>
          <w:rStyle w:val="Strong"/>
          <w:rFonts w:ascii="Times New Roman" w:hAnsi="Times New Roman" w:cs="Times New Roman"/>
          <w:b w:val="0"/>
          <w:sz w:val="24"/>
          <w:szCs w:val="24"/>
        </w:rPr>
        <w:t>The Role of Positive Psychology Interventions in Enhancing Client Well-Being</w:t>
      </w:r>
      <w:r w:rsidR="00595D0C">
        <w:rPr>
          <w:rFonts w:ascii="Times New Roman" w:hAnsi="Times New Roman" w:cs="Times New Roman"/>
          <w:sz w:val="24"/>
          <w:szCs w:val="24"/>
        </w:rPr>
        <w:tab/>
        <w:t xml:space="preserve">       </w:t>
      </w:r>
      <w:r w:rsidR="0003646E" w:rsidRPr="007E6985">
        <w:rPr>
          <w:rFonts w:ascii="Times New Roman" w:eastAsia="Times New Roman" w:hAnsi="Times New Roman" w:cs="Times New Roman"/>
          <w:sz w:val="24"/>
          <w:szCs w:val="24"/>
          <w:lang w:eastAsia="en-JM"/>
        </w:rPr>
        <w:t xml:space="preserve">   </w:t>
      </w:r>
      <w:r w:rsidR="00595D0C">
        <w:rPr>
          <w:rFonts w:ascii="Times New Roman" w:eastAsia="Times New Roman" w:hAnsi="Times New Roman" w:cs="Times New Roman"/>
          <w:sz w:val="24"/>
          <w:szCs w:val="24"/>
          <w:lang w:eastAsia="en-JM"/>
        </w:rPr>
        <w:t>2</w:t>
      </w:r>
      <w:r>
        <w:rPr>
          <w:rFonts w:ascii="Times New Roman" w:eastAsia="Times New Roman" w:hAnsi="Times New Roman" w:cs="Times New Roman"/>
          <w:sz w:val="24"/>
          <w:szCs w:val="24"/>
          <w:lang w:eastAsia="en-JM"/>
        </w:rPr>
        <w:t>4</w:t>
      </w:r>
    </w:p>
    <w:p w:rsidR="008E2836" w:rsidRDefault="008E2836" w:rsidP="008E2836">
      <w:pPr>
        <w:spacing w:after="0" w:line="480" w:lineRule="auto"/>
        <w:rPr>
          <w:rFonts w:ascii="Times New Roman" w:hAnsi="Times New Roman" w:cs="Times New Roman"/>
          <w:sz w:val="24"/>
        </w:rPr>
      </w:pPr>
      <w:r w:rsidRPr="008E2836">
        <w:rPr>
          <w:rFonts w:ascii="Times New Roman" w:hAnsi="Times New Roman" w:cs="Times New Roman"/>
          <w:sz w:val="24"/>
        </w:rPr>
        <w:t>Ethical Considerations in Wellness Coaching Integration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27</w:t>
      </w:r>
    </w:p>
    <w:p w:rsidR="008E2836" w:rsidRPr="00595D0C" w:rsidRDefault="000B44FE" w:rsidP="00CF18E1">
      <w:pPr>
        <w:spacing w:after="0" w:line="480" w:lineRule="auto"/>
        <w:rPr>
          <w:rFonts w:ascii="Times New Roman" w:hAnsi="Times New Roman" w:cs="Times New Roman"/>
          <w:sz w:val="24"/>
          <w:szCs w:val="24"/>
        </w:rPr>
      </w:pPr>
      <w:r w:rsidRPr="000B44FE">
        <w:rPr>
          <w:rFonts w:ascii="Times New Roman" w:hAnsi="Times New Roman" w:cs="Times New Roman"/>
          <w:sz w:val="24"/>
          <w:szCs w:val="24"/>
        </w:rPr>
        <w:t>Assessing and Strengthening Social Support to Improve Mental Health Outcomes</w:t>
      </w:r>
      <w:r>
        <w:rPr>
          <w:rFonts w:ascii="Times New Roman" w:hAnsi="Times New Roman" w:cs="Times New Roman"/>
          <w:sz w:val="24"/>
          <w:szCs w:val="24"/>
        </w:rPr>
        <w:tab/>
        <w:t xml:space="preserve">          29</w:t>
      </w:r>
    </w:p>
    <w:p w:rsidR="0003646E" w:rsidRPr="007E6985" w:rsidRDefault="0003646E" w:rsidP="00CF18E1">
      <w:pPr>
        <w:spacing w:after="0" w:line="480" w:lineRule="auto"/>
        <w:ind w:right="240"/>
        <w:rPr>
          <w:rFonts w:ascii="Times New Roman" w:hAnsi="Times New Roman" w:cs="Times New Roman"/>
          <w:sz w:val="24"/>
          <w:szCs w:val="24"/>
        </w:rPr>
      </w:pPr>
      <w:r w:rsidRPr="007E6985">
        <w:rPr>
          <w:rFonts w:ascii="Times New Roman" w:hAnsi="Times New Roman" w:cs="Times New Roman"/>
          <w:sz w:val="24"/>
          <w:szCs w:val="24"/>
        </w:rPr>
        <w:t>Conclusion</w:t>
      </w:r>
      <w:r w:rsidRPr="007E6985">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r>
      <w:r w:rsidR="008E2836">
        <w:rPr>
          <w:rFonts w:ascii="Times New Roman" w:hAnsi="Times New Roman" w:cs="Times New Roman"/>
          <w:sz w:val="24"/>
          <w:szCs w:val="24"/>
        </w:rPr>
        <w:tab/>
        <w:t xml:space="preserve">                      32</w:t>
      </w:r>
    </w:p>
    <w:p w:rsidR="0003646E" w:rsidRPr="007E6985" w:rsidRDefault="0003646E" w:rsidP="00CF18E1">
      <w:pPr>
        <w:spacing w:after="0" w:line="480" w:lineRule="auto"/>
        <w:ind w:right="240"/>
        <w:rPr>
          <w:rFonts w:ascii="Times New Roman" w:hAnsi="Times New Roman" w:cs="Times New Roman"/>
          <w:sz w:val="24"/>
          <w:szCs w:val="24"/>
        </w:rPr>
      </w:pPr>
      <w:r w:rsidRPr="007E6985">
        <w:rPr>
          <w:rFonts w:ascii="Times New Roman" w:hAnsi="Times New Roman" w:cs="Times New Roman"/>
          <w:sz w:val="24"/>
          <w:szCs w:val="24"/>
        </w:rPr>
        <w:t xml:space="preserve">References </w:t>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r>
      <w:r w:rsidR="00AC63E6">
        <w:rPr>
          <w:rFonts w:ascii="Times New Roman" w:hAnsi="Times New Roman" w:cs="Times New Roman"/>
          <w:sz w:val="24"/>
          <w:szCs w:val="24"/>
        </w:rPr>
        <w:tab/>
        <w:t xml:space="preserve">          3</w:t>
      </w:r>
      <w:r w:rsidRPr="007E6985">
        <w:rPr>
          <w:rFonts w:ascii="Times New Roman" w:hAnsi="Times New Roman" w:cs="Times New Roman"/>
          <w:sz w:val="24"/>
          <w:szCs w:val="24"/>
        </w:rPr>
        <w:t>4</w:t>
      </w:r>
    </w:p>
    <w:p w:rsidR="0003646E" w:rsidRPr="007E6985" w:rsidRDefault="0003646E" w:rsidP="00CF18E1">
      <w:pPr>
        <w:spacing w:after="0" w:line="480" w:lineRule="auto"/>
        <w:rPr>
          <w:rFonts w:ascii="Times New Roman" w:hAnsi="Times New Roman" w:cs="Times New Roman"/>
          <w:b/>
          <w:sz w:val="24"/>
          <w:szCs w:val="24"/>
        </w:rPr>
      </w:pPr>
    </w:p>
    <w:p w:rsidR="007E571C" w:rsidRPr="007E6985" w:rsidRDefault="007E571C" w:rsidP="00CF18E1">
      <w:pPr>
        <w:spacing w:after="0" w:line="480" w:lineRule="auto"/>
        <w:ind w:right="240"/>
        <w:jc w:val="center"/>
        <w:rPr>
          <w:rFonts w:ascii="Times New Roman" w:hAnsi="Times New Roman" w:cs="Times New Roman"/>
          <w:b/>
          <w:sz w:val="24"/>
          <w:szCs w:val="24"/>
        </w:rPr>
      </w:pPr>
    </w:p>
    <w:p w:rsidR="007E571C" w:rsidRPr="007E6985" w:rsidRDefault="007E571C" w:rsidP="00CF18E1">
      <w:pPr>
        <w:spacing w:after="0" w:line="480" w:lineRule="auto"/>
        <w:ind w:right="240"/>
        <w:jc w:val="center"/>
        <w:rPr>
          <w:rFonts w:ascii="Times New Roman" w:hAnsi="Times New Roman" w:cs="Times New Roman"/>
          <w:b/>
          <w:sz w:val="24"/>
          <w:szCs w:val="24"/>
        </w:rPr>
      </w:pPr>
    </w:p>
    <w:p w:rsidR="007E571C" w:rsidRPr="007E6985" w:rsidRDefault="007E571C" w:rsidP="00CF18E1">
      <w:pPr>
        <w:spacing w:after="0" w:line="480" w:lineRule="auto"/>
        <w:ind w:right="240"/>
        <w:jc w:val="center"/>
        <w:rPr>
          <w:rFonts w:ascii="Times New Roman" w:hAnsi="Times New Roman" w:cs="Times New Roman"/>
          <w:b/>
          <w:sz w:val="24"/>
          <w:szCs w:val="24"/>
        </w:rPr>
      </w:pPr>
    </w:p>
    <w:p w:rsidR="007E571C" w:rsidRPr="007E6985" w:rsidRDefault="007E571C" w:rsidP="00CF18E1">
      <w:pPr>
        <w:spacing w:after="0" w:line="480" w:lineRule="auto"/>
        <w:ind w:right="240"/>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7E571C" w:rsidRPr="007E6985" w:rsidRDefault="007E571C" w:rsidP="00CF18E1">
      <w:pPr>
        <w:spacing w:after="0" w:line="480" w:lineRule="auto"/>
        <w:jc w:val="center"/>
        <w:rPr>
          <w:rFonts w:ascii="Times New Roman" w:hAnsi="Times New Roman" w:cs="Times New Roman"/>
          <w:b/>
          <w:sz w:val="24"/>
          <w:szCs w:val="24"/>
        </w:rPr>
      </w:pPr>
    </w:p>
    <w:p w:rsidR="00527236" w:rsidRDefault="00527236" w:rsidP="00CF18E1">
      <w:pPr>
        <w:spacing w:after="0" w:line="480" w:lineRule="auto"/>
        <w:rPr>
          <w:rFonts w:ascii="Times New Roman" w:hAnsi="Times New Roman" w:cs="Times New Roman"/>
          <w:b/>
          <w:sz w:val="24"/>
          <w:szCs w:val="24"/>
        </w:rPr>
      </w:pPr>
    </w:p>
    <w:p w:rsidR="00DB3A47" w:rsidRPr="007E6985" w:rsidRDefault="00DB3A47" w:rsidP="00CF18E1">
      <w:pPr>
        <w:spacing w:after="0" w:line="480" w:lineRule="auto"/>
        <w:rPr>
          <w:rFonts w:ascii="Times New Roman" w:hAnsi="Times New Roman" w:cs="Times New Roman"/>
          <w:b/>
          <w:sz w:val="24"/>
          <w:szCs w:val="24"/>
        </w:rPr>
      </w:pPr>
    </w:p>
    <w:p w:rsidR="00B10AD2" w:rsidRPr="007E6985" w:rsidRDefault="00B10AD2" w:rsidP="00CF18E1">
      <w:pPr>
        <w:spacing w:after="0" w:line="480" w:lineRule="auto"/>
        <w:jc w:val="center"/>
        <w:rPr>
          <w:rFonts w:ascii="Times New Roman" w:hAnsi="Times New Roman" w:cs="Times New Roman"/>
          <w:b/>
          <w:sz w:val="24"/>
          <w:szCs w:val="24"/>
        </w:rPr>
      </w:pPr>
      <w:r w:rsidRPr="007E6985">
        <w:rPr>
          <w:rFonts w:ascii="Times New Roman" w:hAnsi="Times New Roman" w:cs="Times New Roman"/>
          <w:b/>
          <w:sz w:val="24"/>
          <w:szCs w:val="24"/>
        </w:rPr>
        <w:lastRenderedPageBreak/>
        <w:t xml:space="preserve">Introduction </w:t>
      </w:r>
    </w:p>
    <w:p w:rsidR="00B10AD2" w:rsidRPr="007E6985" w:rsidRDefault="00B10AD2" w:rsidP="00CF18E1">
      <w:pPr>
        <w:pStyle w:val="NormalWeb"/>
        <w:spacing w:before="0" w:beforeAutospacing="0" w:after="0" w:afterAutospacing="0" w:line="480" w:lineRule="auto"/>
        <w:ind w:firstLine="720"/>
      </w:pPr>
      <w:r w:rsidRPr="007E6985">
        <w:t xml:space="preserve">Contemporary mental health science recognizes that psychological well-being and psychopathology arise from complex interactions among biological, psychological, social, and cultural factors. Central to this integrative perspective is the </w:t>
      </w:r>
      <w:proofErr w:type="spellStart"/>
      <w:r w:rsidRPr="007E6985">
        <w:t>biopsychosocial</w:t>
      </w:r>
      <w:proofErr w:type="spellEnd"/>
      <w:r w:rsidRPr="007E6985">
        <w:t xml:space="preserve"> model, introduced by </w:t>
      </w:r>
      <w:r w:rsidRPr="007E6985">
        <w:rPr>
          <w:rStyle w:val="whitespace-normal"/>
        </w:rPr>
        <w:t>George L. Engel</w:t>
      </w:r>
      <w:r w:rsidRPr="007E6985">
        <w:t xml:space="preserve">, which challenged </w:t>
      </w:r>
      <w:proofErr w:type="spellStart"/>
      <w:r w:rsidRPr="007E6985">
        <w:t>reductionistic</w:t>
      </w:r>
      <w:proofErr w:type="spellEnd"/>
      <w:r w:rsidRPr="007E6985">
        <w:t xml:space="preserve"> biomedical views by emphasizing that health and illness emerge from the dynamic interplay of multiple systems. Within this framework, key constructs such as emotional regulation, psychological flexibility, stress neurobiology, developmental risk and protective factors, and social support play significant roles in shaping mental health outcomes across the lifespan.</w:t>
      </w:r>
    </w:p>
    <w:p w:rsidR="00B10AD2" w:rsidRPr="007E6985" w:rsidRDefault="00B10AD2" w:rsidP="00CF18E1">
      <w:pPr>
        <w:pStyle w:val="NormalWeb"/>
        <w:spacing w:before="0" w:beforeAutospacing="0" w:after="0" w:afterAutospacing="0" w:line="480" w:lineRule="auto"/>
        <w:ind w:firstLine="720"/>
      </w:pPr>
      <w:r w:rsidRPr="007E6985">
        <w:t xml:space="preserve">Modern clinical approaches also highlight resilience-building and strength-based strategies. For example, psychological flexibility – an essential process within </w:t>
      </w:r>
      <w:r w:rsidRPr="007E6985">
        <w:rPr>
          <w:rStyle w:val="whitespace-normal"/>
        </w:rPr>
        <w:t>Acceptance and Commitment Therapy</w:t>
      </w:r>
      <w:r w:rsidRPr="007E6985">
        <w:t xml:space="preserve"> developed by </w:t>
      </w:r>
      <w:r w:rsidRPr="007E6985">
        <w:rPr>
          <w:rStyle w:val="whitespace-normal"/>
        </w:rPr>
        <w:t xml:space="preserve">Steven C. Hayes </w:t>
      </w:r>
      <w:r w:rsidRPr="007E6985">
        <w:t>– supports adaptive functioning by helping individuals pursue valued action despite difficult internal experiences. Similarly, positive psychology interventions and wellness-oriented practices focus on cultivating psychological strengths and well-being rather than solely reducing symptoms.</w:t>
      </w:r>
    </w:p>
    <w:p w:rsidR="00B10AD2" w:rsidRPr="007E6985" w:rsidRDefault="00B10AD2" w:rsidP="00CF18E1">
      <w:pPr>
        <w:pStyle w:val="NormalWeb"/>
        <w:spacing w:before="0" w:beforeAutospacing="0" w:after="0" w:afterAutospacing="0" w:line="480" w:lineRule="auto"/>
        <w:ind w:firstLine="720"/>
      </w:pPr>
      <w:r w:rsidRPr="007E6985">
        <w:t>At the same time, effective mental health practice requires attention to broader systemic and professional factors. Cultural competence, ethical integration of wellness coaching, and the assessment of social support networks are essential for providing contextually responsive care. Additionally, therapist burnout remains a critical concern, as chronic occupational stress can compromise clinician well-being, therapeutic relationships, and treatment effectiveness. Collectively, these perspectives underscore the importance of holistic, culturally responsive, and ethically grounded approaches to contemporary mental health assessment and intervention.</w:t>
      </w:r>
    </w:p>
    <w:p w:rsidR="00B10AD2" w:rsidRPr="007E6985" w:rsidRDefault="00B10AD2" w:rsidP="00CF18E1">
      <w:pPr>
        <w:pStyle w:val="NormalWeb"/>
        <w:spacing w:before="0" w:beforeAutospacing="0" w:after="0" w:afterAutospacing="0" w:line="480" w:lineRule="auto"/>
        <w:ind w:firstLine="720"/>
      </w:pPr>
    </w:p>
    <w:p w:rsidR="00B10AD2" w:rsidRPr="007E6985" w:rsidRDefault="00B10AD2" w:rsidP="00CF18E1">
      <w:pPr>
        <w:spacing w:after="0" w:line="480" w:lineRule="auto"/>
        <w:jc w:val="center"/>
        <w:rPr>
          <w:rFonts w:ascii="Times New Roman" w:hAnsi="Times New Roman" w:cs="Times New Roman"/>
          <w:b/>
          <w:sz w:val="24"/>
          <w:szCs w:val="24"/>
        </w:rPr>
      </w:pPr>
    </w:p>
    <w:p w:rsidR="00F22AE8" w:rsidRPr="00595D0C" w:rsidRDefault="005244D0" w:rsidP="00CF18E1">
      <w:pPr>
        <w:spacing w:after="0" w:line="480" w:lineRule="auto"/>
        <w:jc w:val="center"/>
        <w:rPr>
          <w:rFonts w:ascii="Times New Roman" w:eastAsia="Times New Roman" w:hAnsi="Times New Roman" w:cs="Times New Roman"/>
          <w:b/>
          <w:sz w:val="24"/>
          <w:szCs w:val="24"/>
          <w:lang w:eastAsia="en-JM"/>
        </w:rPr>
      </w:pPr>
      <w:proofErr w:type="spellStart"/>
      <w:r w:rsidRPr="00595D0C">
        <w:rPr>
          <w:rFonts w:ascii="Times New Roman" w:hAnsi="Times New Roman" w:cs="Times New Roman"/>
          <w:b/>
          <w:sz w:val="24"/>
          <w:szCs w:val="24"/>
        </w:rPr>
        <w:lastRenderedPageBreak/>
        <w:t>Biopsychosocial</w:t>
      </w:r>
      <w:proofErr w:type="spellEnd"/>
      <w:r w:rsidRPr="00595D0C">
        <w:rPr>
          <w:rFonts w:ascii="Times New Roman" w:hAnsi="Times New Roman" w:cs="Times New Roman"/>
          <w:b/>
          <w:sz w:val="24"/>
          <w:szCs w:val="24"/>
        </w:rPr>
        <w:t xml:space="preserve"> Framework for Mental Health Assessment</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is grounded in systems theory, which posits that human functioning unfolds within hierarchically organized and interdependent systems. Engel argued that psychological and social variables are not peripheral influences but integral determinants of illness experience and health outcomes (Engel, 1977). From this perspective, mental disorders cannot be fully understood through neurobiological pathology alone; rather, they emerge from reciprocal interactions among genetic vulnerabilities, cognitive processes, emotional regulation patterns, developmental experiences, and </w:t>
      </w:r>
      <w:proofErr w:type="spellStart"/>
      <w:r w:rsidRPr="007E6985">
        <w:rPr>
          <w:rFonts w:ascii="Times New Roman" w:eastAsia="Times New Roman" w:hAnsi="Times New Roman" w:cs="Times New Roman"/>
          <w:sz w:val="24"/>
          <w:szCs w:val="24"/>
          <w:lang w:eastAsia="en-JM"/>
        </w:rPr>
        <w:t>sociocultural</w:t>
      </w:r>
      <w:proofErr w:type="spellEnd"/>
      <w:r w:rsidRPr="007E6985">
        <w:rPr>
          <w:rFonts w:ascii="Times New Roman" w:eastAsia="Times New Roman" w:hAnsi="Times New Roman" w:cs="Times New Roman"/>
          <w:sz w:val="24"/>
          <w:szCs w:val="24"/>
          <w:lang w:eastAsia="en-JM"/>
        </w:rPr>
        <w:t xml:space="preserve"> contexts.</w:t>
      </w:r>
    </w:p>
    <w:p w:rsidR="009871DE" w:rsidRPr="007E6985" w:rsidRDefault="009871DE"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C</w:t>
      </w:r>
      <w:r w:rsidR="00F22AE8" w:rsidRPr="007E6985">
        <w:rPr>
          <w:rFonts w:ascii="Times New Roman" w:eastAsia="Times New Roman" w:hAnsi="Times New Roman" w:cs="Times New Roman"/>
          <w:sz w:val="24"/>
          <w:szCs w:val="24"/>
          <w:lang w:eastAsia="en-JM"/>
        </w:rPr>
        <w:t>linicians conceptualize the BPS framework as an integrative meta-theory capable of accommodating diverse theoretical orientations. Whether informed by psychodynamic, cognitive-</w:t>
      </w:r>
      <w:proofErr w:type="spellStart"/>
      <w:r w:rsidR="00F22AE8" w:rsidRPr="007E6985">
        <w:rPr>
          <w:rFonts w:ascii="Times New Roman" w:eastAsia="Times New Roman" w:hAnsi="Times New Roman" w:cs="Times New Roman"/>
          <w:sz w:val="24"/>
          <w:szCs w:val="24"/>
          <w:lang w:eastAsia="en-JM"/>
        </w:rPr>
        <w:t>behavioral</w:t>
      </w:r>
      <w:proofErr w:type="spellEnd"/>
      <w:r w:rsidR="00F22AE8" w:rsidRPr="007E6985">
        <w:rPr>
          <w:rFonts w:ascii="Times New Roman" w:eastAsia="Times New Roman" w:hAnsi="Times New Roman" w:cs="Times New Roman"/>
          <w:sz w:val="24"/>
          <w:szCs w:val="24"/>
          <w:lang w:eastAsia="en-JM"/>
        </w:rPr>
        <w:t>, humanistic, or neurobiological traditions, practitioners employ the BPS model to synthesize multiple explanatory levels into a coherent clinical understanding. This systemic orientation prevents oversimplification and supports nuanced interpretations of symptom presentation.</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Within 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framework, biological assessment encompasses genetic predispositions, </w:t>
      </w:r>
      <w:proofErr w:type="spellStart"/>
      <w:r w:rsidRPr="007E6985">
        <w:rPr>
          <w:rFonts w:ascii="Times New Roman" w:eastAsia="Times New Roman" w:hAnsi="Times New Roman" w:cs="Times New Roman"/>
          <w:sz w:val="24"/>
          <w:szCs w:val="24"/>
          <w:lang w:eastAsia="en-JM"/>
        </w:rPr>
        <w:t>neurochemical</w:t>
      </w:r>
      <w:proofErr w:type="spellEnd"/>
      <w:r w:rsidRPr="007E6985">
        <w:rPr>
          <w:rFonts w:ascii="Times New Roman" w:eastAsia="Times New Roman" w:hAnsi="Times New Roman" w:cs="Times New Roman"/>
          <w:sz w:val="24"/>
          <w:szCs w:val="24"/>
          <w:lang w:eastAsia="en-JM"/>
        </w:rPr>
        <w:t xml:space="preserve"> processes, endocrine functioning, medical </w:t>
      </w:r>
      <w:proofErr w:type="spellStart"/>
      <w:r w:rsidRPr="007E6985">
        <w:rPr>
          <w:rFonts w:ascii="Times New Roman" w:eastAsia="Times New Roman" w:hAnsi="Times New Roman" w:cs="Times New Roman"/>
          <w:sz w:val="24"/>
          <w:szCs w:val="24"/>
          <w:lang w:eastAsia="en-JM"/>
        </w:rPr>
        <w:t>comorbidities</w:t>
      </w:r>
      <w:proofErr w:type="spellEnd"/>
      <w:r w:rsidRPr="007E6985">
        <w:rPr>
          <w:rFonts w:ascii="Times New Roman" w:eastAsia="Times New Roman" w:hAnsi="Times New Roman" w:cs="Times New Roman"/>
          <w:sz w:val="24"/>
          <w:szCs w:val="24"/>
          <w:lang w:eastAsia="en-JM"/>
        </w:rPr>
        <w:t>, sleep regulation, and substance use. Mental health clinicians systematically evaluate family psychiatric history, neurological conditions, chronic illnesses, medication effects, and lifestyle factors that may influence psychological functioning.</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Advances in neurobiology underscore the importance of integrating physiological data into assessment. For instance, chronic stress has been shown to alter neural circuitry involved in emotion and cognition, thereby increasing vulnerability to mood and anxiety disorders (McEwen, 2007). By incorporating such findings, clinicians avoid attributing symptoms exclusively to </w:t>
      </w:r>
      <w:proofErr w:type="spellStart"/>
      <w:r w:rsidRPr="007E6985">
        <w:rPr>
          <w:rFonts w:ascii="Times New Roman" w:eastAsia="Times New Roman" w:hAnsi="Times New Roman" w:cs="Times New Roman"/>
          <w:sz w:val="24"/>
          <w:szCs w:val="24"/>
          <w:lang w:eastAsia="en-JM"/>
        </w:rPr>
        <w:t>characterological</w:t>
      </w:r>
      <w:proofErr w:type="spellEnd"/>
      <w:r w:rsidRPr="007E6985">
        <w:rPr>
          <w:rFonts w:ascii="Times New Roman" w:eastAsia="Times New Roman" w:hAnsi="Times New Roman" w:cs="Times New Roman"/>
          <w:sz w:val="24"/>
          <w:szCs w:val="24"/>
          <w:lang w:eastAsia="en-JM"/>
        </w:rPr>
        <w:t xml:space="preserve"> or environmental causes. Instead, they examine how biological susceptibilities interact with psychosocial stressors.</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lastRenderedPageBreak/>
        <w:t xml:space="preserve">Importantly, biological assessment also informs differential diagnosis. Symptoms resembling psychiatric disorders may arise from endocrine disturbances, nutritional deficiencies, or medication side effects. A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lens therefore promotes diagnostic precision and safeguards against misattribution.</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The psychological domain includes cognitive schemas, affective processes, personality organization, </w:t>
      </w:r>
      <w:proofErr w:type="spellStart"/>
      <w:r w:rsidRPr="007E6985">
        <w:rPr>
          <w:rFonts w:ascii="Times New Roman" w:eastAsia="Times New Roman" w:hAnsi="Times New Roman" w:cs="Times New Roman"/>
          <w:sz w:val="24"/>
          <w:szCs w:val="24"/>
          <w:lang w:eastAsia="en-JM"/>
        </w:rPr>
        <w:t>defense</w:t>
      </w:r>
      <w:proofErr w:type="spellEnd"/>
      <w:r w:rsidRPr="007E6985">
        <w:rPr>
          <w:rFonts w:ascii="Times New Roman" w:eastAsia="Times New Roman" w:hAnsi="Times New Roman" w:cs="Times New Roman"/>
          <w:sz w:val="24"/>
          <w:szCs w:val="24"/>
          <w:lang w:eastAsia="en-JM"/>
        </w:rPr>
        <w:t xml:space="preserve"> mechanisms, trauma history, coping styles, and </w:t>
      </w:r>
      <w:proofErr w:type="spellStart"/>
      <w:r w:rsidRPr="007E6985">
        <w:rPr>
          <w:rFonts w:ascii="Times New Roman" w:eastAsia="Times New Roman" w:hAnsi="Times New Roman" w:cs="Times New Roman"/>
          <w:sz w:val="24"/>
          <w:szCs w:val="24"/>
          <w:lang w:eastAsia="en-JM"/>
        </w:rPr>
        <w:t>behavioral</w:t>
      </w:r>
      <w:proofErr w:type="spellEnd"/>
      <w:r w:rsidRPr="007E6985">
        <w:rPr>
          <w:rFonts w:ascii="Times New Roman" w:eastAsia="Times New Roman" w:hAnsi="Times New Roman" w:cs="Times New Roman"/>
          <w:sz w:val="24"/>
          <w:szCs w:val="24"/>
          <w:lang w:eastAsia="en-JM"/>
        </w:rPr>
        <w:t xml:space="preserve"> repertoires. Assessment strategies may involve structured interviews, psychometric instruments, observational data, and narrative exploration of life history.</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From a cognitive perspective, maladaptive beliefs and information-processing biases can perpetuate emotional distress. Psychodynamic approaches illuminate unconscious conflicts and relational templates that shape current functioning. </w:t>
      </w:r>
      <w:proofErr w:type="spellStart"/>
      <w:r w:rsidRPr="007E6985">
        <w:rPr>
          <w:rFonts w:ascii="Times New Roman" w:eastAsia="Times New Roman" w:hAnsi="Times New Roman" w:cs="Times New Roman"/>
          <w:sz w:val="24"/>
          <w:szCs w:val="24"/>
          <w:lang w:eastAsia="en-JM"/>
        </w:rPr>
        <w:t>Behavioral</w:t>
      </w:r>
      <w:proofErr w:type="spellEnd"/>
      <w:r w:rsidRPr="007E6985">
        <w:rPr>
          <w:rFonts w:ascii="Times New Roman" w:eastAsia="Times New Roman" w:hAnsi="Times New Roman" w:cs="Times New Roman"/>
          <w:sz w:val="24"/>
          <w:szCs w:val="24"/>
          <w:lang w:eastAsia="en-JM"/>
        </w:rPr>
        <w:t xml:space="preserve"> models highlight reinforcement contingencies maintaining maladaptive patterns. 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does not privilege one psychological theory over another; rather, it provides a structure within which multiple theoretical insights can be integrated.</w:t>
      </w:r>
    </w:p>
    <w:p w:rsidR="009871DE"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Crucially, psychological assessment within the BPS framework extends beyond pathology to include strengths, resilience factors, and adaptive capacities. A comprehensive evaluation considers meaning-making processes, identity coherence, emotional regulation abilities, and goal orientation. Such a strengths-based orientation aligns with contemporary wellness paradigms and recovery models, fostering collaborative treatment planning.</w:t>
      </w:r>
    </w:p>
    <w:p w:rsidR="009B6ADD"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The social dimension encompasses relational networks, family dynamics, occupational functioning, socioeconomic status, cultural identity, community resources, and exposure to systemic inequities. Increasingly, research demonstrates that social determinants significantly shape mental health outcomes. Chronic discrimination, poverty, and social exclusion are associated with elevated risk for depression, anxiety, and trauma-related disorders (Meyer, 2003).</w:t>
      </w:r>
    </w:p>
    <w:p w:rsidR="00532E27"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lastRenderedPageBreak/>
        <w:t xml:space="preserve">A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assessment therefore examines not only individual symptoms but also environmental stressors and protective factors. Clinicians explore interpersonal patterns, support systems, spiritual beliefs, and cultural explanatory models of distress. Culturally responsive assessment requires sensitivity to language, acculturation experiences, and culturally specific coping practices.</w:t>
      </w:r>
      <w:r w:rsidR="00532E27"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At an advanced level of practice, clinicians also engage in reflexive analysis of their own cultural positioning and potential biases. This critical awareness enhances diagnostic validity and strengthens therapeutic alliance.</w:t>
      </w:r>
    </w:p>
    <w:p w:rsidR="00F22AE8"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The hallmark of 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lies in integrative case formulation. Rather than generating isolated lists of biological, psychological, and social variables, clinicians synthesize data into a coherent narrative explaining symptom onset, maintenance, and prognosis.</w:t>
      </w:r>
      <w:r w:rsidR="00532E27"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For example, a client presenting with generalized anxiety may demonstrate genetic vulnerability to heightened arousal (biological), cognitive tendencies toward catastrophic interpretation (psychological), and ongoing occupational instability (social). These interacting variables are conceptualized as mutually reinforcing systems. Treatment planning then reflects this integration, potentially combining psychopharmacology, cognitive restructuring, and environmental modification.</w:t>
      </w:r>
    </w:p>
    <w:p w:rsidR="00532E27" w:rsidRPr="007E6985" w:rsidRDefault="00F22AE8" w:rsidP="00CF18E1">
      <w:pPr>
        <w:spacing w:after="0" w:line="480" w:lineRule="auto"/>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The diagnostic guidelines of the Diagnostic and Statistical Manual of Mental Disorders acknowledge the relevance of contextual and psychosocial factors. However, while diagnostic criteria categorize symptom clusters, 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deepens understanding by elucidating etiological pathways and individualized meaning structures.</w:t>
      </w:r>
    </w:p>
    <w:p w:rsidR="00702275"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enhances clinical sophistication by promoting multidimensional thinking, interdisciplinary collaboration, and person-</w:t>
      </w:r>
      <w:proofErr w:type="spellStart"/>
      <w:r w:rsidRPr="007E6985">
        <w:rPr>
          <w:rFonts w:ascii="Times New Roman" w:eastAsia="Times New Roman" w:hAnsi="Times New Roman" w:cs="Times New Roman"/>
          <w:sz w:val="24"/>
          <w:szCs w:val="24"/>
          <w:lang w:eastAsia="en-JM"/>
        </w:rPr>
        <w:t>cente</w:t>
      </w:r>
      <w:r w:rsidR="00532E27" w:rsidRPr="007E6985">
        <w:rPr>
          <w:rFonts w:ascii="Times New Roman" w:eastAsia="Times New Roman" w:hAnsi="Times New Roman" w:cs="Times New Roman"/>
          <w:sz w:val="24"/>
          <w:szCs w:val="24"/>
          <w:lang w:eastAsia="en-JM"/>
        </w:rPr>
        <w:t>red</w:t>
      </w:r>
      <w:proofErr w:type="spellEnd"/>
      <w:r w:rsidR="00532E27" w:rsidRPr="007E6985">
        <w:rPr>
          <w:rFonts w:ascii="Times New Roman" w:eastAsia="Times New Roman" w:hAnsi="Times New Roman" w:cs="Times New Roman"/>
          <w:sz w:val="24"/>
          <w:szCs w:val="24"/>
          <w:lang w:eastAsia="en-JM"/>
        </w:rPr>
        <w:t xml:space="preserve"> care. Complex presentations – </w:t>
      </w:r>
      <w:r w:rsidRPr="007E6985">
        <w:rPr>
          <w:rFonts w:ascii="Times New Roman" w:eastAsia="Times New Roman" w:hAnsi="Times New Roman" w:cs="Times New Roman"/>
          <w:sz w:val="24"/>
          <w:szCs w:val="24"/>
          <w:lang w:eastAsia="en-JM"/>
        </w:rPr>
        <w:t xml:space="preserve">such as </w:t>
      </w:r>
      <w:proofErr w:type="spellStart"/>
      <w:r w:rsidRPr="007E6985">
        <w:rPr>
          <w:rFonts w:ascii="Times New Roman" w:eastAsia="Times New Roman" w:hAnsi="Times New Roman" w:cs="Times New Roman"/>
          <w:sz w:val="24"/>
          <w:szCs w:val="24"/>
          <w:lang w:eastAsia="en-JM"/>
        </w:rPr>
        <w:t>comorbid</w:t>
      </w:r>
      <w:proofErr w:type="spellEnd"/>
      <w:r w:rsidRPr="007E6985">
        <w:rPr>
          <w:rFonts w:ascii="Times New Roman" w:eastAsia="Times New Roman" w:hAnsi="Times New Roman" w:cs="Times New Roman"/>
          <w:sz w:val="24"/>
          <w:szCs w:val="24"/>
          <w:lang w:eastAsia="en-JM"/>
        </w:rPr>
        <w:t xml:space="preserve"> mood and substance use </w:t>
      </w:r>
      <w:r w:rsidR="00276541" w:rsidRPr="007E6985">
        <w:rPr>
          <w:rFonts w:ascii="Times New Roman" w:eastAsia="Times New Roman" w:hAnsi="Times New Roman" w:cs="Times New Roman"/>
          <w:sz w:val="24"/>
          <w:szCs w:val="24"/>
          <w:lang w:eastAsia="en-JM"/>
        </w:rPr>
        <w:t xml:space="preserve">disorders – </w:t>
      </w:r>
      <w:r w:rsidRPr="007E6985">
        <w:rPr>
          <w:rFonts w:ascii="Times New Roman" w:eastAsia="Times New Roman" w:hAnsi="Times New Roman" w:cs="Times New Roman"/>
          <w:sz w:val="24"/>
          <w:szCs w:val="24"/>
          <w:lang w:eastAsia="en-JM"/>
        </w:rPr>
        <w:t>often require coordination among psychiatrists, psychologists, primary care providers, and social service agencies. The BPS framework provides a shared conceptual language for such collaboration.</w:t>
      </w:r>
      <w:r w:rsidR="00276541"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lastRenderedPageBreak/>
        <w:t xml:space="preserve">Furthermore, the model supports preventive and wellness-oriented approaches. By identifying early risk factors across domains, clinicians can intervene before symptom patterns consolidate into chronic disorders. In this sense, the </w:t>
      </w:r>
      <w:proofErr w:type="spellStart"/>
      <w:r w:rsidRPr="007E6985">
        <w:rPr>
          <w:rFonts w:ascii="Times New Roman" w:eastAsia="Times New Roman" w:hAnsi="Times New Roman" w:cs="Times New Roman"/>
          <w:sz w:val="24"/>
          <w:szCs w:val="24"/>
          <w:lang w:eastAsia="en-JM"/>
        </w:rPr>
        <w:t>biopsychosocial</w:t>
      </w:r>
      <w:proofErr w:type="spellEnd"/>
      <w:r w:rsidRPr="007E6985">
        <w:rPr>
          <w:rFonts w:ascii="Times New Roman" w:eastAsia="Times New Roman" w:hAnsi="Times New Roman" w:cs="Times New Roman"/>
          <w:sz w:val="24"/>
          <w:szCs w:val="24"/>
          <w:lang w:eastAsia="en-JM"/>
        </w:rPr>
        <w:t xml:space="preserve"> model bridges pathology-focused psychiatry and strengths-based mental health promotion.</w:t>
      </w:r>
      <w:r w:rsidR="00276541"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Nonetheless, implementation challenges exist. Time constraints and institutional pressures may encourage superficial application of the model. Advanced training emphasizes formulation-based reasoning to ensure meaningful integration rather than mechanical categorization.</w:t>
      </w:r>
    </w:p>
    <w:p w:rsidR="00702275" w:rsidRPr="007E6985" w:rsidRDefault="00702275" w:rsidP="00CF18E1">
      <w:pPr>
        <w:spacing w:after="0" w:line="480" w:lineRule="auto"/>
        <w:jc w:val="center"/>
        <w:rPr>
          <w:rFonts w:ascii="Times New Roman" w:eastAsia="Times New Roman" w:hAnsi="Times New Roman" w:cs="Times New Roman"/>
          <w:sz w:val="24"/>
          <w:szCs w:val="24"/>
          <w:lang w:eastAsia="en-JM"/>
        </w:rPr>
      </w:pPr>
      <w:r w:rsidRPr="007E6985">
        <w:rPr>
          <w:rFonts w:ascii="Times New Roman" w:eastAsia="Times New Roman" w:hAnsi="Times New Roman" w:cs="Times New Roman"/>
          <w:b/>
          <w:bCs/>
          <w:sz w:val="24"/>
          <w:szCs w:val="24"/>
          <w:lang w:eastAsia="en-JM"/>
        </w:rPr>
        <w:t>Emotional Regulation and its</w:t>
      </w:r>
      <w:r w:rsidR="00F22AE8" w:rsidRPr="007E6985">
        <w:rPr>
          <w:rFonts w:ascii="Times New Roman" w:eastAsia="Times New Roman" w:hAnsi="Times New Roman" w:cs="Times New Roman"/>
          <w:b/>
          <w:bCs/>
          <w:sz w:val="24"/>
          <w:szCs w:val="24"/>
          <w:lang w:eastAsia="en-JM"/>
        </w:rPr>
        <w:t xml:space="preserve"> Role in Long-Term Psychological Resilience</w:t>
      </w:r>
    </w:p>
    <w:p w:rsidR="00702275"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Emotional regulation refers to the processes through which individuals modulate emotional responses in alignment with situational demands and personal goals. One of the most influential frameworks in this domain was articulated by James J. Gross, who proposed a process-oriented model distinguishing between strategies employed before emotional activation (antecedent-focused) and those deployed after emotional responses emerge (response-focused). Antecedent-focused strategies, such as cognitive reappraisal, alter the meaning of emotionally evocative situations prior to full emotional activation. In contrast, response-focused strategies, such as expressive suppression, attempt to inhibit outward manifestations of emotion without modifying internal experience (Gross, 1998).</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Empirical research indicates that these strategies are not equivalent in their long-term psychological effects. Cognitive reappraisal is consistently associated with reduced physiological stress responses, enhanced interpersonal functioning, and improved well-being. Suppression, by contrast, may temporarily limit visible emotional expression but often results in heightened sympathetic activation and diminished relational authenticity. Thus, resilience is supported not by the absence of emotional experience but by the capacity to regulate emotion in adaptive and context-sensitive ways.</w:t>
      </w:r>
      <w:r w:rsidR="00702275"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 xml:space="preserve">Crucially, emotional regulation involves regulatory. This flexibility reflects </w:t>
      </w:r>
      <w:proofErr w:type="spellStart"/>
      <w:r w:rsidRPr="007E6985">
        <w:rPr>
          <w:rFonts w:ascii="Times New Roman" w:eastAsia="Times New Roman" w:hAnsi="Times New Roman" w:cs="Times New Roman"/>
          <w:sz w:val="24"/>
          <w:szCs w:val="24"/>
          <w:lang w:eastAsia="en-JM"/>
        </w:rPr>
        <w:t>metacognitive</w:t>
      </w:r>
      <w:proofErr w:type="spellEnd"/>
      <w:r w:rsidRPr="007E6985">
        <w:rPr>
          <w:rFonts w:ascii="Times New Roman" w:eastAsia="Times New Roman" w:hAnsi="Times New Roman" w:cs="Times New Roman"/>
          <w:sz w:val="24"/>
          <w:szCs w:val="24"/>
          <w:lang w:eastAsia="en-JM"/>
        </w:rPr>
        <w:t xml:space="preserve"> awareness and executive control capacities </w:t>
      </w:r>
      <w:r w:rsidRPr="007E6985">
        <w:rPr>
          <w:rFonts w:ascii="Times New Roman" w:eastAsia="Times New Roman" w:hAnsi="Times New Roman" w:cs="Times New Roman"/>
          <w:sz w:val="24"/>
          <w:szCs w:val="24"/>
          <w:lang w:eastAsia="en-JM"/>
        </w:rPr>
        <w:lastRenderedPageBreak/>
        <w:t>that enable individuals to evaluate situational contingencies and adjust emotional responses accordingly.</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The relationship between emotional regulation and resilience is deeply rooted in neurobiological systems governing stress and affect. Regulation of emotional responses involves coordinated activity between cortical regions responsible for executive control</w:t>
      </w:r>
      <w:r w:rsidR="003472FB"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par</w:t>
      </w:r>
      <w:r w:rsidR="003472FB" w:rsidRPr="007E6985">
        <w:rPr>
          <w:rFonts w:ascii="Times New Roman" w:eastAsia="Times New Roman" w:hAnsi="Times New Roman" w:cs="Times New Roman"/>
          <w:sz w:val="24"/>
          <w:szCs w:val="24"/>
          <w:lang w:eastAsia="en-JM"/>
        </w:rPr>
        <w:t xml:space="preserve">ticularly the prefrontal cortex – </w:t>
      </w:r>
      <w:r w:rsidRPr="007E6985">
        <w:rPr>
          <w:rFonts w:ascii="Times New Roman" w:eastAsia="Times New Roman" w:hAnsi="Times New Roman" w:cs="Times New Roman"/>
          <w:sz w:val="24"/>
          <w:szCs w:val="24"/>
          <w:lang w:eastAsia="en-JM"/>
        </w:rPr>
        <w:t xml:space="preserve">and </w:t>
      </w:r>
      <w:proofErr w:type="spellStart"/>
      <w:r w:rsidRPr="007E6985">
        <w:rPr>
          <w:rFonts w:ascii="Times New Roman" w:eastAsia="Times New Roman" w:hAnsi="Times New Roman" w:cs="Times New Roman"/>
          <w:sz w:val="24"/>
          <w:szCs w:val="24"/>
          <w:lang w:eastAsia="en-JM"/>
        </w:rPr>
        <w:t>subcortical</w:t>
      </w:r>
      <w:proofErr w:type="spellEnd"/>
      <w:r w:rsidRPr="007E6985">
        <w:rPr>
          <w:rFonts w:ascii="Times New Roman" w:eastAsia="Times New Roman" w:hAnsi="Times New Roman" w:cs="Times New Roman"/>
          <w:sz w:val="24"/>
          <w:szCs w:val="24"/>
          <w:lang w:eastAsia="en-JM"/>
        </w:rPr>
        <w:t xml:space="preserve"> structures implicated in threat detection, such as the </w:t>
      </w:r>
      <w:proofErr w:type="spellStart"/>
      <w:r w:rsidRPr="007E6985">
        <w:rPr>
          <w:rFonts w:ascii="Times New Roman" w:eastAsia="Times New Roman" w:hAnsi="Times New Roman" w:cs="Times New Roman"/>
          <w:sz w:val="24"/>
          <w:szCs w:val="24"/>
          <w:lang w:eastAsia="en-JM"/>
        </w:rPr>
        <w:t>amygdala</w:t>
      </w:r>
      <w:proofErr w:type="spellEnd"/>
      <w:r w:rsidRPr="007E6985">
        <w:rPr>
          <w:rFonts w:ascii="Times New Roman" w:eastAsia="Times New Roman" w:hAnsi="Times New Roman" w:cs="Times New Roman"/>
          <w:sz w:val="24"/>
          <w:szCs w:val="24"/>
          <w:lang w:eastAsia="en-JM"/>
        </w:rPr>
        <w:t>. Effective regulation reflects top-down modulation, whereby prefrontal networks attenuate excessive limbic activation.</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Chronic stress exposure can </w:t>
      </w:r>
      <w:proofErr w:type="spellStart"/>
      <w:r w:rsidRPr="007E6985">
        <w:rPr>
          <w:rFonts w:ascii="Times New Roman" w:eastAsia="Times New Roman" w:hAnsi="Times New Roman" w:cs="Times New Roman"/>
          <w:sz w:val="24"/>
          <w:szCs w:val="24"/>
          <w:lang w:eastAsia="en-JM"/>
        </w:rPr>
        <w:t>dysregulate</w:t>
      </w:r>
      <w:proofErr w:type="spellEnd"/>
      <w:r w:rsidRPr="007E6985">
        <w:rPr>
          <w:rFonts w:ascii="Times New Roman" w:eastAsia="Times New Roman" w:hAnsi="Times New Roman" w:cs="Times New Roman"/>
          <w:sz w:val="24"/>
          <w:szCs w:val="24"/>
          <w:lang w:eastAsia="en-JM"/>
        </w:rPr>
        <w:t xml:space="preserve"> these neural circuits, contributing to persistent </w:t>
      </w:r>
      <w:proofErr w:type="spellStart"/>
      <w:r w:rsidRPr="007E6985">
        <w:rPr>
          <w:rFonts w:ascii="Times New Roman" w:eastAsia="Times New Roman" w:hAnsi="Times New Roman" w:cs="Times New Roman"/>
          <w:sz w:val="24"/>
          <w:szCs w:val="24"/>
          <w:lang w:eastAsia="en-JM"/>
        </w:rPr>
        <w:t>hyperarousal</w:t>
      </w:r>
      <w:proofErr w:type="spellEnd"/>
      <w:r w:rsidRPr="007E6985">
        <w:rPr>
          <w:rFonts w:ascii="Times New Roman" w:eastAsia="Times New Roman" w:hAnsi="Times New Roman" w:cs="Times New Roman"/>
          <w:sz w:val="24"/>
          <w:szCs w:val="24"/>
          <w:lang w:eastAsia="en-JM"/>
        </w:rPr>
        <w:t xml:space="preserve"> or emotional blunting. However, adaptive regulatory practices promote </w:t>
      </w:r>
      <w:proofErr w:type="spellStart"/>
      <w:r w:rsidRPr="007E6985">
        <w:rPr>
          <w:rFonts w:ascii="Times New Roman" w:eastAsia="Times New Roman" w:hAnsi="Times New Roman" w:cs="Times New Roman"/>
          <w:sz w:val="24"/>
          <w:szCs w:val="24"/>
          <w:lang w:eastAsia="en-JM"/>
        </w:rPr>
        <w:t>neuroplastic</w:t>
      </w:r>
      <w:proofErr w:type="spellEnd"/>
      <w:r w:rsidRPr="007E6985">
        <w:rPr>
          <w:rFonts w:ascii="Times New Roman" w:eastAsia="Times New Roman" w:hAnsi="Times New Roman" w:cs="Times New Roman"/>
          <w:sz w:val="24"/>
          <w:szCs w:val="24"/>
          <w:lang w:eastAsia="en-JM"/>
        </w:rPr>
        <w:t xml:space="preserve"> changes that strengthen prefrontal-limbic connectivity. This neural recali</w:t>
      </w:r>
      <w:r w:rsidR="003472FB" w:rsidRPr="007E6985">
        <w:rPr>
          <w:rFonts w:ascii="Times New Roman" w:eastAsia="Times New Roman" w:hAnsi="Times New Roman" w:cs="Times New Roman"/>
          <w:sz w:val="24"/>
          <w:szCs w:val="24"/>
          <w:lang w:eastAsia="en-JM"/>
        </w:rPr>
        <w:t xml:space="preserve">bration reduces </w:t>
      </w:r>
      <w:proofErr w:type="spellStart"/>
      <w:r w:rsidR="003472FB" w:rsidRPr="007E6985">
        <w:rPr>
          <w:rFonts w:ascii="Times New Roman" w:eastAsia="Times New Roman" w:hAnsi="Times New Roman" w:cs="Times New Roman"/>
          <w:sz w:val="24"/>
          <w:szCs w:val="24"/>
          <w:lang w:eastAsia="en-JM"/>
        </w:rPr>
        <w:t>allostatic</w:t>
      </w:r>
      <w:proofErr w:type="spellEnd"/>
      <w:r w:rsidR="003472FB" w:rsidRPr="007E6985">
        <w:rPr>
          <w:rFonts w:ascii="Times New Roman" w:eastAsia="Times New Roman" w:hAnsi="Times New Roman" w:cs="Times New Roman"/>
          <w:sz w:val="24"/>
          <w:szCs w:val="24"/>
          <w:lang w:eastAsia="en-JM"/>
        </w:rPr>
        <w:t xml:space="preserve"> load – </w:t>
      </w:r>
      <w:r w:rsidRPr="007E6985">
        <w:rPr>
          <w:rFonts w:ascii="Times New Roman" w:eastAsia="Times New Roman" w:hAnsi="Times New Roman" w:cs="Times New Roman"/>
          <w:sz w:val="24"/>
          <w:szCs w:val="24"/>
          <w:lang w:eastAsia="en-JM"/>
        </w:rPr>
        <w:t>the cumulative physiol</w:t>
      </w:r>
      <w:r w:rsidR="003472FB" w:rsidRPr="007E6985">
        <w:rPr>
          <w:rFonts w:ascii="Times New Roman" w:eastAsia="Times New Roman" w:hAnsi="Times New Roman" w:cs="Times New Roman"/>
          <w:sz w:val="24"/>
          <w:szCs w:val="24"/>
          <w:lang w:eastAsia="en-JM"/>
        </w:rPr>
        <w:t xml:space="preserve">ogical burden of chronic stress – </w:t>
      </w:r>
      <w:r w:rsidRPr="007E6985">
        <w:rPr>
          <w:rFonts w:ascii="Times New Roman" w:eastAsia="Times New Roman" w:hAnsi="Times New Roman" w:cs="Times New Roman"/>
          <w:sz w:val="24"/>
          <w:szCs w:val="24"/>
          <w:lang w:eastAsia="en-JM"/>
        </w:rPr>
        <w:t>and enhances long-term adaptive functioning (McEwen, 2007).</w:t>
      </w:r>
      <w:r w:rsidR="003472FB"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 xml:space="preserve">Moreover, resilience is supported when emotional regulation mitigates prolonged activation of the hypothalamic-pituitary-adrenal (HPA) axis. Sustained </w:t>
      </w:r>
      <w:proofErr w:type="spellStart"/>
      <w:r w:rsidRPr="007E6985">
        <w:rPr>
          <w:rFonts w:ascii="Times New Roman" w:eastAsia="Times New Roman" w:hAnsi="Times New Roman" w:cs="Times New Roman"/>
          <w:sz w:val="24"/>
          <w:szCs w:val="24"/>
          <w:lang w:eastAsia="en-JM"/>
        </w:rPr>
        <w:t>cortisol</w:t>
      </w:r>
      <w:proofErr w:type="spellEnd"/>
      <w:r w:rsidRPr="007E6985">
        <w:rPr>
          <w:rFonts w:ascii="Times New Roman" w:eastAsia="Times New Roman" w:hAnsi="Times New Roman" w:cs="Times New Roman"/>
          <w:sz w:val="24"/>
          <w:szCs w:val="24"/>
          <w:lang w:eastAsia="en-JM"/>
        </w:rPr>
        <w:t xml:space="preserve"> </w:t>
      </w:r>
      <w:proofErr w:type="spellStart"/>
      <w:r w:rsidRPr="007E6985">
        <w:rPr>
          <w:rFonts w:ascii="Times New Roman" w:eastAsia="Times New Roman" w:hAnsi="Times New Roman" w:cs="Times New Roman"/>
          <w:sz w:val="24"/>
          <w:szCs w:val="24"/>
          <w:lang w:eastAsia="en-JM"/>
        </w:rPr>
        <w:t>dysregulation</w:t>
      </w:r>
      <w:proofErr w:type="spellEnd"/>
      <w:r w:rsidRPr="007E6985">
        <w:rPr>
          <w:rFonts w:ascii="Times New Roman" w:eastAsia="Times New Roman" w:hAnsi="Times New Roman" w:cs="Times New Roman"/>
          <w:sz w:val="24"/>
          <w:szCs w:val="24"/>
          <w:lang w:eastAsia="en-JM"/>
        </w:rPr>
        <w:t xml:space="preserve"> has been linked to mood disorders and cognitive impairments. By facilitating adaptive appraisal and recovery, effective regulation curtails maladaptive stress physiology and preserves </w:t>
      </w:r>
      <w:proofErr w:type="spellStart"/>
      <w:r w:rsidRPr="007E6985">
        <w:rPr>
          <w:rFonts w:ascii="Times New Roman" w:eastAsia="Times New Roman" w:hAnsi="Times New Roman" w:cs="Times New Roman"/>
          <w:sz w:val="24"/>
          <w:szCs w:val="24"/>
          <w:lang w:eastAsia="en-JM"/>
        </w:rPr>
        <w:t>neurocognitive</w:t>
      </w:r>
      <w:proofErr w:type="spellEnd"/>
      <w:r w:rsidRPr="007E6985">
        <w:rPr>
          <w:rFonts w:ascii="Times New Roman" w:eastAsia="Times New Roman" w:hAnsi="Times New Roman" w:cs="Times New Roman"/>
          <w:sz w:val="24"/>
          <w:szCs w:val="24"/>
          <w:lang w:eastAsia="en-JM"/>
        </w:rPr>
        <w:t xml:space="preserve"> resources essential for resilience.</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Emotional regulation capacities are shaped significantly by early relational environments. Attachment theory posits that caregivers serve as external regulators during infancy, scaffolding the child’s emerging ability to tolerate and modulate distress. Through consistent and attuned interactions, children internalize regulatory capacities that later function autonomously.</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Insecure or disorganized attachment patterns, often arising from neglect or trauma, may compromise regulatory development. Such disruptions can manifest as emotional </w:t>
      </w:r>
      <w:proofErr w:type="spellStart"/>
      <w:r w:rsidRPr="007E6985">
        <w:rPr>
          <w:rFonts w:ascii="Times New Roman" w:eastAsia="Times New Roman" w:hAnsi="Times New Roman" w:cs="Times New Roman"/>
          <w:sz w:val="24"/>
          <w:szCs w:val="24"/>
          <w:lang w:eastAsia="en-JM"/>
        </w:rPr>
        <w:lastRenderedPageBreak/>
        <w:t>hyperreactivity</w:t>
      </w:r>
      <w:proofErr w:type="spellEnd"/>
      <w:r w:rsidRPr="007E6985">
        <w:rPr>
          <w:rFonts w:ascii="Times New Roman" w:eastAsia="Times New Roman" w:hAnsi="Times New Roman" w:cs="Times New Roman"/>
          <w:sz w:val="24"/>
          <w:szCs w:val="24"/>
          <w:lang w:eastAsia="en-JM"/>
        </w:rPr>
        <w:t>, avoidance, or dissociation. Nevertheless, regulatory capacities remain malleable throughout the lifespan. Corrective relational experiences and psychotherapeutic interventions can facilitate the reorganization of maladaptive regulatory schemas.</w:t>
      </w:r>
      <w:r w:rsidR="003472FB"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Longitudinal resilience research suggests that individuals who demonstrat</w:t>
      </w:r>
      <w:r w:rsidR="003472FB" w:rsidRPr="007E6985">
        <w:rPr>
          <w:rFonts w:ascii="Times New Roman" w:eastAsia="Times New Roman" w:hAnsi="Times New Roman" w:cs="Times New Roman"/>
          <w:sz w:val="24"/>
          <w:szCs w:val="24"/>
          <w:lang w:eastAsia="en-JM"/>
        </w:rPr>
        <w:t xml:space="preserve">e balanced emotional processing – </w:t>
      </w:r>
      <w:r w:rsidRPr="007E6985">
        <w:rPr>
          <w:rFonts w:ascii="Times New Roman" w:eastAsia="Times New Roman" w:hAnsi="Times New Roman" w:cs="Times New Roman"/>
          <w:sz w:val="24"/>
          <w:szCs w:val="24"/>
          <w:lang w:eastAsia="en-JM"/>
        </w:rPr>
        <w:t>neither chronically suppressing nor b</w:t>
      </w:r>
      <w:r w:rsidR="003472FB" w:rsidRPr="007E6985">
        <w:rPr>
          <w:rFonts w:ascii="Times New Roman" w:eastAsia="Times New Roman" w:hAnsi="Times New Roman" w:cs="Times New Roman"/>
          <w:sz w:val="24"/>
          <w:szCs w:val="24"/>
          <w:lang w:eastAsia="en-JM"/>
        </w:rPr>
        <w:t xml:space="preserve">ecoming overwhelmed by distress – </w:t>
      </w:r>
      <w:r w:rsidRPr="007E6985">
        <w:rPr>
          <w:rFonts w:ascii="Times New Roman" w:eastAsia="Times New Roman" w:hAnsi="Times New Roman" w:cs="Times New Roman"/>
          <w:sz w:val="24"/>
          <w:szCs w:val="24"/>
          <w:lang w:eastAsia="en-JM"/>
        </w:rPr>
        <w:t xml:space="preserve">exhibit more </w:t>
      </w:r>
      <w:proofErr w:type="spellStart"/>
      <w:r w:rsidRPr="007E6985">
        <w:rPr>
          <w:rFonts w:ascii="Times New Roman" w:eastAsia="Times New Roman" w:hAnsi="Times New Roman" w:cs="Times New Roman"/>
          <w:sz w:val="24"/>
          <w:szCs w:val="24"/>
          <w:lang w:eastAsia="en-JM"/>
        </w:rPr>
        <w:t>favorable</w:t>
      </w:r>
      <w:proofErr w:type="spellEnd"/>
      <w:r w:rsidRPr="007E6985">
        <w:rPr>
          <w:rFonts w:ascii="Times New Roman" w:eastAsia="Times New Roman" w:hAnsi="Times New Roman" w:cs="Times New Roman"/>
          <w:sz w:val="24"/>
          <w:szCs w:val="24"/>
          <w:lang w:eastAsia="en-JM"/>
        </w:rPr>
        <w:t xml:space="preserve"> long-term outcomes following adversity (</w:t>
      </w:r>
      <w:proofErr w:type="spellStart"/>
      <w:r w:rsidRPr="007E6985">
        <w:rPr>
          <w:rFonts w:ascii="Times New Roman" w:eastAsia="Times New Roman" w:hAnsi="Times New Roman" w:cs="Times New Roman"/>
          <w:sz w:val="24"/>
          <w:szCs w:val="24"/>
          <w:lang w:eastAsia="en-JM"/>
        </w:rPr>
        <w:t>Bonanno</w:t>
      </w:r>
      <w:proofErr w:type="spellEnd"/>
      <w:r w:rsidRPr="007E6985">
        <w:rPr>
          <w:rFonts w:ascii="Times New Roman" w:eastAsia="Times New Roman" w:hAnsi="Times New Roman" w:cs="Times New Roman"/>
          <w:sz w:val="24"/>
          <w:szCs w:val="24"/>
          <w:lang w:eastAsia="en-JM"/>
        </w:rPr>
        <w:t xml:space="preserve">, 2004). </w:t>
      </w:r>
    </w:p>
    <w:p w:rsidR="003472FB"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Resilience is best conceptualized as a dynamic process rather than a fixed trait. Emotional regulation contributes to resilience through several interrelated mechanisms. First, adaptive regulation strategies reduce rumination and catastrophic thinking, thereby limiting the escalation of negative </w:t>
      </w:r>
      <w:r w:rsidR="003472FB" w:rsidRPr="007E6985">
        <w:rPr>
          <w:rFonts w:ascii="Times New Roman" w:eastAsia="Times New Roman" w:hAnsi="Times New Roman" w:cs="Times New Roman"/>
          <w:sz w:val="24"/>
          <w:szCs w:val="24"/>
          <w:lang w:eastAsia="en-JM"/>
        </w:rPr>
        <w:t>effect</w:t>
      </w:r>
      <w:r w:rsidRPr="007E6985">
        <w:rPr>
          <w:rFonts w:ascii="Times New Roman" w:eastAsia="Times New Roman" w:hAnsi="Times New Roman" w:cs="Times New Roman"/>
          <w:sz w:val="24"/>
          <w:szCs w:val="24"/>
          <w:lang w:eastAsia="en-JM"/>
        </w:rPr>
        <w:t>. Second, regulation enhances problem-solving capacity by preserving cognitive resources otherwise depleted by emotional overload. Third, effective regulation supports interpersonal stability, strengthening social bonds that serve as protective factors.</w:t>
      </w:r>
    </w:p>
    <w:p w:rsidR="00B56DC9"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Positive emotion generation also plays a critical role. The broaden-and-build theory posits that positive emotions expand cognitive and </w:t>
      </w:r>
      <w:proofErr w:type="spellStart"/>
      <w:r w:rsidRPr="007E6985">
        <w:rPr>
          <w:rFonts w:ascii="Times New Roman" w:eastAsia="Times New Roman" w:hAnsi="Times New Roman" w:cs="Times New Roman"/>
          <w:sz w:val="24"/>
          <w:szCs w:val="24"/>
          <w:lang w:eastAsia="en-JM"/>
        </w:rPr>
        <w:t>behavioral</w:t>
      </w:r>
      <w:proofErr w:type="spellEnd"/>
      <w:r w:rsidRPr="007E6985">
        <w:rPr>
          <w:rFonts w:ascii="Times New Roman" w:eastAsia="Times New Roman" w:hAnsi="Times New Roman" w:cs="Times New Roman"/>
          <w:sz w:val="24"/>
          <w:szCs w:val="24"/>
          <w:lang w:eastAsia="en-JM"/>
        </w:rPr>
        <w:t xml:space="preserve"> repertoires, fostering resource accumulation over time (Fredrickson, 2001). Emotional regulation strategies that facilitate gratitude, meaning-making, and hope contribute to upward spirals of psychological growth. In this way, resilience is sustained not only by managing negative affect but also by cultivating adaptive positive emotional states.</w:t>
      </w:r>
      <w:r w:rsidR="003472FB"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Furthermore, resilience involves oscillation between engagement and recovery. Individuals must be capable of confronting stressors while also disengaging to res</w:t>
      </w:r>
      <w:r w:rsidR="003472FB" w:rsidRPr="007E6985">
        <w:rPr>
          <w:rFonts w:ascii="Times New Roman" w:eastAsia="Times New Roman" w:hAnsi="Times New Roman" w:cs="Times New Roman"/>
          <w:sz w:val="24"/>
          <w:szCs w:val="24"/>
          <w:lang w:eastAsia="en-JM"/>
        </w:rPr>
        <w:t xml:space="preserve">tore equilibrium. </w:t>
      </w:r>
      <w:proofErr w:type="spellStart"/>
      <w:r w:rsidR="003472FB" w:rsidRPr="007E6985">
        <w:rPr>
          <w:rFonts w:ascii="Times New Roman" w:eastAsia="Times New Roman" w:hAnsi="Times New Roman" w:cs="Times New Roman"/>
          <w:sz w:val="24"/>
          <w:szCs w:val="24"/>
          <w:lang w:eastAsia="en-JM"/>
        </w:rPr>
        <w:t>Dysregulation</w:t>
      </w:r>
      <w:proofErr w:type="spellEnd"/>
      <w:r w:rsidR="003472FB" w:rsidRPr="007E6985">
        <w:rPr>
          <w:rFonts w:ascii="Times New Roman" w:eastAsia="Times New Roman" w:hAnsi="Times New Roman" w:cs="Times New Roman"/>
          <w:sz w:val="24"/>
          <w:szCs w:val="24"/>
          <w:lang w:eastAsia="en-JM"/>
        </w:rPr>
        <w:t xml:space="preserve"> – </w:t>
      </w:r>
      <w:r w:rsidRPr="007E6985">
        <w:rPr>
          <w:rFonts w:ascii="Times New Roman" w:eastAsia="Times New Roman" w:hAnsi="Times New Roman" w:cs="Times New Roman"/>
          <w:sz w:val="24"/>
          <w:szCs w:val="24"/>
          <w:lang w:eastAsia="en-JM"/>
        </w:rPr>
        <w:t>whether excessive emotional const</w:t>
      </w:r>
      <w:r w:rsidR="003472FB" w:rsidRPr="007E6985">
        <w:rPr>
          <w:rFonts w:ascii="Times New Roman" w:eastAsia="Times New Roman" w:hAnsi="Times New Roman" w:cs="Times New Roman"/>
          <w:sz w:val="24"/>
          <w:szCs w:val="24"/>
          <w:lang w:eastAsia="en-JM"/>
        </w:rPr>
        <w:t xml:space="preserve">riction or impulsive reactivity – </w:t>
      </w:r>
      <w:r w:rsidRPr="007E6985">
        <w:rPr>
          <w:rFonts w:ascii="Times New Roman" w:eastAsia="Times New Roman" w:hAnsi="Times New Roman" w:cs="Times New Roman"/>
          <w:sz w:val="24"/>
          <w:szCs w:val="24"/>
          <w:lang w:eastAsia="en-JM"/>
        </w:rPr>
        <w:t>impedes this adaptive oscillation. Thus, long-term resilience is closely tied to flexible, contextually attuned regulatory functioning.</w:t>
      </w:r>
    </w:p>
    <w:p w:rsidR="00F22AE8" w:rsidRPr="007E6985" w:rsidRDefault="00F22AE8"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Understanding emotional regulation as a cornerstone of resilience has substantial implications for clinical practic</w:t>
      </w:r>
      <w:r w:rsidR="003472FB" w:rsidRPr="007E6985">
        <w:rPr>
          <w:rFonts w:ascii="Times New Roman" w:eastAsia="Times New Roman" w:hAnsi="Times New Roman" w:cs="Times New Roman"/>
          <w:sz w:val="24"/>
          <w:szCs w:val="24"/>
          <w:lang w:eastAsia="en-JM"/>
        </w:rPr>
        <w:t xml:space="preserve">e. Many psychological disorders </w:t>
      </w:r>
      <w:r w:rsidRPr="007E6985">
        <w:rPr>
          <w:rFonts w:ascii="Times New Roman" w:eastAsia="Times New Roman" w:hAnsi="Times New Roman" w:cs="Times New Roman"/>
          <w:sz w:val="24"/>
          <w:szCs w:val="24"/>
          <w:lang w:eastAsia="en-JM"/>
        </w:rPr>
        <w:t xml:space="preserve">are characterized by deficits </w:t>
      </w:r>
      <w:r w:rsidRPr="007E6985">
        <w:rPr>
          <w:rFonts w:ascii="Times New Roman" w:eastAsia="Times New Roman" w:hAnsi="Times New Roman" w:cs="Times New Roman"/>
          <w:sz w:val="24"/>
          <w:szCs w:val="24"/>
          <w:lang w:eastAsia="en-JM"/>
        </w:rPr>
        <w:lastRenderedPageBreak/>
        <w:t>in regulatory capacity. Interventions such as cognitive-</w:t>
      </w:r>
      <w:proofErr w:type="spellStart"/>
      <w:r w:rsidRPr="007E6985">
        <w:rPr>
          <w:rFonts w:ascii="Times New Roman" w:eastAsia="Times New Roman" w:hAnsi="Times New Roman" w:cs="Times New Roman"/>
          <w:sz w:val="24"/>
          <w:szCs w:val="24"/>
          <w:lang w:eastAsia="en-JM"/>
        </w:rPr>
        <w:t>behavioral</w:t>
      </w:r>
      <w:proofErr w:type="spellEnd"/>
      <w:r w:rsidRPr="007E6985">
        <w:rPr>
          <w:rFonts w:ascii="Times New Roman" w:eastAsia="Times New Roman" w:hAnsi="Times New Roman" w:cs="Times New Roman"/>
          <w:sz w:val="24"/>
          <w:szCs w:val="24"/>
          <w:lang w:eastAsia="en-JM"/>
        </w:rPr>
        <w:t xml:space="preserve"> therapy, dialectical </w:t>
      </w:r>
      <w:proofErr w:type="spellStart"/>
      <w:r w:rsidRPr="007E6985">
        <w:rPr>
          <w:rFonts w:ascii="Times New Roman" w:eastAsia="Times New Roman" w:hAnsi="Times New Roman" w:cs="Times New Roman"/>
          <w:sz w:val="24"/>
          <w:szCs w:val="24"/>
          <w:lang w:eastAsia="en-JM"/>
        </w:rPr>
        <w:t>behavior</w:t>
      </w:r>
      <w:proofErr w:type="spellEnd"/>
      <w:r w:rsidRPr="007E6985">
        <w:rPr>
          <w:rFonts w:ascii="Times New Roman" w:eastAsia="Times New Roman" w:hAnsi="Times New Roman" w:cs="Times New Roman"/>
          <w:sz w:val="24"/>
          <w:szCs w:val="24"/>
          <w:lang w:eastAsia="en-JM"/>
        </w:rPr>
        <w:t xml:space="preserve"> therapy, and mindfulness-based approaches explicitly target regulatory processes.</w:t>
      </w:r>
      <w:r w:rsidR="00B56DC9"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From a preventive perspective, programs designed to enhance emotional literacy, distress tolerance, and cognitive reframing in educational and occupational settings demonstrate promise in strengthening resilience before the onset of clinical disorders. At a systemic level, social environments that promote psychological safety, community cohesion, and supportive relationships further enhance regulatory development and resilience trajectories.</w:t>
      </w:r>
    </w:p>
    <w:p w:rsidR="00AE75A3" w:rsidRPr="00E70339" w:rsidRDefault="004C7614" w:rsidP="00CF18E1">
      <w:pPr>
        <w:spacing w:after="0" w:line="480" w:lineRule="auto"/>
        <w:jc w:val="center"/>
        <w:rPr>
          <w:rFonts w:ascii="Times New Roman" w:eastAsia="Times New Roman" w:hAnsi="Times New Roman" w:cs="Times New Roman"/>
          <w:sz w:val="24"/>
          <w:szCs w:val="24"/>
          <w:lang w:eastAsia="en-JM"/>
        </w:rPr>
      </w:pPr>
      <w:r w:rsidRPr="00E70339">
        <w:rPr>
          <w:rStyle w:val="Strong"/>
          <w:rFonts w:ascii="Times New Roman" w:hAnsi="Times New Roman" w:cs="Times New Roman"/>
          <w:sz w:val="24"/>
          <w:szCs w:val="24"/>
        </w:rPr>
        <w:t>Evidence-Based Strategies for Preventing Therapist Burnout</w:t>
      </w:r>
    </w:p>
    <w:p w:rsidR="003A5082"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Burnout was first systematically conceptualized by Christina </w:t>
      </w:r>
      <w:proofErr w:type="spellStart"/>
      <w:r w:rsidRPr="007E6985">
        <w:rPr>
          <w:rFonts w:ascii="Times New Roman" w:eastAsia="Times New Roman" w:hAnsi="Times New Roman" w:cs="Times New Roman"/>
          <w:sz w:val="24"/>
          <w:szCs w:val="24"/>
          <w:lang w:eastAsia="en-JM"/>
        </w:rPr>
        <w:t>Maslach</w:t>
      </w:r>
      <w:proofErr w:type="spellEnd"/>
      <w:r w:rsidRPr="007E6985">
        <w:rPr>
          <w:rFonts w:ascii="Times New Roman" w:eastAsia="Times New Roman" w:hAnsi="Times New Roman" w:cs="Times New Roman"/>
          <w:sz w:val="24"/>
          <w:szCs w:val="24"/>
          <w:lang w:eastAsia="en-JM"/>
        </w:rPr>
        <w:t>, whose multidimensional model defines burnout as comprising emotional exhaustion, depersonalization (or cynicism), and reduced personal accomplishment (</w:t>
      </w:r>
      <w:proofErr w:type="spellStart"/>
      <w:r w:rsidRPr="007E6985">
        <w:rPr>
          <w:rFonts w:ascii="Times New Roman" w:eastAsia="Times New Roman" w:hAnsi="Times New Roman" w:cs="Times New Roman"/>
          <w:sz w:val="24"/>
          <w:szCs w:val="24"/>
          <w:lang w:eastAsia="en-JM"/>
        </w:rPr>
        <w:t>Maslach</w:t>
      </w:r>
      <w:proofErr w:type="spellEnd"/>
      <w:r w:rsidRPr="007E6985">
        <w:rPr>
          <w:rFonts w:ascii="Times New Roman" w:eastAsia="Times New Roman" w:hAnsi="Times New Roman" w:cs="Times New Roman"/>
          <w:sz w:val="24"/>
          <w:szCs w:val="24"/>
          <w:lang w:eastAsia="en-JM"/>
        </w:rPr>
        <w:t xml:space="preserve"> &amp; </w:t>
      </w:r>
      <w:proofErr w:type="spellStart"/>
      <w:r w:rsidRPr="007E6985">
        <w:rPr>
          <w:rFonts w:ascii="Times New Roman" w:eastAsia="Times New Roman" w:hAnsi="Times New Roman" w:cs="Times New Roman"/>
          <w:sz w:val="24"/>
          <w:szCs w:val="24"/>
          <w:lang w:eastAsia="en-JM"/>
        </w:rPr>
        <w:t>Leiter</w:t>
      </w:r>
      <w:proofErr w:type="spellEnd"/>
      <w:r w:rsidRPr="007E6985">
        <w:rPr>
          <w:rFonts w:ascii="Times New Roman" w:eastAsia="Times New Roman" w:hAnsi="Times New Roman" w:cs="Times New Roman"/>
          <w:sz w:val="24"/>
          <w:szCs w:val="24"/>
          <w:lang w:eastAsia="en-JM"/>
        </w:rPr>
        <w:t>, 2016). Emotional exhaustion reflects depletion of psychological resources; depersonalization manifests as emotional distancing from clients; and diminished accomplishment involves feelings of professional inefficacy.</w:t>
      </w:r>
      <w:r w:rsidR="003A5082"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 xml:space="preserve">Within psychotherapy, burnout may intersect with secondary traumatic stress and compassion fatigue, particularly among clinicians working with high-trauma populations. Chronic empathic engagement without adequate restorative mechanisms heightens vulnerability to </w:t>
      </w:r>
      <w:proofErr w:type="spellStart"/>
      <w:r w:rsidRPr="007E6985">
        <w:rPr>
          <w:rFonts w:ascii="Times New Roman" w:eastAsia="Times New Roman" w:hAnsi="Times New Roman" w:cs="Times New Roman"/>
          <w:sz w:val="24"/>
          <w:szCs w:val="24"/>
          <w:lang w:eastAsia="en-JM"/>
        </w:rPr>
        <w:t>dysregulation</w:t>
      </w:r>
      <w:proofErr w:type="spellEnd"/>
      <w:r w:rsidRPr="007E6985">
        <w:rPr>
          <w:rFonts w:ascii="Times New Roman" w:eastAsia="Times New Roman" w:hAnsi="Times New Roman" w:cs="Times New Roman"/>
          <w:sz w:val="24"/>
          <w:szCs w:val="24"/>
          <w:lang w:eastAsia="en-JM"/>
        </w:rPr>
        <w:t xml:space="preserve"> and cognitive overload. Importantly, burnout is not merely an individual failing but arises from interactions between personal coping capacities and systemic workplace demands.</w:t>
      </w:r>
    </w:p>
    <w:p w:rsidR="003364FA"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One of the most empirically supported strategies for mitigating burnout is the cultivation of mindfulness. Mindfulness-based stress reduction (MBSR) and related contemplative practices enhance present-moment awareness, emotional regulation, and nonjudgmental acceptance of internal experiences. Research indicates that mindfulness training reduces perceived stress, emotional exhaustion, and rumination among healthcare professionals (Shapiro et al., 2007).</w:t>
      </w:r>
    </w:p>
    <w:p w:rsidR="008213AA"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lastRenderedPageBreak/>
        <w:t xml:space="preserve">Mechanistically, mindfulness fosters </w:t>
      </w:r>
      <w:proofErr w:type="spellStart"/>
      <w:r w:rsidRPr="007E6985">
        <w:rPr>
          <w:rFonts w:ascii="Times New Roman" w:eastAsia="Times New Roman" w:hAnsi="Times New Roman" w:cs="Times New Roman"/>
          <w:sz w:val="24"/>
          <w:szCs w:val="24"/>
          <w:lang w:eastAsia="en-JM"/>
        </w:rPr>
        <w:t>metacognitive</w:t>
      </w:r>
      <w:proofErr w:type="spellEnd"/>
      <w:r w:rsidRPr="007E6985">
        <w:rPr>
          <w:rFonts w:ascii="Times New Roman" w:eastAsia="Times New Roman" w:hAnsi="Times New Roman" w:cs="Times New Roman"/>
          <w:sz w:val="24"/>
          <w:szCs w:val="24"/>
          <w:lang w:eastAsia="en-JM"/>
        </w:rPr>
        <w:t xml:space="preserve"> awareness, enabling therapists to observe emotional responses without becoming overwhelmed. This </w:t>
      </w:r>
      <w:proofErr w:type="spellStart"/>
      <w:r w:rsidRPr="007E6985">
        <w:rPr>
          <w:rFonts w:ascii="Times New Roman" w:eastAsia="Times New Roman" w:hAnsi="Times New Roman" w:cs="Times New Roman"/>
          <w:sz w:val="24"/>
          <w:szCs w:val="24"/>
          <w:lang w:eastAsia="en-JM"/>
        </w:rPr>
        <w:t>decentering</w:t>
      </w:r>
      <w:proofErr w:type="spellEnd"/>
      <w:r w:rsidRPr="007E6985">
        <w:rPr>
          <w:rFonts w:ascii="Times New Roman" w:eastAsia="Times New Roman" w:hAnsi="Times New Roman" w:cs="Times New Roman"/>
          <w:sz w:val="24"/>
          <w:szCs w:val="24"/>
          <w:lang w:eastAsia="en-JM"/>
        </w:rPr>
        <w:t xml:space="preserve"> process interrupts maladaptive cognitive patterns, such as </w:t>
      </w:r>
      <w:proofErr w:type="spellStart"/>
      <w:r w:rsidRPr="007E6985">
        <w:rPr>
          <w:rFonts w:ascii="Times New Roman" w:eastAsia="Times New Roman" w:hAnsi="Times New Roman" w:cs="Times New Roman"/>
          <w:sz w:val="24"/>
          <w:szCs w:val="24"/>
          <w:lang w:eastAsia="en-JM"/>
        </w:rPr>
        <w:t>catastrophizing</w:t>
      </w:r>
      <w:proofErr w:type="spellEnd"/>
      <w:r w:rsidRPr="007E6985">
        <w:rPr>
          <w:rFonts w:ascii="Times New Roman" w:eastAsia="Times New Roman" w:hAnsi="Times New Roman" w:cs="Times New Roman"/>
          <w:sz w:val="24"/>
          <w:szCs w:val="24"/>
          <w:lang w:eastAsia="en-JM"/>
        </w:rPr>
        <w:t xml:space="preserve"> or self-</w:t>
      </w:r>
      <w:proofErr w:type="gramStart"/>
      <w:r w:rsidRPr="007E6985">
        <w:rPr>
          <w:rFonts w:ascii="Times New Roman" w:eastAsia="Times New Roman" w:hAnsi="Times New Roman" w:cs="Times New Roman"/>
          <w:sz w:val="24"/>
          <w:szCs w:val="24"/>
          <w:lang w:eastAsia="en-JM"/>
        </w:rPr>
        <w:t>criticism, that</w:t>
      </w:r>
      <w:proofErr w:type="gramEnd"/>
      <w:r w:rsidRPr="007E6985">
        <w:rPr>
          <w:rFonts w:ascii="Times New Roman" w:eastAsia="Times New Roman" w:hAnsi="Times New Roman" w:cs="Times New Roman"/>
          <w:sz w:val="24"/>
          <w:szCs w:val="24"/>
          <w:lang w:eastAsia="en-JM"/>
        </w:rPr>
        <w:t xml:space="preserve"> amplify stress. Neurobiological findings suggest that regular mindfulness practice strengthens prefrontal regulatory circuits, attenuating </w:t>
      </w:r>
      <w:proofErr w:type="spellStart"/>
      <w:r w:rsidRPr="007E6985">
        <w:rPr>
          <w:rFonts w:ascii="Times New Roman" w:eastAsia="Times New Roman" w:hAnsi="Times New Roman" w:cs="Times New Roman"/>
          <w:sz w:val="24"/>
          <w:szCs w:val="24"/>
          <w:lang w:eastAsia="en-JM"/>
        </w:rPr>
        <w:t>amygdala</w:t>
      </w:r>
      <w:proofErr w:type="spellEnd"/>
      <w:r w:rsidRPr="007E6985">
        <w:rPr>
          <w:rFonts w:ascii="Times New Roman" w:eastAsia="Times New Roman" w:hAnsi="Times New Roman" w:cs="Times New Roman"/>
          <w:sz w:val="24"/>
          <w:szCs w:val="24"/>
          <w:lang w:eastAsia="en-JM"/>
        </w:rPr>
        <w:t xml:space="preserve"> reactivity and lowering physiological stress activation.</w:t>
      </w:r>
    </w:p>
    <w:p w:rsidR="004A51C1" w:rsidRPr="007E6985" w:rsidRDefault="008213A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M</w:t>
      </w:r>
      <w:r w:rsidR="003364FA" w:rsidRPr="007E6985">
        <w:rPr>
          <w:rFonts w:ascii="Times New Roman" w:eastAsia="Times New Roman" w:hAnsi="Times New Roman" w:cs="Times New Roman"/>
          <w:sz w:val="24"/>
          <w:szCs w:val="24"/>
          <w:lang w:eastAsia="en-JM"/>
        </w:rPr>
        <w:t xml:space="preserve">indfulness enhances therapeutic presence and </w:t>
      </w:r>
      <w:proofErr w:type="spellStart"/>
      <w:r w:rsidR="003364FA" w:rsidRPr="007E6985">
        <w:rPr>
          <w:rFonts w:ascii="Times New Roman" w:eastAsia="Times New Roman" w:hAnsi="Times New Roman" w:cs="Times New Roman"/>
          <w:sz w:val="24"/>
          <w:szCs w:val="24"/>
          <w:lang w:eastAsia="en-JM"/>
        </w:rPr>
        <w:t>attunement</w:t>
      </w:r>
      <w:proofErr w:type="spellEnd"/>
      <w:r w:rsidR="003364FA" w:rsidRPr="007E6985">
        <w:rPr>
          <w:rFonts w:ascii="Times New Roman" w:eastAsia="Times New Roman" w:hAnsi="Times New Roman" w:cs="Times New Roman"/>
          <w:sz w:val="24"/>
          <w:szCs w:val="24"/>
          <w:lang w:eastAsia="en-JM"/>
        </w:rPr>
        <w:t>. Therapists who maintain grounded awareness are better equipped to respond empathically without absorbing clients’ emotional burdens. Thus, mindfulness serves both self-protective and client-</w:t>
      </w:r>
      <w:proofErr w:type="spellStart"/>
      <w:r w:rsidR="003364FA" w:rsidRPr="007E6985">
        <w:rPr>
          <w:rFonts w:ascii="Times New Roman" w:eastAsia="Times New Roman" w:hAnsi="Times New Roman" w:cs="Times New Roman"/>
          <w:sz w:val="24"/>
          <w:szCs w:val="24"/>
          <w:lang w:eastAsia="en-JM"/>
        </w:rPr>
        <w:t>centered</w:t>
      </w:r>
      <w:proofErr w:type="spellEnd"/>
      <w:r w:rsidR="003364FA" w:rsidRPr="007E6985">
        <w:rPr>
          <w:rFonts w:ascii="Times New Roman" w:eastAsia="Times New Roman" w:hAnsi="Times New Roman" w:cs="Times New Roman"/>
          <w:sz w:val="24"/>
          <w:szCs w:val="24"/>
          <w:lang w:eastAsia="en-JM"/>
        </w:rPr>
        <w:t xml:space="preserve"> functions, preserving emotional vitality while sustaining relational depth.</w:t>
      </w:r>
    </w:p>
    <w:p w:rsidR="004A51C1"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Structured supervision and peer consultation constitute another cornerstone of burnout prevention. Reflective supervision provides a space for clinicians to process </w:t>
      </w:r>
      <w:proofErr w:type="spellStart"/>
      <w:r w:rsidRPr="007E6985">
        <w:rPr>
          <w:rFonts w:ascii="Times New Roman" w:eastAsia="Times New Roman" w:hAnsi="Times New Roman" w:cs="Times New Roman"/>
          <w:sz w:val="24"/>
          <w:szCs w:val="24"/>
          <w:lang w:eastAsia="en-JM"/>
        </w:rPr>
        <w:t>countertransference</w:t>
      </w:r>
      <w:proofErr w:type="spellEnd"/>
      <w:r w:rsidRPr="007E6985">
        <w:rPr>
          <w:rFonts w:ascii="Times New Roman" w:eastAsia="Times New Roman" w:hAnsi="Times New Roman" w:cs="Times New Roman"/>
          <w:sz w:val="24"/>
          <w:szCs w:val="24"/>
          <w:lang w:eastAsia="en-JM"/>
        </w:rPr>
        <w:t>, ethical dilemmas, and complex case dynamics. Empirical evidence demonstrates that perceived supervisory support is inversely related to emotional exhaustion and professional disengagement (Rupert &amp; Morgan, 2005).</w:t>
      </w:r>
    </w:p>
    <w:p w:rsidR="0040125E"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Collegial support mitigates isolation, normalizes occupational stress, and promotes shared problem-solving. In addition, supervision facilitates professional growth and r</w:t>
      </w:r>
      <w:r w:rsidR="004A51C1" w:rsidRPr="007E6985">
        <w:rPr>
          <w:rFonts w:ascii="Times New Roman" w:eastAsia="Times New Roman" w:hAnsi="Times New Roman" w:cs="Times New Roman"/>
          <w:sz w:val="24"/>
          <w:szCs w:val="24"/>
          <w:lang w:eastAsia="en-JM"/>
        </w:rPr>
        <w:t xml:space="preserve">einforces a sense of competence – </w:t>
      </w:r>
      <w:r w:rsidRPr="007E6985">
        <w:rPr>
          <w:rFonts w:ascii="Times New Roman" w:eastAsia="Times New Roman" w:hAnsi="Times New Roman" w:cs="Times New Roman"/>
          <w:sz w:val="24"/>
          <w:szCs w:val="24"/>
          <w:lang w:eastAsia="en-JM"/>
        </w:rPr>
        <w:t>counteracting the diminished personal accomplishment component of burnout.</w:t>
      </w:r>
      <w:r w:rsidR="004A51C1"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At the organizational level, fostering a culture of psychological safety encourages open discussion of workload strain and emotional impact. Institutions that prioritize mentorship, collaborative dialogue, and recognition of clinician contributions cultivate protective environments that buffer against chronic stress.</w:t>
      </w:r>
    </w:p>
    <w:p w:rsidR="0040125E"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Although individual coping strategies are important, systemic conditions significantly influence burnout risk. Excessive caseloads, administrative burdens, insufficient compensation, and role ambiguity contribute to sustained occupational strain. Evidence </w:t>
      </w:r>
      <w:r w:rsidRPr="007E6985">
        <w:rPr>
          <w:rFonts w:ascii="Times New Roman" w:eastAsia="Times New Roman" w:hAnsi="Times New Roman" w:cs="Times New Roman"/>
          <w:sz w:val="24"/>
          <w:szCs w:val="24"/>
          <w:lang w:eastAsia="en-JM"/>
        </w:rPr>
        <w:lastRenderedPageBreak/>
        <w:t>suggests th</w:t>
      </w:r>
      <w:r w:rsidR="0040125E" w:rsidRPr="007E6985">
        <w:rPr>
          <w:rFonts w:ascii="Times New Roman" w:eastAsia="Times New Roman" w:hAnsi="Times New Roman" w:cs="Times New Roman"/>
          <w:sz w:val="24"/>
          <w:szCs w:val="24"/>
          <w:lang w:eastAsia="en-JM"/>
        </w:rPr>
        <w:t xml:space="preserve">at organizational interventions – </w:t>
      </w:r>
      <w:r w:rsidRPr="007E6985">
        <w:rPr>
          <w:rFonts w:ascii="Times New Roman" w:eastAsia="Times New Roman" w:hAnsi="Times New Roman" w:cs="Times New Roman"/>
          <w:sz w:val="24"/>
          <w:szCs w:val="24"/>
          <w:lang w:eastAsia="en-JM"/>
        </w:rPr>
        <w:t xml:space="preserve">such as reasonable caseload limits, autonomy in clinical </w:t>
      </w:r>
      <w:proofErr w:type="gramStart"/>
      <w:r w:rsidRPr="007E6985">
        <w:rPr>
          <w:rFonts w:ascii="Times New Roman" w:eastAsia="Times New Roman" w:hAnsi="Times New Roman" w:cs="Times New Roman"/>
          <w:sz w:val="24"/>
          <w:szCs w:val="24"/>
          <w:lang w:eastAsia="en-JM"/>
        </w:rPr>
        <w:t>decision-maki</w:t>
      </w:r>
      <w:r w:rsidR="0040125E" w:rsidRPr="007E6985">
        <w:rPr>
          <w:rFonts w:ascii="Times New Roman" w:eastAsia="Times New Roman" w:hAnsi="Times New Roman" w:cs="Times New Roman"/>
          <w:sz w:val="24"/>
          <w:szCs w:val="24"/>
          <w:lang w:eastAsia="en-JM"/>
        </w:rPr>
        <w:t>ng,</w:t>
      </w:r>
      <w:proofErr w:type="gramEnd"/>
      <w:r w:rsidR="0040125E" w:rsidRPr="007E6985">
        <w:rPr>
          <w:rFonts w:ascii="Times New Roman" w:eastAsia="Times New Roman" w:hAnsi="Times New Roman" w:cs="Times New Roman"/>
          <w:sz w:val="24"/>
          <w:szCs w:val="24"/>
          <w:lang w:eastAsia="en-JM"/>
        </w:rPr>
        <w:t xml:space="preserve"> and clear role expectations – </w:t>
      </w:r>
      <w:r w:rsidRPr="007E6985">
        <w:rPr>
          <w:rFonts w:ascii="Times New Roman" w:eastAsia="Times New Roman" w:hAnsi="Times New Roman" w:cs="Times New Roman"/>
          <w:sz w:val="24"/>
          <w:szCs w:val="24"/>
          <w:lang w:eastAsia="en-JM"/>
        </w:rPr>
        <w:t>reduce burnout symptoms (</w:t>
      </w:r>
      <w:proofErr w:type="spellStart"/>
      <w:r w:rsidRPr="007E6985">
        <w:rPr>
          <w:rFonts w:ascii="Times New Roman" w:eastAsia="Times New Roman" w:hAnsi="Times New Roman" w:cs="Times New Roman"/>
          <w:sz w:val="24"/>
          <w:szCs w:val="24"/>
          <w:lang w:eastAsia="en-JM"/>
        </w:rPr>
        <w:t>Maslach</w:t>
      </w:r>
      <w:proofErr w:type="spellEnd"/>
      <w:r w:rsidRPr="007E6985">
        <w:rPr>
          <w:rFonts w:ascii="Times New Roman" w:eastAsia="Times New Roman" w:hAnsi="Times New Roman" w:cs="Times New Roman"/>
          <w:sz w:val="24"/>
          <w:szCs w:val="24"/>
          <w:lang w:eastAsia="en-JM"/>
        </w:rPr>
        <w:t xml:space="preserve"> &amp; </w:t>
      </w:r>
      <w:proofErr w:type="spellStart"/>
      <w:r w:rsidRPr="007E6985">
        <w:rPr>
          <w:rFonts w:ascii="Times New Roman" w:eastAsia="Times New Roman" w:hAnsi="Times New Roman" w:cs="Times New Roman"/>
          <w:sz w:val="24"/>
          <w:szCs w:val="24"/>
          <w:lang w:eastAsia="en-JM"/>
        </w:rPr>
        <w:t>Leiter</w:t>
      </w:r>
      <w:proofErr w:type="spellEnd"/>
      <w:r w:rsidRPr="007E6985">
        <w:rPr>
          <w:rFonts w:ascii="Times New Roman" w:eastAsia="Times New Roman" w:hAnsi="Times New Roman" w:cs="Times New Roman"/>
          <w:sz w:val="24"/>
          <w:szCs w:val="24"/>
          <w:lang w:eastAsia="en-JM"/>
        </w:rPr>
        <w:t>, 2016).</w:t>
      </w:r>
    </w:p>
    <w:p w:rsidR="001F250D"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Balancing direct service hours with administrative responsibilities is critical. Structured scheduling that incorporates restorative breaks, vacation time, and flexible work arrangements promotes recovery from emotional </w:t>
      </w:r>
      <w:proofErr w:type="spellStart"/>
      <w:r w:rsidRPr="007E6985">
        <w:rPr>
          <w:rFonts w:ascii="Times New Roman" w:eastAsia="Times New Roman" w:hAnsi="Times New Roman" w:cs="Times New Roman"/>
          <w:sz w:val="24"/>
          <w:szCs w:val="24"/>
          <w:lang w:eastAsia="en-JM"/>
        </w:rPr>
        <w:t>labor</w:t>
      </w:r>
      <w:proofErr w:type="spellEnd"/>
      <w:r w:rsidRPr="007E6985">
        <w:rPr>
          <w:rFonts w:ascii="Times New Roman" w:eastAsia="Times New Roman" w:hAnsi="Times New Roman" w:cs="Times New Roman"/>
          <w:sz w:val="24"/>
          <w:szCs w:val="24"/>
          <w:lang w:eastAsia="en-JM"/>
        </w:rPr>
        <w:t>. Furthermore, institutions that align professional values with organizational practices enhance clinicians’ sense of meaning and engagement.</w:t>
      </w:r>
      <w:r w:rsidR="0040125E"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Preventive strategies must therefore extend beyond personal resilience to structural reform. Burnout emerges from chronic imbalance between job demands and available resources; thus, systemic recalibration is essential for long-term sustainability.</w:t>
      </w:r>
    </w:p>
    <w:p w:rsidR="001F250D"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Self-compassion has emerged as a protective factor against burnout. Conceptualized by Kristin Neff, self-compassion involves treating oneself with kindness, recognizing shared humanity, and maintaining balanced awareness during distress (Neff, 2003). Therapists who practice self-compassion demonstrate lower levels of self-criticism and greater emotional resilience.</w:t>
      </w:r>
      <w:r w:rsidR="001F250D"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 xml:space="preserve">Boundary maintenance further protects against </w:t>
      </w:r>
      <w:proofErr w:type="spellStart"/>
      <w:r w:rsidRPr="007E6985">
        <w:rPr>
          <w:rFonts w:ascii="Times New Roman" w:eastAsia="Times New Roman" w:hAnsi="Times New Roman" w:cs="Times New Roman"/>
          <w:sz w:val="24"/>
          <w:szCs w:val="24"/>
          <w:lang w:eastAsia="en-JM"/>
        </w:rPr>
        <w:t>overidentification</w:t>
      </w:r>
      <w:proofErr w:type="spellEnd"/>
      <w:r w:rsidRPr="007E6985">
        <w:rPr>
          <w:rFonts w:ascii="Times New Roman" w:eastAsia="Times New Roman" w:hAnsi="Times New Roman" w:cs="Times New Roman"/>
          <w:sz w:val="24"/>
          <w:szCs w:val="24"/>
          <w:lang w:eastAsia="en-JM"/>
        </w:rPr>
        <w:t xml:space="preserve"> with clients. Clear limits regarding availability, role responsibilities, and emotional involvement prevent empathic overextension. Boundary clarity does not diminish therapeutic connection; rather, it preserves professional sustainability.</w:t>
      </w:r>
      <w:r w:rsidR="001F250D"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Self-care prac</w:t>
      </w:r>
      <w:r w:rsidR="001F250D" w:rsidRPr="007E6985">
        <w:rPr>
          <w:rFonts w:ascii="Times New Roman" w:eastAsia="Times New Roman" w:hAnsi="Times New Roman" w:cs="Times New Roman"/>
          <w:sz w:val="24"/>
          <w:szCs w:val="24"/>
          <w:lang w:eastAsia="en-JM"/>
        </w:rPr>
        <w:t xml:space="preserve">tices – </w:t>
      </w:r>
      <w:r w:rsidRPr="007E6985">
        <w:rPr>
          <w:rFonts w:ascii="Times New Roman" w:eastAsia="Times New Roman" w:hAnsi="Times New Roman" w:cs="Times New Roman"/>
          <w:sz w:val="24"/>
          <w:szCs w:val="24"/>
          <w:lang w:eastAsia="en-JM"/>
        </w:rPr>
        <w:t>including adequate sleep, physical activity, meaningful relationships, and enga</w:t>
      </w:r>
      <w:r w:rsidR="001F250D" w:rsidRPr="007E6985">
        <w:rPr>
          <w:rFonts w:ascii="Times New Roman" w:eastAsia="Times New Roman" w:hAnsi="Times New Roman" w:cs="Times New Roman"/>
          <w:sz w:val="24"/>
          <w:szCs w:val="24"/>
          <w:lang w:eastAsia="en-JM"/>
        </w:rPr>
        <w:t xml:space="preserve">gement in nonclinical interests – </w:t>
      </w:r>
      <w:r w:rsidRPr="007E6985">
        <w:rPr>
          <w:rFonts w:ascii="Times New Roman" w:eastAsia="Times New Roman" w:hAnsi="Times New Roman" w:cs="Times New Roman"/>
          <w:sz w:val="24"/>
          <w:szCs w:val="24"/>
          <w:lang w:eastAsia="en-JM"/>
        </w:rPr>
        <w:t>also function as evidence-based protective mechanisms. These practices restore cognitive and emotional resources, reducing vulnerability to cumulative stress.</w:t>
      </w:r>
    </w:p>
    <w:p w:rsidR="003364FA" w:rsidRPr="007E6985" w:rsidRDefault="003364FA" w:rsidP="00CF18E1">
      <w:pPr>
        <w:spacing w:after="0" w:line="480" w:lineRule="auto"/>
        <w:ind w:firstLine="720"/>
        <w:rPr>
          <w:rFonts w:ascii="Times New Roman" w:eastAsia="Times New Roman" w:hAnsi="Times New Roman" w:cs="Times New Roman"/>
          <w:sz w:val="24"/>
          <w:szCs w:val="24"/>
          <w:lang w:eastAsia="en-JM"/>
        </w:rPr>
      </w:pPr>
      <w:r w:rsidRPr="007E6985">
        <w:rPr>
          <w:rFonts w:ascii="Times New Roman" w:eastAsia="Times New Roman" w:hAnsi="Times New Roman" w:cs="Times New Roman"/>
          <w:sz w:val="24"/>
          <w:szCs w:val="24"/>
          <w:lang w:eastAsia="en-JM"/>
        </w:rPr>
        <w:t xml:space="preserve">Preventing burnout is not solely a matter of clinician well-being; it is an ethical imperative. Emotional exhaustion can impair </w:t>
      </w:r>
      <w:proofErr w:type="spellStart"/>
      <w:r w:rsidRPr="007E6985">
        <w:rPr>
          <w:rFonts w:ascii="Times New Roman" w:eastAsia="Times New Roman" w:hAnsi="Times New Roman" w:cs="Times New Roman"/>
          <w:sz w:val="24"/>
          <w:szCs w:val="24"/>
          <w:lang w:eastAsia="en-JM"/>
        </w:rPr>
        <w:t>attentional</w:t>
      </w:r>
      <w:proofErr w:type="spellEnd"/>
      <w:r w:rsidRPr="007E6985">
        <w:rPr>
          <w:rFonts w:ascii="Times New Roman" w:eastAsia="Times New Roman" w:hAnsi="Times New Roman" w:cs="Times New Roman"/>
          <w:sz w:val="24"/>
          <w:szCs w:val="24"/>
          <w:lang w:eastAsia="en-JM"/>
        </w:rPr>
        <w:t xml:space="preserve"> capacity, clinical reasoning, and risk assessment. Depersonalization undermines therapeutic alliance, which remains one of the strongest predictors of treatment outcome. Reduced professional efficacy may lead to </w:t>
      </w:r>
      <w:r w:rsidRPr="007E6985">
        <w:rPr>
          <w:rFonts w:ascii="Times New Roman" w:eastAsia="Times New Roman" w:hAnsi="Times New Roman" w:cs="Times New Roman"/>
          <w:sz w:val="24"/>
          <w:szCs w:val="24"/>
          <w:lang w:eastAsia="en-JM"/>
        </w:rPr>
        <w:lastRenderedPageBreak/>
        <w:t>diminished motivation and suboptimal intervention implementation.</w:t>
      </w:r>
      <w:r w:rsidR="001F250D" w:rsidRPr="007E6985">
        <w:rPr>
          <w:rFonts w:ascii="Times New Roman" w:eastAsia="Times New Roman" w:hAnsi="Times New Roman" w:cs="Times New Roman"/>
          <w:sz w:val="24"/>
          <w:szCs w:val="24"/>
          <w:lang w:eastAsia="en-JM"/>
        </w:rPr>
        <w:t xml:space="preserve"> </w:t>
      </w:r>
      <w:r w:rsidRPr="007E6985">
        <w:rPr>
          <w:rFonts w:ascii="Times New Roman" w:eastAsia="Times New Roman" w:hAnsi="Times New Roman" w:cs="Times New Roman"/>
          <w:sz w:val="24"/>
          <w:szCs w:val="24"/>
          <w:lang w:eastAsia="en-JM"/>
        </w:rPr>
        <w:t>Moreover, burnout increases risk of attrition within the mental health workforce, exacerbating service shortages and compromising continuity of care. In contrast, clinicians who sustain psychological vitality demonstrate greater empathy, creativity, and ethical integrity. By prioritizing evidence-based burnout prevention strategies, the profession safeguards both practitioner health and client welfare.</w:t>
      </w:r>
    </w:p>
    <w:p w:rsidR="00A657F5" w:rsidRPr="00744C7F" w:rsidRDefault="00A657F5" w:rsidP="00CF18E1">
      <w:pPr>
        <w:pStyle w:val="Heading3"/>
        <w:spacing w:before="0" w:beforeAutospacing="0" w:after="0" w:afterAutospacing="0" w:line="480" w:lineRule="auto"/>
        <w:jc w:val="center"/>
        <w:rPr>
          <w:sz w:val="24"/>
          <w:szCs w:val="24"/>
        </w:rPr>
      </w:pPr>
      <w:r w:rsidRPr="00744C7F">
        <w:rPr>
          <w:sz w:val="24"/>
          <w:szCs w:val="24"/>
        </w:rPr>
        <w:t>Cultural Competence in Mental Health Outcomes and Engagement</w:t>
      </w:r>
    </w:p>
    <w:p w:rsidR="006D73CE"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 xml:space="preserve">Cultural competence developed as a corrective to historically ethnocentric models of mental health care. Early psychological theories frequently universalized Western norms, marginalizing non-dominant perspectives. In response, multicultural scholars advanced frameworks emphasizing awareness of cultural identity, understanding of </w:t>
      </w:r>
      <w:proofErr w:type="spellStart"/>
      <w:r w:rsidRPr="007E6985">
        <w:rPr>
          <w:b w:val="0"/>
          <w:sz w:val="24"/>
          <w:szCs w:val="24"/>
        </w:rPr>
        <w:t>sociopolitical</w:t>
      </w:r>
      <w:proofErr w:type="spellEnd"/>
      <w:r w:rsidRPr="007E6985">
        <w:rPr>
          <w:b w:val="0"/>
          <w:sz w:val="24"/>
          <w:szCs w:val="24"/>
        </w:rPr>
        <w:t xml:space="preserve"> context, and development of culturally responsive interventions.</w:t>
      </w:r>
      <w:r w:rsidR="00A657F5" w:rsidRPr="007E6985">
        <w:rPr>
          <w:b w:val="0"/>
          <w:sz w:val="24"/>
          <w:szCs w:val="24"/>
        </w:rPr>
        <w:t xml:space="preserve"> </w:t>
      </w:r>
      <w:r w:rsidRPr="007E6985">
        <w:rPr>
          <w:b w:val="0"/>
          <w:sz w:val="24"/>
          <w:szCs w:val="24"/>
        </w:rPr>
        <w:t xml:space="preserve">One influential articulation of multicultural </w:t>
      </w:r>
      <w:proofErr w:type="spellStart"/>
      <w:r w:rsidRPr="007E6985">
        <w:rPr>
          <w:b w:val="0"/>
          <w:sz w:val="24"/>
          <w:szCs w:val="24"/>
        </w:rPr>
        <w:t>counseling</w:t>
      </w:r>
      <w:proofErr w:type="spellEnd"/>
      <w:r w:rsidRPr="007E6985">
        <w:rPr>
          <w:b w:val="0"/>
          <w:sz w:val="24"/>
          <w:szCs w:val="24"/>
        </w:rPr>
        <w:t xml:space="preserve"> competence was proposed by </w:t>
      </w:r>
      <w:proofErr w:type="spellStart"/>
      <w:r w:rsidRPr="007E6985">
        <w:rPr>
          <w:b w:val="0"/>
          <w:sz w:val="24"/>
          <w:szCs w:val="24"/>
        </w:rPr>
        <w:t>Derald</w:t>
      </w:r>
      <w:proofErr w:type="spellEnd"/>
      <w:r w:rsidRPr="007E6985">
        <w:rPr>
          <w:b w:val="0"/>
          <w:sz w:val="24"/>
          <w:szCs w:val="24"/>
        </w:rPr>
        <w:t xml:space="preserve"> Wing Sue, who emphasized three interrelated domains: (a) awareness of one’s own cultural assumptions and biases, (b) knowledge of clients’ cultural backgrounds and systemic barriers, and (c) culturally appropriate skills and interventions (Sue et al., 1992). This tripartite model underscores that competence extends beyond technical proficiency to include self-reflexivity and </w:t>
      </w:r>
      <w:proofErr w:type="spellStart"/>
      <w:r w:rsidRPr="007E6985">
        <w:rPr>
          <w:b w:val="0"/>
          <w:sz w:val="24"/>
          <w:szCs w:val="24"/>
        </w:rPr>
        <w:t>sociocultural</w:t>
      </w:r>
      <w:proofErr w:type="spellEnd"/>
      <w:r w:rsidRPr="007E6985">
        <w:rPr>
          <w:b w:val="0"/>
          <w:sz w:val="24"/>
          <w:szCs w:val="24"/>
        </w:rPr>
        <w:t xml:space="preserve"> literacy.</w:t>
      </w:r>
    </w:p>
    <w:p w:rsidR="006D73CE"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The therapeutic alliance remains one of the strongest predictors of treatment effectiveness across modalities. Cultural competence directly influences alliance formation by fostering trust, empathy, and perceived safety. When clients perceive clinicians as culturally attuned and respectful, they are more likely to disclose sensitive experiences, adhere to treatment recommendations, and remain engaged in therapy.</w:t>
      </w:r>
      <w:r w:rsidR="006D73CE" w:rsidRPr="007E6985">
        <w:rPr>
          <w:b w:val="0"/>
          <w:sz w:val="24"/>
          <w:szCs w:val="24"/>
        </w:rPr>
        <w:t xml:space="preserve"> </w:t>
      </w:r>
      <w:r w:rsidRPr="007E6985">
        <w:rPr>
          <w:b w:val="0"/>
          <w:sz w:val="24"/>
          <w:szCs w:val="24"/>
        </w:rPr>
        <w:t xml:space="preserve">Conversely, cultural misunderstandings or </w:t>
      </w:r>
      <w:proofErr w:type="spellStart"/>
      <w:r w:rsidRPr="007E6985">
        <w:rPr>
          <w:b w:val="0"/>
          <w:sz w:val="24"/>
          <w:szCs w:val="24"/>
        </w:rPr>
        <w:t>microaggressions</w:t>
      </w:r>
      <w:proofErr w:type="spellEnd"/>
      <w:r w:rsidRPr="007E6985">
        <w:rPr>
          <w:b w:val="0"/>
          <w:sz w:val="24"/>
          <w:szCs w:val="24"/>
        </w:rPr>
        <w:t xml:space="preserve"> may erode alliance and precipitate premature termination. Research suggests that clients from marginalized communities often assess </w:t>
      </w:r>
      <w:r w:rsidRPr="007E6985">
        <w:rPr>
          <w:b w:val="0"/>
          <w:sz w:val="24"/>
          <w:szCs w:val="24"/>
        </w:rPr>
        <w:lastRenderedPageBreak/>
        <w:t xml:space="preserve">therapists’ credibility based on their demonstrated openness to discussing cultural identity and experiences of discrimination (Sue et al., 2007). Failure to acknowledge </w:t>
      </w:r>
      <w:proofErr w:type="spellStart"/>
      <w:r w:rsidRPr="007E6985">
        <w:rPr>
          <w:b w:val="0"/>
          <w:sz w:val="24"/>
          <w:szCs w:val="24"/>
        </w:rPr>
        <w:t>sociocultural</w:t>
      </w:r>
      <w:proofErr w:type="spellEnd"/>
      <w:r w:rsidRPr="007E6985">
        <w:rPr>
          <w:b w:val="0"/>
          <w:sz w:val="24"/>
          <w:szCs w:val="24"/>
        </w:rPr>
        <w:t xml:space="preserve"> realities can be experienced as invalidation.</w:t>
      </w:r>
    </w:p>
    <w:p w:rsidR="00A067C4"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 xml:space="preserve">Culturally competent therapists engage in culturally responsive communication, explore culturally shaped explanatory models of distress, and validate clients’ </w:t>
      </w:r>
      <w:proofErr w:type="spellStart"/>
      <w:r w:rsidRPr="007E6985">
        <w:rPr>
          <w:b w:val="0"/>
          <w:sz w:val="24"/>
          <w:szCs w:val="24"/>
        </w:rPr>
        <w:t>sociopolitical</w:t>
      </w:r>
      <w:proofErr w:type="spellEnd"/>
      <w:r w:rsidRPr="007E6985">
        <w:rPr>
          <w:b w:val="0"/>
          <w:sz w:val="24"/>
          <w:szCs w:val="24"/>
        </w:rPr>
        <w:t xml:space="preserve"> contexts. Such practices reduce power imbalances and promote collaborative meaning-making. By addressing cultural factors explicitly, clinicians enhance relational depth and mutual understanding.</w:t>
      </w:r>
    </w:p>
    <w:p w:rsidR="00A067C4"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 xml:space="preserve">Cultural competence significantly affects diagnostic precision and intervention efficacy. Cultural norms influence emotional expression, coping </w:t>
      </w:r>
      <w:proofErr w:type="spellStart"/>
      <w:r w:rsidRPr="007E6985">
        <w:rPr>
          <w:b w:val="0"/>
          <w:sz w:val="24"/>
          <w:szCs w:val="24"/>
        </w:rPr>
        <w:t>behaviors</w:t>
      </w:r>
      <w:proofErr w:type="spellEnd"/>
      <w:r w:rsidRPr="007E6985">
        <w:rPr>
          <w:b w:val="0"/>
          <w:sz w:val="24"/>
          <w:szCs w:val="24"/>
        </w:rPr>
        <w:t xml:space="preserve">, help-seeking patterns, and symptom presentation. Without cultural awareness, clinicians risk </w:t>
      </w:r>
      <w:proofErr w:type="spellStart"/>
      <w:r w:rsidRPr="007E6985">
        <w:rPr>
          <w:b w:val="0"/>
          <w:sz w:val="24"/>
          <w:szCs w:val="24"/>
        </w:rPr>
        <w:t>pathologizing</w:t>
      </w:r>
      <w:proofErr w:type="spellEnd"/>
      <w:r w:rsidRPr="007E6985">
        <w:rPr>
          <w:b w:val="0"/>
          <w:sz w:val="24"/>
          <w:szCs w:val="24"/>
        </w:rPr>
        <w:t xml:space="preserve"> culturally normative </w:t>
      </w:r>
      <w:proofErr w:type="spellStart"/>
      <w:r w:rsidRPr="007E6985">
        <w:rPr>
          <w:b w:val="0"/>
          <w:sz w:val="24"/>
          <w:szCs w:val="24"/>
        </w:rPr>
        <w:t>behaviors</w:t>
      </w:r>
      <w:proofErr w:type="spellEnd"/>
      <w:r w:rsidRPr="007E6985">
        <w:rPr>
          <w:b w:val="0"/>
          <w:sz w:val="24"/>
          <w:szCs w:val="24"/>
        </w:rPr>
        <w:t xml:space="preserve"> or overlooking culturally specific manifestations of distress.</w:t>
      </w:r>
      <w:r w:rsidR="00A067C4" w:rsidRPr="007E6985">
        <w:rPr>
          <w:b w:val="0"/>
          <w:sz w:val="24"/>
          <w:szCs w:val="24"/>
        </w:rPr>
        <w:t xml:space="preserve"> </w:t>
      </w:r>
      <w:r w:rsidRPr="007E6985">
        <w:rPr>
          <w:b w:val="0"/>
          <w:sz w:val="24"/>
          <w:szCs w:val="24"/>
        </w:rPr>
        <w:t>For example, somatic expressions of psychological distress are more prevalent in certain cultural contexts. A clinician unfamiliar with these patterns may misinterpret symptoms or fail to assess underlying affective components. Culturally responsive assessment involves exploring clients’ cultural frameworks for understanding illness and healing.</w:t>
      </w:r>
    </w:p>
    <w:p w:rsidR="00CD0FF9"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Meta-analytic research indicates that culturally adapted interventions yield stronger outcomes than non-adapted treatments, particularly among racial and ethnic minority populations (</w:t>
      </w:r>
      <w:proofErr w:type="spellStart"/>
      <w:r w:rsidRPr="007E6985">
        <w:rPr>
          <w:b w:val="0"/>
          <w:sz w:val="24"/>
          <w:szCs w:val="24"/>
        </w:rPr>
        <w:t>Griner</w:t>
      </w:r>
      <w:proofErr w:type="spellEnd"/>
      <w:r w:rsidRPr="007E6985">
        <w:rPr>
          <w:b w:val="0"/>
          <w:sz w:val="24"/>
          <w:szCs w:val="24"/>
        </w:rPr>
        <w:t xml:space="preserve"> &amp; Smith, 2006). Adaptations may include incorporating culturally relevant metaphors, aligning interventions with communal values, or integrating spiritual practices consistent with clients’ belief systems. Such modifications enhance treatment relevance and engagement.</w:t>
      </w:r>
    </w:p>
    <w:p w:rsidR="002939A4"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Cultural competence extends beyond individual therapeutic encounters to encompass systemic advocacy and structural awareness. Socia</w:t>
      </w:r>
      <w:r w:rsidR="00CD0FF9" w:rsidRPr="007E6985">
        <w:rPr>
          <w:b w:val="0"/>
          <w:sz w:val="24"/>
          <w:szCs w:val="24"/>
        </w:rPr>
        <w:t xml:space="preserve">l determinants of mental health – </w:t>
      </w:r>
      <w:r w:rsidRPr="007E6985">
        <w:rPr>
          <w:b w:val="0"/>
          <w:sz w:val="24"/>
          <w:szCs w:val="24"/>
        </w:rPr>
        <w:t>including housing instability, employment discriminat</w:t>
      </w:r>
      <w:r w:rsidR="00CD0FF9" w:rsidRPr="007E6985">
        <w:rPr>
          <w:b w:val="0"/>
          <w:sz w:val="24"/>
          <w:szCs w:val="24"/>
        </w:rPr>
        <w:t xml:space="preserve">ion, and limited access to care – </w:t>
      </w:r>
      <w:r w:rsidRPr="007E6985">
        <w:rPr>
          <w:b w:val="0"/>
          <w:sz w:val="24"/>
          <w:szCs w:val="24"/>
        </w:rPr>
        <w:t>is</w:t>
      </w:r>
      <w:r w:rsidR="007E6985">
        <w:rPr>
          <w:b w:val="0"/>
          <w:sz w:val="24"/>
          <w:szCs w:val="24"/>
        </w:rPr>
        <w:t xml:space="preserve"> </w:t>
      </w:r>
      <w:r w:rsidRPr="007E6985">
        <w:rPr>
          <w:b w:val="0"/>
          <w:sz w:val="24"/>
          <w:szCs w:val="24"/>
        </w:rPr>
        <w:lastRenderedPageBreak/>
        <w:t xml:space="preserve">proportionately affect marginalized communities. Clinicians who recognize these structural influences are better equipped to contextualize client distress and avoid attributing systemic harm solely to </w:t>
      </w:r>
      <w:proofErr w:type="spellStart"/>
      <w:r w:rsidRPr="007E6985">
        <w:rPr>
          <w:b w:val="0"/>
          <w:sz w:val="24"/>
          <w:szCs w:val="24"/>
        </w:rPr>
        <w:t>intrapsychic</w:t>
      </w:r>
      <w:proofErr w:type="spellEnd"/>
      <w:r w:rsidRPr="007E6985">
        <w:rPr>
          <w:b w:val="0"/>
          <w:sz w:val="24"/>
          <w:szCs w:val="24"/>
        </w:rPr>
        <w:t xml:space="preserve"> dysfunction.</w:t>
      </w:r>
    </w:p>
    <w:p w:rsidR="00E75AB4"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 xml:space="preserve">The </w:t>
      </w:r>
      <w:r w:rsidR="00E75AB4" w:rsidRPr="007E6985">
        <w:rPr>
          <w:b w:val="0"/>
          <w:sz w:val="24"/>
          <w:szCs w:val="24"/>
        </w:rPr>
        <w:t xml:space="preserve">Concept Of Cultural Humility, Often Associated With </w:t>
      </w:r>
      <w:r w:rsidRPr="007E6985">
        <w:rPr>
          <w:b w:val="0"/>
          <w:sz w:val="24"/>
          <w:szCs w:val="24"/>
        </w:rPr>
        <w:t xml:space="preserve">Melanie </w:t>
      </w:r>
      <w:proofErr w:type="spellStart"/>
      <w:r w:rsidRPr="007E6985">
        <w:rPr>
          <w:b w:val="0"/>
          <w:sz w:val="24"/>
          <w:szCs w:val="24"/>
        </w:rPr>
        <w:t>Tervalon</w:t>
      </w:r>
      <w:proofErr w:type="spellEnd"/>
      <w:r w:rsidRPr="007E6985">
        <w:rPr>
          <w:b w:val="0"/>
          <w:sz w:val="24"/>
          <w:szCs w:val="24"/>
        </w:rPr>
        <w:t xml:space="preserve"> </w:t>
      </w:r>
      <w:r w:rsidR="00E75AB4" w:rsidRPr="007E6985">
        <w:rPr>
          <w:b w:val="0"/>
          <w:sz w:val="24"/>
          <w:szCs w:val="24"/>
        </w:rPr>
        <w:t>And Colleagues, Emphasizes Lifelong Learning, Openness To Feedback, And Acknowledgment Of Power Differentials (</w:t>
      </w:r>
      <w:proofErr w:type="spellStart"/>
      <w:r w:rsidRPr="007E6985">
        <w:rPr>
          <w:b w:val="0"/>
          <w:sz w:val="24"/>
          <w:szCs w:val="24"/>
        </w:rPr>
        <w:t>Tervalon</w:t>
      </w:r>
      <w:proofErr w:type="spellEnd"/>
      <w:r w:rsidRPr="007E6985">
        <w:rPr>
          <w:b w:val="0"/>
          <w:sz w:val="24"/>
          <w:szCs w:val="24"/>
        </w:rPr>
        <w:t xml:space="preserve"> </w:t>
      </w:r>
      <w:r w:rsidR="00E75AB4" w:rsidRPr="007E6985">
        <w:rPr>
          <w:b w:val="0"/>
          <w:sz w:val="24"/>
          <w:szCs w:val="24"/>
        </w:rPr>
        <w:t xml:space="preserve">&amp; </w:t>
      </w:r>
      <w:r w:rsidRPr="007E6985">
        <w:rPr>
          <w:b w:val="0"/>
          <w:sz w:val="24"/>
          <w:szCs w:val="24"/>
        </w:rPr>
        <w:t>Murray</w:t>
      </w:r>
      <w:r w:rsidR="00E75AB4" w:rsidRPr="007E6985">
        <w:rPr>
          <w:b w:val="0"/>
          <w:sz w:val="24"/>
          <w:szCs w:val="24"/>
        </w:rPr>
        <w:t>-</w:t>
      </w:r>
      <w:proofErr w:type="spellStart"/>
      <w:r w:rsidRPr="007E6985">
        <w:rPr>
          <w:b w:val="0"/>
          <w:sz w:val="24"/>
          <w:szCs w:val="24"/>
        </w:rPr>
        <w:t>García</w:t>
      </w:r>
      <w:proofErr w:type="spellEnd"/>
      <w:r w:rsidR="00E75AB4" w:rsidRPr="007E6985">
        <w:rPr>
          <w:b w:val="0"/>
          <w:sz w:val="24"/>
          <w:szCs w:val="24"/>
        </w:rPr>
        <w:t xml:space="preserve">, 1998). </w:t>
      </w:r>
      <w:r w:rsidRPr="007E6985">
        <w:rPr>
          <w:b w:val="0"/>
          <w:sz w:val="24"/>
          <w:szCs w:val="24"/>
        </w:rPr>
        <w:t xml:space="preserve">Cultural </w:t>
      </w:r>
      <w:r w:rsidR="00E75AB4" w:rsidRPr="007E6985">
        <w:rPr>
          <w:b w:val="0"/>
          <w:sz w:val="24"/>
          <w:szCs w:val="24"/>
        </w:rPr>
        <w:t xml:space="preserve">Humility Complements Competence </w:t>
      </w:r>
      <w:proofErr w:type="gramStart"/>
      <w:r w:rsidR="00E75AB4" w:rsidRPr="007E6985">
        <w:rPr>
          <w:b w:val="0"/>
          <w:sz w:val="24"/>
          <w:szCs w:val="24"/>
        </w:rPr>
        <w:t>By</w:t>
      </w:r>
      <w:proofErr w:type="gramEnd"/>
      <w:r w:rsidR="00E75AB4" w:rsidRPr="007E6985">
        <w:rPr>
          <w:b w:val="0"/>
          <w:sz w:val="24"/>
          <w:szCs w:val="24"/>
        </w:rPr>
        <w:t xml:space="preserve"> Encouraging Ongoing Self-Examination And Collaborative Partnership. </w:t>
      </w:r>
      <w:r w:rsidRPr="007E6985">
        <w:rPr>
          <w:b w:val="0"/>
          <w:sz w:val="24"/>
          <w:szCs w:val="24"/>
        </w:rPr>
        <w:t xml:space="preserve">Engagement </w:t>
      </w:r>
      <w:r w:rsidR="00E75AB4" w:rsidRPr="007E6985">
        <w:rPr>
          <w:b w:val="0"/>
          <w:sz w:val="24"/>
          <w:szCs w:val="24"/>
        </w:rPr>
        <w:t xml:space="preserve">In Advocacy, Community Collaboration, And Policy Awareness Enhances Mental Health Outcomes By Addressing Barriers To Care. </w:t>
      </w:r>
      <w:r w:rsidRPr="007E6985">
        <w:rPr>
          <w:b w:val="0"/>
          <w:sz w:val="24"/>
          <w:szCs w:val="24"/>
        </w:rPr>
        <w:t xml:space="preserve">By </w:t>
      </w:r>
      <w:r w:rsidR="00E75AB4" w:rsidRPr="007E6985">
        <w:rPr>
          <w:b w:val="0"/>
          <w:sz w:val="24"/>
          <w:szCs w:val="24"/>
        </w:rPr>
        <w:t xml:space="preserve">Situating Therapy Within Broader </w:t>
      </w:r>
      <w:proofErr w:type="spellStart"/>
      <w:r w:rsidR="00E75AB4" w:rsidRPr="007E6985">
        <w:rPr>
          <w:b w:val="0"/>
          <w:sz w:val="24"/>
          <w:szCs w:val="24"/>
        </w:rPr>
        <w:t>Sociocultural</w:t>
      </w:r>
      <w:proofErr w:type="spellEnd"/>
      <w:r w:rsidR="00E75AB4" w:rsidRPr="007E6985">
        <w:rPr>
          <w:b w:val="0"/>
          <w:sz w:val="24"/>
          <w:szCs w:val="24"/>
        </w:rPr>
        <w:t xml:space="preserve"> Systems, Clinicians Contribute To More Equitable And Sustainable Interventions.</w:t>
      </w:r>
    </w:p>
    <w:p w:rsidR="003364FA" w:rsidRPr="007E6985" w:rsidRDefault="003364FA" w:rsidP="00CF18E1">
      <w:pPr>
        <w:pStyle w:val="Heading3"/>
        <w:spacing w:before="0" w:beforeAutospacing="0" w:after="0" w:afterAutospacing="0" w:line="480" w:lineRule="auto"/>
        <w:ind w:firstLine="720"/>
        <w:rPr>
          <w:b w:val="0"/>
          <w:sz w:val="24"/>
          <w:szCs w:val="24"/>
        </w:rPr>
      </w:pPr>
      <w:r w:rsidRPr="007E6985">
        <w:rPr>
          <w:b w:val="0"/>
          <w:sz w:val="24"/>
          <w:szCs w:val="24"/>
        </w:rPr>
        <w:t>Several mechanisms explain the relationship between cultural competence and improved mental health outcomes:</w:t>
      </w:r>
    </w:p>
    <w:p w:rsidR="003364FA" w:rsidRPr="007E6985" w:rsidRDefault="003364FA" w:rsidP="00CF18E1">
      <w:pPr>
        <w:pStyle w:val="NormalWeb"/>
        <w:numPr>
          <w:ilvl w:val="0"/>
          <w:numId w:val="1"/>
        </w:numPr>
        <w:spacing w:before="0" w:beforeAutospacing="0" w:line="480" w:lineRule="auto"/>
      </w:pPr>
      <w:r w:rsidRPr="007E6985">
        <w:rPr>
          <w:rStyle w:val="Strong"/>
          <w:b w:val="0"/>
        </w:rPr>
        <w:t>Enhanced Trust and Retention:</w:t>
      </w:r>
      <w:r w:rsidRPr="007E6985">
        <w:t xml:space="preserve"> Clients who perceive cultural responsiveness demonstrate greater satisfaction and lower dropout rates.</w:t>
      </w:r>
    </w:p>
    <w:p w:rsidR="003364FA" w:rsidRPr="007E6985" w:rsidRDefault="003364FA" w:rsidP="00CF18E1">
      <w:pPr>
        <w:pStyle w:val="NormalWeb"/>
        <w:numPr>
          <w:ilvl w:val="0"/>
          <w:numId w:val="1"/>
        </w:numPr>
        <w:spacing w:line="480" w:lineRule="auto"/>
      </w:pPr>
      <w:r w:rsidRPr="007E6985">
        <w:rPr>
          <w:rStyle w:val="Strong"/>
          <w:b w:val="0"/>
        </w:rPr>
        <w:t>Improved Communication:</w:t>
      </w:r>
      <w:r w:rsidRPr="007E6985">
        <w:t xml:space="preserve"> Shared understanding reduces misinterpretation and fosters collaborative goal-setting.</w:t>
      </w:r>
    </w:p>
    <w:p w:rsidR="003364FA" w:rsidRPr="007E6985" w:rsidRDefault="003364FA" w:rsidP="00CF18E1">
      <w:pPr>
        <w:pStyle w:val="NormalWeb"/>
        <w:numPr>
          <w:ilvl w:val="0"/>
          <w:numId w:val="1"/>
        </w:numPr>
        <w:spacing w:line="480" w:lineRule="auto"/>
      </w:pPr>
      <w:r w:rsidRPr="007E6985">
        <w:rPr>
          <w:rStyle w:val="Strong"/>
          <w:b w:val="0"/>
        </w:rPr>
        <w:t>Reduced Stigma:</w:t>
      </w:r>
      <w:r w:rsidRPr="007E6985">
        <w:t xml:space="preserve"> Validating cultural identity mitigates internalized stigma and shame.</w:t>
      </w:r>
    </w:p>
    <w:p w:rsidR="003364FA" w:rsidRPr="007E6985" w:rsidRDefault="003364FA" w:rsidP="00CF18E1">
      <w:pPr>
        <w:pStyle w:val="NormalWeb"/>
        <w:numPr>
          <w:ilvl w:val="0"/>
          <w:numId w:val="1"/>
        </w:numPr>
        <w:spacing w:before="0" w:beforeAutospacing="0" w:after="0" w:afterAutospacing="0" w:line="480" w:lineRule="auto"/>
      </w:pPr>
      <w:r w:rsidRPr="007E6985">
        <w:rPr>
          <w:rStyle w:val="Strong"/>
          <w:b w:val="0"/>
        </w:rPr>
        <w:t>Greater Treatment Relevance:</w:t>
      </w:r>
      <w:r w:rsidRPr="007E6985">
        <w:t xml:space="preserve"> Tailored interventions resonate with clients’ lived realities, increasing adherence and efficacy.</w:t>
      </w:r>
    </w:p>
    <w:p w:rsidR="003364FA" w:rsidRPr="007E6985" w:rsidRDefault="003364FA" w:rsidP="00CF18E1">
      <w:pPr>
        <w:pStyle w:val="NormalWeb"/>
        <w:spacing w:before="0" w:beforeAutospacing="0" w:after="0" w:afterAutospacing="0" w:line="480" w:lineRule="auto"/>
      </w:pPr>
      <w:r w:rsidRPr="007E6985">
        <w:t>These mechanisms collectively strengthen resilience and psychological well-being. Cultural competence thus functions as both a relational and systemic determinant of mental health outcomes.</w:t>
      </w:r>
    </w:p>
    <w:p w:rsidR="00ED595B" w:rsidRPr="00744C7F" w:rsidRDefault="00ED595B" w:rsidP="00CF18E1">
      <w:pPr>
        <w:pStyle w:val="NormalWeb"/>
        <w:spacing w:before="0" w:beforeAutospacing="0" w:after="0" w:afterAutospacing="0" w:line="480" w:lineRule="auto"/>
        <w:jc w:val="center"/>
        <w:rPr>
          <w:b/>
        </w:rPr>
      </w:pPr>
      <w:r w:rsidRPr="00744C7F">
        <w:rPr>
          <w:b/>
        </w:rPr>
        <w:t>Psychological Flexibility in Acceptance and Commitment Therapy</w:t>
      </w:r>
    </w:p>
    <w:p w:rsidR="00ED595B" w:rsidRPr="007E6985" w:rsidRDefault="00362004" w:rsidP="00CF18E1">
      <w:pPr>
        <w:pStyle w:val="NormalWeb"/>
        <w:spacing w:before="0" w:beforeAutospacing="0" w:after="0" w:afterAutospacing="0" w:line="480" w:lineRule="auto"/>
        <w:ind w:firstLine="720"/>
        <w:rPr>
          <w:b/>
        </w:rPr>
      </w:pPr>
      <w:r w:rsidRPr="007E6985">
        <w:lastRenderedPageBreak/>
        <w:t xml:space="preserve">Psychological flexibility refers to the ability to contact the present moment fully and without unnecessary </w:t>
      </w:r>
      <w:proofErr w:type="spellStart"/>
      <w:r w:rsidRPr="007E6985">
        <w:t>defense</w:t>
      </w:r>
      <w:proofErr w:type="spellEnd"/>
      <w:r w:rsidRPr="007E6985">
        <w:t xml:space="preserve">, and to persist in or modify </w:t>
      </w:r>
      <w:proofErr w:type="spellStart"/>
      <w:r w:rsidRPr="007E6985">
        <w:t>behavior</w:t>
      </w:r>
      <w:proofErr w:type="spellEnd"/>
      <w:r w:rsidRPr="007E6985">
        <w:t xml:space="preserve"> in alignment with personally chosen values. It involves openness to internal experiences, </w:t>
      </w:r>
      <w:proofErr w:type="spellStart"/>
      <w:r w:rsidRPr="007E6985">
        <w:t>attentional</w:t>
      </w:r>
      <w:proofErr w:type="spellEnd"/>
      <w:r w:rsidRPr="007E6985">
        <w:t xml:space="preserve"> flexibility, and commitment to meaningful action despite discomfort. In contrast, psychological inflexibility is characterized by rigid avoidance of unwanted thoughts and feelings, cognitive entanglement, and </w:t>
      </w:r>
      <w:proofErr w:type="spellStart"/>
      <w:r w:rsidRPr="007E6985">
        <w:t>behavior</w:t>
      </w:r>
      <w:proofErr w:type="spellEnd"/>
      <w:r w:rsidRPr="007E6985">
        <w:t xml:space="preserve"> driven primarily by short-term emotional relief.</w:t>
      </w:r>
    </w:p>
    <w:p w:rsidR="002E6783" w:rsidRPr="007E6985" w:rsidRDefault="00ED595B" w:rsidP="00CF18E1">
      <w:pPr>
        <w:pStyle w:val="NormalWeb"/>
        <w:spacing w:before="0" w:beforeAutospacing="0" w:after="0" w:afterAutospacing="0" w:line="480" w:lineRule="auto"/>
        <w:ind w:firstLine="720"/>
      </w:pPr>
      <w:r w:rsidRPr="007E6985">
        <w:t>P</w:t>
      </w:r>
      <w:r w:rsidR="00362004" w:rsidRPr="007E6985">
        <w:t>sychological inflexibility arises from normal language processe</w:t>
      </w:r>
      <w:r w:rsidRPr="007E6985">
        <w:t xml:space="preserve">s that promote cognitive fusion – </w:t>
      </w:r>
      <w:r w:rsidR="00362004" w:rsidRPr="007E6985">
        <w:t xml:space="preserve">the tendency to treat thoughts as literal truths rather than transient mental events. Coupled with experiential avoidance, fusion restricts </w:t>
      </w:r>
      <w:proofErr w:type="spellStart"/>
      <w:r w:rsidR="00362004" w:rsidRPr="007E6985">
        <w:t>behavioral</w:t>
      </w:r>
      <w:proofErr w:type="spellEnd"/>
      <w:r w:rsidR="00362004" w:rsidRPr="007E6985">
        <w:t xml:space="preserve"> repertoires and perpetuates suffering (Hayes et al., 2006). ACT conceptualizes psychological flexibility as the antidote to these processes.</w:t>
      </w:r>
      <w:r w:rsidRPr="007E6985">
        <w:t xml:space="preserve"> </w:t>
      </w:r>
      <w:r w:rsidR="00362004" w:rsidRPr="007E6985">
        <w:t xml:space="preserve">Empirical evidence supports psychological flexibility as a </w:t>
      </w:r>
      <w:proofErr w:type="spellStart"/>
      <w:r w:rsidR="00362004" w:rsidRPr="007E6985">
        <w:t>transdiagnostic</w:t>
      </w:r>
      <w:proofErr w:type="spellEnd"/>
      <w:r w:rsidR="00362004" w:rsidRPr="007E6985">
        <w:t xml:space="preserve"> process associated with reduced depression, anxiety, substance misuse, and chronic pain-related impairment. Rather than focusing on symptom eradication, ACT emphasizes functional adaptability and value-consistent living as indices of psychological health.</w:t>
      </w:r>
    </w:p>
    <w:p w:rsidR="005E4BD1" w:rsidRPr="007E6985" w:rsidRDefault="00362004" w:rsidP="00CF18E1">
      <w:pPr>
        <w:pStyle w:val="NormalWeb"/>
        <w:spacing w:before="0" w:beforeAutospacing="0" w:after="0" w:afterAutospacing="0" w:line="480" w:lineRule="auto"/>
        <w:ind w:firstLine="720"/>
      </w:pPr>
      <w:r w:rsidRPr="007E6985">
        <w:t xml:space="preserve">ACT is grounded in relational frame theory (RFT), a </w:t>
      </w:r>
      <w:proofErr w:type="spellStart"/>
      <w:r w:rsidRPr="007E6985">
        <w:t>behavioral</w:t>
      </w:r>
      <w:proofErr w:type="spellEnd"/>
      <w:r w:rsidRPr="007E6985">
        <w:t xml:space="preserve"> account of human language and cognition. RFT posits that humans derive complex networks of symbolic relations that shape emotional responses and </w:t>
      </w:r>
      <w:proofErr w:type="spellStart"/>
      <w:r w:rsidRPr="007E6985">
        <w:t>behavior</w:t>
      </w:r>
      <w:proofErr w:type="spellEnd"/>
      <w:r w:rsidRPr="007E6985">
        <w:t>. Although these symbolic capacities facilitate problem-solving, they also contribute to rigid self-concepts and maladaptive avoidance strategies.</w:t>
      </w:r>
      <w:r w:rsidR="002E6783" w:rsidRPr="007E6985">
        <w:t xml:space="preserve"> </w:t>
      </w:r>
      <w:r w:rsidRPr="007E6985">
        <w:t>Within this framework, suffering is understood not as a product of negative emotions per se but as the result of attempts to control or eliminate them. ACT therefore seeks to alter the context in which thoughts and feelings occur rather than their form or frequency. Psychological flexibility emerges when individuals learn to observe internal experiences without becoming dominated by them.</w:t>
      </w:r>
    </w:p>
    <w:p w:rsidR="005E4BD1" w:rsidRPr="007E6985" w:rsidRDefault="00362004" w:rsidP="00CF18E1">
      <w:pPr>
        <w:pStyle w:val="NormalWeb"/>
        <w:spacing w:before="0" w:beforeAutospacing="0" w:after="0" w:afterAutospacing="0" w:line="480" w:lineRule="auto"/>
        <w:ind w:firstLine="720"/>
      </w:pPr>
      <w:r w:rsidRPr="007E6985">
        <w:lastRenderedPageBreak/>
        <w:t>Meta-analytic research indicates that ACT produces moderate to strong effects across diverse clinical populations, with psychological flexibility mediating treatment outcomes (A-</w:t>
      </w:r>
      <w:proofErr w:type="spellStart"/>
      <w:r w:rsidRPr="007E6985">
        <w:t>Tjak</w:t>
      </w:r>
      <w:proofErr w:type="spellEnd"/>
      <w:r w:rsidRPr="007E6985">
        <w:t xml:space="preserve"> et al., 2015). These findings underscore its role as a central change mechanism rather than a peripheral construct.</w:t>
      </w:r>
    </w:p>
    <w:p w:rsidR="00362004" w:rsidRPr="007E6985" w:rsidRDefault="00362004" w:rsidP="00CF18E1">
      <w:pPr>
        <w:pStyle w:val="NormalWeb"/>
        <w:spacing w:before="0" w:beforeAutospacing="0" w:after="0" w:afterAutospacing="0" w:line="480" w:lineRule="auto"/>
        <w:ind w:firstLine="720"/>
      </w:pPr>
      <w:r w:rsidRPr="007E6985">
        <w:t xml:space="preserve">ACT </w:t>
      </w:r>
      <w:proofErr w:type="spellStart"/>
      <w:r w:rsidRPr="007E6985">
        <w:t>operationalizes</w:t>
      </w:r>
      <w:proofErr w:type="spellEnd"/>
      <w:r w:rsidRPr="007E6985">
        <w:t xml:space="preserve"> psychological flexibility through six interrelated processes, often depicted as a </w:t>
      </w:r>
      <w:proofErr w:type="spellStart"/>
      <w:r w:rsidRPr="007E6985">
        <w:t>hexaflex</w:t>
      </w:r>
      <w:proofErr w:type="spellEnd"/>
      <w:r w:rsidRPr="007E6985">
        <w:t xml:space="preserve"> model.</w:t>
      </w:r>
    </w:p>
    <w:p w:rsidR="005E4BD1" w:rsidRPr="007E6985" w:rsidRDefault="00362004" w:rsidP="00CF18E1">
      <w:pPr>
        <w:pStyle w:val="Heading4"/>
        <w:spacing w:before="0" w:beforeAutospacing="0" w:after="0" w:afterAutospacing="0" w:line="480" w:lineRule="auto"/>
        <w:rPr>
          <w:b w:val="0"/>
        </w:rPr>
      </w:pPr>
      <w:r w:rsidRPr="007E6985">
        <w:rPr>
          <w:b w:val="0"/>
        </w:rPr>
        <w:t>Acceptance</w:t>
      </w:r>
      <w:r w:rsidR="005E4BD1" w:rsidRPr="007E6985">
        <w:rPr>
          <w:b w:val="0"/>
        </w:rPr>
        <w:t xml:space="preserve">: </w:t>
      </w:r>
      <w:r w:rsidRPr="007E6985">
        <w:rPr>
          <w:b w:val="0"/>
        </w:rPr>
        <w:t>Acceptance involves an active willingness to experience thoughts, emotions, and bodily sensations without attempting to suppress or avoid them. This stance contrasts with experiential avoidance, which paradoxically amplifies distress over time. Acceptance cultivates emotional tolerance and reduces the struggle with internal states.</w:t>
      </w:r>
    </w:p>
    <w:p w:rsidR="00362004" w:rsidRPr="007E6985" w:rsidRDefault="00362004" w:rsidP="00CF18E1">
      <w:pPr>
        <w:pStyle w:val="Heading4"/>
        <w:spacing w:before="0" w:beforeAutospacing="0" w:after="0" w:afterAutospacing="0" w:line="480" w:lineRule="auto"/>
        <w:rPr>
          <w:b w:val="0"/>
        </w:rPr>
      </w:pPr>
      <w:r w:rsidRPr="007E6985">
        <w:rPr>
          <w:b w:val="0"/>
        </w:rPr>
        <w:t xml:space="preserve">Cognitive </w:t>
      </w:r>
      <w:proofErr w:type="spellStart"/>
      <w:r w:rsidRPr="007E6985">
        <w:rPr>
          <w:b w:val="0"/>
        </w:rPr>
        <w:t>Defusion</w:t>
      </w:r>
      <w:proofErr w:type="spellEnd"/>
      <w:r w:rsidR="005E4BD1" w:rsidRPr="007E6985">
        <w:rPr>
          <w:b w:val="0"/>
        </w:rPr>
        <w:t xml:space="preserve">: </w:t>
      </w:r>
      <w:r w:rsidRPr="007E6985">
        <w:rPr>
          <w:b w:val="0"/>
        </w:rPr>
        <w:t xml:space="preserve">Cognitive </w:t>
      </w:r>
      <w:proofErr w:type="spellStart"/>
      <w:r w:rsidRPr="007E6985">
        <w:rPr>
          <w:b w:val="0"/>
        </w:rPr>
        <w:t>defusion</w:t>
      </w:r>
      <w:proofErr w:type="spellEnd"/>
      <w:r w:rsidRPr="007E6985">
        <w:rPr>
          <w:b w:val="0"/>
        </w:rPr>
        <w:t xml:space="preserve"> techniques aim to alter the function of thoughts by helping individuals perceive them as transient mental events rather than objective truths. Through exercises such as repeating a distressing thought aloud until it loses meaning or </w:t>
      </w:r>
      <w:proofErr w:type="spellStart"/>
      <w:r w:rsidRPr="007E6985">
        <w:rPr>
          <w:b w:val="0"/>
        </w:rPr>
        <w:t>labeling</w:t>
      </w:r>
      <w:proofErr w:type="spellEnd"/>
      <w:r w:rsidRPr="007E6985">
        <w:rPr>
          <w:b w:val="0"/>
        </w:rPr>
        <w:t xml:space="preserve"> thoughts as “just thinking,” clients create psychological distance from rigid narratives. This shift enhances </w:t>
      </w:r>
      <w:proofErr w:type="spellStart"/>
      <w:r w:rsidRPr="007E6985">
        <w:rPr>
          <w:b w:val="0"/>
        </w:rPr>
        <w:t>behavioral</w:t>
      </w:r>
      <w:proofErr w:type="spellEnd"/>
      <w:r w:rsidRPr="007E6985">
        <w:rPr>
          <w:b w:val="0"/>
        </w:rPr>
        <w:t xml:space="preserve"> choice.</w:t>
      </w:r>
    </w:p>
    <w:p w:rsidR="00362004" w:rsidRPr="007E6985" w:rsidRDefault="00362004" w:rsidP="00CF18E1">
      <w:pPr>
        <w:pStyle w:val="Heading4"/>
        <w:spacing w:before="0" w:beforeAutospacing="0" w:after="0" w:afterAutospacing="0" w:line="480" w:lineRule="auto"/>
        <w:rPr>
          <w:b w:val="0"/>
        </w:rPr>
      </w:pPr>
      <w:r w:rsidRPr="007E6985">
        <w:rPr>
          <w:b w:val="0"/>
        </w:rPr>
        <w:t>Present-Moment Awareness</w:t>
      </w:r>
      <w:r w:rsidR="005E4BD1" w:rsidRPr="007E6985">
        <w:rPr>
          <w:b w:val="0"/>
        </w:rPr>
        <w:t xml:space="preserve">: </w:t>
      </w:r>
      <w:r w:rsidRPr="007E6985">
        <w:rPr>
          <w:b w:val="0"/>
        </w:rPr>
        <w:t xml:space="preserve">Mindfulness practices within ACT foster sustained, nonjudgmental awareness of ongoing experience. Present-moment attention interrupts rumination and anticipatory anxiety, anchoring </w:t>
      </w:r>
      <w:proofErr w:type="spellStart"/>
      <w:r w:rsidRPr="007E6985">
        <w:rPr>
          <w:b w:val="0"/>
        </w:rPr>
        <w:t>behavior</w:t>
      </w:r>
      <w:proofErr w:type="spellEnd"/>
      <w:r w:rsidRPr="007E6985">
        <w:rPr>
          <w:b w:val="0"/>
        </w:rPr>
        <w:t xml:space="preserve"> in immediate contingencies rather than hypothetical fears.</w:t>
      </w:r>
    </w:p>
    <w:p w:rsidR="0000301C" w:rsidRPr="007E6985" w:rsidRDefault="00362004" w:rsidP="00CF18E1">
      <w:pPr>
        <w:pStyle w:val="Heading4"/>
        <w:spacing w:before="0" w:beforeAutospacing="0" w:after="0" w:afterAutospacing="0" w:line="480" w:lineRule="auto"/>
        <w:rPr>
          <w:b w:val="0"/>
        </w:rPr>
      </w:pPr>
      <w:r w:rsidRPr="007E6985">
        <w:rPr>
          <w:b w:val="0"/>
        </w:rPr>
        <w:t>Self-as-Context</w:t>
      </w:r>
      <w:r w:rsidR="005E4BD1" w:rsidRPr="007E6985">
        <w:rPr>
          <w:b w:val="0"/>
        </w:rPr>
        <w:t xml:space="preserve">: </w:t>
      </w:r>
      <w:r w:rsidRPr="007E6985">
        <w:rPr>
          <w:b w:val="0"/>
        </w:rPr>
        <w:t>ACT differentiates between the conceptualized self (a narrative identity) and self-as-context, a perspective-taking awareness that observes experiences without being defined by them. This transcendent sense of self provides stability amidst fluctuating internal states.</w:t>
      </w:r>
    </w:p>
    <w:p w:rsidR="00362004" w:rsidRPr="007E6985" w:rsidRDefault="00362004" w:rsidP="00CF18E1">
      <w:pPr>
        <w:pStyle w:val="Heading4"/>
        <w:spacing w:before="0" w:beforeAutospacing="0" w:after="0" w:afterAutospacing="0" w:line="480" w:lineRule="auto"/>
        <w:rPr>
          <w:b w:val="0"/>
        </w:rPr>
      </w:pPr>
      <w:r w:rsidRPr="007E6985">
        <w:rPr>
          <w:b w:val="0"/>
        </w:rPr>
        <w:lastRenderedPageBreak/>
        <w:t>Values Clarification</w:t>
      </w:r>
      <w:r w:rsidR="0000301C" w:rsidRPr="007E6985">
        <w:rPr>
          <w:b w:val="0"/>
        </w:rPr>
        <w:t xml:space="preserve">: </w:t>
      </w:r>
      <w:r w:rsidRPr="007E6985">
        <w:rPr>
          <w:b w:val="0"/>
        </w:rPr>
        <w:t xml:space="preserve">Values function as chosen life directions that imbue </w:t>
      </w:r>
      <w:proofErr w:type="spellStart"/>
      <w:r w:rsidRPr="007E6985">
        <w:rPr>
          <w:b w:val="0"/>
        </w:rPr>
        <w:t>behavior</w:t>
      </w:r>
      <w:proofErr w:type="spellEnd"/>
      <w:r w:rsidRPr="007E6985">
        <w:rPr>
          <w:b w:val="0"/>
        </w:rPr>
        <w:t xml:space="preserve"> with meaning. Unlike goals, values are ongoing orientations rather than discrete endpoints. Clarifying values enhances motivation and guides </w:t>
      </w:r>
      <w:proofErr w:type="spellStart"/>
      <w:r w:rsidRPr="007E6985">
        <w:rPr>
          <w:b w:val="0"/>
        </w:rPr>
        <w:t>behavioral</w:t>
      </w:r>
      <w:proofErr w:type="spellEnd"/>
      <w:r w:rsidRPr="007E6985">
        <w:rPr>
          <w:b w:val="0"/>
        </w:rPr>
        <w:t xml:space="preserve"> persistence.</w:t>
      </w:r>
    </w:p>
    <w:p w:rsidR="004C4D8D" w:rsidRPr="007E6985" w:rsidRDefault="00362004" w:rsidP="00CF18E1">
      <w:pPr>
        <w:pStyle w:val="Heading4"/>
        <w:spacing w:before="0" w:beforeAutospacing="0" w:after="0" w:afterAutospacing="0" w:line="480" w:lineRule="auto"/>
        <w:rPr>
          <w:b w:val="0"/>
        </w:rPr>
      </w:pPr>
      <w:r w:rsidRPr="007E6985">
        <w:rPr>
          <w:b w:val="0"/>
        </w:rPr>
        <w:t>Committed Action</w:t>
      </w:r>
      <w:r w:rsidR="0000301C" w:rsidRPr="007E6985">
        <w:rPr>
          <w:b w:val="0"/>
        </w:rPr>
        <w:t xml:space="preserve">: </w:t>
      </w:r>
      <w:r w:rsidRPr="007E6985">
        <w:rPr>
          <w:b w:val="0"/>
        </w:rPr>
        <w:t xml:space="preserve">Committed action entails sustained </w:t>
      </w:r>
      <w:proofErr w:type="spellStart"/>
      <w:r w:rsidRPr="007E6985">
        <w:rPr>
          <w:b w:val="0"/>
        </w:rPr>
        <w:t>behavior</w:t>
      </w:r>
      <w:proofErr w:type="spellEnd"/>
      <w:r w:rsidRPr="007E6985">
        <w:rPr>
          <w:b w:val="0"/>
        </w:rPr>
        <w:t xml:space="preserve"> aligned with values, even when discomfort arises. This process integrates acceptance and </w:t>
      </w:r>
      <w:proofErr w:type="spellStart"/>
      <w:r w:rsidRPr="007E6985">
        <w:rPr>
          <w:b w:val="0"/>
        </w:rPr>
        <w:t>behavioral</w:t>
      </w:r>
      <w:proofErr w:type="spellEnd"/>
      <w:r w:rsidRPr="007E6985">
        <w:rPr>
          <w:b w:val="0"/>
        </w:rPr>
        <w:t xml:space="preserve"> activation, reinforcing adaptive patterns through experiential learning.</w:t>
      </w:r>
    </w:p>
    <w:p w:rsidR="004C4D8D" w:rsidRPr="007E6985" w:rsidRDefault="00362004" w:rsidP="00CF18E1">
      <w:pPr>
        <w:pStyle w:val="Heading4"/>
        <w:spacing w:before="0" w:beforeAutospacing="0" w:after="0" w:afterAutospacing="0" w:line="480" w:lineRule="auto"/>
        <w:ind w:firstLine="720"/>
        <w:rPr>
          <w:b w:val="0"/>
        </w:rPr>
      </w:pPr>
      <w:r w:rsidRPr="007E6985">
        <w:rPr>
          <w:b w:val="0"/>
        </w:rPr>
        <w:t>Psychological flexibility functions as a mediator of therapeutic change across diverse populations, including individuals with mood disorders, trauma-related conditions, and chronic illness. By shifting focus from symptom control to value-driven living, ACT reduces secondary distress associated with self-criticism and avoidance.</w:t>
      </w:r>
    </w:p>
    <w:p w:rsidR="00362004" w:rsidRPr="007E6985" w:rsidRDefault="00362004" w:rsidP="00CF18E1">
      <w:pPr>
        <w:pStyle w:val="Heading4"/>
        <w:spacing w:before="0" w:beforeAutospacing="0" w:after="0" w:afterAutospacing="0" w:line="480" w:lineRule="auto"/>
        <w:ind w:firstLine="720"/>
        <w:rPr>
          <w:b w:val="0"/>
        </w:rPr>
      </w:pPr>
      <w:r w:rsidRPr="007E6985">
        <w:rPr>
          <w:b w:val="0"/>
        </w:rPr>
        <w:t>Clinically, cultivating flexibility enhances emotional regulation, decision-making, and interpersonal functioning. Clients become more capable of tolerating uncertainty and adversity without abandoning meaningful pursuits. This adaptive capacity aligns with broader resilience frameworks, positioning psychological flexibility as a cornerstone of long-term well-being.</w:t>
      </w:r>
      <w:r w:rsidR="004C4D8D" w:rsidRPr="007E6985">
        <w:rPr>
          <w:b w:val="0"/>
        </w:rPr>
        <w:t xml:space="preserve"> </w:t>
      </w:r>
      <w:r w:rsidRPr="007E6985">
        <w:rPr>
          <w:b w:val="0"/>
        </w:rPr>
        <w:t>Moreover, ACT’s emphasis on experiential exercises rather than didactic instruction promotes embodied learning. Clients practice new relational stances toward internal experiences within the therapeutic context, facilitating generalization beyond sessions.</w:t>
      </w:r>
    </w:p>
    <w:p w:rsidR="00FB1228" w:rsidRPr="00744C7F" w:rsidRDefault="00FB1228" w:rsidP="00CF18E1">
      <w:pPr>
        <w:pStyle w:val="Heading4"/>
        <w:spacing w:before="0" w:beforeAutospacing="0" w:after="0" w:afterAutospacing="0" w:line="480" w:lineRule="auto"/>
        <w:jc w:val="center"/>
      </w:pPr>
      <w:r w:rsidRPr="00744C7F">
        <w:t>Neurobiological Effects of Chronic Stress on Mental Health</w:t>
      </w:r>
    </w:p>
    <w:p w:rsidR="00883C7B" w:rsidRPr="007E6985" w:rsidRDefault="00362004" w:rsidP="00CF18E1">
      <w:pPr>
        <w:pStyle w:val="Heading4"/>
        <w:spacing w:before="0" w:beforeAutospacing="0" w:after="240" w:afterAutospacing="0" w:line="480" w:lineRule="auto"/>
        <w:ind w:firstLine="720"/>
        <w:rPr>
          <w:b w:val="0"/>
        </w:rPr>
      </w:pPr>
      <w:r w:rsidRPr="007E6985">
        <w:rPr>
          <w:b w:val="0"/>
        </w:rPr>
        <w:t xml:space="preserve">The primary neurobiological system involved in stress regulation is the hypothalamic-pituitary-adrenal (HPA) axis. In response to perceived threat, the hypothalamus releases </w:t>
      </w:r>
      <w:proofErr w:type="spellStart"/>
      <w:r w:rsidRPr="007E6985">
        <w:rPr>
          <w:b w:val="0"/>
        </w:rPr>
        <w:t>corticotropin</w:t>
      </w:r>
      <w:proofErr w:type="spellEnd"/>
      <w:r w:rsidRPr="007E6985">
        <w:rPr>
          <w:b w:val="0"/>
        </w:rPr>
        <w:t xml:space="preserve">-releasing hormone (CRH), prompting the pituitary gland to secrete </w:t>
      </w:r>
      <w:proofErr w:type="spellStart"/>
      <w:r w:rsidRPr="007E6985">
        <w:rPr>
          <w:b w:val="0"/>
        </w:rPr>
        <w:t>adrenocorticotropic</w:t>
      </w:r>
      <w:proofErr w:type="spellEnd"/>
      <w:r w:rsidRPr="007E6985">
        <w:rPr>
          <w:b w:val="0"/>
        </w:rPr>
        <w:t xml:space="preserve"> hormone (ACTH), which in turn stimulates </w:t>
      </w:r>
      <w:proofErr w:type="spellStart"/>
      <w:r w:rsidRPr="007E6985">
        <w:rPr>
          <w:b w:val="0"/>
        </w:rPr>
        <w:t>cortisol</w:t>
      </w:r>
      <w:proofErr w:type="spellEnd"/>
      <w:r w:rsidRPr="007E6985">
        <w:rPr>
          <w:b w:val="0"/>
        </w:rPr>
        <w:t xml:space="preserve"> release from the adrenal cortex. </w:t>
      </w:r>
      <w:proofErr w:type="spellStart"/>
      <w:r w:rsidRPr="007E6985">
        <w:rPr>
          <w:b w:val="0"/>
        </w:rPr>
        <w:t>Cortisol</w:t>
      </w:r>
      <w:proofErr w:type="spellEnd"/>
      <w:r w:rsidRPr="007E6985">
        <w:rPr>
          <w:b w:val="0"/>
        </w:rPr>
        <w:t xml:space="preserve"> mobilizes energy reserves, modulates immune activity, and facilitates vigilance.</w:t>
      </w:r>
      <w:r w:rsidR="00883C7B" w:rsidRPr="007E6985">
        <w:rPr>
          <w:b w:val="0"/>
        </w:rPr>
        <w:t xml:space="preserve"> </w:t>
      </w:r>
      <w:r w:rsidRPr="007E6985">
        <w:rPr>
          <w:b w:val="0"/>
        </w:rPr>
        <w:t xml:space="preserve">Under acute conditions, negative feedback loops restore physiological equilibrium </w:t>
      </w:r>
      <w:r w:rsidRPr="007E6985">
        <w:rPr>
          <w:b w:val="0"/>
        </w:rPr>
        <w:lastRenderedPageBreak/>
        <w:t xml:space="preserve">once the stressor subsides. However, chronic stress disrupts these regulatory mechanisms. Persistent activation of the HPA axis leads to sustained </w:t>
      </w:r>
      <w:proofErr w:type="spellStart"/>
      <w:r w:rsidRPr="007E6985">
        <w:rPr>
          <w:b w:val="0"/>
        </w:rPr>
        <w:t>cortisol</w:t>
      </w:r>
      <w:proofErr w:type="spellEnd"/>
      <w:r w:rsidRPr="007E6985">
        <w:rPr>
          <w:b w:val="0"/>
        </w:rPr>
        <w:t xml:space="preserve"> exposure, impairing feedback sensitivit</w:t>
      </w:r>
      <w:r w:rsidR="00883C7B" w:rsidRPr="007E6985">
        <w:rPr>
          <w:b w:val="0"/>
        </w:rPr>
        <w:t xml:space="preserve">y and promoting </w:t>
      </w:r>
      <w:proofErr w:type="spellStart"/>
      <w:r w:rsidR="00883C7B" w:rsidRPr="007E6985">
        <w:rPr>
          <w:b w:val="0"/>
        </w:rPr>
        <w:t>allostatic</w:t>
      </w:r>
      <w:proofErr w:type="spellEnd"/>
      <w:r w:rsidR="00883C7B" w:rsidRPr="007E6985">
        <w:rPr>
          <w:b w:val="0"/>
        </w:rPr>
        <w:t xml:space="preserve"> load – </w:t>
      </w:r>
      <w:r w:rsidRPr="007E6985">
        <w:rPr>
          <w:b w:val="0"/>
        </w:rPr>
        <w:t xml:space="preserve">the cumulative wear and tear on the body and brain resulting from repeated stress activation (McEwen, 2007). Elevated </w:t>
      </w:r>
      <w:proofErr w:type="spellStart"/>
      <w:r w:rsidRPr="007E6985">
        <w:rPr>
          <w:b w:val="0"/>
        </w:rPr>
        <w:t>allostatic</w:t>
      </w:r>
      <w:proofErr w:type="spellEnd"/>
      <w:r w:rsidRPr="007E6985">
        <w:rPr>
          <w:b w:val="0"/>
        </w:rPr>
        <w:t xml:space="preserve"> load has been linked to cognitive impairment, emotional </w:t>
      </w:r>
      <w:proofErr w:type="spellStart"/>
      <w:r w:rsidRPr="007E6985">
        <w:rPr>
          <w:b w:val="0"/>
        </w:rPr>
        <w:t>dysregulation</w:t>
      </w:r>
      <w:proofErr w:type="spellEnd"/>
      <w:r w:rsidRPr="007E6985">
        <w:rPr>
          <w:b w:val="0"/>
        </w:rPr>
        <w:t>, and increased psychiatric vulnerability.</w:t>
      </w:r>
      <w:r w:rsidR="00883C7B" w:rsidRPr="007E6985">
        <w:rPr>
          <w:b w:val="0"/>
        </w:rPr>
        <w:t xml:space="preserve"> </w:t>
      </w:r>
      <w:r w:rsidRPr="007E6985">
        <w:rPr>
          <w:b w:val="0"/>
        </w:rPr>
        <w:t xml:space="preserve">Importantly, chronic stress does not merely sustain heightened arousal; it recalibrates stress </w:t>
      </w:r>
      <w:proofErr w:type="spellStart"/>
      <w:r w:rsidRPr="007E6985">
        <w:rPr>
          <w:b w:val="0"/>
        </w:rPr>
        <w:t>responsivity</w:t>
      </w:r>
      <w:proofErr w:type="spellEnd"/>
      <w:r w:rsidRPr="007E6985">
        <w:rPr>
          <w:b w:val="0"/>
        </w:rPr>
        <w:t xml:space="preserve">. Some individuals develop </w:t>
      </w:r>
      <w:proofErr w:type="spellStart"/>
      <w:r w:rsidRPr="007E6985">
        <w:rPr>
          <w:b w:val="0"/>
        </w:rPr>
        <w:t>hypercortisolism</w:t>
      </w:r>
      <w:proofErr w:type="spellEnd"/>
      <w:r w:rsidRPr="007E6985">
        <w:rPr>
          <w:b w:val="0"/>
        </w:rPr>
        <w:t xml:space="preserve">, while others exhibit blunted </w:t>
      </w:r>
      <w:proofErr w:type="spellStart"/>
      <w:r w:rsidRPr="007E6985">
        <w:rPr>
          <w:b w:val="0"/>
        </w:rPr>
        <w:t>cortisol</w:t>
      </w:r>
      <w:proofErr w:type="spellEnd"/>
      <w:r w:rsidRPr="007E6985">
        <w:rPr>
          <w:b w:val="0"/>
        </w:rPr>
        <w:t xml:space="preserve"> responses due to receptor desensitization. Both patterns are associated with maladaptive psychological outcomes.</w:t>
      </w:r>
    </w:p>
    <w:p w:rsidR="00883C7B" w:rsidRPr="007E6985" w:rsidRDefault="00362004" w:rsidP="00CF18E1">
      <w:pPr>
        <w:pStyle w:val="Heading4"/>
        <w:spacing w:before="0" w:beforeAutospacing="0" w:after="0" w:afterAutospacing="0" w:line="480" w:lineRule="auto"/>
        <w:ind w:firstLine="720"/>
        <w:rPr>
          <w:b w:val="0"/>
        </w:rPr>
      </w:pPr>
      <w:r w:rsidRPr="007E6985">
        <w:rPr>
          <w:b w:val="0"/>
        </w:rPr>
        <w:t xml:space="preserve">Prolonged stress exposure exerts significant effects on key brain regions implicated in emotion regulation, memory, and executive functioning. Among these, the hippocampus, </w:t>
      </w:r>
      <w:proofErr w:type="spellStart"/>
      <w:r w:rsidRPr="007E6985">
        <w:rPr>
          <w:b w:val="0"/>
        </w:rPr>
        <w:t>amygdala</w:t>
      </w:r>
      <w:proofErr w:type="spellEnd"/>
      <w:r w:rsidRPr="007E6985">
        <w:rPr>
          <w:b w:val="0"/>
        </w:rPr>
        <w:t>, and prefrontal cortex are particularly sensitive to stress hormones.</w:t>
      </w:r>
      <w:r w:rsidR="00883C7B" w:rsidRPr="007E6985">
        <w:rPr>
          <w:b w:val="0"/>
        </w:rPr>
        <w:t xml:space="preserve"> </w:t>
      </w:r>
      <w:r w:rsidRPr="007E6985">
        <w:rPr>
          <w:b w:val="0"/>
        </w:rPr>
        <w:t xml:space="preserve">The hippocampus, essential for memory consolidation and contextual processing, contains a high density of </w:t>
      </w:r>
      <w:proofErr w:type="spellStart"/>
      <w:r w:rsidRPr="007E6985">
        <w:rPr>
          <w:b w:val="0"/>
        </w:rPr>
        <w:t>glucocorticoid</w:t>
      </w:r>
      <w:proofErr w:type="spellEnd"/>
      <w:r w:rsidRPr="007E6985">
        <w:rPr>
          <w:b w:val="0"/>
        </w:rPr>
        <w:t xml:space="preserve"> receptors. Chronic </w:t>
      </w:r>
      <w:proofErr w:type="spellStart"/>
      <w:r w:rsidRPr="007E6985">
        <w:rPr>
          <w:b w:val="0"/>
        </w:rPr>
        <w:t>cortisol</w:t>
      </w:r>
      <w:proofErr w:type="spellEnd"/>
      <w:r w:rsidRPr="007E6985">
        <w:rPr>
          <w:b w:val="0"/>
        </w:rPr>
        <w:t xml:space="preserve"> elevation can reduce </w:t>
      </w:r>
      <w:proofErr w:type="spellStart"/>
      <w:r w:rsidRPr="007E6985">
        <w:rPr>
          <w:b w:val="0"/>
        </w:rPr>
        <w:t>dendritic</w:t>
      </w:r>
      <w:proofErr w:type="spellEnd"/>
      <w:r w:rsidRPr="007E6985">
        <w:rPr>
          <w:b w:val="0"/>
        </w:rPr>
        <w:t xml:space="preserve"> branching, inhibit </w:t>
      </w:r>
      <w:proofErr w:type="spellStart"/>
      <w:r w:rsidRPr="007E6985">
        <w:rPr>
          <w:b w:val="0"/>
        </w:rPr>
        <w:t>neurogenesis</w:t>
      </w:r>
      <w:proofErr w:type="spellEnd"/>
      <w:r w:rsidRPr="007E6985">
        <w:rPr>
          <w:b w:val="0"/>
        </w:rPr>
        <w:t xml:space="preserve">, and decrease </w:t>
      </w:r>
      <w:proofErr w:type="spellStart"/>
      <w:r w:rsidRPr="007E6985">
        <w:rPr>
          <w:b w:val="0"/>
        </w:rPr>
        <w:t>hippocampal</w:t>
      </w:r>
      <w:proofErr w:type="spellEnd"/>
      <w:r w:rsidRPr="007E6985">
        <w:rPr>
          <w:b w:val="0"/>
        </w:rPr>
        <w:t xml:space="preserve"> volume. Such changes are frequently observed in individuals with major depressive disorder and PTSD (</w:t>
      </w:r>
      <w:proofErr w:type="spellStart"/>
      <w:r w:rsidRPr="007E6985">
        <w:rPr>
          <w:b w:val="0"/>
        </w:rPr>
        <w:t>Lupien</w:t>
      </w:r>
      <w:proofErr w:type="spellEnd"/>
      <w:r w:rsidRPr="007E6985">
        <w:rPr>
          <w:b w:val="0"/>
        </w:rPr>
        <w:t xml:space="preserve"> et al., 2009). Reduced </w:t>
      </w:r>
      <w:proofErr w:type="spellStart"/>
      <w:r w:rsidRPr="007E6985">
        <w:rPr>
          <w:b w:val="0"/>
        </w:rPr>
        <w:t>hippocampal</w:t>
      </w:r>
      <w:proofErr w:type="spellEnd"/>
      <w:r w:rsidRPr="007E6985">
        <w:rPr>
          <w:b w:val="0"/>
        </w:rPr>
        <w:t xml:space="preserve"> integrity compromises memory and contextual modulation of fear, contributing to intrusive recollections and impaired cognitive flexibility.</w:t>
      </w:r>
    </w:p>
    <w:p w:rsidR="00362004" w:rsidRPr="007E6985" w:rsidRDefault="00883C7B" w:rsidP="00CF18E1">
      <w:pPr>
        <w:pStyle w:val="Heading4"/>
        <w:spacing w:before="0" w:beforeAutospacing="0" w:after="0" w:afterAutospacing="0" w:line="480" w:lineRule="auto"/>
        <w:ind w:firstLine="720"/>
        <w:rPr>
          <w:b w:val="0"/>
        </w:rPr>
      </w:pPr>
      <w:r w:rsidRPr="007E6985">
        <w:rPr>
          <w:b w:val="0"/>
        </w:rPr>
        <w:t xml:space="preserve">In contrast, the </w:t>
      </w:r>
      <w:proofErr w:type="spellStart"/>
      <w:r w:rsidRPr="007E6985">
        <w:rPr>
          <w:b w:val="0"/>
        </w:rPr>
        <w:t>amygdala</w:t>
      </w:r>
      <w:proofErr w:type="spellEnd"/>
      <w:r w:rsidRPr="007E6985">
        <w:rPr>
          <w:b w:val="0"/>
        </w:rPr>
        <w:t xml:space="preserve"> – </w:t>
      </w:r>
      <w:r w:rsidR="00362004" w:rsidRPr="007E6985">
        <w:rPr>
          <w:b w:val="0"/>
        </w:rPr>
        <w:t>central to threat d</w:t>
      </w:r>
      <w:r w:rsidRPr="007E6985">
        <w:rPr>
          <w:b w:val="0"/>
        </w:rPr>
        <w:t xml:space="preserve">etection and emotional salience – </w:t>
      </w:r>
      <w:r w:rsidR="00362004" w:rsidRPr="007E6985">
        <w:rPr>
          <w:b w:val="0"/>
        </w:rPr>
        <w:t xml:space="preserve">may exhibit increased </w:t>
      </w:r>
      <w:proofErr w:type="spellStart"/>
      <w:r w:rsidR="00362004" w:rsidRPr="007E6985">
        <w:rPr>
          <w:b w:val="0"/>
        </w:rPr>
        <w:t>dendritic</w:t>
      </w:r>
      <w:proofErr w:type="spellEnd"/>
      <w:r w:rsidR="00362004" w:rsidRPr="007E6985">
        <w:rPr>
          <w:b w:val="0"/>
        </w:rPr>
        <w:t xml:space="preserve"> growth and heightened reactivity under chronic stress conditions. This </w:t>
      </w:r>
      <w:proofErr w:type="spellStart"/>
      <w:r w:rsidR="00362004" w:rsidRPr="007E6985">
        <w:rPr>
          <w:b w:val="0"/>
        </w:rPr>
        <w:t>potentiation</w:t>
      </w:r>
      <w:proofErr w:type="spellEnd"/>
      <w:r w:rsidR="00362004" w:rsidRPr="007E6985">
        <w:rPr>
          <w:b w:val="0"/>
        </w:rPr>
        <w:t xml:space="preserve"> amplifies fear responses and anxiety sensitivity. Concurrently, the prefrontal cortex, responsible for executive control and emotional regulation, may undergo structural thinning and functional impairment. Diminished prefrontal regulation allows limbic hyperactivity to dominate, resulting in heightened emotional reactivity and reduced impulse control.</w:t>
      </w:r>
    </w:p>
    <w:p w:rsidR="00883C7B" w:rsidRPr="007E6985" w:rsidRDefault="00362004" w:rsidP="00CF18E1">
      <w:pPr>
        <w:pStyle w:val="NormalWeb"/>
        <w:spacing w:before="0" w:beforeAutospacing="0" w:after="0" w:afterAutospacing="0" w:line="480" w:lineRule="auto"/>
      </w:pPr>
      <w:r w:rsidRPr="007E6985">
        <w:lastRenderedPageBreak/>
        <w:t>The cumulative effect of these region-specific alterations is a neural imbalance characterized by exaggerated threat perception, impaired cognitive control, and compromised stress recovery.</w:t>
      </w:r>
    </w:p>
    <w:p w:rsidR="00883C7B" w:rsidRPr="007E6985" w:rsidRDefault="00362004" w:rsidP="00CF18E1">
      <w:pPr>
        <w:pStyle w:val="NormalWeb"/>
        <w:spacing w:before="0" w:beforeAutospacing="0" w:after="0" w:afterAutospacing="0" w:line="480" w:lineRule="auto"/>
        <w:ind w:firstLine="720"/>
      </w:pPr>
      <w:r w:rsidRPr="007E6985">
        <w:t xml:space="preserve">Chronic stress also disrupts neurotransmitter systems implicated in mood regulation. Prolonged stress exposure can reduce </w:t>
      </w:r>
      <w:proofErr w:type="spellStart"/>
      <w:r w:rsidRPr="007E6985">
        <w:t>serotonergic</w:t>
      </w:r>
      <w:proofErr w:type="spellEnd"/>
      <w:r w:rsidRPr="007E6985">
        <w:t xml:space="preserve"> </w:t>
      </w:r>
      <w:proofErr w:type="gramStart"/>
      <w:r w:rsidRPr="007E6985">
        <w:t>transmission,</w:t>
      </w:r>
      <w:proofErr w:type="gramEnd"/>
      <w:r w:rsidRPr="007E6985">
        <w:t xml:space="preserve"> alter </w:t>
      </w:r>
      <w:proofErr w:type="spellStart"/>
      <w:r w:rsidRPr="007E6985">
        <w:t>dopaminergic</w:t>
      </w:r>
      <w:proofErr w:type="spellEnd"/>
      <w:r w:rsidRPr="007E6985">
        <w:t xml:space="preserve"> reward pathways, and </w:t>
      </w:r>
      <w:proofErr w:type="spellStart"/>
      <w:r w:rsidRPr="007E6985">
        <w:t>dysregulate</w:t>
      </w:r>
      <w:proofErr w:type="spellEnd"/>
      <w:r w:rsidRPr="007E6985">
        <w:t xml:space="preserve"> gamma-</w:t>
      </w:r>
      <w:proofErr w:type="spellStart"/>
      <w:r w:rsidRPr="007E6985">
        <w:t>aminobutyric</w:t>
      </w:r>
      <w:proofErr w:type="spellEnd"/>
      <w:r w:rsidRPr="007E6985">
        <w:t xml:space="preserve"> acid (GABA) </w:t>
      </w:r>
      <w:proofErr w:type="spellStart"/>
      <w:r w:rsidRPr="007E6985">
        <w:t>signaling</w:t>
      </w:r>
      <w:proofErr w:type="spellEnd"/>
      <w:r w:rsidRPr="007E6985">
        <w:t xml:space="preserve">. These </w:t>
      </w:r>
      <w:proofErr w:type="spellStart"/>
      <w:r w:rsidRPr="007E6985">
        <w:t>neurochemical</w:t>
      </w:r>
      <w:proofErr w:type="spellEnd"/>
      <w:r w:rsidRPr="007E6985">
        <w:t xml:space="preserve"> shifts are associated with </w:t>
      </w:r>
      <w:proofErr w:type="spellStart"/>
      <w:r w:rsidRPr="007E6985">
        <w:t>anhedonia</w:t>
      </w:r>
      <w:proofErr w:type="spellEnd"/>
      <w:r w:rsidRPr="007E6985">
        <w:t>, motivational deficits, and affective inst</w:t>
      </w:r>
      <w:r w:rsidR="00883C7B" w:rsidRPr="007E6985">
        <w:t xml:space="preserve">ability </w:t>
      </w:r>
      <w:r w:rsidR="00883C7B" w:rsidRPr="007E6985">
        <w:rPr>
          <w:b/>
        </w:rPr>
        <w:t xml:space="preserve">– </w:t>
      </w:r>
      <w:r w:rsidRPr="007E6985">
        <w:t>hallmarks of depressive and anxiety disorders.</w:t>
      </w:r>
      <w:r w:rsidR="00883C7B" w:rsidRPr="007E6985">
        <w:t xml:space="preserve"> </w:t>
      </w:r>
      <w:r w:rsidRPr="007E6985">
        <w:t xml:space="preserve">In addition to neurotransmitter disruption, chronic stress activates inflammatory pathways. Sustained </w:t>
      </w:r>
      <w:proofErr w:type="spellStart"/>
      <w:r w:rsidRPr="007E6985">
        <w:t>cortisol</w:t>
      </w:r>
      <w:proofErr w:type="spellEnd"/>
      <w:r w:rsidRPr="007E6985">
        <w:t xml:space="preserve"> exposure can paradoxically increase pro-inflammatory cytokine production through </w:t>
      </w:r>
      <w:proofErr w:type="spellStart"/>
      <w:r w:rsidRPr="007E6985">
        <w:t>glucocorticoid</w:t>
      </w:r>
      <w:proofErr w:type="spellEnd"/>
      <w:r w:rsidRPr="007E6985">
        <w:t xml:space="preserve"> receptor resistance. Elevated inflammatory markers have been implicated in depression, cognitive decline, and fatigue syndromes (McEwen, 2007). The bidirectional relationship between inflammation and neural functioning suggests that chronic stress contributes to psychopathology through immunological as well as neural mechanisms.</w:t>
      </w:r>
    </w:p>
    <w:p w:rsidR="00883C7B" w:rsidRPr="007E6985" w:rsidRDefault="00362004" w:rsidP="00CF18E1">
      <w:pPr>
        <w:pStyle w:val="NormalWeb"/>
        <w:spacing w:before="0" w:beforeAutospacing="0" w:after="0" w:afterAutospacing="0" w:line="480" w:lineRule="auto"/>
        <w:ind w:firstLine="720"/>
      </w:pPr>
      <w:r w:rsidRPr="007E6985">
        <w:t xml:space="preserve">Emerging research further indicates that chronic stress influences epigenetic processes, altering gene expression patterns related to stress </w:t>
      </w:r>
      <w:proofErr w:type="spellStart"/>
      <w:r w:rsidRPr="007E6985">
        <w:t>responsivity</w:t>
      </w:r>
      <w:proofErr w:type="spellEnd"/>
      <w:r w:rsidRPr="007E6985">
        <w:t>. Such modifications may increase susceptibility to mental illness across the lifespan, particularly when stress occurs during critical developmental windows.</w:t>
      </w:r>
    </w:p>
    <w:p w:rsidR="00883C7B" w:rsidRPr="007E6985" w:rsidRDefault="00362004" w:rsidP="00CF18E1">
      <w:pPr>
        <w:pStyle w:val="NormalWeb"/>
        <w:spacing w:before="0" w:beforeAutospacing="0" w:after="0" w:afterAutospacing="0" w:line="480" w:lineRule="auto"/>
        <w:ind w:firstLine="720"/>
      </w:pPr>
      <w:r w:rsidRPr="007E6985">
        <w:t xml:space="preserve">The neurobiological consequences of chronic stress create conditions conducive to various psychiatric disorders. In major depressive disorder, </w:t>
      </w:r>
      <w:proofErr w:type="spellStart"/>
      <w:r w:rsidRPr="007E6985">
        <w:t>hippocampal</w:t>
      </w:r>
      <w:proofErr w:type="spellEnd"/>
      <w:r w:rsidRPr="007E6985">
        <w:t xml:space="preserve"> atrophy, </w:t>
      </w:r>
      <w:proofErr w:type="spellStart"/>
      <w:r w:rsidRPr="007E6985">
        <w:t>serotonergic</w:t>
      </w:r>
      <w:proofErr w:type="spellEnd"/>
      <w:r w:rsidRPr="007E6985">
        <w:t xml:space="preserve"> </w:t>
      </w:r>
      <w:proofErr w:type="spellStart"/>
      <w:r w:rsidRPr="007E6985">
        <w:t>dysregulation</w:t>
      </w:r>
      <w:proofErr w:type="spellEnd"/>
      <w:r w:rsidRPr="007E6985">
        <w:t xml:space="preserve">, and inflammatory activation converge to produce persistent low mood, cognitive impairment, and diminished motivation. In anxiety disorders and PTSD, </w:t>
      </w:r>
      <w:proofErr w:type="spellStart"/>
      <w:r w:rsidRPr="007E6985">
        <w:t>amygdala</w:t>
      </w:r>
      <w:proofErr w:type="spellEnd"/>
      <w:r w:rsidRPr="007E6985">
        <w:t xml:space="preserve"> </w:t>
      </w:r>
      <w:proofErr w:type="spellStart"/>
      <w:r w:rsidRPr="007E6985">
        <w:t>hyperreactivity</w:t>
      </w:r>
      <w:proofErr w:type="spellEnd"/>
      <w:r w:rsidRPr="007E6985">
        <w:t xml:space="preserve"> combined with impaired prefrontal inhibition contributes to </w:t>
      </w:r>
      <w:proofErr w:type="spellStart"/>
      <w:r w:rsidRPr="007E6985">
        <w:t>hypervigilance</w:t>
      </w:r>
      <w:proofErr w:type="spellEnd"/>
      <w:r w:rsidRPr="007E6985">
        <w:t xml:space="preserve"> and intrusive fear responses.</w:t>
      </w:r>
    </w:p>
    <w:p w:rsidR="00883C7B" w:rsidRPr="007E6985" w:rsidRDefault="00362004" w:rsidP="00CF18E1">
      <w:pPr>
        <w:pStyle w:val="NormalWeb"/>
        <w:spacing w:before="0" w:beforeAutospacing="0" w:after="0" w:afterAutospacing="0" w:line="480" w:lineRule="auto"/>
        <w:ind w:firstLine="720"/>
      </w:pPr>
      <w:r w:rsidRPr="007E6985">
        <w:lastRenderedPageBreak/>
        <w:t xml:space="preserve">Substance use disorders also intersect with stress-related neurobiology. Chronic stress sensitizes reward circuitry, increasing vulnerability to substance reinforcement as a maladaptive coping strategy. Over time, stress-induced changes in </w:t>
      </w:r>
      <w:proofErr w:type="spellStart"/>
      <w:r w:rsidRPr="007E6985">
        <w:t>dopaminergic</w:t>
      </w:r>
      <w:proofErr w:type="spellEnd"/>
      <w:r w:rsidRPr="007E6985">
        <w:t xml:space="preserve"> pathways perpetuate compulsive use and </w:t>
      </w:r>
      <w:proofErr w:type="gramStart"/>
      <w:r w:rsidRPr="007E6985">
        <w:t>relapse</w:t>
      </w:r>
      <w:proofErr w:type="gramEnd"/>
      <w:r w:rsidRPr="007E6985">
        <w:t xml:space="preserve"> risk.</w:t>
      </w:r>
      <w:r w:rsidR="00883C7B" w:rsidRPr="007E6985">
        <w:t xml:space="preserve"> </w:t>
      </w:r>
      <w:r w:rsidRPr="007E6985">
        <w:t>Importantly, not all individuals exposed to chronic stress develop psyc</w:t>
      </w:r>
      <w:r w:rsidR="00883C7B" w:rsidRPr="007E6985">
        <w:t xml:space="preserve">hopathology. Protective factors </w:t>
      </w:r>
      <w:r w:rsidR="00883C7B" w:rsidRPr="007E6985">
        <w:rPr>
          <w:b/>
        </w:rPr>
        <w:t xml:space="preserve">– </w:t>
      </w:r>
      <w:r w:rsidRPr="007E6985">
        <w:t>such as social support, effective emotional reg</w:t>
      </w:r>
      <w:r w:rsidR="00883C7B" w:rsidRPr="007E6985">
        <w:t xml:space="preserve">ulation, and genetic resilience </w:t>
      </w:r>
      <w:r w:rsidR="00883C7B" w:rsidRPr="007E6985">
        <w:rPr>
          <w:b/>
        </w:rPr>
        <w:t xml:space="preserve">– </w:t>
      </w:r>
      <w:r w:rsidRPr="007E6985">
        <w:t>moderate neurobiological vulnerability. Nevertheless, persistent stress exposure significantly elevates risk.</w:t>
      </w:r>
    </w:p>
    <w:p w:rsidR="00883C7B" w:rsidRPr="007E6985" w:rsidRDefault="00362004" w:rsidP="00CF18E1">
      <w:pPr>
        <w:pStyle w:val="NormalWeb"/>
        <w:spacing w:before="0" w:beforeAutospacing="0" w:after="0" w:afterAutospacing="0" w:line="480" w:lineRule="auto"/>
        <w:ind w:firstLine="720"/>
      </w:pPr>
      <w:r w:rsidRPr="007E6985">
        <w:t xml:space="preserve">Exposure to chronic stress during childhood or adolescence may have particularly profound neurobiological consequences. Early-life adversity can recalibrate HPA axis functioning and alter neural development trajectories. Such alterations may predispose individuals to lifelong emotional </w:t>
      </w:r>
      <w:proofErr w:type="spellStart"/>
      <w:r w:rsidRPr="007E6985">
        <w:t>dysregulation</w:t>
      </w:r>
      <w:proofErr w:type="spellEnd"/>
      <w:r w:rsidRPr="007E6985">
        <w:t xml:space="preserve"> and heightened stress sensitivity.</w:t>
      </w:r>
    </w:p>
    <w:p w:rsidR="00883C7B" w:rsidRPr="007E6985" w:rsidRDefault="00362004" w:rsidP="00CF18E1">
      <w:pPr>
        <w:pStyle w:val="NormalWeb"/>
        <w:spacing w:before="0" w:beforeAutospacing="0" w:after="0" w:afterAutospacing="0" w:line="480" w:lineRule="auto"/>
        <w:ind w:firstLine="720"/>
      </w:pPr>
      <w:proofErr w:type="spellStart"/>
      <w:r w:rsidRPr="007E6985">
        <w:t>Neurodevelopmental</w:t>
      </w:r>
      <w:proofErr w:type="spellEnd"/>
      <w:r w:rsidRPr="007E6985">
        <w:t xml:space="preserve"> plasticity renders the brain especially malleable during early periods; consequently, chronic stress during these windows can produce enduring structural and functional effects. However, plasticity also permits recovery through supportive environments and therapeutic interventions, highlighting the importance of early detection and prevention.</w:t>
      </w:r>
    </w:p>
    <w:p w:rsidR="00883C7B" w:rsidRPr="007E6985" w:rsidRDefault="00362004" w:rsidP="00CF18E1">
      <w:pPr>
        <w:pStyle w:val="NormalWeb"/>
        <w:spacing w:before="0" w:beforeAutospacing="0" w:after="0" w:afterAutospacing="0" w:line="480" w:lineRule="auto"/>
        <w:ind w:firstLine="720"/>
      </w:pPr>
      <w:r w:rsidRPr="007E6985">
        <w:t>Understanding the neurobiological impact of chronic stress underscores the necessity of integrative interventions. Psychotherapeutic approaches that enhance emotional regulation and cognitive reappraisal can reduce HPA axis activation and promote neural recovery. Pharmacological treatments may restore neurotransmitter balance</w:t>
      </w:r>
      <w:r w:rsidR="00883C7B" w:rsidRPr="007E6985">
        <w:t xml:space="preserve">, while lifestyle interventions </w:t>
      </w:r>
      <w:r w:rsidR="00883C7B" w:rsidRPr="007E6985">
        <w:rPr>
          <w:b/>
        </w:rPr>
        <w:t xml:space="preserve">– </w:t>
      </w:r>
      <w:r w:rsidRPr="007E6985">
        <w:t>such a</w:t>
      </w:r>
      <w:r w:rsidR="00883C7B" w:rsidRPr="007E6985">
        <w:t xml:space="preserve">s exercise and sleep regulation </w:t>
      </w:r>
      <w:r w:rsidR="00883C7B" w:rsidRPr="007E6985">
        <w:rPr>
          <w:b/>
        </w:rPr>
        <w:t xml:space="preserve">– </w:t>
      </w:r>
      <w:r w:rsidRPr="007E6985">
        <w:t xml:space="preserve">support </w:t>
      </w:r>
      <w:proofErr w:type="spellStart"/>
      <w:r w:rsidRPr="007E6985">
        <w:t>neuroplasticity.</w:t>
      </w:r>
      <w:proofErr w:type="spellEnd"/>
    </w:p>
    <w:p w:rsidR="00362004" w:rsidRPr="007E6985" w:rsidRDefault="00362004" w:rsidP="00CF18E1">
      <w:pPr>
        <w:pStyle w:val="NormalWeb"/>
        <w:spacing w:before="0" w:beforeAutospacing="0" w:after="0" w:afterAutospacing="0" w:line="480" w:lineRule="auto"/>
        <w:ind w:firstLine="720"/>
      </w:pPr>
      <w:r w:rsidRPr="007E6985">
        <w:t xml:space="preserve">Preventive strategies that address systemic stressors, including socioeconomic instability and discrimination, are equally critical. Chronic stress is not solely an individual phenomenon but often reflects structural inequities. Effective mental health practice therefore requires both clinical and </w:t>
      </w:r>
      <w:proofErr w:type="spellStart"/>
      <w:r w:rsidRPr="007E6985">
        <w:t>sociocultural</w:t>
      </w:r>
      <w:proofErr w:type="spellEnd"/>
      <w:r w:rsidRPr="007E6985">
        <w:t xml:space="preserve"> engagement.</w:t>
      </w:r>
    </w:p>
    <w:p w:rsidR="00D4472B" w:rsidRPr="00887EA4" w:rsidRDefault="006C5246" w:rsidP="00CF18E1">
      <w:pPr>
        <w:pStyle w:val="NormalWeb"/>
        <w:spacing w:before="0" w:beforeAutospacing="0" w:after="0" w:afterAutospacing="0" w:line="480" w:lineRule="auto"/>
        <w:jc w:val="center"/>
        <w:rPr>
          <w:b/>
        </w:rPr>
      </w:pPr>
      <w:r w:rsidRPr="00887EA4">
        <w:rPr>
          <w:b/>
        </w:rPr>
        <w:lastRenderedPageBreak/>
        <w:t>Protective versus Risk Factors in Predicting Lifespan Mental Wellness</w:t>
      </w:r>
    </w:p>
    <w:p w:rsidR="00162017" w:rsidRPr="007E6985" w:rsidRDefault="00D4472B" w:rsidP="00CF18E1">
      <w:pPr>
        <w:pStyle w:val="NormalWeb"/>
        <w:spacing w:before="0" w:beforeAutospacing="0" w:after="0" w:afterAutospacing="0" w:line="480" w:lineRule="auto"/>
        <w:ind w:firstLine="720"/>
      </w:pPr>
      <w:r w:rsidRPr="007E6985">
        <w:t xml:space="preserve">Risk factors are conditions or attributes that elevate the probability of psychological distress, </w:t>
      </w:r>
      <w:proofErr w:type="spellStart"/>
      <w:r w:rsidRPr="007E6985">
        <w:t>maladaptation</w:t>
      </w:r>
      <w:proofErr w:type="spellEnd"/>
      <w:r w:rsidRPr="007E6985">
        <w:t>, or psychiatric disorder. These</w:t>
      </w:r>
      <w:r w:rsidR="006C5246" w:rsidRPr="007E6985">
        <w:t xml:space="preserve"> factors may be biological (for example</w:t>
      </w:r>
      <w:r w:rsidRPr="007E6985">
        <w:t>, genetic vu</w:t>
      </w:r>
      <w:r w:rsidR="006C5246" w:rsidRPr="007E6985">
        <w:t>lnerability), psychological (for example</w:t>
      </w:r>
      <w:r w:rsidRPr="007E6985">
        <w:t>, maladaptive cognitive p</w:t>
      </w:r>
      <w:r w:rsidR="006C5246" w:rsidRPr="007E6985">
        <w:t>atterns), or environmental (for example</w:t>
      </w:r>
      <w:r w:rsidRPr="007E6985">
        <w:t xml:space="preserve">, poverty, trauma exposure). In contrast, protective factors function to reduce the impact of risk exposure or enhance adaptive functioning. Protective factors include </w:t>
      </w:r>
      <w:r w:rsidR="006C5246" w:rsidRPr="007E6985">
        <w:t>individual characteristics (for example</w:t>
      </w:r>
      <w:r w:rsidRPr="007E6985">
        <w:t>, emotional regulation s</w:t>
      </w:r>
      <w:r w:rsidR="006C5246" w:rsidRPr="007E6985">
        <w:t>kills), relational supports (for example</w:t>
      </w:r>
      <w:r w:rsidRPr="007E6985">
        <w:t>, secure attachment)</w:t>
      </w:r>
      <w:r w:rsidR="006C5246" w:rsidRPr="007E6985">
        <w:t>, and contextual resources (for example</w:t>
      </w:r>
      <w:r w:rsidRPr="007E6985">
        <w:t>, community cohesion).</w:t>
      </w:r>
      <w:r w:rsidR="00162017" w:rsidRPr="007E6985">
        <w:t xml:space="preserve"> </w:t>
      </w:r>
      <w:r w:rsidRPr="007E6985">
        <w:t>Importantly, protective factors are not simply the absence of risk. Rather, they exert independent and often interactive effects that promote resilience. For example, strong social support does not merely negate stress; it actively fosters adaptive coping and emotional stability. Developmental psychopathology frameworks emphasize that both risk and protective influences operate within transactional systems that evolve over time (</w:t>
      </w:r>
      <w:proofErr w:type="spellStart"/>
      <w:r w:rsidRPr="007E6985">
        <w:t>Cicchetti</w:t>
      </w:r>
      <w:proofErr w:type="spellEnd"/>
      <w:r w:rsidRPr="007E6985">
        <w:t xml:space="preserve"> &amp; </w:t>
      </w:r>
      <w:proofErr w:type="spellStart"/>
      <w:r w:rsidRPr="007E6985">
        <w:t>Rogosch</w:t>
      </w:r>
      <w:proofErr w:type="spellEnd"/>
      <w:r w:rsidRPr="007E6985">
        <w:t>, 2002).</w:t>
      </w:r>
    </w:p>
    <w:p w:rsidR="00162017" w:rsidRPr="007E6985" w:rsidRDefault="00D4472B" w:rsidP="00CF18E1">
      <w:pPr>
        <w:pStyle w:val="NormalWeb"/>
        <w:spacing w:before="0" w:beforeAutospacing="0" w:after="0" w:afterAutospacing="0" w:line="480" w:lineRule="auto"/>
        <w:ind w:firstLine="720"/>
      </w:pPr>
      <w:r w:rsidRPr="007E6985">
        <w:t xml:space="preserve">The predictive value of risk and protective factors varies according to developmental stage. Early childhood represents a particularly sensitive period during which neurobiological and </w:t>
      </w:r>
      <w:proofErr w:type="spellStart"/>
      <w:r w:rsidRPr="007E6985">
        <w:t>socioemotional</w:t>
      </w:r>
      <w:proofErr w:type="spellEnd"/>
      <w:r w:rsidRPr="007E6985">
        <w:t xml:space="preserve"> systems are highly plastic. Exposure to chronic adversity during these formative years</w:t>
      </w:r>
      <w:r w:rsidR="00162017" w:rsidRPr="007E6985">
        <w:t xml:space="preserve"> – </w:t>
      </w:r>
      <w:r w:rsidRPr="007E6985">
        <w:t>such a</w:t>
      </w:r>
      <w:r w:rsidR="00162017" w:rsidRPr="007E6985">
        <w:t>s neglect or family instability –</w:t>
      </w:r>
      <w:r w:rsidRPr="007E6985">
        <w:t>can disrupt stress-regulation systems and increase vulnerability to later psychopathology. Longitudinal research demonstrates that cumulative risk exposure in early life significantly predicts mental health challenges in adolescence and adulthood (</w:t>
      </w:r>
      <w:proofErr w:type="spellStart"/>
      <w:r w:rsidRPr="007E6985">
        <w:t>Rutter</w:t>
      </w:r>
      <w:proofErr w:type="spellEnd"/>
      <w:r w:rsidRPr="007E6985">
        <w:t>, 1987).</w:t>
      </w:r>
      <w:r w:rsidR="00162017" w:rsidRPr="007E6985">
        <w:t xml:space="preserve"> </w:t>
      </w:r>
      <w:r w:rsidRPr="007E6985">
        <w:t xml:space="preserve">However, protective factors can alter these trajectories. Secure attachment relationships, consistent </w:t>
      </w:r>
      <w:proofErr w:type="spellStart"/>
      <w:r w:rsidRPr="007E6985">
        <w:t>caregiving</w:t>
      </w:r>
      <w:proofErr w:type="spellEnd"/>
      <w:r w:rsidRPr="007E6985">
        <w:t>, and early intervention programs can recalibrate stress-response systems and promote adaptive development. Protective processes may not eliminate risk but can moderate its effects by enhancing coping resources and self-efficacy.</w:t>
      </w:r>
    </w:p>
    <w:p w:rsidR="00162017" w:rsidRPr="007E6985" w:rsidRDefault="00D4472B" w:rsidP="00CF18E1">
      <w:pPr>
        <w:pStyle w:val="NormalWeb"/>
        <w:spacing w:before="0" w:beforeAutospacing="0" w:after="0" w:afterAutospacing="0" w:line="480" w:lineRule="auto"/>
        <w:ind w:firstLine="720"/>
      </w:pPr>
      <w:r w:rsidRPr="007E6985">
        <w:lastRenderedPageBreak/>
        <w:t>During adolescence, peer relationships, identity development, and autonomy become salient predictors of mental wellness. Risk factors such as peer victimization or substance exposure may increase vulnerability to mood and anxiety disorders. Conc</w:t>
      </w:r>
      <w:r w:rsidR="00162017" w:rsidRPr="007E6985">
        <w:t>urrently, protective influences –</w:t>
      </w:r>
      <w:r w:rsidRPr="007E6985">
        <w:t xml:space="preserve">including supportive mentorship </w:t>
      </w:r>
      <w:r w:rsidR="00162017" w:rsidRPr="007E6985">
        <w:t xml:space="preserve">and adaptive emotion regulation – </w:t>
      </w:r>
      <w:r w:rsidRPr="007E6985">
        <w:t>can buffer against these stressors.</w:t>
      </w:r>
      <w:r w:rsidR="00162017" w:rsidRPr="007E6985">
        <w:t xml:space="preserve"> </w:t>
      </w:r>
      <w:r w:rsidRPr="007E6985">
        <w:t xml:space="preserve">In adulthood, occupational stress, relational transitions, and </w:t>
      </w:r>
      <w:proofErr w:type="spellStart"/>
      <w:r w:rsidRPr="007E6985">
        <w:t>caregiving</w:t>
      </w:r>
      <w:proofErr w:type="spellEnd"/>
      <w:r w:rsidRPr="007E6985">
        <w:t xml:space="preserve"> responsibilities introduce new risk dimensions. Protective factors such as psychological flexibility, community engagement, and stable partnerships sustain well-being. In later life, physical health challenges and social isolation may pose risks, while meaning-making, spirituality, and social integration function as protective mechanisms.</w:t>
      </w:r>
    </w:p>
    <w:p w:rsidR="00162017" w:rsidRPr="007E6985" w:rsidRDefault="00D4472B" w:rsidP="00CF18E1">
      <w:pPr>
        <w:pStyle w:val="NormalWeb"/>
        <w:spacing w:before="0" w:beforeAutospacing="0" w:after="0" w:afterAutospacing="0" w:line="480" w:lineRule="auto"/>
        <w:ind w:firstLine="720"/>
      </w:pPr>
      <w:r w:rsidRPr="007E6985">
        <w:t>Risk and protective factors rarely operate in isolation. Instead, they accumulate and interact across time. The cumulative risk model suggests that the probability of adverse mental health outcomes increases as the number of risk factors rises (</w:t>
      </w:r>
      <w:proofErr w:type="spellStart"/>
      <w:r w:rsidRPr="007E6985">
        <w:t>Rutter</w:t>
      </w:r>
      <w:proofErr w:type="spellEnd"/>
      <w:r w:rsidRPr="007E6985">
        <w:t>, 1987). For example, a combination of socioeconomic disadvantage, parental mental illness, and academic failure may substantially elevate vulnerability.</w:t>
      </w:r>
    </w:p>
    <w:p w:rsidR="00162017" w:rsidRPr="007E6985" w:rsidRDefault="00D4472B" w:rsidP="00CF18E1">
      <w:pPr>
        <w:pStyle w:val="NormalWeb"/>
        <w:spacing w:before="0" w:beforeAutospacing="0" w:after="0" w:afterAutospacing="0" w:line="480" w:lineRule="auto"/>
        <w:ind w:firstLine="720"/>
      </w:pPr>
      <w:r w:rsidRPr="007E6985">
        <w:t>Protective factors, conversely, may exert additive or buffering effects. The buffering hypothesis posits that protective factors are particularly potent under conditions of high stress. Social support, for instance, may have minimal impact in low-stress contexts but significantly reduce psychological distress during crises.</w:t>
      </w:r>
    </w:p>
    <w:p w:rsidR="00162017" w:rsidRPr="007E6985" w:rsidRDefault="00D4472B" w:rsidP="00CF18E1">
      <w:pPr>
        <w:pStyle w:val="NormalWeb"/>
        <w:spacing w:before="0" w:beforeAutospacing="0" w:after="0" w:afterAutospacing="0" w:line="480" w:lineRule="auto"/>
        <w:ind w:firstLine="720"/>
      </w:pPr>
      <w:r w:rsidRPr="007E6985">
        <w:t xml:space="preserve">Resilience research, advanced by scholars such as Ann </w:t>
      </w:r>
      <w:proofErr w:type="spellStart"/>
      <w:r w:rsidRPr="007E6985">
        <w:t>Masten</w:t>
      </w:r>
      <w:proofErr w:type="spellEnd"/>
      <w:r w:rsidRPr="007E6985">
        <w:t>, conceptualizes protective proces</w:t>
      </w:r>
      <w:r w:rsidR="00162017" w:rsidRPr="007E6985">
        <w:t xml:space="preserve">ses as “ordinary magic” – </w:t>
      </w:r>
      <w:r w:rsidRPr="007E6985">
        <w:t>common but powerful systems that sustain adaptive functioning despite adversity (</w:t>
      </w:r>
      <w:proofErr w:type="spellStart"/>
      <w:r w:rsidRPr="007E6985">
        <w:t>Masten</w:t>
      </w:r>
      <w:proofErr w:type="spellEnd"/>
      <w:r w:rsidRPr="007E6985">
        <w:t xml:space="preserve">, 2001). These include stable </w:t>
      </w:r>
      <w:proofErr w:type="spellStart"/>
      <w:r w:rsidRPr="007E6985">
        <w:t>caregiving</w:t>
      </w:r>
      <w:proofErr w:type="spellEnd"/>
      <w:r w:rsidRPr="007E6985">
        <w:t>, effective schools, and community resources. The presence of such systems can redirect developmental pathways toward competence even when substantial risks are present.</w:t>
      </w:r>
    </w:p>
    <w:p w:rsidR="00162017" w:rsidRPr="007E6985" w:rsidRDefault="00D4472B" w:rsidP="00CF18E1">
      <w:pPr>
        <w:pStyle w:val="NormalWeb"/>
        <w:spacing w:before="0" w:beforeAutospacing="0" w:after="0" w:afterAutospacing="0" w:line="480" w:lineRule="auto"/>
        <w:ind w:firstLine="720"/>
      </w:pPr>
      <w:r w:rsidRPr="007E6985">
        <w:t xml:space="preserve">Biologically, risk factors such as chronic stress may </w:t>
      </w:r>
      <w:proofErr w:type="spellStart"/>
      <w:r w:rsidRPr="007E6985">
        <w:t>dysregulate</w:t>
      </w:r>
      <w:proofErr w:type="spellEnd"/>
      <w:r w:rsidRPr="007E6985">
        <w:t xml:space="preserve"> the hypothalamic-pituitary-adrenal (HPA) axis, increasing susceptibility to depression and anxiety. Protective </w:t>
      </w:r>
      <w:r w:rsidRPr="007E6985">
        <w:lastRenderedPageBreak/>
        <w:t xml:space="preserve">factors, including supportive relationships and adaptive coping strategies, help regulate stress physiology and reduce </w:t>
      </w:r>
      <w:proofErr w:type="spellStart"/>
      <w:r w:rsidRPr="007E6985">
        <w:t>allostatic</w:t>
      </w:r>
      <w:proofErr w:type="spellEnd"/>
      <w:r w:rsidRPr="007E6985">
        <w:t xml:space="preserve"> load.</w:t>
      </w:r>
      <w:r w:rsidR="00162017" w:rsidRPr="007E6985">
        <w:t xml:space="preserve"> </w:t>
      </w:r>
      <w:r w:rsidRPr="007E6985">
        <w:t>Psychologically, risk factors often involve maladaptive cognitive schemas, poor emotional regulation, or trauma-related avoidance. Protective factors promote cognitive flexibility, optimism, and problem-solving skills. Over time, these adaptive capacities enhance resilience and psychological coherence.</w:t>
      </w:r>
      <w:r w:rsidR="00162017" w:rsidRPr="007E6985">
        <w:t xml:space="preserve"> </w:t>
      </w:r>
      <w:r w:rsidRPr="007E6985">
        <w:t xml:space="preserve">Notably, the same factor may function as either risk or protection depending on context. For instance, heightened sensitivity may increase vulnerability in chaotic environments but foster empathy and relational </w:t>
      </w:r>
      <w:proofErr w:type="spellStart"/>
      <w:r w:rsidRPr="007E6985">
        <w:t>attunement</w:t>
      </w:r>
      <w:proofErr w:type="spellEnd"/>
      <w:r w:rsidRPr="007E6985">
        <w:t xml:space="preserve"> in supportive contexts. This contextual dependency underscores the importance of ecological assessment.</w:t>
      </w:r>
    </w:p>
    <w:p w:rsidR="008B2963" w:rsidRPr="007E6985" w:rsidRDefault="00D4472B" w:rsidP="00CF18E1">
      <w:pPr>
        <w:pStyle w:val="NormalWeb"/>
        <w:spacing w:before="0" w:beforeAutospacing="0" w:after="0" w:afterAutospacing="0" w:line="480" w:lineRule="auto"/>
        <w:ind w:firstLine="720"/>
      </w:pPr>
      <w:r w:rsidRPr="007E6985">
        <w:t>Differentiating risk and protective factors has significant implications for mental health prevention and policy. Risk-reduction strategies aim to minimize exposure to adversity, such as reducing poverty or preventing abuse. Protective-enhancement strategies focus on strengthening coping skills, fostering supportive relationships, and promoting community engagement.</w:t>
      </w:r>
      <w:r w:rsidR="00162017" w:rsidRPr="007E6985">
        <w:t xml:space="preserve"> </w:t>
      </w:r>
      <w:r w:rsidRPr="007E6985">
        <w:t xml:space="preserve">Effective lifespan interventions integrate both approaches. Early childhood programs that support parental competence reduce risk exposure while simultaneously enhancing protective </w:t>
      </w:r>
      <w:proofErr w:type="spellStart"/>
      <w:r w:rsidRPr="007E6985">
        <w:t>caregiving</w:t>
      </w:r>
      <w:proofErr w:type="spellEnd"/>
      <w:r w:rsidRPr="007E6985">
        <w:t xml:space="preserve"> processes. School-based social-emotional learning initiatives cultivate regulatory skills that buffer against peer-related stressors.</w:t>
      </w:r>
    </w:p>
    <w:p w:rsidR="00A8521F" w:rsidRPr="008E2836" w:rsidRDefault="00F276BA" w:rsidP="008E2836">
      <w:pPr>
        <w:pStyle w:val="NormalWeb"/>
        <w:spacing w:before="0" w:beforeAutospacing="0" w:after="0" w:afterAutospacing="0" w:line="480" w:lineRule="auto"/>
        <w:jc w:val="center"/>
      </w:pPr>
      <w:r w:rsidRPr="008E2836">
        <w:rPr>
          <w:rStyle w:val="Strong"/>
        </w:rPr>
        <w:t>The Role of Positive Psychology Interventions in Enhancing Client Well-Being</w:t>
      </w:r>
    </w:p>
    <w:p w:rsidR="00212820" w:rsidRPr="007E6985" w:rsidRDefault="00F276BA" w:rsidP="00CF18E1">
      <w:pPr>
        <w:pStyle w:val="NormalWeb"/>
        <w:spacing w:before="0" w:beforeAutospacing="0" w:after="0" w:afterAutospacing="0" w:line="480" w:lineRule="auto"/>
        <w:ind w:firstLine="720"/>
      </w:pPr>
      <w:r w:rsidRPr="007E6985">
        <w:t>The scientific foundation of positive psychology was significantly shaped by Martin Seligman, who advocated for a systematic investigation of human strengths, flourishing, and optimal functioning. Rather than rejecting traditional clinical paradigms, positive psychology complements them by expanding the focus to include thriving and life satisfaction.</w:t>
      </w:r>
    </w:p>
    <w:p w:rsidR="00212820" w:rsidRPr="007E6985" w:rsidRDefault="00F276BA" w:rsidP="00CF18E1">
      <w:pPr>
        <w:pStyle w:val="NormalWeb"/>
        <w:spacing w:before="0" w:beforeAutospacing="0" w:after="0" w:afterAutospacing="0" w:line="480" w:lineRule="auto"/>
        <w:ind w:firstLine="720"/>
      </w:pPr>
      <w:r w:rsidRPr="007E6985">
        <w:t xml:space="preserve">One influential framework within this movement is the broaden-and-build theory proposed by Barbara Fredrickson. This theory posits that positive emotions broaden individuals’ cognitive and </w:t>
      </w:r>
      <w:proofErr w:type="spellStart"/>
      <w:r w:rsidRPr="007E6985">
        <w:t>behavioral</w:t>
      </w:r>
      <w:proofErr w:type="spellEnd"/>
      <w:r w:rsidRPr="007E6985">
        <w:t xml:space="preserve"> repertoires, enabling them to build enduring </w:t>
      </w:r>
      <w:r w:rsidRPr="007E6985">
        <w:lastRenderedPageBreak/>
        <w:t>psychological, social, and intellectual resources (Fredrickson, 2001). PPIs often target the intentional</w:t>
      </w:r>
      <w:r w:rsidR="00212820" w:rsidRPr="007E6985">
        <w:t xml:space="preserve"> cultivation of positive affect – </w:t>
      </w:r>
      <w:r w:rsidRPr="007E6985">
        <w:t>such as gratitude, hope, or compassion—thereby initiating upward spirals of adaptive functioning.</w:t>
      </w:r>
    </w:p>
    <w:p w:rsidR="00212820" w:rsidRPr="007E6985" w:rsidRDefault="00F276BA" w:rsidP="00CF18E1">
      <w:pPr>
        <w:pStyle w:val="NormalWeb"/>
        <w:spacing w:before="0" w:beforeAutospacing="0" w:after="0" w:afterAutospacing="0" w:line="480" w:lineRule="auto"/>
        <w:ind w:firstLine="720"/>
      </w:pPr>
      <w:r w:rsidRPr="007E6985">
        <w:t>Another conceptual model, the PERMA framework (positive emotion, engagement, relationships, meaning, and accomplishment), underscores multidimensional well-being. Interventions derived from this framework emphasize balanced development across emotional, relational, and existential domains.</w:t>
      </w:r>
    </w:p>
    <w:p w:rsidR="00212820" w:rsidRPr="007E6985" w:rsidRDefault="00F276BA" w:rsidP="00CF18E1">
      <w:pPr>
        <w:pStyle w:val="NormalWeb"/>
        <w:spacing w:before="0" w:beforeAutospacing="0" w:after="0" w:afterAutospacing="0" w:line="480" w:lineRule="auto"/>
        <w:ind w:firstLine="720"/>
      </w:pPr>
      <w:r w:rsidRPr="007E6985">
        <w:t>Positive psychology interventions enhance well-being through several interconnected mechanisms. First, they increase the frequency and intensity of positive emotions, which counteract the physiological and cognitive narrowing effects of chronic stress. Positive affect facilitates flexible thinking, creativity, and problem-solving, all of which contribute to adaptive coping.</w:t>
      </w:r>
    </w:p>
    <w:p w:rsidR="00212820" w:rsidRPr="007E6985" w:rsidRDefault="00F276BA" w:rsidP="00CF18E1">
      <w:pPr>
        <w:pStyle w:val="NormalWeb"/>
        <w:spacing w:before="0" w:beforeAutospacing="0" w:after="0" w:afterAutospacing="0" w:line="480" w:lineRule="auto"/>
        <w:ind w:firstLine="720"/>
      </w:pPr>
      <w:r w:rsidRPr="007E6985">
        <w:t xml:space="preserve">Second, PPIs promote cognitive restructuring by shifting </w:t>
      </w:r>
      <w:proofErr w:type="spellStart"/>
      <w:r w:rsidRPr="007E6985">
        <w:t>attentional</w:t>
      </w:r>
      <w:proofErr w:type="spellEnd"/>
      <w:r w:rsidRPr="007E6985">
        <w:t xml:space="preserve"> biases away from deficits and toward strengths. For example, gratitude journaling encourages individuals to reinterpret daily experiences through a lens of appreciation rather than scarcity. This reorientation can reduce rumination and depressive </w:t>
      </w:r>
      <w:proofErr w:type="spellStart"/>
      <w:r w:rsidRPr="007E6985">
        <w:t>symptomatology.</w:t>
      </w:r>
      <w:proofErr w:type="spellEnd"/>
    </w:p>
    <w:p w:rsidR="00212820" w:rsidRPr="007E6985" w:rsidRDefault="00F276BA" w:rsidP="00CF18E1">
      <w:pPr>
        <w:pStyle w:val="NormalWeb"/>
        <w:spacing w:before="0" w:beforeAutospacing="0" w:after="0" w:afterAutospacing="0" w:line="480" w:lineRule="auto"/>
        <w:ind w:firstLine="720"/>
      </w:pPr>
      <w:r w:rsidRPr="007E6985">
        <w:t>Third, positive interventions strengthen social bonds. Activities that encourage expressions of appreciation or acts of kindness enhance relational connectedness, which is consistently associated with improved mental health outcomes. Social integration serves as both a direct predictor of well-being and a protective buffer against adversity.</w:t>
      </w:r>
    </w:p>
    <w:p w:rsidR="00212820" w:rsidRPr="007E6985" w:rsidRDefault="00F276BA" w:rsidP="00CF18E1">
      <w:pPr>
        <w:pStyle w:val="NormalWeb"/>
        <w:spacing w:before="0" w:beforeAutospacing="0" w:after="0" w:afterAutospacing="0" w:line="480" w:lineRule="auto"/>
        <w:ind w:firstLine="720"/>
      </w:pPr>
      <w:r w:rsidRPr="007E6985">
        <w:t xml:space="preserve">Finally, PPIs foster meaning-making and value clarification. Exercises </w:t>
      </w:r>
      <w:proofErr w:type="spellStart"/>
      <w:r w:rsidRPr="007E6985">
        <w:t>centered</w:t>
      </w:r>
      <w:proofErr w:type="spellEnd"/>
      <w:r w:rsidRPr="007E6985">
        <w:t xml:space="preserve"> on identifying core strengths or articulating life purpose help clients align </w:t>
      </w:r>
      <w:proofErr w:type="spellStart"/>
      <w:r w:rsidRPr="007E6985">
        <w:t>behavior</w:t>
      </w:r>
      <w:proofErr w:type="spellEnd"/>
      <w:r w:rsidRPr="007E6985">
        <w:t xml:space="preserve"> with personally significant goals. Such alignment enhances intrinsic motivation and long-term life satisfaction.</w:t>
      </w:r>
    </w:p>
    <w:p w:rsidR="00212820" w:rsidRPr="007E6985" w:rsidRDefault="00F276BA" w:rsidP="00CF18E1">
      <w:pPr>
        <w:pStyle w:val="NormalWeb"/>
        <w:spacing w:before="0" w:beforeAutospacing="0" w:after="0" w:afterAutospacing="0" w:line="480" w:lineRule="auto"/>
        <w:ind w:firstLine="720"/>
      </w:pPr>
      <w:r w:rsidRPr="007E6985">
        <w:lastRenderedPageBreak/>
        <w:t xml:space="preserve">A growing body of empirical research supports the effectiveness of positive psychology interventions. Meta-analytic findings indicate that PPIs produce small to moderate increases in well-being and reductions in depressive symptoms across diverse populations (Sin &amp; </w:t>
      </w:r>
      <w:proofErr w:type="spellStart"/>
      <w:r w:rsidRPr="007E6985">
        <w:t>Lyubomirsky</w:t>
      </w:r>
      <w:proofErr w:type="spellEnd"/>
      <w:r w:rsidRPr="007E6985">
        <w:t>, 2009). These effects are particularly pronounced when interventions are sustained over time and integrated into daily routines.</w:t>
      </w:r>
    </w:p>
    <w:p w:rsidR="00212820" w:rsidRPr="007E6985" w:rsidRDefault="00F276BA" w:rsidP="00CF18E1">
      <w:pPr>
        <w:pStyle w:val="NormalWeb"/>
        <w:spacing w:before="0" w:beforeAutospacing="0" w:after="0" w:afterAutospacing="0" w:line="480" w:lineRule="auto"/>
        <w:ind w:firstLine="720"/>
      </w:pPr>
      <w:r w:rsidRPr="007E6985">
        <w:t>In clinical settings, PPIs have been adapted to complement cognitive-</w:t>
      </w:r>
      <w:proofErr w:type="spellStart"/>
      <w:r w:rsidRPr="007E6985">
        <w:t>behavioral</w:t>
      </w:r>
      <w:proofErr w:type="spellEnd"/>
      <w:r w:rsidRPr="007E6985">
        <w:t xml:space="preserve"> therapy (CBT), acceptance-based therapies, and psychodynamic approaches. For clients with depressive disorders, incorporating strengths-based exercises can counteract negative cognitive schemas and enhance engagement in </w:t>
      </w:r>
      <w:proofErr w:type="spellStart"/>
      <w:r w:rsidRPr="007E6985">
        <w:t>behavioral</w:t>
      </w:r>
      <w:proofErr w:type="spellEnd"/>
      <w:r w:rsidRPr="007E6985">
        <w:t xml:space="preserve"> activation. In anxiety treatment, cultivating gratitude and self-compassion may reduce anticipatory worry by broadening </w:t>
      </w:r>
      <w:proofErr w:type="spellStart"/>
      <w:r w:rsidRPr="007E6985">
        <w:t>attentional</w:t>
      </w:r>
      <w:proofErr w:type="spellEnd"/>
      <w:r w:rsidRPr="007E6985">
        <w:t xml:space="preserve"> focus.</w:t>
      </w:r>
      <w:r w:rsidR="00212820" w:rsidRPr="007E6985">
        <w:t xml:space="preserve"> </w:t>
      </w:r>
      <w:r w:rsidRPr="007E6985">
        <w:t>Importantly, PPIs are not limited to nonclinical populations. Research demonstrates benefits among individuals coping with chronic illness, trauma exposure, and occupational burnout. By</w:t>
      </w:r>
      <w:r w:rsidR="00212820" w:rsidRPr="007E6985">
        <w:t xml:space="preserve"> building psychological capital – </w:t>
      </w:r>
      <w:r w:rsidRPr="007E6985">
        <w:t>such as optimism</w:t>
      </w:r>
      <w:r w:rsidR="00212820" w:rsidRPr="007E6985">
        <w:t xml:space="preserve">, resilience, and self-efficacy – </w:t>
      </w:r>
      <w:r w:rsidRPr="007E6985">
        <w:t>these interventions contribute to sustained mental health improvements.</w:t>
      </w:r>
    </w:p>
    <w:p w:rsidR="00212820" w:rsidRPr="007E6985" w:rsidRDefault="00212820" w:rsidP="00CF18E1">
      <w:pPr>
        <w:pStyle w:val="NormalWeb"/>
        <w:spacing w:before="0" w:beforeAutospacing="0" w:after="0" w:afterAutospacing="0" w:line="480" w:lineRule="auto"/>
        <w:ind w:firstLine="720"/>
      </w:pPr>
      <w:r w:rsidRPr="007E6985">
        <w:t>E</w:t>
      </w:r>
      <w:r w:rsidR="00F276BA" w:rsidRPr="007E6985">
        <w:t>ffective implementation of PPIs requires thoughtful integration rather than uncritical application. Interventions must be culturally responsive and tailored to individual client needs. For instance, expressions of gratitude may manifest differently across collectivist and individualist cultures, necessitating adaptation.</w:t>
      </w:r>
      <w:r w:rsidRPr="007E6985">
        <w:t xml:space="preserve"> </w:t>
      </w:r>
      <w:r w:rsidR="00F276BA" w:rsidRPr="007E6985">
        <w:t>Moreover, positive interventions should not invalidate or minimize client distress. Instead, they are most effective when introduced within a therapeutic alliance that validates suffering while simultaneously cultivating strengths. This balanced approach aligns with dual-factor models of mental health, which conceptualize well-being and psychopathology as related but distinct dimensions.</w:t>
      </w:r>
      <w:r w:rsidRPr="007E6985">
        <w:t xml:space="preserve"> </w:t>
      </w:r>
      <w:r w:rsidR="00F276BA" w:rsidRPr="007E6985">
        <w:t>Clinicians must also consider timing and readiness. Introducing strength-based exercises prematurely, without adequate processing of trauma or acute symptoms, may inadvertently evoke resistance. Careful assessment ensures that PPIs enhance rather than undermine therapeutic engagement.</w:t>
      </w:r>
    </w:p>
    <w:p w:rsidR="00F276BA" w:rsidRPr="007E6985" w:rsidRDefault="00F276BA" w:rsidP="00CF18E1">
      <w:pPr>
        <w:pStyle w:val="NormalWeb"/>
        <w:spacing w:before="0" w:beforeAutospacing="0" w:after="0" w:afterAutospacing="0" w:line="480" w:lineRule="auto"/>
        <w:ind w:firstLine="720"/>
      </w:pPr>
      <w:r w:rsidRPr="007E6985">
        <w:lastRenderedPageBreak/>
        <w:t>While PPIs emphasize individual agency, ethical practice requires acknowledgment of structural and contextual determinants of well-being. Socioeconomic inequities, discrimination, and chronic stressors influence access to opportunities for flourishing. Thus, enhancing well-being may also involve advocacy and systemic intervention.</w:t>
      </w:r>
      <w:r w:rsidR="00212820" w:rsidRPr="007E6985">
        <w:t xml:space="preserve"> </w:t>
      </w:r>
      <w:r w:rsidRPr="007E6985">
        <w:t>Additionally, the field must guard against the potential misapplication of positive psychology as a prescriptive demand for constant positivity. Authentic well-being includes the integration of both positive and negative emotional experiences. Effective PPIs cultivate balanced emotional awareness rather than emotional suppression.</w:t>
      </w:r>
    </w:p>
    <w:p w:rsidR="006B515F" w:rsidRPr="008E2836" w:rsidRDefault="006B515F" w:rsidP="006B515F">
      <w:pPr>
        <w:spacing w:after="0" w:line="480" w:lineRule="auto"/>
        <w:jc w:val="center"/>
        <w:rPr>
          <w:rFonts w:ascii="Times New Roman" w:hAnsi="Times New Roman" w:cs="Times New Roman"/>
          <w:b/>
          <w:sz w:val="24"/>
        </w:rPr>
      </w:pPr>
      <w:r w:rsidRPr="008E2836">
        <w:rPr>
          <w:rFonts w:ascii="Times New Roman" w:hAnsi="Times New Roman" w:cs="Times New Roman"/>
          <w:b/>
          <w:sz w:val="24"/>
        </w:rPr>
        <w:t>Ethical Considerations in Wellness Coaching Integration</w:t>
      </w:r>
    </w:p>
    <w:p w:rsidR="00157C9F"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 xml:space="preserve">A primary ethical concern involves delineating the scope of professional practice. Clinical psychologists are trained to assess, diagnose, and treat psychological disorders, whereas wellness coaching typically focuses on </w:t>
      </w:r>
      <w:proofErr w:type="spellStart"/>
      <w:r w:rsidRPr="007E6985">
        <w:rPr>
          <w:rFonts w:ascii="Times New Roman" w:hAnsi="Times New Roman" w:cs="Times New Roman"/>
          <w:sz w:val="24"/>
          <w:szCs w:val="24"/>
        </w:rPr>
        <w:t>behavior</w:t>
      </w:r>
      <w:proofErr w:type="spellEnd"/>
      <w:r w:rsidRPr="007E6985">
        <w:rPr>
          <w:rFonts w:ascii="Times New Roman" w:hAnsi="Times New Roman" w:cs="Times New Roman"/>
          <w:sz w:val="24"/>
          <w:szCs w:val="24"/>
        </w:rPr>
        <w:t xml:space="preserve"> change, goal attainment, and life optimization rather than clinical pathology. Crossing these domains without appropriate training may risk practicing outside of licensure boundaries, potentially compromising client safety and professional accountability (Barnett &amp; Johnson, 2011).</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 xml:space="preserve">Clinicians must ensure that their competency aligns with the coaching interventions they offer. This includes knowledge of evidence-based wellness strategies, motivational interviewing techniques, and lifestyle modification frameworks. Integrating wellness coaching without appropriate preparation can blur the line between clinical </w:t>
      </w:r>
      <w:proofErr w:type="gramStart"/>
      <w:r w:rsidRPr="007E6985">
        <w:rPr>
          <w:rFonts w:ascii="Times New Roman" w:hAnsi="Times New Roman" w:cs="Times New Roman"/>
          <w:sz w:val="24"/>
          <w:szCs w:val="24"/>
        </w:rPr>
        <w:t>treatment</w:t>
      </w:r>
      <w:proofErr w:type="gramEnd"/>
      <w:r w:rsidRPr="007E6985">
        <w:rPr>
          <w:rFonts w:ascii="Times New Roman" w:hAnsi="Times New Roman" w:cs="Times New Roman"/>
          <w:sz w:val="24"/>
          <w:szCs w:val="24"/>
        </w:rPr>
        <w:t xml:space="preserve"> and coaching, potentially leading to mismanagement of clinical conditions or misinterpretation of clients’ psychological needs.</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 xml:space="preserve">Blurring the roles of therapist and wellness coach introduces complex boundary considerations. Traditional psychotherapy emphasizes a structured professional relationship focused on the client’s psychological welfare. Wellness coaching, by contrast, often involves collaborative goal setting and motivational reinforcement that may extend into lifestyle </w:t>
      </w:r>
      <w:r w:rsidRPr="007E6985">
        <w:rPr>
          <w:rFonts w:ascii="Times New Roman" w:hAnsi="Times New Roman" w:cs="Times New Roman"/>
          <w:sz w:val="24"/>
          <w:szCs w:val="24"/>
        </w:rPr>
        <w:lastRenderedPageBreak/>
        <w:t>domains, potentially overlapping with personal mentorship.</w:t>
      </w:r>
      <w:r w:rsidR="00D1253A" w:rsidRPr="007E6985">
        <w:rPr>
          <w:rFonts w:ascii="Times New Roman" w:hAnsi="Times New Roman" w:cs="Times New Roman"/>
          <w:sz w:val="24"/>
          <w:szCs w:val="24"/>
        </w:rPr>
        <w:t xml:space="preserve"> </w:t>
      </w:r>
      <w:r w:rsidRPr="007E6985">
        <w:rPr>
          <w:rFonts w:ascii="Times New Roman" w:hAnsi="Times New Roman" w:cs="Times New Roman"/>
          <w:sz w:val="24"/>
          <w:szCs w:val="24"/>
        </w:rPr>
        <w:t>Such dual-role scenarios can challenge ethical guidelines around non-exploitation, role clarity, and professional objectivity. Clients may confuse coaching advice with clinical recommendations, particularly if the practitioner does not explicitly delineate when interventions are clinical versus coaching-oriented. Maintaining transparency about role distinctions and contractual expectations is essential to prevent boundary violations</w:t>
      </w:r>
      <w:r w:rsidR="00D1253A" w:rsidRPr="007E6985">
        <w:rPr>
          <w:rFonts w:ascii="Times New Roman" w:hAnsi="Times New Roman" w:cs="Times New Roman"/>
          <w:sz w:val="24"/>
          <w:szCs w:val="24"/>
        </w:rPr>
        <w:t xml:space="preserve"> (</w:t>
      </w:r>
      <w:proofErr w:type="spellStart"/>
      <w:r w:rsidR="00D1253A" w:rsidRPr="007E6985">
        <w:rPr>
          <w:rFonts w:ascii="Times New Roman" w:hAnsi="Times New Roman" w:cs="Times New Roman"/>
          <w:sz w:val="24"/>
          <w:szCs w:val="24"/>
        </w:rPr>
        <w:t>Zur</w:t>
      </w:r>
      <w:proofErr w:type="spellEnd"/>
      <w:r w:rsidR="00D1253A" w:rsidRPr="007E6985">
        <w:rPr>
          <w:rFonts w:ascii="Times New Roman" w:hAnsi="Times New Roman" w:cs="Times New Roman"/>
          <w:sz w:val="24"/>
          <w:szCs w:val="24"/>
        </w:rPr>
        <w:t>, 2017)</w:t>
      </w:r>
      <w:r w:rsidRPr="007E6985">
        <w:rPr>
          <w:rFonts w:ascii="Times New Roman" w:hAnsi="Times New Roman" w:cs="Times New Roman"/>
          <w:sz w:val="24"/>
          <w:szCs w:val="24"/>
        </w:rPr>
        <w:t>.</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Integrating wellness coaching requires enhanced informed consent procedures. Ethical practice mandates that clients understand the nature, purpose, and limits of both psychological and coaching interventions. Clinicians must clarify which components target clinical symptoms and which focus on personal development or lifestyle enhancement.</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Failure to provide comprehensive disclosure can undermine client autonomy and informed decision-making. Additionally, wellness coaching may encourage goal setting that carries personal or social risk, such as implementing major lifestyle changes without adequate consideration of psychological readiness. Explicit discussions regarding potential benefits, risks, and the empirical support for interventions safeguard ethical practice and promote collaborative treatment planning.</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Wellness coaching approaches must be applied with cultural awareness and sensitivity. Goals related to health, productivity, or lifestyle may reflect culturally specific norms and values, which may not be universally applicable or relevant to all clients. Imposing culturally incongruent wellness expectations risks marginalizing clients or undermining therapeutic rapport (Sue et al., 2009).</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Ethical integration requires the clinician to adapt coaching strategies to align with clients’ cultural, socioeconomic, and environmental contexts. Con</w:t>
      </w:r>
      <w:r w:rsidR="00D1253A" w:rsidRPr="007E6985">
        <w:rPr>
          <w:rFonts w:ascii="Times New Roman" w:hAnsi="Times New Roman" w:cs="Times New Roman"/>
          <w:sz w:val="24"/>
          <w:szCs w:val="24"/>
        </w:rPr>
        <w:t xml:space="preserve">sideration of systemic barriers – </w:t>
      </w:r>
      <w:r w:rsidRPr="007E6985">
        <w:rPr>
          <w:rFonts w:ascii="Times New Roman" w:hAnsi="Times New Roman" w:cs="Times New Roman"/>
          <w:sz w:val="24"/>
          <w:szCs w:val="24"/>
        </w:rPr>
        <w:t>such as access to healthy food, safe exercise spaces, or</w:t>
      </w:r>
      <w:r w:rsidR="00D1253A" w:rsidRPr="007E6985">
        <w:rPr>
          <w:rFonts w:ascii="Times New Roman" w:hAnsi="Times New Roman" w:cs="Times New Roman"/>
          <w:sz w:val="24"/>
          <w:szCs w:val="24"/>
        </w:rPr>
        <w:t xml:space="preserve"> supportive community resources – </w:t>
      </w:r>
      <w:r w:rsidRPr="007E6985">
        <w:rPr>
          <w:rFonts w:ascii="Times New Roman" w:hAnsi="Times New Roman" w:cs="Times New Roman"/>
          <w:sz w:val="24"/>
          <w:szCs w:val="24"/>
        </w:rPr>
        <w:t>is necessary to prevent unintended harm or unrealistic expectations.</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lastRenderedPageBreak/>
        <w:t>Ethically integrating wellness coaching into psychological treatment requires adherence to evidence-based practice. Clinicians have a responsibility to ensure that coaching strategies are supported by empirical research, either directly or indirectly related to mental health outcomes. Wh</w:t>
      </w:r>
      <w:r w:rsidR="00D1253A" w:rsidRPr="007E6985">
        <w:rPr>
          <w:rFonts w:ascii="Times New Roman" w:hAnsi="Times New Roman" w:cs="Times New Roman"/>
          <w:sz w:val="24"/>
          <w:szCs w:val="24"/>
        </w:rPr>
        <w:t xml:space="preserve">ile some wellness interventions – </w:t>
      </w:r>
      <w:r w:rsidRPr="007E6985">
        <w:rPr>
          <w:rFonts w:ascii="Times New Roman" w:hAnsi="Times New Roman" w:cs="Times New Roman"/>
          <w:sz w:val="24"/>
          <w:szCs w:val="24"/>
        </w:rPr>
        <w:t>such as physical activity promotion, stres</w:t>
      </w:r>
      <w:r w:rsidR="00D1253A" w:rsidRPr="007E6985">
        <w:rPr>
          <w:rFonts w:ascii="Times New Roman" w:hAnsi="Times New Roman" w:cs="Times New Roman"/>
          <w:sz w:val="24"/>
          <w:szCs w:val="24"/>
        </w:rPr>
        <w:t xml:space="preserve">s management, and sleep hygiene – </w:t>
      </w:r>
      <w:r w:rsidRPr="007E6985">
        <w:rPr>
          <w:rFonts w:ascii="Times New Roman" w:hAnsi="Times New Roman" w:cs="Times New Roman"/>
          <w:sz w:val="24"/>
          <w:szCs w:val="24"/>
        </w:rPr>
        <w:t>have demonstrated mental health benefits, many coaching techniques remain empirically underdeveloped.</w:t>
      </w:r>
    </w:p>
    <w:p w:rsidR="00D1253A"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 xml:space="preserve">Clinicians must carefully evaluate the efficacy of coaching approaches and avoid overstating potential benefits. This vigilance ensures that interventions do not replace or dilute the delivery of clinically indicated treatments, upholding the principles of beneficence and </w:t>
      </w:r>
      <w:proofErr w:type="spellStart"/>
      <w:r w:rsidRPr="007E6985">
        <w:rPr>
          <w:rFonts w:ascii="Times New Roman" w:hAnsi="Times New Roman" w:cs="Times New Roman"/>
          <w:sz w:val="24"/>
          <w:szCs w:val="24"/>
        </w:rPr>
        <w:t>nonmaleficence</w:t>
      </w:r>
      <w:proofErr w:type="spellEnd"/>
      <w:r w:rsidRPr="007E6985">
        <w:rPr>
          <w:rFonts w:ascii="Times New Roman" w:hAnsi="Times New Roman" w:cs="Times New Roman"/>
          <w:sz w:val="24"/>
          <w:szCs w:val="24"/>
        </w:rPr>
        <w:t xml:space="preserve"> (Barnett &amp; Johnson, 2011).</w:t>
      </w:r>
    </w:p>
    <w:p w:rsidR="0009584E" w:rsidRPr="007E6985" w:rsidRDefault="0009584E" w:rsidP="00CF18E1">
      <w:pPr>
        <w:spacing w:after="0" w:line="480" w:lineRule="auto"/>
        <w:ind w:firstLine="720"/>
        <w:rPr>
          <w:rFonts w:ascii="Times New Roman" w:hAnsi="Times New Roman" w:cs="Times New Roman"/>
          <w:sz w:val="24"/>
          <w:szCs w:val="24"/>
        </w:rPr>
      </w:pPr>
      <w:r w:rsidRPr="007E6985">
        <w:rPr>
          <w:rFonts w:ascii="Times New Roman" w:hAnsi="Times New Roman" w:cs="Times New Roman"/>
          <w:sz w:val="24"/>
          <w:szCs w:val="24"/>
        </w:rPr>
        <w:t>Integrating coaching into clinical practice also requires rigorous documentation to ensure continuity of care, accountability, and ethical compliance. Clinicians should clearly distinguish coaching-related interventions from clinical treatment in case notes, informed consent forms, and progress assessments. This documentation supports clinical decision-making, protects client welfare, and provides a record in the event of ethical or legal scrutiny.</w:t>
      </w:r>
    </w:p>
    <w:p w:rsidR="0009584E" w:rsidRPr="000B44FE" w:rsidRDefault="00D1253A" w:rsidP="00CF18E1">
      <w:pPr>
        <w:spacing w:after="0" w:line="480" w:lineRule="auto"/>
        <w:jc w:val="center"/>
        <w:rPr>
          <w:rFonts w:ascii="Times New Roman" w:hAnsi="Times New Roman" w:cs="Times New Roman"/>
          <w:b/>
          <w:sz w:val="24"/>
          <w:szCs w:val="24"/>
        </w:rPr>
      </w:pPr>
      <w:r w:rsidRPr="000B44FE">
        <w:rPr>
          <w:rFonts w:ascii="Times New Roman" w:hAnsi="Times New Roman" w:cs="Times New Roman"/>
          <w:b/>
          <w:sz w:val="24"/>
          <w:szCs w:val="24"/>
        </w:rPr>
        <w:t>Assessing and Strengthening Social Support to Improve Mental Health Outcomes</w:t>
      </w:r>
    </w:p>
    <w:p w:rsidR="00B13317" w:rsidRPr="007E6985" w:rsidRDefault="0009584E" w:rsidP="00CF18E1">
      <w:pPr>
        <w:pStyle w:val="NormalWeb"/>
        <w:spacing w:before="0" w:beforeAutospacing="0" w:after="0" w:afterAutospacing="0" w:line="480" w:lineRule="auto"/>
        <w:ind w:firstLine="720"/>
      </w:pPr>
      <w:r w:rsidRPr="007E6985">
        <w:t>Effective assessment begins with evaluating both the quantity and quality of a client’s social network. Clinicians can use structured tools such as the Social Support Questionnaire (SSQ) or the Multidimensional Scale of Perceived Social Support (MSPSS) to quantify perceived and actual support, distinguishing between emotional, informational, and instrumental dimensions (</w:t>
      </w:r>
      <w:proofErr w:type="spellStart"/>
      <w:r w:rsidRPr="007E6985">
        <w:t>Zimet</w:t>
      </w:r>
      <w:proofErr w:type="spellEnd"/>
      <w:r w:rsidRPr="007E6985">
        <w:t xml:space="preserve"> et al., 1988). These assessments help identify gaps, redundancies, and sources of stress within the network.</w:t>
      </w:r>
    </w:p>
    <w:p w:rsidR="00B13317" w:rsidRPr="007E6985" w:rsidRDefault="0009584E" w:rsidP="00CF18E1">
      <w:pPr>
        <w:pStyle w:val="NormalWeb"/>
        <w:spacing w:before="0" w:beforeAutospacing="0" w:after="0" w:afterAutospacing="0" w:line="480" w:lineRule="auto"/>
        <w:ind w:firstLine="720"/>
      </w:pPr>
      <w:r w:rsidRPr="007E6985">
        <w:t xml:space="preserve">Qualitative evaluation is equally important. Clinicians should explore the nature of relationships, including trust, reciprocity, and reliability. This can involve narrative interviews, </w:t>
      </w:r>
      <w:proofErr w:type="spellStart"/>
      <w:r w:rsidRPr="007E6985">
        <w:t>genograms</w:t>
      </w:r>
      <w:proofErr w:type="spellEnd"/>
      <w:r w:rsidRPr="007E6985">
        <w:t xml:space="preserve">, or </w:t>
      </w:r>
      <w:proofErr w:type="spellStart"/>
      <w:r w:rsidRPr="007E6985">
        <w:t>sociograms</w:t>
      </w:r>
      <w:proofErr w:type="spellEnd"/>
      <w:r w:rsidRPr="007E6985">
        <w:t xml:space="preserve"> to map family, peer, and community connections. </w:t>
      </w:r>
      <w:r w:rsidRPr="007E6985">
        <w:lastRenderedPageBreak/>
        <w:t>Understanding the client’s cultural, developmental, and contextual factors is critical, as support norms vary across age groups, ethnicities, and social contexts (Taylor, 2011).</w:t>
      </w:r>
    </w:p>
    <w:p w:rsidR="00B13317" w:rsidRPr="007E6985" w:rsidRDefault="0009584E" w:rsidP="00CF18E1">
      <w:pPr>
        <w:pStyle w:val="NormalWeb"/>
        <w:spacing w:before="0" w:beforeAutospacing="0" w:after="0" w:afterAutospacing="0" w:line="480" w:lineRule="auto"/>
        <w:ind w:firstLine="720"/>
      </w:pPr>
      <w:r w:rsidRPr="007E6985">
        <w:t>Assessment should also consider potential barriers to support. Clients may have strained relationships, limited social skills, or systemic constraints such as geographic isolation or socioeconomic disadvantage. Identifying these obstacles allows clinicians to tailor interventions to both expand the network and optimize existing connections.</w:t>
      </w:r>
    </w:p>
    <w:p w:rsidR="00B13317" w:rsidRPr="007E6985" w:rsidRDefault="0009584E" w:rsidP="00CF18E1">
      <w:pPr>
        <w:pStyle w:val="NormalWeb"/>
        <w:spacing w:before="0" w:beforeAutospacing="0" w:after="0" w:afterAutospacing="0" w:line="480" w:lineRule="auto"/>
        <w:ind w:firstLine="720"/>
      </w:pPr>
      <w:r w:rsidRPr="007E6985">
        <w:t xml:space="preserve">Once assessment is complete, clinicians can implement interventions to enhance social support, focusing on skill-building, network activation, and community engagement. </w:t>
      </w:r>
      <w:proofErr w:type="gramStart"/>
      <w:r w:rsidRPr="007E6985">
        <w:t>Social skills training is</w:t>
      </w:r>
      <w:proofErr w:type="gramEnd"/>
      <w:r w:rsidRPr="007E6985">
        <w:t xml:space="preserve"> fundamental, particularly for clients experiencing social anxiety, depression, or interpersonal deficits. Training may target communication skills, assertiveness, conflict resolution, and empathy, facilitating the development of meaningful connections (</w:t>
      </w:r>
      <w:proofErr w:type="spellStart"/>
      <w:r w:rsidRPr="007E6985">
        <w:t>Segrin</w:t>
      </w:r>
      <w:proofErr w:type="spellEnd"/>
      <w:r w:rsidRPr="007E6985">
        <w:t xml:space="preserve"> &amp; Flora, 2018).</w:t>
      </w:r>
    </w:p>
    <w:p w:rsidR="00B13317" w:rsidRPr="007E6985" w:rsidRDefault="0009584E" w:rsidP="00CF18E1">
      <w:pPr>
        <w:pStyle w:val="NormalWeb"/>
        <w:spacing w:before="0" w:beforeAutospacing="0" w:after="0" w:afterAutospacing="0" w:line="480" w:lineRule="auto"/>
        <w:ind w:firstLine="720"/>
      </w:pPr>
      <w:r w:rsidRPr="007E6985">
        <w:t xml:space="preserve">Clinicians can also support clients in leveraging existing networks more effectively. This includes helping clients identify reliable sources of support, communicate needs clearly, and cultivate mutually satisfying relationships. Encouraging clients to engage in </w:t>
      </w:r>
      <w:proofErr w:type="spellStart"/>
      <w:r w:rsidRPr="007E6985">
        <w:t>prosocial</w:t>
      </w:r>
      <w:proofErr w:type="spellEnd"/>
      <w:r w:rsidRPr="007E6985">
        <w:t xml:space="preserve"> </w:t>
      </w:r>
      <w:proofErr w:type="spellStart"/>
      <w:r w:rsidRPr="007E6985">
        <w:t>behaviors</w:t>
      </w:r>
      <w:proofErr w:type="spellEnd"/>
      <w:r w:rsidRPr="007E6985">
        <w:t xml:space="preserve">, such as volunteering or group </w:t>
      </w:r>
      <w:proofErr w:type="gramStart"/>
      <w:r w:rsidRPr="007E6985">
        <w:t>participation,</w:t>
      </w:r>
      <w:proofErr w:type="gramEnd"/>
      <w:r w:rsidRPr="007E6985">
        <w:t xml:space="preserve"> can create new social opportunities while enhancing self-efficacy and purpose.</w:t>
      </w:r>
      <w:r w:rsidR="00B13317" w:rsidRPr="007E6985">
        <w:t xml:space="preserve"> </w:t>
      </w:r>
      <w:r w:rsidRPr="007E6985">
        <w:t xml:space="preserve">In addition, technology-mediated interventions may expand access to supportive communities, particularly for clients in rural or underserved areas. Online support groups, </w:t>
      </w:r>
      <w:proofErr w:type="spellStart"/>
      <w:r w:rsidRPr="007E6985">
        <w:t>teletherapy</w:t>
      </w:r>
      <w:proofErr w:type="spellEnd"/>
      <w:r w:rsidRPr="007E6985">
        <w:t>-based peer networks, and social media platforms designed for mental health support can complement in-person connections, provided clinicians address issues of privacy, digital literacy, and potential risk (</w:t>
      </w:r>
      <w:proofErr w:type="spellStart"/>
      <w:r w:rsidRPr="007E6985">
        <w:t>Naslund</w:t>
      </w:r>
      <w:proofErr w:type="spellEnd"/>
      <w:r w:rsidRPr="007E6985">
        <w:t xml:space="preserve"> et al., 2016).</w:t>
      </w:r>
    </w:p>
    <w:p w:rsidR="00B13317" w:rsidRPr="007E6985" w:rsidRDefault="0009584E" w:rsidP="00CF18E1">
      <w:pPr>
        <w:pStyle w:val="NormalWeb"/>
        <w:spacing w:before="0" w:beforeAutospacing="0" w:after="0" w:afterAutospacing="0" w:line="480" w:lineRule="auto"/>
        <w:ind w:firstLine="720"/>
      </w:pPr>
      <w:r w:rsidRPr="007E6985">
        <w:t xml:space="preserve">Culturally sensitive approaches are also essential. Clinicians must ensure that recommended strategies align with the client’s values, beliefs, and social norms. For instance, collectivist cultures may prioritize family-based support, while individualist cultures may </w:t>
      </w:r>
      <w:r w:rsidRPr="007E6985">
        <w:lastRenderedPageBreak/>
        <w:t>emphasize peer or community involvement. Tailoring interventions increases acceptability and effectiveness.</w:t>
      </w:r>
    </w:p>
    <w:p w:rsidR="00B13317" w:rsidRPr="007E6985" w:rsidRDefault="0009584E" w:rsidP="00CF18E1">
      <w:pPr>
        <w:pStyle w:val="NormalWeb"/>
        <w:spacing w:before="0" w:beforeAutospacing="0" w:after="0" w:afterAutospacing="0" w:line="480" w:lineRule="auto"/>
        <w:ind w:firstLine="720"/>
      </w:pPr>
      <w:r w:rsidRPr="007E6985">
        <w:t>Strengthening social support has demonstrated significant benefits across multiple domains of mental health. High-quality support is associated with reduced depression, anxiety, and posttraumatic stress symptoms, as well as improved coping with chronic illness and life stressors (Cohen &amp; Wills, 1985). Supportive relationships buffer physiological stress responses by regulating the hypothalamic-pituitary-adrenal (HPA) axis, promoting emotional regulation, and enhancing self-esteem (Taylor, 2011).</w:t>
      </w:r>
    </w:p>
    <w:p w:rsidR="00B13317" w:rsidRPr="007E6985" w:rsidRDefault="0009584E" w:rsidP="00CF18E1">
      <w:pPr>
        <w:pStyle w:val="NormalWeb"/>
        <w:spacing w:before="0" w:beforeAutospacing="0" w:after="0" w:afterAutospacing="0" w:line="480" w:lineRule="auto"/>
        <w:ind w:firstLine="720"/>
      </w:pPr>
      <w:r w:rsidRPr="007E6985">
        <w:t xml:space="preserve">Moreover, social integration facilitates adherence to treatment recommendations, encourages adaptive health </w:t>
      </w:r>
      <w:proofErr w:type="spellStart"/>
      <w:r w:rsidRPr="007E6985">
        <w:t>behaviors</w:t>
      </w:r>
      <w:proofErr w:type="spellEnd"/>
      <w:r w:rsidRPr="007E6985">
        <w:t>, and fosters resilience. Clients who actively engage with supportive networks often demonstrate faster recovery from psychiatric episodes and reduced risk of relapse. Clinicians who integrate social support enhancement into treatment planning contribute to sustained mental wellness by leveraging interpersonal resources alongside individual coping strategies.</w:t>
      </w:r>
    </w:p>
    <w:p w:rsidR="00F276BA" w:rsidRDefault="00B13317" w:rsidP="00CF18E1">
      <w:pPr>
        <w:pStyle w:val="NormalWeb"/>
        <w:spacing w:before="0" w:beforeAutospacing="0" w:after="0" w:afterAutospacing="0" w:line="480" w:lineRule="auto"/>
        <w:ind w:firstLine="720"/>
      </w:pPr>
      <w:r w:rsidRPr="007E6985">
        <w:t>C</w:t>
      </w:r>
      <w:r w:rsidR="0009584E" w:rsidRPr="007E6985">
        <w:t>linicians must consider ethical and practical implications when intervening in social networks. Respecting client autonomy and confidentiality is paramount when involving family members, peers, or community groups. Clinicians should also evaluate potential risks, such as enmeshed or toxic relationships, and balance encouragement of support-seeking with protective boundaries.</w:t>
      </w:r>
      <w:r w:rsidRPr="007E6985">
        <w:t xml:space="preserve"> </w:t>
      </w:r>
      <w:r w:rsidR="0009584E" w:rsidRPr="007E6985">
        <w:t>Interventions should be iterative and flexible, recognizing that social networks evolve over time. Continuous monitoring, client feedback, and outcome evaluation ensure that support-focused strategies remain effective and responsive to changing circumstances.</w:t>
      </w:r>
      <w:r w:rsidRPr="007E6985">
        <w:t xml:space="preserve"> </w:t>
      </w:r>
    </w:p>
    <w:p w:rsidR="00722D1C" w:rsidRDefault="00722D1C" w:rsidP="00CF18E1">
      <w:pPr>
        <w:pStyle w:val="NormalWeb"/>
        <w:spacing w:before="0" w:beforeAutospacing="0" w:after="0" w:afterAutospacing="0" w:line="480" w:lineRule="auto"/>
        <w:ind w:firstLine="720"/>
      </w:pPr>
    </w:p>
    <w:p w:rsidR="00722D1C" w:rsidRDefault="00722D1C" w:rsidP="00CF18E1">
      <w:pPr>
        <w:pStyle w:val="NormalWeb"/>
        <w:spacing w:before="0" w:beforeAutospacing="0" w:after="0" w:afterAutospacing="0" w:line="480" w:lineRule="auto"/>
        <w:ind w:firstLine="720"/>
      </w:pPr>
    </w:p>
    <w:p w:rsidR="00DB3A47" w:rsidRDefault="00DB3A47" w:rsidP="00CF18E1">
      <w:pPr>
        <w:pStyle w:val="NormalWeb"/>
        <w:spacing w:before="0" w:beforeAutospacing="0" w:after="0" w:afterAutospacing="0" w:line="480" w:lineRule="auto"/>
        <w:ind w:firstLine="720"/>
      </w:pPr>
    </w:p>
    <w:p w:rsidR="00722D1C" w:rsidRDefault="00722D1C" w:rsidP="00722D1C">
      <w:pPr>
        <w:pStyle w:val="NormalWeb"/>
        <w:spacing w:before="0" w:beforeAutospacing="0" w:after="0" w:afterAutospacing="0" w:line="480" w:lineRule="auto"/>
        <w:ind w:firstLine="720"/>
        <w:jc w:val="center"/>
        <w:rPr>
          <w:b/>
        </w:rPr>
      </w:pPr>
      <w:r w:rsidRPr="00722D1C">
        <w:rPr>
          <w:b/>
        </w:rPr>
        <w:lastRenderedPageBreak/>
        <w:t xml:space="preserve">Conclusion </w:t>
      </w:r>
    </w:p>
    <w:p w:rsidR="00116912" w:rsidRDefault="00116912" w:rsidP="00116912">
      <w:pPr>
        <w:pStyle w:val="NormalWeb"/>
        <w:spacing w:before="0" w:beforeAutospacing="0" w:after="0" w:afterAutospacing="0" w:line="480" w:lineRule="auto"/>
        <w:ind w:firstLine="720"/>
      </w:pPr>
      <w:r>
        <w:t xml:space="preserve">The present synthesis underscores the centrality of comprehensive, integrative frameworks in mental health practice. The </w:t>
      </w:r>
      <w:proofErr w:type="spellStart"/>
      <w:r>
        <w:t>biopsychosocial</w:t>
      </w:r>
      <w:proofErr w:type="spellEnd"/>
      <w:r>
        <w:t xml:space="preserve"> model, as articulated by Engel (1977), provides a foundational lens, conceptualizing psychological distress as the dynamic product of interacting biological, psychological, and social systems. Through systematic assessment and integrative case formulation, clinicians generate nuanced understandings that guide precise diagnosis and multimodal interventions, attending to the full spectrum of human experience. Emotional regulation emerges as a key mechanism underpinning resilience, enabling adaptive modulation of affective responses, cognitive clarity, and relational stability. In parallel, psychological flexibility, cultivated through processes such as acceptance, cognitive </w:t>
      </w:r>
      <w:proofErr w:type="spellStart"/>
      <w:r>
        <w:t>defusion</w:t>
      </w:r>
      <w:proofErr w:type="spellEnd"/>
      <w:r>
        <w:t>, and values-based action, supports individuals in navigating suffering with openness and purpose, fostering enduring psychological vitality.</w:t>
      </w:r>
    </w:p>
    <w:p w:rsidR="00116912" w:rsidRDefault="00116912" w:rsidP="00116912">
      <w:pPr>
        <w:pStyle w:val="NormalWeb"/>
        <w:spacing w:before="0" w:beforeAutospacing="0" w:after="0" w:afterAutospacing="0" w:line="480" w:lineRule="auto"/>
        <w:ind w:firstLine="720"/>
      </w:pPr>
      <w:r>
        <w:t xml:space="preserve">Contemporary evidence further highlights the critical influence of social, cultural, and systemic factors. Cultural competence enhances therapeutic engagement, diagnostic accuracy, and intervention efficacy, while assessment and strengthening of social support networks provide protective effects that buffer stress and promote recovery. Protective and risk factors operate across the lifespan within ecological systems, with resilience emerging not merely from absence of risk but through active processes that enhance adaptive capacity. Chronic stress, conversely, disrupts neurobiological functioning and impairs emotional regulation, emphasizing the importance of integrative, </w:t>
      </w:r>
      <w:proofErr w:type="spellStart"/>
      <w:r>
        <w:t>neurobiologically</w:t>
      </w:r>
      <w:proofErr w:type="spellEnd"/>
      <w:r>
        <w:t xml:space="preserve"> informed approaches to prevention and intervention.</w:t>
      </w:r>
    </w:p>
    <w:p w:rsidR="00116912" w:rsidRDefault="00116912" w:rsidP="00116912">
      <w:pPr>
        <w:pStyle w:val="NormalWeb"/>
        <w:spacing w:before="0" w:beforeAutospacing="0" w:after="0" w:afterAutospacing="0" w:line="480" w:lineRule="auto"/>
        <w:ind w:firstLine="720"/>
      </w:pPr>
      <w:r>
        <w:t>Preventing therapist burnout is both an ethical and practical imperative, requiring strategies such as mindfulness, reflective supervision, and organizational reform to sustain clinical presence and efficacy. Likewise, the integration of positive psychology interventions and wellness coaching – when implemented ethically and with cultural sensitivity –</w:t>
      </w:r>
    </w:p>
    <w:p w:rsidR="00116912" w:rsidRDefault="00116912" w:rsidP="00116912">
      <w:pPr>
        <w:pStyle w:val="NormalWeb"/>
        <w:spacing w:before="0" w:beforeAutospacing="0" w:after="0" w:afterAutospacing="0" w:line="480" w:lineRule="auto"/>
      </w:pPr>
      <w:proofErr w:type="gramStart"/>
      <w:r>
        <w:lastRenderedPageBreak/>
        <w:t>complements</w:t>
      </w:r>
      <w:proofErr w:type="gramEnd"/>
      <w:r>
        <w:t xml:space="preserve"> traditional treatment by fostering strengths, promoting engagement, and supporting holistic well-being. Collectively, these findings reinforce the importance of multidimensional, evidence-based, and ethically grounded approaches in advanced mental health practice. At the doctoral level, the integration of these biological, psychological, social, and systemic insights equips clinicians and scholars to advance both scientific understanding and human flourishing.</w:t>
      </w:r>
    </w:p>
    <w:p w:rsidR="00116912" w:rsidRDefault="00116912" w:rsidP="00116912">
      <w:pPr>
        <w:spacing w:line="480" w:lineRule="auto"/>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pPr>
    </w:p>
    <w:p w:rsidR="00116912" w:rsidRDefault="00116912" w:rsidP="00887F42">
      <w:pPr>
        <w:pStyle w:val="NormalWeb"/>
        <w:spacing w:before="0" w:beforeAutospacing="0" w:after="0" w:afterAutospacing="0" w:line="480" w:lineRule="auto"/>
      </w:pPr>
    </w:p>
    <w:p w:rsidR="00887F42" w:rsidRDefault="00887F42" w:rsidP="00887F42">
      <w:pPr>
        <w:pStyle w:val="NormalWeb"/>
        <w:spacing w:before="0" w:beforeAutospacing="0" w:after="0" w:afterAutospacing="0" w:line="480" w:lineRule="auto"/>
      </w:pPr>
    </w:p>
    <w:p w:rsidR="00DB3A47" w:rsidRDefault="00DB3A47" w:rsidP="00887F42">
      <w:pPr>
        <w:pStyle w:val="NormalWeb"/>
        <w:spacing w:before="0" w:beforeAutospacing="0" w:after="0" w:afterAutospacing="0" w:line="480" w:lineRule="auto"/>
      </w:pPr>
    </w:p>
    <w:p w:rsidR="00DB3A47" w:rsidRDefault="00DB3A47" w:rsidP="00887F42">
      <w:pPr>
        <w:pStyle w:val="NormalWeb"/>
        <w:spacing w:before="0" w:beforeAutospacing="0" w:after="0" w:afterAutospacing="0" w:line="480" w:lineRule="auto"/>
      </w:pPr>
    </w:p>
    <w:p w:rsidR="00DB3A47" w:rsidRDefault="00DB3A47" w:rsidP="00887F42">
      <w:pPr>
        <w:pStyle w:val="NormalWeb"/>
        <w:spacing w:before="0" w:beforeAutospacing="0" w:after="0" w:afterAutospacing="0" w:line="480" w:lineRule="auto"/>
      </w:pPr>
    </w:p>
    <w:p w:rsidR="00DB3A47" w:rsidRDefault="00DB3A47" w:rsidP="00887F42">
      <w:pPr>
        <w:pStyle w:val="NormalWeb"/>
        <w:spacing w:before="0" w:beforeAutospacing="0" w:after="0" w:afterAutospacing="0" w:line="480" w:lineRule="auto"/>
      </w:pPr>
    </w:p>
    <w:p w:rsidR="00116912" w:rsidRDefault="00116912" w:rsidP="00116912">
      <w:pPr>
        <w:pStyle w:val="NormalWeb"/>
        <w:spacing w:before="0" w:beforeAutospacing="0" w:after="0" w:afterAutospacing="0" w:line="480" w:lineRule="auto"/>
        <w:ind w:firstLine="720"/>
      </w:pPr>
    </w:p>
    <w:p w:rsidR="00116912" w:rsidRDefault="00116912" w:rsidP="00116912">
      <w:pPr>
        <w:pStyle w:val="NormalWeb"/>
        <w:spacing w:before="0" w:beforeAutospacing="0" w:after="0" w:afterAutospacing="0" w:line="480" w:lineRule="auto"/>
        <w:ind w:firstLine="720"/>
        <w:jc w:val="center"/>
        <w:rPr>
          <w:b/>
        </w:rPr>
      </w:pPr>
      <w:r w:rsidRPr="00116912">
        <w:rPr>
          <w:b/>
        </w:rPr>
        <w:lastRenderedPageBreak/>
        <w:t xml:space="preserve">References </w:t>
      </w:r>
    </w:p>
    <w:p w:rsidR="00887F42" w:rsidRDefault="00887F42" w:rsidP="00887F42">
      <w:pPr>
        <w:pStyle w:val="NormalWeb"/>
        <w:spacing w:before="0" w:beforeAutospacing="0" w:after="0" w:afterAutospacing="0" w:line="480" w:lineRule="auto"/>
      </w:pPr>
      <w:r w:rsidRPr="00E87B9D">
        <w:t>A-</w:t>
      </w:r>
      <w:proofErr w:type="spellStart"/>
      <w:r w:rsidRPr="00E87B9D">
        <w:t>Tjak</w:t>
      </w:r>
      <w:proofErr w:type="spellEnd"/>
      <w:r w:rsidRPr="00E87B9D">
        <w:t xml:space="preserve">, J. G. L., Davis, M. L., </w:t>
      </w:r>
      <w:proofErr w:type="spellStart"/>
      <w:r w:rsidRPr="00E87B9D">
        <w:t>Morina</w:t>
      </w:r>
      <w:proofErr w:type="spellEnd"/>
      <w:r w:rsidRPr="00E87B9D">
        <w:t xml:space="preserve">, N., Powers, M. B., Smits, J. A. J., &amp; </w:t>
      </w:r>
      <w:proofErr w:type="spellStart"/>
      <w:r w:rsidRPr="00E87B9D">
        <w:t>Emmelkamp</w:t>
      </w:r>
      <w:proofErr w:type="spellEnd"/>
      <w:r w:rsidRPr="00E87B9D">
        <w:t xml:space="preserve">, P. </w:t>
      </w:r>
    </w:p>
    <w:p w:rsidR="00887F42" w:rsidRPr="00E87B9D" w:rsidRDefault="00887F42" w:rsidP="00887F42">
      <w:pPr>
        <w:pStyle w:val="NormalWeb"/>
        <w:spacing w:before="0" w:beforeAutospacing="0" w:after="0" w:afterAutospacing="0" w:line="480" w:lineRule="auto"/>
        <w:ind w:left="720"/>
      </w:pPr>
      <w:r w:rsidRPr="00E87B9D">
        <w:t xml:space="preserve">M. G. (2015). </w:t>
      </w:r>
      <w:proofErr w:type="gramStart"/>
      <w:r w:rsidRPr="00E87B9D">
        <w:t>A meta-analysis of the efficacy of acceptance and commitment therapy for clinically relevant mental and physical health problems.</w:t>
      </w:r>
      <w:proofErr w:type="gramEnd"/>
      <w:r w:rsidRPr="00E87B9D">
        <w:t xml:space="preserve"> </w:t>
      </w:r>
      <w:r w:rsidRPr="00E87B9D">
        <w:rPr>
          <w:rStyle w:val="Emphasis"/>
        </w:rPr>
        <w:t>Psychotherapy and Psychosomatics, 84</w:t>
      </w:r>
      <w:r w:rsidRPr="00E87B9D">
        <w:t xml:space="preserve">(1), 30–36. </w:t>
      </w:r>
      <w:hyperlink r:id="rId8" w:history="1">
        <w:r w:rsidRPr="00E87B9D">
          <w:t>https://doi.org/10.1159/000365764</w:t>
        </w:r>
      </w:hyperlink>
      <w:r w:rsidRPr="00E87B9D">
        <w:t>.</w:t>
      </w:r>
    </w:p>
    <w:p w:rsidR="00887F42" w:rsidRPr="00E87B9D" w:rsidRDefault="00887F42" w:rsidP="00887F42">
      <w:pPr>
        <w:pStyle w:val="NormalWeb"/>
        <w:spacing w:before="0" w:beforeAutospacing="0" w:after="0" w:afterAutospacing="0" w:line="480" w:lineRule="auto"/>
      </w:pPr>
      <w:proofErr w:type="gramStart"/>
      <w:r w:rsidRPr="00E87B9D">
        <w:t>Barnett, J. E., &amp; Johnson, W. B. (2011).</w:t>
      </w:r>
      <w:proofErr w:type="gramEnd"/>
      <w:r w:rsidRPr="00E87B9D">
        <w:t xml:space="preserve"> </w:t>
      </w:r>
      <w:r w:rsidRPr="00E87B9D">
        <w:rPr>
          <w:rStyle w:val="Emphasis"/>
        </w:rPr>
        <w:t>Ethics desk reference for psychologists</w:t>
      </w:r>
      <w:r w:rsidRPr="00E87B9D">
        <w:t xml:space="preserve"> (2nd </w:t>
      </w:r>
      <w:proofErr w:type="gramStart"/>
      <w:r w:rsidRPr="00E87B9D">
        <w:t>ed</w:t>
      </w:r>
      <w:proofErr w:type="gramEnd"/>
      <w:r w:rsidRPr="00E87B9D">
        <w:t xml:space="preserve">.). </w:t>
      </w:r>
    </w:p>
    <w:p w:rsidR="00887F42" w:rsidRPr="00E87B9D" w:rsidRDefault="00887F42" w:rsidP="00887F42">
      <w:pPr>
        <w:pStyle w:val="NormalWeb"/>
        <w:spacing w:before="0" w:beforeAutospacing="0" w:after="0" w:afterAutospacing="0" w:line="480" w:lineRule="auto"/>
        <w:ind w:firstLine="720"/>
      </w:pPr>
      <w:proofErr w:type="gramStart"/>
      <w:r w:rsidRPr="00E87B9D">
        <w:t>American Psychological Association.</w:t>
      </w:r>
      <w:proofErr w:type="gramEnd"/>
      <w:r w:rsidRPr="00E87B9D">
        <w:t xml:space="preserve"> </w:t>
      </w:r>
      <w:hyperlink r:id="rId9" w:history="1">
        <w:r w:rsidRPr="00E87B9D">
          <w:rPr>
            <w:rStyle w:val="Hyperlink"/>
            <w:color w:val="auto"/>
            <w:u w:val="none"/>
          </w:rPr>
          <w:t>https://doi.org/10.1037/12320-000</w:t>
        </w:r>
      </w:hyperlink>
      <w:r w:rsidRPr="00E87B9D">
        <w:t>.</w:t>
      </w:r>
    </w:p>
    <w:p w:rsidR="0032608F" w:rsidRDefault="00887F42" w:rsidP="00887F42">
      <w:pPr>
        <w:spacing w:after="0" w:line="480" w:lineRule="auto"/>
        <w:rPr>
          <w:rFonts w:ascii="Times New Roman" w:eastAsia="Times New Roman" w:hAnsi="Times New Roman" w:cs="Times New Roman"/>
          <w:sz w:val="24"/>
          <w:szCs w:val="24"/>
          <w:lang w:eastAsia="en-JM"/>
        </w:rPr>
      </w:pPr>
      <w:proofErr w:type="spellStart"/>
      <w:r w:rsidRPr="00E87B9D">
        <w:rPr>
          <w:rFonts w:ascii="Times New Roman" w:eastAsia="Times New Roman" w:hAnsi="Times New Roman" w:cs="Times New Roman"/>
          <w:sz w:val="24"/>
          <w:szCs w:val="24"/>
          <w:lang w:eastAsia="en-JM"/>
        </w:rPr>
        <w:t>Bonanno</w:t>
      </w:r>
      <w:proofErr w:type="spellEnd"/>
      <w:r w:rsidRPr="00E87B9D">
        <w:rPr>
          <w:rFonts w:ascii="Times New Roman" w:eastAsia="Times New Roman" w:hAnsi="Times New Roman" w:cs="Times New Roman"/>
          <w:sz w:val="24"/>
          <w:szCs w:val="24"/>
          <w:lang w:eastAsia="en-JM"/>
        </w:rPr>
        <w:t xml:space="preserve">, G. A. (2004). Loss, trauma, and human resilience: Have we underestimated the </w:t>
      </w:r>
    </w:p>
    <w:p w:rsidR="00887F42" w:rsidRPr="0032608F" w:rsidRDefault="00887F42" w:rsidP="0032608F">
      <w:pPr>
        <w:spacing w:after="0" w:line="480" w:lineRule="auto"/>
        <w:ind w:left="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human</w:t>
      </w:r>
      <w:proofErr w:type="gramEnd"/>
      <w:r w:rsidRPr="00E87B9D">
        <w:rPr>
          <w:rFonts w:ascii="Times New Roman" w:eastAsia="Times New Roman" w:hAnsi="Times New Roman" w:cs="Times New Roman"/>
          <w:sz w:val="24"/>
          <w:szCs w:val="24"/>
          <w:lang w:eastAsia="en-JM"/>
        </w:rPr>
        <w:t xml:space="preserve"> capacity to thrive after extremely aversive events? </w:t>
      </w:r>
      <w:r w:rsidRPr="00E87B9D">
        <w:rPr>
          <w:rFonts w:ascii="Times New Roman" w:eastAsia="Times New Roman" w:hAnsi="Times New Roman" w:cs="Times New Roman"/>
          <w:i/>
          <w:iCs/>
          <w:sz w:val="24"/>
          <w:szCs w:val="24"/>
          <w:lang w:eastAsia="en-JM"/>
        </w:rPr>
        <w:t>American Psychologist, 59</w:t>
      </w:r>
      <w:r w:rsidRPr="00E87B9D">
        <w:rPr>
          <w:rFonts w:ascii="Times New Roman" w:eastAsia="Times New Roman" w:hAnsi="Times New Roman" w:cs="Times New Roman"/>
          <w:sz w:val="24"/>
          <w:szCs w:val="24"/>
          <w:lang w:eastAsia="en-JM"/>
        </w:rPr>
        <w:t xml:space="preserve">(1), 20–28. </w:t>
      </w:r>
      <w:hyperlink r:id="rId10" w:history="1">
        <w:r w:rsidRPr="00E87B9D">
          <w:rPr>
            <w:rFonts w:ascii="Times New Roman" w:eastAsia="Times New Roman" w:hAnsi="Times New Roman" w:cs="Times New Roman"/>
            <w:sz w:val="24"/>
            <w:szCs w:val="24"/>
            <w:lang w:eastAsia="en-JM"/>
          </w:rPr>
          <w:t>https://doi.org/10.1037/0003-066X.59.1.20</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pPr>
      <w:proofErr w:type="spellStart"/>
      <w:proofErr w:type="gramStart"/>
      <w:r w:rsidRPr="00E87B9D">
        <w:t>Cicchetti</w:t>
      </w:r>
      <w:proofErr w:type="spellEnd"/>
      <w:r w:rsidRPr="00E87B9D">
        <w:t xml:space="preserve">, D., &amp; </w:t>
      </w:r>
      <w:proofErr w:type="spellStart"/>
      <w:r w:rsidRPr="00E87B9D">
        <w:t>Rogosch</w:t>
      </w:r>
      <w:proofErr w:type="spellEnd"/>
      <w:r w:rsidRPr="00E87B9D">
        <w:t>, F. A. (2002).</w:t>
      </w:r>
      <w:proofErr w:type="gramEnd"/>
      <w:r w:rsidRPr="00E87B9D">
        <w:t xml:space="preserve"> A developmental psychopathology perspective on </w:t>
      </w:r>
    </w:p>
    <w:p w:rsidR="00887F42" w:rsidRPr="00E87B9D" w:rsidRDefault="00887F42" w:rsidP="00887F42">
      <w:pPr>
        <w:pStyle w:val="NormalWeb"/>
        <w:spacing w:before="0" w:beforeAutospacing="0" w:after="0" w:afterAutospacing="0" w:line="480" w:lineRule="auto"/>
        <w:ind w:left="720"/>
      </w:pPr>
      <w:proofErr w:type="gramStart"/>
      <w:r w:rsidRPr="00E87B9D">
        <w:t>adolescence</w:t>
      </w:r>
      <w:proofErr w:type="gramEnd"/>
      <w:r w:rsidRPr="00E87B9D">
        <w:t xml:space="preserve">. </w:t>
      </w:r>
      <w:r w:rsidRPr="00E87B9D">
        <w:rPr>
          <w:rStyle w:val="Emphasis"/>
        </w:rPr>
        <w:t>Journal of Consulting and Clinical Psychology, 70</w:t>
      </w:r>
      <w:r w:rsidRPr="00E87B9D">
        <w:t xml:space="preserve">(1), 6–20. </w:t>
      </w:r>
      <w:hyperlink r:id="rId11" w:history="1">
        <w:r w:rsidRPr="00E87B9D">
          <w:rPr>
            <w:rStyle w:val="Hyperlink"/>
            <w:color w:val="auto"/>
            <w:u w:val="none"/>
          </w:rPr>
          <w:t>https://doi.org/10.1037/0022-006X.70.1.6</w:t>
        </w:r>
      </w:hyperlink>
      <w:r w:rsidRPr="00E87B9D">
        <w:t>.</w:t>
      </w:r>
    </w:p>
    <w:p w:rsidR="00887F42" w:rsidRPr="00E87B9D" w:rsidRDefault="00887F42" w:rsidP="00887F42">
      <w:pPr>
        <w:pStyle w:val="NormalWeb"/>
        <w:spacing w:before="0" w:beforeAutospacing="0" w:after="0" w:afterAutospacing="0" w:line="480" w:lineRule="auto"/>
      </w:pPr>
      <w:proofErr w:type="gramStart"/>
      <w:r w:rsidRPr="00E87B9D">
        <w:t>Cohen, S., &amp; Wills, T. A. (1985).</w:t>
      </w:r>
      <w:proofErr w:type="gramEnd"/>
      <w:r w:rsidRPr="00E87B9D">
        <w:t xml:space="preserve"> </w:t>
      </w:r>
      <w:proofErr w:type="gramStart"/>
      <w:r w:rsidRPr="00E87B9D">
        <w:t>Stress, social support, and the buffering hypothesis.</w:t>
      </w:r>
      <w:proofErr w:type="gramEnd"/>
      <w:r w:rsidRPr="00E87B9D">
        <w:t xml:space="preserve"> </w:t>
      </w:r>
    </w:p>
    <w:p w:rsidR="00887F42" w:rsidRPr="00E87B9D" w:rsidRDefault="00887F42" w:rsidP="00887F42">
      <w:pPr>
        <w:pStyle w:val="NormalWeb"/>
        <w:spacing w:before="0" w:beforeAutospacing="0" w:after="0" w:afterAutospacing="0" w:line="480" w:lineRule="auto"/>
        <w:ind w:firstLine="720"/>
      </w:pPr>
      <w:r w:rsidRPr="00E87B9D">
        <w:rPr>
          <w:rStyle w:val="Emphasis"/>
        </w:rPr>
        <w:t>Psychological Bulletin, 98</w:t>
      </w:r>
      <w:r w:rsidRPr="00E87B9D">
        <w:t xml:space="preserve">(2), 310–357. </w:t>
      </w:r>
      <w:hyperlink r:id="rId12" w:history="1">
        <w:r w:rsidRPr="00E87B9D">
          <w:rPr>
            <w:rStyle w:val="Hyperlink"/>
            <w:color w:val="auto"/>
            <w:u w:val="none"/>
          </w:rPr>
          <w:t>https://doi.org/10.1037/0033-2909.98.2.310</w:t>
        </w:r>
      </w:hyperlink>
      <w:r w:rsidRPr="00E87B9D">
        <w:t>.</w:t>
      </w:r>
    </w:p>
    <w:p w:rsidR="0032608F" w:rsidRDefault="00887F42" w:rsidP="0032608F">
      <w:pPr>
        <w:spacing w:after="0" w:line="480" w:lineRule="auto"/>
        <w:rPr>
          <w:rFonts w:ascii="Times New Roman" w:eastAsia="Times New Roman" w:hAnsi="Times New Roman" w:cs="Times New Roman"/>
          <w:sz w:val="24"/>
          <w:szCs w:val="24"/>
          <w:lang w:eastAsia="en-JM"/>
        </w:rPr>
      </w:pPr>
      <w:r w:rsidRPr="00E87B9D">
        <w:rPr>
          <w:rFonts w:ascii="Times New Roman" w:eastAsia="Times New Roman" w:hAnsi="Times New Roman" w:cs="Times New Roman"/>
          <w:sz w:val="24"/>
          <w:szCs w:val="24"/>
          <w:lang w:eastAsia="en-JM"/>
        </w:rPr>
        <w:t xml:space="preserve">Engel, G. L. (1977). The need for a new medical model: A challenge for biomedicine. </w:t>
      </w:r>
    </w:p>
    <w:p w:rsidR="00887F42" w:rsidRPr="0032608F" w:rsidRDefault="00887F42" w:rsidP="0032608F">
      <w:pPr>
        <w:spacing w:after="0" w:line="480" w:lineRule="auto"/>
        <w:ind w:firstLine="720"/>
        <w:rPr>
          <w:rFonts w:ascii="Times New Roman" w:eastAsia="Times New Roman" w:hAnsi="Times New Roman" w:cs="Times New Roman"/>
          <w:i/>
          <w:iCs/>
          <w:sz w:val="24"/>
          <w:szCs w:val="24"/>
          <w:lang w:eastAsia="en-JM"/>
        </w:rPr>
      </w:pPr>
      <w:r w:rsidRPr="00E87B9D">
        <w:rPr>
          <w:rFonts w:ascii="Times New Roman" w:eastAsia="Times New Roman" w:hAnsi="Times New Roman" w:cs="Times New Roman"/>
          <w:i/>
          <w:iCs/>
          <w:sz w:val="24"/>
          <w:szCs w:val="24"/>
          <w:lang w:eastAsia="en-JM"/>
        </w:rPr>
        <w:t>Science, 196</w:t>
      </w:r>
      <w:r w:rsidRPr="00E87B9D">
        <w:rPr>
          <w:rFonts w:ascii="Times New Roman" w:eastAsia="Times New Roman" w:hAnsi="Times New Roman" w:cs="Times New Roman"/>
          <w:sz w:val="24"/>
          <w:szCs w:val="24"/>
          <w:lang w:eastAsia="en-JM"/>
        </w:rPr>
        <w:t xml:space="preserve">(4286), 129–136. </w:t>
      </w:r>
      <w:hyperlink r:id="rId13" w:history="1">
        <w:r w:rsidRPr="00E87B9D">
          <w:rPr>
            <w:rFonts w:ascii="Times New Roman" w:eastAsia="Times New Roman" w:hAnsi="Times New Roman" w:cs="Times New Roman"/>
            <w:sz w:val="24"/>
            <w:szCs w:val="24"/>
            <w:lang w:eastAsia="en-JM"/>
          </w:rPr>
          <w:t>https://doi.org/10.1126/science.847460</w:t>
        </w:r>
      </w:hyperlink>
      <w:r w:rsidRPr="00E87B9D">
        <w:rPr>
          <w:rFonts w:ascii="Times New Roman" w:hAnsi="Times New Roman" w:cs="Times New Roman"/>
          <w:sz w:val="24"/>
          <w:szCs w:val="24"/>
        </w:rPr>
        <w:t>.</w:t>
      </w:r>
    </w:p>
    <w:p w:rsidR="0032608F" w:rsidRDefault="00887F42" w:rsidP="0032608F">
      <w:pPr>
        <w:spacing w:after="0" w:line="480" w:lineRule="auto"/>
        <w:rPr>
          <w:rFonts w:ascii="Times New Roman" w:eastAsia="Times New Roman" w:hAnsi="Times New Roman" w:cs="Times New Roman"/>
          <w:sz w:val="24"/>
          <w:szCs w:val="24"/>
          <w:lang w:eastAsia="en-JM"/>
        </w:rPr>
      </w:pPr>
      <w:r w:rsidRPr="00E87B9D">
        <w:rPr>
          <w:rFonts w:ascii="Times New Roman" w:eastAsia="Times New Roman" w:hAnsi="Times New Roman" w:cs="Times New Roman"/>
          <w:sz w:val="24"/>
          <w:szCs w:val="24"/>
          <w:lang w:eastAsia="en-JM"/>
        </w:rPr>
        <w:t xml:space="preserve">Fredrickson, B. L. (2001). The role of positive emotions in positive psychology: The </w:t>
      </w:r>
    </w:p>
    <w:p w:rsidR="00887F42" w:rsidRPr="0032608F" w:rsidRDefault="00887F42" w:rsidP="0032608F">
      <w:pPr>
        <w:spacing w:after="0" w:line="480" w:lineRule="auto"/>
        <w:ind w:left="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broaden-and-build</w:t>
      </w:r>
      <w:proofErr w:type="gramEnd"/>
      <w:r w:rsidRPr="00E87B9D">
        <w:rPr>
          <w:rFonts w:ascii="Times New Roman" w:eastAsia="Times New Roman" w:hAnsi="Times New Roman" w:cs="Times New Roman"/>
          <w:sz w:val="24"/>
          <w:szCs w:val="24"/>
          <w:lang w:eastAsia="en-JM"/>
        </w:rPr>
        <w:t xml:space="preserve"> theory of positive emotions. </w:t>
      </w:r>
      <w:r w:rsidRPr="00E87B9D">
        <w:rPr>
          <w:rFonts w:ascii="Times New Roman" w:eastAsia="Times New Roman" w:hAnsi="Times New Roman" w:cs="Times New Roman"/>
          <w:i/>
          <w:iCs/>
          <w:sz w:val="24"/>
          <w:szCs w:val="24"/>
          <w:lang w:eastAsia="en-JM"/>
        </w:rPr>
        <w:t>American Psychologist, 56</w:t>
      </w:r>
      <w:r w:rsidRPr="00E87B9D">
        <w:rPr>
          <w:rFonts w:ascii="Times New Roman" w:eastAsia="Times New Roman" w:hAnsi="Times New Roman" w:cs="Times New Roman"/>
          <w:sz w:val="24"/>
          <w:szCs w:val="24"/>
          <w:lang w:eastAsia="en-JM"/>
        </w:rPr>
        <w:t xml:space="preserve">(3), 218–226. </w:t>
      </w:r>
      <w:hyperlink r:id="rId14" w:history="1">
        <w:r w:rsidRPr="00E87B9D">
          <w:rPr>
            <w:rFonts w:ascii="Times New Roman" w:eastAsia="Times New Roman" w:hAnsi="Times New Roman" w:cs="Times New Roman"/>
            <w:sz w:val="24"/>
            <w:szCs w:val="24"/>
            <w:lang w:eastAsia="en-JM"/>
          </w:rPr>
          <w:t>https://doi.org/10.1037/0003-066X.56.3.218</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pPr>
      <w:proofErr w:type="spellStart"/>
      <w:proofErr w:type="gramStart"/>
      <w:r w:rsidRPr="00E87B9D">
        <w:t>Griner</w:t>
      </w:r>
      <w:proofErr w:type="spellEnd"/>
      <w:r w:rsidRPr="00E87B9D">
        <w:t>, D., &amp; Smith, T. B. (2006).</w:t>
      </w:r>
      <w:proofErr w:type="gramEnd"/>
      <w:r w:rsidRPr="00E87B9D">
        <w:t xml:space="preserve"> Culturally adapted mental health intervention: A meta-</w:t>
      </w:r>
    </w:p>
    <w:p w:rsidR="00887F42" w:rsidRPr="00E87B9D" w:rsidRDefault="00887F42" w:rsidP="00887F42">
      <w:pPr>
        <w:pStyle w:val="NormalWeb"/>
        <w:spacing w:before="0" w:beforeAutospacing="0" w:after="0" w:afterAutospacing="0" w:line="480" w:lineRule="auto"/>
        <w:ind w:left="720"/>
      </w:pPr>
      <w:proofErr w:type="gramStart"/>
      <w:r w:rsidRPr="00E87B9D">
        <w:t>analytic</w:t>
      </w:r>
      <w:proofErr w:type="gramEnd"/>
      <w:r w:rsidRPr="00E87B9D">
        <w:t xml:space="preserve"> review. </w:t>
      </w:r>
      <w:r w:rsidRPr="00E87B9D">
        <w:rPr>
          <w:rStyle w:val="Emphasis"/>
        </w:rPr>
        <w:t>Psychotherapy: Theory, Research, Practice, Training, 43</w:t>
      </w:r>
      <w:r w:rsidRPr="00E87B9D">
        <w:t xml:space="preserve">(4), 531–548. </w:t>
      </w:r>
      <w:hyperlink r:id="rId15" w:history="1">
        <w:r w:rsidRPr="00E87B9D">
          <w:rPr>
            <w:rStyle w:val="Hyperlink"/>
            <w:color w:val="auto"/>
            <w:u w:val="none"/>
          </w:rPr>
          <w:t>https://doi.org/10.1037/0033-3204.43.4.531</w:t>
        </w:r>
      </w:hyperlink>
      <w:r w:rsidRPr="00E87B9D">
        <w:t>.</w:t>
      </w:r>
    </w:p>
    <w:p w:rsidR="0032608F" w:rsidRDefault="00887F42" w:rsidP="0032608F">
      <w:pPr>
        <w:spacing w:after="0" w:line="480" w:lineRule="auto"/>
        <w:rPr>
          <w:rFonts w:ascii="Times New Roman" w:eastAsia="Times New Roman" w:hAnsi="Times New Roman" w:cs="Times New Roman"/>
          <w:i/>
          <w:iCs/>
          <w:sz w:val="24"/>
          <w:szCs w:val="24"/>
          <w:lang w:eastAsia="en-JM"/>
        </w:rPr>
      </w:pPr>
      <w:r w:rsidRPr="00E87B9D">
        <w:rPr>
          <w:rFonts w:ascii="Times New Roman" w:eastAsia="Times New Roman" w:hAnsi="Times New Roman" w:cs="Times New Roman"/>
          <w:sz w:val="24"/>
          <w:szCs w:val="24"/>
          <w:lang w:eastAsia="en-JM"/>
        </w:rPr>
        <w:t xml:space="preserve">Gross, J. J. (1998). The emerging field of emotion regulation: An integrative review. </w:t>
      </w:r>
      <w:r w:rsidRPr="00E87B9D">
        <w:rPr>
          <w:rFonts w:ascii="Times New Roman" w:eastAsia="Times New Roman" w:hAnsi="Times New Roman" w:cs="Times New Roman"/>
          <w:i/>
          <w:iCs/>
          <w:sz w:val="24"/>
          <w:szCs w:val="24"/>
          <w:lang w:eastAsia="en-JM"/>
        </w:rPr>
        <w:t xml:space="preserve">Review </w:t>
      </w:r>
    </w:p>
    <w:p w:rsidR="00887F42" w:rsidRPr="00E87B9D" w:rsidRDefault="00887F42" w:rsidP="0032608F">
      <w:pPr>
        <w:spacing w:after="0" w:line="480" w:lineRule="auto"/>
        <w:ind w:firstLine="720"/>
        <w:rPr>
          <w:rFonts w:ascii="Times New Roman" w:hAnsi="Times New Roman" w:cs="Times New Roman"/>
          <w:sz w:val="24"/>
          <w:szCs w:val="24"/>
        </w:rPr>
      </w:pPr>
      <w:proofErr w:type="gramStart"/>
      <w:r w:rsidRPr="00E87B9D">
        <w:rPr>
          <w:rFonts w:ascii="Times New Roman" w:eastAsia="Times New Roman" w:hAnsi="Times New Roman" w:cs="Times New Roman"/>
          <w:i/>
          <w:iCs/>
          <w:sz w:val="24"/>
          <w:szCs w:val="24"/>
          <w:lang w:eastAsia="en-JM"/>
        </w:rPr>
        <w:t>of</w:t>
      </w:r>
      <w:proofErr w:type="gramEnd"/>
      <w:r w:rsidRPr="00E87B9D">
        <w:rPr>
          <w:rFonts w:ascii="Times New Roman" w:eastAsia="Times New Roman" w:hAnsi="Times New Roman" w:cs="Times New Roman"/>
          <w:i/>
          <w:iCs/>
          <w:sz w:val="24"/>
          <w:szCs w:val="24"/>
          <w:lang w:eastAsia="en-JM"/>
        </w:rPr>
        <w:t xml:space="preserve"> General Psychology, 2</w:t>
      </w:r>
      <w:r w:rsidRPr="00E87B9D">
        <w:rPr>
          <w:rFonts w:ascii="Times New Roman" w:eastAsia="Times New Roman" w:hAnsi="Times New Roman" w:cs="Times New Roman"/>
          <w:sz w:val="24"/>
          <w:szCs w:val="24"/>
          <w:lang w:eastAsia="en-JM"/>
        </w:rPr>
        <w:t xml:space="preserve">(3), 271–299. </w:t>
      </w:r>
      <w:hyperlink r:id="rId16" w:history="1">
        <w:r w:rsidRPr="00E87B9D">
          <w:rPr>
            <w:rFonts w:ascii="Times New Roman" w:eastAsia="Times New Roman" w:hAnsi="Times New Roman" w:cs="Times New Roman"/>
            <w:sz w:val="24"/>
            <w:szCs w:val="24"/>
            <w:lang w:eastAsia="en-JM"/>
          </w:rPr>
          <w:t>https://doi.org/10.1037/1089-2680.2.3.271</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pPr>
      <w:proofErr w:type="gramStart"/>
      <w:r w:rsidRPr="00E87B9D">
        <w:lastRenderedPageBreak/>
        <w:t xml:space="preserve">Hayes, S. C., </w:t>
      </w:r>
      <w:proofErr w:type="spellStart"/>
      <w:r w:rsidRPr="00E87B9D">
        <w:t>Luoma</w:t>
      </w:r>
      <w:proofErr w:type="spellEnd"/>
      <w:r w:rsidRPr="00E87B9D">
        <w:t>, J. B., Bond, F. W., Masuda, A., &amp; Lillis, J. (2006).</w:t>
      </w:r>
      <w:proofErr w:type="gramEnd"/>
      <w:r w:rsidRPr="00E87B9D">
        <w:t xml:space="preserve"> Acceptance and </w:t>
      </w:r>
    </w:p>
    <w:p w:rsidR="00887F42" w:rsidRPr="00E87B9D" w:rsidRDefault="00887F42" w:rsidP="00887F42">
      <w:pPr>
        <w:pStyle w:val="NormalWeb"/>
        <w:spacing w:before="0" w:beforeAutospacing="0" w:after="0" w:afterAutospacing="0" w:line="480" w:lineRule="auto"/>
        <w:ind w:left="720"/>
      </w:pPr>
      <w:proofErr w:type="gramStart"/>
      <w:r w:rsidRPr="00E87B9D">
        <w:t>commitment</w:t>
      </w:r>
      <w:proofErr w:type="gramEnd"/>
      <w:r w:rsidRPr="00E87B9D">
        <w:t xml:space="preserve"> therapy: Model, processes and outcomes. </w:t>
      </w:r>
      <w:r w:rsidRPr="00E87B9D">
        <w:rPr>
          <w:rStyle w:val="Emphasis"/>
        </w:rPr>
        <w:t>Behaviour Research and Therapy, 44</w:t>
      </w:r>
      <w:r w:rsidRPr="00E87B9D">
        <w:t xml:space="preserve">(1), 1–25. </w:t>
      </w:r>
      <w:hyperlink r:id="rId17" w:history="1">
        <w:r w:rsidRPr="00E87B9D">
          <w:t>https://doi.org/10.1016/j.brat.2005.06.006</w:t>
        </w:r>
      </w:hyperlink>
      <w:r w:rsidRPr="00E87B9D">
        <w:t>.</w:t>
      </w:r>
    </w:p>
    <w:p w:rsidR="0032608F" w:rsidRDefault="00887F42" w:rsidP="0032608F">
      <w:pPr>
        <w:pStyle w:val="NormalWeb"/>
        <w:spacing w:before="0" w:beforeAutospacing="0" w:after="0" w:afterAutospacing="0" w:line="480" w:lineRule="auto"/>
        <w:rPr>
          <w:rStyle w:val="Emphasis"/>
        </w:rPr>
      </w:pPr>
      <w:proofErr w:type="gramStart"/>
      <w:r w:rsidRPr="00E87B9D">
        <w:t xml:space="preserve">Hayes, S. C., </w:t>
      </w:r>
      <w:proofErr w:type="spellStart"/>
      <w:r w:rsidRPr="00E87B9D">
        <w:t>Strosahl</w:t>
      </w:r>
      <w:proofErr w:type="spellEnd"/>
      <w:r w:rsidRPr="00E87B9D">
        <w:t>, K. D., &amp; Wilson, K. G. (2012).</w:t>
      </w:r>
      <w:proofErr w:type="gramEnd"/>
      <w:r w:rsidRPr="00E87B9D">
        <w:t xml:space="preserve"> </w:t>
      </w:r>
      <w:r w:rsidRPr="00E87B9D">
        <w:rPr>
          <w:rStyle w:val="Emphasis"/>
        </w:rPr>
        <w:t xml:space="preserve">Acceptance and commitment therapy: </w:t>
      </w:r>
    </w:p>
    <w:p w:rsidR="00887F42" w:rsidRPr="0032608F" w:rsidRDefault="00887F42" w:rsidP="0032608F">
      <w:pPr>
        <w:pStyle w:val="NormalWeb"/>
        <w:spacing w:before="0" w:beforeAutospacing="0" w:after="0" w:afterAutospacing="0" w:line="480" w:lineRule="auto"/>
        <w:ind w:firstLine="720"/>
        <w:rPr>
          <w:i/>
          <w:iCs/>
        </w:rPr>
      </w:pPr>
      <w:r w:rsidRPr="00E87B9D">
        <w:rPr>
          <w:rStyle w:val="Emphasis"/>
        </w:rPr>
        <w:t>The process and practice of mindful change</w:t>
      </w:r>
      <w:r w:rsidRPr="00E87B9D">
        <w:t xml:space="preserve"> (2nd </w:t>
      </w:r>
      <w:proofErr w:type="gramStart"/>
      <w:r w:rsidRPr="00E87B9D">
        <w:t>ed</w:t>
      </w:r>
      <w:proofErr w:type="gramEnd"/>
      <w:r w:rsidRPr="00E87B9D">
        <w:t xml:space="preserve">.). </w:t>
      </w:r>
      <w:proofErr w:type="gramStart"/>
      <w:r w:rsidRPr="00E87B9D">
        <w:t>Guilford Press.</w:t>
      </w:r>
      <w:proofErr w:type="gramEnd"/>
    </w:p>
    <w:p w:rsidR="0032608F" w:rsidRDefault="00887F42" w:rsidP="0032608F">
      <w:pPr>
        <w:pStyle w:val="NormalWeb"/>
        <w:spacing w:before="0" w:beforeAutospacing="0" w:after="0" w:afterAutospacing="0" w:line="480" w:lineRule="auto"/>
      </w:pPr>
      <w:proofErr w:type="spellStart"/>
      <w:proofErr w:type="gramStart"/>
      <w:r w:rsidRPr="00E87B9D">
        <w:t>Lupien</w:t>
      </w:r>
      <w:proofErr w:type="spellEnd"/>
      <w:r w:rsidRPr="00E87B9D">
        <w:t>, S. J., McEwen, B. S., Gunnar, M. R., &amp; Heim, C. (2009).</w:t>
      </w:r>
      <w:proofErr w:type="gramEnd"/>
      <w:r w:rsidRPr="00E87B9D">
        <w:t xml:space="preserve"> Effects of stress throughout </w:t>
      </w:r>
    </w:p>
    <w:p w:rsidR="00887F42" w:rsidRPr="00E87B9D" w:rsidRDefault="00887F42" w:rsidP="0032608F">
      <w:pPr>
        <w:pStyle w:val="NormalWeb"/>
        <w:spacing w:before="0" w:beforeAutospacing="0" w:after="0" w:afterAutospacing="0" w:line="480" w:lineRule="auto"/>
        <w:ind w:left="720"/>
      </w:pPr>
      <w:proofErr w:type="gramStart"/>
      <w:r w:rsidRPr="00E87B9D">
        <w:t>the</w:t>
      </w:r>
      <w:proofErr w:type="gramEnd"/>
      <w:r w:rsidRPr="00E87B9D">
        <w:t xml:space="preserve"> lifespan on the brain, behaviour and cognition. </w:t>
      </w:r>
      <w:r w:rsidRPr="00E87B9D">
        <w:rPr>
          <w:rStyle w:val="Emphasis"/>
        </w:rPr>
        <w:t>Nature Reviews Neuroscience, 10</w:t>
      </w:r>
      <w:r w:rsidRPr="00E87B9D">
        <w:t xml:space="preserve">(6), 434–445. </w:t>
      </w:r>
      <w:hyperlink r:id="rId18" w:history="1">
        <w:r w:rsidRPr="00E87B9D">
          <w:rPr>
            <w:rStyle w:val="Hyperlink"/>
            <w:color w:val="auto"/>
            <w:u w:val="none"/>
          </w:rPr>
          <w:t>https://doi.org/10.1038/nrn2639</w:t>
        </w:r>
      </w:hyperlink>
      <w:r w:rsidRPr="00E87B9D">
        <w:t>.</w:t>
      </w:r>
    </w:p>
    <w:p w:rsidR="0032608F" w:rsidRDefault="00887F42" w:rsidP="0032608F">
      <w:pPr>
        <w:spacing w:after="0" w:line="480" w:lineRule="auto"/>
        <w:rPr>
          <w:rFonts w:ascii="Times New Roman" w:eastAsia="Times New Roman" w:hAnsi="Times New Roman" w:cs="Times New Roman"/>
          <w:sz w:val="24"/>
          <w:szCs w:val="24"/>
          <w:lang w:eastAsia="en-JM"/>
        </w:rPr>
      </w:pPr>
      <w:proofErr w:type="spellStart"/>
      <w:proofErr w:type="gramStart"/>
      <w:r w:rsidRPr="00E87B9D">
        <w:rPr>
          <w:rFonts w:ascii="Times New Roman" w:eastAsia="Times New Roman" w:hAnsi="Times New Roman" w:cs="Times New Roman"/>
          <w:sz w:val="24"/>
          <w:szCs w:val="24"/>
          <w:lang w:eastAsia="en-JM"/>
        </w:rPr>
        <w:t>Maslach</w:t>
      </w:r>
      <w:proofErr w:type="spellEnd"/>
      <w:r w:rsidRPr="00E87B9D">
        <w:rPr>
          <w:rFonts w:ascii="Times New Roman" w:eastAsia="Times New Roman" w:hAnsi="Times New Roman" w:cs="Times New Roman"/>
          <w:sz w:val="24"/>
          <w:szCs w:val="24"/>
          <w:lang w:eastAsia="en-JM"/>
        </w:rPr>
        <w:t xml:space="preserve">, C., &amp; </w:t>
      </w:r>
      <w:proofErr w:type="spellStart"/>
      <w:r w:rsidRPr="00E87B9D">
        <w:rPr>
          <w:rFonts w:ascii="Times New Roman" w:eastAsia="Times New Roman" w:hAnsi="Times New Roman" w:cs="Times New Roman"/>
          <w:sz w:val="24"/>
          <w:szCs w:val="24"/>
          <w:lang w:eastAsia="en-JM"/>
        </w:rPr>
        <w:t>Leiter</w:t>
      </w:r>
      <w:proofErr w:type="spellEnd"/>
      <w:r w:rsidRPr="00E87B9D">
        <w:rPr>
          <w:rFonts w:ascii="Times New Roman" w:eastAsia="Times New Roman" w:hAnsi="Times New Roman" w:cs="Times New Roman"/>
          <w:sz w:val="24"/>
          <w:szCs w:val="24"/>
          <w:lang w:eastAsia="en-JM"/>
        </w:rPr>
        <w:t>, M. P. (2016).</w:t>
      </w:r>
      <w:proofErr w:type="gramEnd"/>
      <w:r w:rsidRPr="00E87B9D">
        <w:rPr>
          <w:rFonts w:ascii="Times New Roman" w:eastAsia="Times New Roman" w:hAnsi="Times New Roman" w:cs="Times New Roman"/>
          <w:sz w:val="24"/>
          <w:szCs w:val="24"/>
          <w:lang w:eastAsia="en-JM"/>
        </w:rPr>
        <w:t xml:space="preserve"> Understanding the burnout experience: Recent research </w:t>
      </w:r>
    </w:p>
    <w:p w:rsidR="00887F42" w:rsidRPr="0032608F" w:rsidRDefault="00887F42" w:rsidP="0032608F">
      <w:pPr>
        <w:spacing w:after="0" w:line="480" w:lineRule="auto"/>
        <w:ind w:left="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and</w:t>
      </w:r>
      <w:proofErr w:type="gramEnd"/>
      <w:r w:rsidRPr="00E87B9D">
        <w:rPr>
          <w:rFonts w:ascii="Times New Roman" w:eastAsia="Times New Roman" w:hAnsi="Times New Roman" w:cs="Times New Roman"/>
          <w:sz w:val="24"/>
          <w:szCs w:val="24"/>
          <w:lang w:eastAsia="en-JM"/>
        </w:rPr>
        <w:t xml:space="preserve"> its implications for psychiatry. </w:t>
      </w:r>
      <w:r w:rsidRPr="00E87B9D">
        <w:rPr>
          <w:rFonts w:ascii="Times New Roman" w:eastAsia="Times New Roman" w:hAnsi="Times New Roman" w:cs="Times New Roman"/>
          <w:i/>
          <w:iCs/>
          <w:sz w:val="24"/>
          <w:szCs w:val="24"/>
          <w:lang w:eastAsia="en-JM"/>
        </w:rPr>
        <w:t>World Psychiatry, 15</w:t>
      </w:r>
      <w:r w:rsidRPr="00E87B9D">
        <w:rPr>
          <w:rFonts w:ascii="Times New Roman" w:eastAsia="Times New Roman" w:hAnsi="Times New Roman" w:cs="Times New Roman"/>
          <w:sz w:val="24"/>
          <w:szCs w:val="24"/>
          <w:lang w:eastAsia="en-JM"/>
        </w:rPr>
        <w:t xml:space="preserve">(2), 103–111. </w:t>
      </w:r>
      <w:hyperlink r:id="rId19" w:history="1">
        <w:r w:rsidRPr="00E87B9D">
          <w:rPr>
            <w:rFonts w:ascii="Times New Roman" w:eastAsia="Times New Roman" w:hAnsi="Times New Roman" w:cs="Times New Roman"/>
            <w:sz w:val="24"/>
            <w:szCs w:val="24"/>
            <w:lang w:eastAsia="en-JM"/>
          </w:rPr>
          <w:t>https://doi.org/10.1002/wps.20311</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rPr>
          <w:rStyle w:val="Emphasis"/>
        </w:rPr>
      </w:pPr>
      <w:proofErr w:type="spellStart"/>
      <w:r w:rsidRPr="00E87B9D">
        <w:t>Masten</w:t>
      </w:r>
      <w:proofErr w:type="spellEnd"/>
      <w:r w:rsidRPr="00E87B9D">
        <w:t xml:space="preserve">, A. S. (2001). Ordinary magic: Resilience processes in development. </w:t>
      </w:r>
      <w:r w:rsidRPr="00E87B9D">
        <w:rPr>
          <w:rStyle w:val="Emphasis"/>
        </w:rPr>
        <w:t xml:space="preserve">American </w:t>
      </w:r>
    </w:p>
    <w:p w:rsidR="00887F42" w:rsidRPr="00E87B9D" w:rsidRDefault="00887F42" w:rsidP="00887F42">
      <w:pPr>
        <w:pStyle w:val="NormalWeb"/>
        <w:spacing w:before="0" w:beforeAutospacing="0" w:after="0" w:afterAutospacing="0" w:line="480" w:lineRule="auto"/>
        <w:ind w:firstLine="720"/>
      </w:pPr>
      <w:r w:rsidRPr="00E87B9D">
        <w:rPr>
          <w:rStyle w:val="Emphasis"/>
        </w:rPr>
        <w:t>Psychologist, 56</w:t>
      </w:r>
      <w:r w:rsidRPr="00E87B9D">
        <w:t xml:space="preserve">(3), 227–238. </w:t>
      </w:r>
      <w:hyperlink r:id="rId20" w:history="1">
        <w:r w:rsidRPr="00E87B9D">
          <w:rPr>
            <w:rStyle w:val="Hyperlink"/>
            <w:color w:val="auto"/>
            <w:u w:val="none"/>
          </w:rPr>
          <w:t>https://doi.org/10.1037/0003-066X.56.3.227</w:t>
        </w:r>
      </w:hyperlink>
      <w:r w:rsidRPr="00E87B9D">
        <w:t>.</w:t>
      </w:r>
    </w:p>
    <w:p w:rsidR="0032608F" w:rsidRDefault="00887F42" w:rsidP="0032608F">
      <w:pPr>
        <w:spacing w:after="0" w:line="480" w:lineRule="auto"/>
        <w:rPr>
          <w:rFonts w:ascii="Times New Roman" w:eastAsia="Times New Roman" w:hAnsi="Times New Roman" w:cs="Times New Roman"/>
          <w:sz w:val="24"/>
          <w:szCs w:val="24"/>
          <w:lang w:eastAsia="en-JM"/>
        </w:rPr>
      </w:pPr>
      <w:r w:rsidRPr="00E87B9D">
        <w:rPr>
          <w:rFonts w:ascii="Times New Roman" w:eastAsia="Times New Roman" w:hAnsi="Times New Roman" w:cs="Times New Roman"/>
          <w:sz w:val="24"/>
          <w:szCs w:val="24"/>
          <w:lang w:eastAsia="en-JM"/>
        </w:rPr>
        <w:t xml:space="preserve">McEwen, B. S. (2007). Physiology and neurobiology of stress and adaptation: Central role of </w:t>
      </w:r>
    </w:p>
    <w:p w:rsidR="00887F42" w:rsidRPr="0032608F" w:rsidRDefault="00887F42" w:rsidP="0032608F">
      <w:pPr>
        <w:spacing w:after="0" w:line="480" w:lineRule="auto"/>
        <w:ind w:left="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the</w:t>
      </w:r>
      <w:proofErr w:type="gramEnd"/>
      <w:r w:rsidRPr="00E87B9D">
        <w:rPr>
          <w:rFonts w:ascii="Times New Roman" w:eastAsia="Times New Roman" w:hAnsi="Times New Roman" w:cs="Times New Roman"/>
          <w:sz w:val="24"/>
          <w:szCs w:val="24"/>
          <w:lang w:eastAsia="en-JM"/>
        </w:rPr>
        <w:t xml:space="preserve"> brain. </w:t>
      </w:r>
      <w:r w:rsidRPr="00E87B9D">
        <w:rPr>
          <w:rFonts w:ascii="Times New Roman" w:eastAsia="Times New Roman" w:hAnsi="Times New Roman" w:cs="Times New Roman"/>
          <w:i/>
          <w:iCs/>
          <w:sz w:val="24"/>
          <w:szCs w:val="24"/>
          <w:lang w:eastAsia="en-JM"/>
        </w:rPr>
        <w:t>Physiological Reviews, 87</w:t>
      </w:r>
      <w:r w:rsidRPr="00E87B9D">
        <w:rPr>
          <w:rFonts w:ascii="Times New Roman" w:eastAsia="Times New Roman" w:hAnsi="Times New Roman" w:cs="Times New Roman"/>
          <w:sz w:val="24"/>
          <w:szCs w:val="24"/>
          <w:lang w:eastAsia="en-JM"/>
        </w:rPr>
        <w:t xml:space="preserve">(3), 873–904. </w:t>
      </w:r>
      <w:hyperlink r:id="rId21" w:history="1">
        <w:r w:rsidRPr="00E87B9D">
          <w:rPr>
            <w:rFonts w:ascii="Times New Roman" w:eastAsia="Times New Roman" w:hAnsi="Times New Roman" w:cs="Times New Roman"/>
            <w:sz w:val="24"/>
            <w:szCs w:val="24"/>
            <w:lang w:eastAsia="en-JM"/>
          </w:rPr>
          <w:t>https://doi.org/10.1152/physrev.00041.2006</w:t>
        </w:r>
      </w:hyperlink>
      <w:r w:rsidRPr="00E87B9D">
        <w:rPr>
          <w:rFonts w:ascii="Times New Roman" w:hAnsi="Times New Roman" w:cs="Times New Roman"/>
          <w:sz w:val="24"/>
          <w:szCs w:val="24"/>
        </w:rPr>
        <w:t>.</w:t>
      </w:r>
    </w:p>
    <w:p w:rsidR="00887F42" w:rsidRPr="00E87B9D" w:rsidRDefault="00887F42" w:rsidP="00887F42">
      <w:pPr>
        <w:spacing w:after="0" w:line="480" w:lineRule="auto"/>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Meyer, I. H. (2003).</w:t>
      </w:r>
      <w:proofErr w:type="gramEnd"/>
      <w:r w:rsidRPr="00E87B9D">
        <w:rPr>
          <w:rFonts w:ascii="Times New Roman" w:eastAsia="Times New Roman" w:hAnsi="Times New Roman" w:cs="Times New Roman"/>
          <w:sz w:val="24"/>
          <w:szCs w:val="24"/>
          <w:lang w:eastAsia="en-JM"/>
        </w:rPr>
        <w:t xml:space="preserve"> Prejudice, social stress, and mental health in lesbian, gay, and bisexual </w:t>
      </w:r>
    </w:p>
    <w:p w:rsidR="00887F42" w:rsidRPr="00E87B9D" w:rsidRDefault="00887F42" w:rsidP="00887F42">
      <w:pPr>
        <w:spacing w:after="0" w:line="480" w:lineRule="auto"/>
        <w:ind w:firstLine="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populations</w:t>
      </w:r>
      <w:proofErr w:type="gramEnd"/>
      <w:r w:rsidRPr="00E87B9D">
        <w:rPr>
          <w:rFonts w:ascii="Times New Roman" w:eastAsia="Times New Roman" w:hAnsi="Times New Roman" w:cs="Times New Roman"/>
          <w:sz w:val="24"/>
          <w:szCs w:val="24"/>
          <w:lang w:eastAsia="en-JM"/>
        </w:rPr>
        <w:t xml:space="preserve">: Conceptual issues and research evidence. </w:t>
      </w:r>
      <w:r w:rsidRPr="00E87B9D">
        <w:rPr>
          <w:rFonts w:ascii="Times New Roman" w:eastAsia="Times New Roman" w:hAnsi="Times New Roman" w:cs="Times New Roman"/>
          <w:i/>
          <w:iCs/>
          <w:sz w:val="24"/>
          <w:szCs w:val="24"/>
          <w:lang w:eastAsia="en-JM"/>
        </w:rPr>
        <w:t>Psychological Bulletin, 129</w:t>
      </w:r>
      <w:r w:rsidRPr="00E87B9D">
        <w:rPr>
          <w:rFonts w:ascii="Times New Roman" w:eastAsia="Times New Roman" w:hAnsi="Times New Roman" w:cs="Times New Roman"/>
          <w:sz w:val="24"/>
          <w:szCs w:val="24"/>
          <w:lang w:eastAsia="en-JM"/>
        </w:rPr>
        <w:t xml:space="preserve">(5), </w:t>
      </w:r>
    </w:p>
    <w:p w:rsidR="00887F42" w:rsidRPr="00E87B9D" w:rsidRDefault="00887F42" w:rsidP="00887F42">
      <w:pPr>
        <w:spacing w:after="0" w:line="480" w:lineRule="auto"/>
        <w:ind w:left="720"/>
        <w:rPr>
          <w:rFonts w:ascii="Times New Roman" w:hAnsi="Times New Roman" w:cs="Times New Roman"/>
          <w:sz w:val="24"/>
          <w:szCs w:val="24"/>
        </w:rPr>
      </w:pPr>
      <w:proofErr w:type="gramStart"/>
      <w:r w:rsidRPr="00E87B9D">
        <w:rPr>
          <w:rFonts w:ascii="Times New Roman" w:eastAsia="Times New Roman" w:hAnsi="Times New Roman" w:cs="Times New Roman"/>
          <w:sz w:val="24"/>
          <w:szCs w:val="24"/>
          <w:lang w:eastAsia="en-JM"/>
        </w:rPr>
        <w:t>674–697.</w:t>
      </w:r>
      <w:proofErr w:type="gramEnd"/>
      <w:r w:rsidRPr="00E87B9D">
        <w:rPr>
          <w:rFonts w:ascii="Times New Roman" w:eastAsia="Times New Roman" w:hAnsi="Times New Roman" w:cs="Times New Roman"/>
          <w:sz w:val="24"/>
          <w:szCs w:val="24"/>
          <w:lang w:eastAsia="en-JM"/>
        </w:rPr>
        <w:t xml:space="preserve"> </w:t>
      </w:r>
      <w:hyperlink r:id="rId22" w:history="1">
        <w:r w:rsidRPr="00E87B9D">
          <w:rPr>
            <w:rFonts w:ascii="Times New Roman" w:eastAsia="Times New Roman" w:hAnsi="Times New Roman" w:cs="Times New Roman"/>
            <w:sz w:val="24"/>
            <w:szCs w:val="24"/>
            <w:lang w:eastAsia="en-JM"/>
          </w:rPr>
          <w:t>https://doi.org/10.1037/0033-2909.129.5.674</w:t>
        </w:r>
      </w:hyperlink>
      <w:r w:rsidRPr="00E87B9D">
        <w:rPr>
          <w:rFonts w:ascii="Times New Roman" w:hAnsi="Times New Roman" w:cs="Times New Roman"/>
          <w:sz w:val="24"/>
          <w:szCs w:val="24"/>
        </w:rPr>
        <w:t>.</w:t>
      </w:r>
    </w:p>
    <w:p w:rsidR="0032608F" w:rsidRDefault="00887F42" w:rsidP="0032608F">
      <w:pPr>
        <w:pStyle w:val="NormalWeb"/>
        <w:spacing w:before="0" w:beforeAutospacing="0" w:after="0" w:afterAutospacing="0" w:line="480" w:lineRule="auto"/>
      </w:pPr>
      <w:proofErr w:type="spellStart"/>
      <w:r w:rsidRPr="00E87B9D">
        <w:t>Naslund</w:t>
      </w:r>
      <w:proofErr w:type="spellEnd"/>
      <w:r w:rsidRPr="00E87B9D">
        <w:t xml:space="preserve">, J. A., </w:t>
      </w:r>
      <w:proofErr w:type="spellStart"/>
      <w:r w:rsidRPr="00E87B9D">
        <w:t>Aschbrenner</w:t>
      </w:r>
      <w:proofErr w:type="spellEnd"/>
      <w:r w:rsidRPr="00E87B9D">
        <w:t xml:space="preserve">, K. A., Araya, R., </w:t>
      </w:r>
      <w:proofErr w:type="spellStart"/>
      <w:r w:rsidRPr="00E87B9D">
        <w:t>Marsch</w:t>
      </w:r>
      <w:proofErr w:type="spellEnd"/>
      <w:r w:rsidRPr="00E87B9D">
        <w:t xml:space="preserve">, L. A., </w:t>
      </w:r>
      <w:proofErr w:type="spellStart"/>
      <w:r w:rsidRPr="00E87B9D">
        <w:t>Unützer</w:t>
      </w:r>
      <w:proofErr w:type="spellEnd"/>
      <w:r w:rsidRPr="00E87B9D">
        <w:t xml:space="preserve">, J., Patel, V., &amp; </w:t>
      </w:r>
    </w:p>
    <w:p w:rsidR="00887F42" w:rsidRPr="00E87B9D" w:rsidRDefault="00887F42" w:rsidP="0032608F">
      <w:pPr>
        <w:pStyle w:val="NormalWeb"/>
        <w:spacing w:before="0" w:beforeAutospacing="0" w:after="0" w:afterAutospacing="0" w:line="480" w:lineRule="auto"/>
        <w:ind w:left="720"/>
      </w:pPr>
      <w:r w:rsidRPr="00E87B9D">
        <w:t xml:space="preserve">Bartels, S. J. (2016). Digital technology for treating and preventing mental disorders in low-income and middle-income countries: A narrative review of the literature. </w:t>
      </w:r>
      <w:r w:rsidRPr="00E87B9D">
        <w:rPr>
          <w:rStyle w:val="Emphasis"/>
        </w:rPr>
        <w:t>The Lancet Psychiatry, 3</w:t>
      </w:r>
      <w:r w:rsidRPr="00E87B9D">
        <w:t xml:space="preserve">(6), 486–500. </w:t>
      </w:r>
      <w:hyperlink r:id="rId23" w:history="1">
        <w:proofErr w:type="gramStart"/>
        <w:r w:rsidRPr="00E87B9D">
          <w:rPr>
            <w:rStyle w:val="Hyperlink"/>
            <w:color w:val="auto"/>
            <w:u w:val="none"/>
          </w:rPr>
          <w:t>https://doi.org/10.1016/S2215-0366(16)00001-0</w:t>
        </w:r>
      </w:hyperlink>
      <w:r w:rsidRPr="00E87B9D">
        <w:t>.</w:t>
      </w:r>
      <w:proofErr w:type="gramEnd"/>
    </w:p>
    <w:p w:rsidR="00887F42" w:rsidRPr="00E87B9D" w:rsidRDefault="00887F42" w:rsidP="00887F42">
      <w:pPr>
        <w:spacing w:after="0" w:line="480" w:lineRule="auto"/>
        <w:rPr>
          <w:rFonts w:ascii="Times New Roman" w:eastAsia="Times New Roman" w:hAnsi="Times New Roman" w:cs="Times New Roman"/>
          <w:sz w:val="24"/>
          <w:szCs w:val="24"/>
          <w:lang w:eastAsia="en-JM"/>
        </w:rPr>
      </w:pPr>
      <w:r w:rsidRPr="00E87B9D">
        <w:rPr>
          <w:rFonts w:ascii="Times New Roman" w:eastAsia="Times New Roman" w:hAnsi="Times New Roman" w:cs="Times New Roman"/>
          <w:sz w:val="24"/>
          <w:szCs w:val="24"/>
          <w:lang w:eastAsia="en-JM"/>
        </w:rPr>
        <w:t xml:space="preserve">Neff, K. D. (2003). Self-compassion: An alternative conceptualization of a healthy attitude </w:t>
      </w:r>
    </w:p>
    <w:p w:rsidR="00887F42" w:rsidRPr="00E87B9D" w:rsidRDefault="00887F42" w:rsidP="0032608F">
      <w:pPr>
        <w:spacing w:after="0" w:line="480" w:lineRule="auto"/>
        <w:ind w:left="720"/>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lastRenderedPageBreak/>
        <w:t>toward</w:t>
      </w:r>
      <w:proofErr w:type="gramEnd"/>
      <w:r w:rsidRPr="00E87B9D">
        <w:rPr>
          <w:rFonts w:ascii="Times New Roman" w:eastAsia="Times New Roman" w:hAnsi="Times New Roman" w:cs="Times New Roman"/>
          <w:sz w:val="24"/>
          <w:szCs w:val="24"/>
          <w:lang w:eastAsia="en-JM"/>
        </w:rPr>
        <w:t xml:space="preserve"> oneself. </w:t>
      </w:r>
      <w:r w:rsidRPr="00E87B9D">
        <w:rPr>
          <w:rFonts w:ascii="Times New Roman" w:eastAsia="Times New Roman" w:hAnsi="Times New Roman" w:cs="Times New Roman"/>
          <w:i/>
          <w:iCs/>
          <w:sz w:val="24"/>
          <w:szCs w:val="24"/>
          <w:lang w:eastAsia="en-JM"/>
        </w:rPr>
        <w:t>Self and Identity, 2</w:t>
      </w:r>
      <w:r w:rsidRPr="00E87B9D">
        <w:rPr>
          <w:rFonts w:ascii="Times New Roman" w:eastAsia="Times New Roman" w:hAnsi="Times New Roman" w:cs="Times New Roman"/>
          <w:sz w:val="24"/>
          <w:szCs w:val="24"/>
          <w:lang w:eastAsia="en-JM"/>
        </w:rPr>
        <w:t xml:space="preserve">(2), 85–101. </w:t>
      </w:r>
      <w:hyperlink r:id="rId24" w:history="1">
        <w:r w:rsidRPr="00E87B9D">
          <w:rPr>
            <w:rFonts w:ascii="Times New Roman" w:eastAsia="Times New Roman" w:hAnsi="Times New Roman" w:cs="Times New Roman"/>
            <w:sz w:val="24"/>
            <w:szCs w:val="24"/>
            <w:lang w:eastAsia="en-JM"/>
          </w:rPr>
          <w:t>https://doi.org/10.1080/15298860309032</w:t>
        </w:r>
      </w:hyperlink>
      <w:r w:rsidRPr="00E87B9D">
        <w:rPr>
          <w:rFonts w:ascii="Times New Roman" w:hAnsi="Times New Roman" w:cs="Times New Roman"/>
          <w:sz w:val="24"/>
          <w:szCs w:val="24"/>
        </w:rPr>
        <w:t>.</w:t>
      </w:r>
    </w:p>
    <w:p w:rsidR="00887F42" w:rsidRPr="00E87B9D" w:rsidRDefault="00887F42" w:rsidP="00887F42">
      <w:pPr>
        <w:spacing w:after="0" w:line="480" w:lineRule="auto"/>
        <w:rPr>
          <w:rFonts w:ascii="Times New Roman" w:eastAsia="Times New Roman" w:hAnsi="Times New Roman" w:cs="Times New Roman"/>
          <w:sz w:val="24"/>
          <w:szCs w:val="24"/>
          <w:lang w:eastAsia="en-JM"/>
        </w:rPr>
      </w:pPr>
      <w:proofErr w:type="gramStart"/>
      <w:r w:rsidRPr="00E87B9D">
        <w:rPr>
          <w:rFonts w:ascii="Times New Roman" w:eastAsia="Times New Roman" w:hAnsi="Times New Roman" w:cs="Times New Roman"/>
          <w:sz w:val="24"/>
          <w:szCs w:val="24"/>
          <w:lang w:eastAsia="en-JM"/>
        </w:rPr>
        <w:t>Rupert, P. A., &amp; Morgan, D. J. (2005).</w:t>
      </w:r>
      <w:proofErr w:type="gramEnd"/>
      <w:r w:rsidRPr="00E87B9D">
        <w:rPr>
          <w:rFonts w:ascii="Times New Roman" w:eastAsia="Times New Roman" w:hAnsi="Times New Roman" w:cs="Times New Roman"/>
          <w:sz w:val="24"/>
          <w:szCs w:val="24"/>
          <w:lang w:eastAsia="en-JM"/>
        </w:rPr>
        <w:t xml:space="preserve"> Work setting and burnout among professional </w:t>
      </w:r>
    </w:p>
    <w:p w:rsidR="00887F42" w:rsidRPr="00E87B9D" w:rsidRDefault="00887F42" w:rsidP="00887F42">
      <w:pPr>
        <w:spacing w:after="0" w:line="480" w:lineRule="auto"/>
        <w:ind w:left="720"/>
        <w:rPr>
          <w:rFonts w:ascii="Times New Roman" w:hAnsi="Times New Roman" w:cs="Times New Roman"/>
          <w:sz w:val="24"/>
          <w:szCs w:val="24"/>
        </w:rPr>
      </w:pPr>
      <w:proofErr w:type="gramStart"/>
      <w:r w:rsidRPr="00E87B9D">
        <w:rPr>
          <w:rFonts w:ascii="Times New Roman" w:eastAsia="Times New Roman" w:hAnsi="Times New Roman" w:cs="Times New Roman"/>
          <w:sz w:val="24"/>
          <w:szCs w:val="24"/>
          <w:lang w:eastAsia="en-JM"/>
        </w:rPr>
        <w:t>psychologists</w:t>
      </w:r>
      <w:proofErr w:type="gramEnd"/>
      <w:r w:rsidRPr="00E87B9D">
        <w:rPr>
          <w:rFonts w:ascii="Times New Roman" w:eastAsia="Times New Roman" w:hAnsi="Times New Roman" w:cs="Times New Roman"/>
          <w:sz w:val="24"/>
          <w:szCs w:val="24"/>
          <w:lang w:eastAsia="en-JM"/>
        </w:rPr>
        <w:t xml:space="preserve">. </w:t>
      </w:r>
      <w:r w:rsidRPr="00E87B9D">
        <w:rPr>
          <w:rFonts w:ascii="Times New Roman" w:eastAsia="Times New Roman" w:hAnsi="Times New Roman" w:cs="Times New Roman"/>
          <w:i/>
          <w:iCs/>
          <w:sz w:val="24"/>
          <w:szCs w:val="24"/>
          <w:lang w:eastAsia="en-JM"/>
        </w:rPr>
        <w:t>Professional Psychology: Research and Practice, 36</w:t>
      </w:r>
      <w:r w:rsidRPr="00E87B9D">
        <w:rPr>
          <w:rFonts w:ascii="Times New Roman" w:eastAsia="Times New Roman" w:hAnsi="Times New Roman" w:cs="Times New Roman"/>
          <w:sz w:val="24"/>
          <w:szCs w:val="24"/>
          <w:lang w:eastAsia="en-JM"/>
        </w:rPr>
        <w:t xml:space="preserve">(5), 544–550. </w:t>
      </w:r>
      <w:hyperlink r:id="rId25" w:history="1">
        <w:r w:rsidRPr="00E87B9D">
          <w:rPr>
            <w:rFonts w:ascii="Times New Roman" w:eastAsia="Times New Roman" w:hAnsi="Times New Roman" w:cs="Times New Roman"/>
            <w:sz w:val="24"/>
            <w:szCs w:val="24"/>
            <w:lang w:eastAsia="en-JM"/>
          </w:rPr>
          <w:t>https://doi.org/10.1037/0735-7028.36.5.544</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rPr>
          <w:rStyle w:val="Emphasis"/>
        </w:rPr>
      </w:pPr>
      <w:proofErr w:type="spellStart"/>
      <w:proofErr w:type="gramStart"/>
      <w:r w:rsidRPr="00E87B9D">
        <w:t>Rutter</w:t>
      </w:r>
      <w:proofErr w:type="spellEnd"/>
      <w:r w:rsidRPr="00E87B9D">
        <w:t>, M. (1987).</w:t>
      </w:r>
      <w:proofErr w:type="gramEnd"/>
      <w:r w:rsidRPr="00E87B9D">
        <w:t xml:space="preserve"> </w:t>
      </w:r>
      <w:proofErr w:type="gramStart"/>
      <w:r w:rsidRPr="00E87B9D">
        <w:t>Psychosocial resilience and protective mechanisms.</w:t>
      </w:r>
      <w:proofErr w:type="gramEnd"/>
      <w:r w:rsidRPr="00E87B9D">
        <w:t xml:space="preserve"> </w:t>
      </w:r>
      <w:r w:rsidRPr="00E87B9D">
        <w:rPr>
          <w:rStyle w:val="Emphasis"/>
        </w:rPr>
        <w:t xml:space="preserve">American Journal of </w:t>
      </w:r>
    </w:p>
    <w:p w:rsidR="00887F42" w:rsidRPr="004A3877" w:rsidRDefault="00887F42" w:rsidP="0032608F">
      <w:pPr>
        <w:pStyle w:val="NormalWeb"/>
        <w:spacing w:before="0" w:beforeAutospacing="0" w:after="0" w:afterAutospacing="0" w:line="480" w:lineRule="auto"/>
        <w:ind w:left="720"/>
      </w:pPr>
      <w:r w:rsidRPr="00E87B9D">
        <w:rPr>
          <w:rStyle w:val="Emphasis"/>
        </w:rPr>
        <w:t>Orthopsychiatry, 57</w:t>
      </w:r>
      <w:r w:rsidRPr="00E87B9D">
        <w:t xml:space="preserve">(3), 316–331. </w:t>
      </w:r>
      <w:hyperlink r:id="rId26" w:history="1">
        <w:r w:rsidR="0032608F" w:rsidRPr="004A3877">
          <w:rPr>
            <w:rStyle w:val="Hyperlink"/>
            <w:color w:val="auto"/>
            <w:u w:val="none"/>
          </w:rPr>
          <w:t>https://doi.org/10.1111/j.1939-0025.1987.tb03541.x</w:t>
        </w:r>
      </w:hyperlink>
      <w:r w:rsidRPr="004A3877">
        <w:t>.</w:t>
      </w:r>
    </w:p>
    <w:p w:rsidR="00887F42" w:rsidRPr="00E87B9D" w:rsidRDefault="00887F42" w:rsidP="00887F42">
      <w:pPr>
        <w:pStyle w:val="NormalWeb"/>
        <w:spacing w:before="0" w:beforeAutospacing="0" w:after="0" w:afterAutospacing="0" w:line="480" w:lineRule="auto"/>
      </w:pPr>
      <w:proofErr w:type="spellStart"/>
      <w:r w:rsidRPr="00E87B9D">
        <w:t>Sapolsky</w:t>
      </w:r>
      <w:proofErr w:type="spellEnd"/>
      <w:r w:rsidRPr="00E87B9D">
        <w:t xml:space="preserve">, R. M. (2004). </w:t>
      </w:r>
      <w:r w:rsidRPr="00E87B9D">
        <w:rPr>
          <w:rStyle w:val="Emphasis"/>
        </w:rPr>
        <w:t>Why zebras don’t get ulcers</w:t>
      </w:r>
      <w:r w:rsidRPr="00E87B9D">
        <w:t xml:space="preserve"> (3rd </w:t>
      </w:r>
      <w:proofErr w:type="gramStart"/>
      <w:r w:rsidRPr="00E87B9D">
        <w:t>ed</w:t>
      </w:r>
      <w:proofErr w:type="gramEnd"/>
      <w:r w:rsidRPr="00E87B9D">
        <w:t>.). Henry Holt.</w:t>
      </w:r>
    </w:p>
    <w:p w:rsidR="0032608F" w:rsidRDefault="00887F42" w:rsidP="0032608F">
      <w:pPr>
        <w:pStyle w:val="NormalWeb"/>
        <w:spacing w:before="0" w:beforeAutospacing="0" w:after="0" w:afterAutospacing="0" w:line="480" w:lineRule="auto"/>
        <w:rPr>
          <w:rStyle w:val="Emphasis"/>
        </w:rPr>
      </w:pPr>
      <w:proofErr w:type="spellStart"/>
      <w:proofErr w:type="gramStart"/>
      <w:r w:rsidRPr="00E87B9D">
        <w:t>Segrin</w:t>
      </w:r>
      <w:proofErr w:type="spellEnd"/>
      <w:r w:rsidRPr="00E87B9D">
        <w:t>, C., &amp; Flora, J. (2018).</w:t>
      </w:r>
      <w:proofErr w:type="gramEnd"/>
      <w:r w:rsidRPr="00E87B9D">
        <w:t xml:space="preserve"> </w:t>
      </w:r>
      <w:proofErr w:type="gramStart"/>
      <w:r w:rsidRPr="00E87B9D">
        <w:t>Social skills, social support, and mental health.</w:t>
      </w:r>
      <w:proofErr w:type="gramEnd"/>
      <w:r w:rsidRPr="00E87B9D">
        <w:t xml:space="preserve"> </w:t>
      </w:r>
      <w:r w:rsidRPr="00E87B9D">
        <w:rPr>
          <w:rStyle w:val="Emphasis"/>
        </w:rPr>
        <w:t xml:space="preserve">Current </w:t>
      </w:r>
    </w:p>
    <w:p w:rsidR="00887F42" w:rsidRPr="0032608F" w:rsidRDefault="00887F42" w:rsidP="0032608F">
      <w:pPr>
        <w:pStyle w:val="NormalWeb"/>
        <w:spacing w:before="0" w:beforeAutospacing="0" w:after="0" w:afterAutospacing="0" w:line="480" w:lineRule="auto"/>
        <w:ind w:firstLine="720"/>
        <w:rPr>
          <w:i/>
          <w:iCs/>
        </w:rPr>
      </w:pPr>
      <w:r w:rsidRPr="00E87B9D">
        <w:rPr>
          <w:rStyle w:val="Emphasis"/>
        </w:rPr>
        <w:t>Opinion in Psychology, 20</w:t>
      </w:r>
      <w:r w:rsidRPr="00E87B9D">
        <w:t xml:space="preserve">, 93–97. </w:t>
      </w:r>
      <w:hyperlink r:id="rId27" w:history="1">
        <w:r w:rsidRPr="00E87B9D">
          <w:rPr>
            <w:rStyle w:val="Hyperlink"/>
            <w:color w:val="auto"/>
            <w:u w:val="none"/>
          </w:rPr>
          <w:t>https://doi.org/10.1016/j.copsyc.2017.08.007</w:t>
        </w:r>
      </w:hyperlink>
      <w:r w:rsidRPr="00E87B9D">
        <w:t>.</w:t>
      </w:r>
    </w:p>
    <w:p w:rsidR="0032608F" w:rsidRDefault="00887F42" w:rsidP="0032608F">
      <w:pPr>
        <w:pStyle w:val="NormalWeb"/>
        <w:spacing w:before="0" w:beforeAutospacing="0" w:after="0" w:afterAutospacing="0" w:line="480" w:lineRule="auto"/>
      </w:pPr>
      <w:proofErr w:type="gramStart"/>
      <w:r w:rsidRPr="00E87B9D">
        <w:t>Seligman, M. E. P., Steen, T. A., Park, N., &amp; Peterson, C. (2005).</w:t>
      </w:r>
      <w:proofErr w:type="gramEnd"/>
      <w:r w:rsidRPr="00E87B9D">
        <w:t xml:space="preserve"> Positive psychology </w:t>
      </w:r>
    </w:p>
    <w:p w:rsidR="00887F42" w:rsidRPr="00E87B9D" w:rsidRDefault="00887F42" w:rsidP="0032608F">
      <w:pPr>
        <w:pStyle w:val="NormalWeb"/>
        <w:spacing w:before="0" w:beforeAutospacing="0" w:after="0" w:afterAutospacing="0" w:line="480" w:lineRule="auto"/>
        <w:ind w:left="720"/>
      </w:pPr>
      <w:proofErr w:type="gramStart"/>
      <w:r w:rsidRPr="00E87B9D">
        <w:t>progress</w:t>
      </w:r>
      <w:proofErr w:type="gramEnd"/>
      <w:r w:rsidRPr="00E87B9D">
        <w:t xml:space="preserve">: Empirical validation of interventions. </w:t>
      </w:r>
      <w:r w:rsidRPr="00E87B9D">
        <w:rPr>
          <w:rStyle w:val="Emphasis"/>
        </w:rPr>
        <w:t>American Psychologist, 60</w:t>
      </w:r>
      <w:r w:rsidRPr="00E87B9D">
        <w:t xml:space="preserve">(5), 410–421. </w:t>
      </w:r>
      <w:hyperlink r:id="rId28" w:history="1">
        <w:r w:rsidRPr="00E87B9D">
          <w:rPr>
            <w:rStyle w:val="Hyperlink"/>
            <w:color w:val="auto"/>
            <w:u w:val="none"/>
          </w:rPr>
          <w:t>https://doi.org/10.1037/0003-066X.60.5.410</w:t>
        </w:r>
      </w:hyperlink>
      <w:r w:rsidRPr="00E87B9D">
        <w:t>.</w:t>
      </w:r>
    </w:p>
    <w:p w:rsidR="00887F42" w:rsidRPr="00E87B9D" w:rsidRDefault="00887F42" w:rsidP="00887F42">
      <w:pPr>
        <w:spacing w:after="0" w:line="480" w:lineRule="auto"/>
        <w:rPr>
          <w:rFonts w:ascii="Times New Roman" w:eastAsia="Times New Roman" w:hAnsi="Times New Roman" w:cs="Times New Roman"/>
          <w:sz w:val="24"/>
          <w:szCs w:val="24"/>
          <w:lang w:eastAsia="en-JM"/>
        </w:rPr>
      </w:pPr>
      <w:r w:rsidRPr="00E87B9D">
        <w:rPr>
          <w:rFonts w:ascii="Times New Roman" w:eastAsia="Times New Roman" w:hAnsi="Times New Roman" w:cs="Times New Roman"/>
          <w:sz w:val="24"/>
          <w:szCs w:val="24"/>
          <w:lang w:eastAsia="en-JM"/>
        </w:rPr>
        <w:t xml:space="preserve">Shapiro, S. L., </w:t>
      </w:r>
      <w:proofErr w:type="spellStart"/>
      <w:r w:rsidRPr="00E87B9D">
        <w:rPr>
          <w:rFonts w:ascii="Times New Roman" w:eastAsia="Times New Roman" w:hAnsi="Times New Roman" w:cs="Times New Roman"/>
          <w:sz w:val="24"/>
          <w:szCs w:val="24"/>
          <w:lang w:eastAsia="en-JM"/>
        </w:rPr>
        <w:t>Astin</w:t>
      </w:r>
      <w:proofErr w:type="spellEnd"/>
      <w:r w:rsidRPr="00E87B9D">
        <w:rPr>
          <w:rFonts w:ascii="Times New Roman" w:eastAsia="Times New Roman" w:hAnsi="Times New Roman" w:cs="Times New Roman"/>
          <w:sz w:val="24"/>
          <w:szCs w:val="24"/>
          <w:lang w:eastAsia="en-JM"/>
        </w:rPr>
        <w:t xml:space="preserve">, J. A., Bishop, S. R., &amp; Cordova, M. (2007). Mindfulness-based stress </w:t>
      </w:r>
    </w:p>
    <w:p w:rsidR="00887F42" w:rsidRPr="00E87B9D" w:rsidRDefault="00887F42" w:rsidP="00887F42">
      <w:pPr>
        <w:spacing w:after="0" w:line="480" w:lineRule="auto"/>
        <w:ind w:left="720"/>
        <w:rPr>
          <w:rFonts w:ascii="Times New Roman" w:hAnsi="Times New Roman" w:cs="Times New Roman"/>
          <w:sz w:val="24"/>
          <w:szCs w:val="24"/>
        </w:rPr>
      </w:pPr>
      <w:proofErr w:type="gramStart"/>
      <w:r w:rsidRPr="00E87B9D">
        <w:rPr>
          <w:rFonts w:ascii="Times New Roman" w:eastAsia="Times New Roman" w:hAnsi="Times New Roman" w:cs="Times New Roman"/>
          <w:sz w:val="24"/>
          <w:szCs w:val="24"/>
          <w:lang w:eastAsia="en-JM"/>
        </w:rPr>
        <w:t>reduction</w:t>
      </w:r>
      <w:proofErr w:type="gramEnd"/>
      <w:r w:rsidRPr="00E87B9D">
        <w:rPr>
          <w:rFonts w:ascii="Times New Roman" w:eastAsia="Times New Roman" w:hAnsi="Times New Roman" w:cs="Times New Roman"/>
          <w:sz w:val="24"/>
          <w:szCs w:val="24"/>
          <w:lang w:eastAsia="en-JM"/>
        </w:rPr>
        <w:t xml:space="preserve"> for health care professionals: Results from a randomized trial. </w:t>
      </w:r>
      <w:r w:rsidRPr="00E87B9D">
        <w:rPr>
          <w:rFonts w:ascii="Times New Roman" w:eastAsia="Times New Roman" w:hAnsi="Times New Roman" w:cs="Times New Roman"/>
          <w:i/>
          <w:iCs/>
          <w:sz w:val="24"/>
          <w:szCs w:val="24"/>
          <w:lang w:eastAsia="en-JM"/>
        </w:rPr>
        <w:t>International Journal of Stress Management, 14</w:t>
      </w:r>
      <w:r w:rsidRPr="00E87B9D">
        <w:rPr>
          <w:rFonts w:ascii="Times New Roman" w:eastAsia="Times New Roman" w:hAnsi="Times New Roman" w:cs="Times New Roman"/>
          <w:sz w:val="24"/>
          <w:szCs w:val="24"/>
          <w:lang w:eastAsia="en-JM"/>
        </w:rPr>
        <w:t xml:space="preserve">(2), 164–176. </w:t>
      </w:r>
      <w:hyperlink r:id="rId29" w:history="1">
        <w:r w:rsidRPr="00E87B9D">
          <w:rPr>
            <w:rFonts w:ascii="Times New Roman" w:eastAsia="Times New Roman" w:hAnsi="Times New Roman" w:cs="Times New Roman"/>
            <w:sz w:val="24"/>
            <w:szCs w:val="24"/>
            <w:lang w:eastAsia="en-JM"/>
          </w:rPr>
          <w:t>https://doi.org/10.1037/1072-5245.14.2.164</w:t>
        </w:r>
      </w:hyperlink>
      <w:r w:rsidRPr="00E87B9D">
        <w:rPr>
          <w:rFonts w:ascii="Times New Roman" w:hAnsi="Times New Roman" w:cs="Times New Roman"/>
          <w:sz w:val="24"/>
          <w:szCs w:val="24"/>
        </w:rPr>
        <w:t>.</w:t>
      </w:r>
    </w:p>
    <w:p w:rsidR="00887F42" w:rsidRPr="00E87B9D" w:rsidRDefault="00887F42" w:rsidP="00887F42">
      <w:pPr>
        <w:pStyle w:val="NormalWeb"/>
        <w:spacing w:before="0" w:beforeAutospacing="0" w:after="0" w:afterAutospacing="0" w:line="480" w:lineRule="auto"/>
      </w:pPr>
      <w:r w:rsidRPr="00E87B9D">
        <w:t xml:space="preserve">Sin, N. L., &amp; </w:t>
      </w:r>
      <w:proofErr w:type="spellStart"/>
      <w:r w:rsidRPr="00E87B9D">
        <w:t>Lyubomirsky</w:t>
      </w:r>
      <w:proofErr w:type="spellEnd"/>
      <w:r w:rsidRPr="00E87B9D">
        <w:t xml:space="preserve">, S. (2009). Enhancing well-being and alleviating depressive </w:t>
      </w:r>
    </w:p>
    <w:p w:rsidR="00887F42" w:rsidRPr="00E87B9D" w:rsidRDefault="00887F42" w:rsidP="00887F42">
      <w:pPr>
        <w:pStyle w:val="NormalWeb"/>
        <w:spacing w:before="0" w:beforeAutospacing="0" w:after="0" w:afterAutospacing="0" w:line="480" w:lineRule="auto"/>
        <w:ind w:left="720"/>
      </w:pPr>
      <w:proofErr w:type="gramStart"/>
      <w:r w:rsidRPr="00E87B9D">
        <w:t>symptoms</w:t>
      </w:r>
      <w:proofErr w:type="gramEnd"/>
      <w:r w:rsidRPr="00E87B9D">
        <w:t xml:space="preserve"> with positive psychology interventions: A meta-analysis. </w:t>
      </w:r>
      <w:r w:rsidRPr="00E87B9D">
        <w:rPr>
          <w:rStyle w:val="Emphasis"/>
        </w:rPr>
        <w:t>Journal of Clinical Psychology, 65</w:t>
      </w:r>
      <w:r w:rsidRPr="00E87B9D">
        <w:t xml:space="preserve">(5), 467–487. </w:t>
      </w:r>
      <w:hyperlink r:id="rId30" w:history="1">
        <w:r w:rsidRPr="00E87B9D">
          <w:rPr>
            <w:rStyle w:val="Hyperlink"/>
            <w:color w:val="auto"/>
            <w:u w:val="none"/>
          </w:rPr>
          <w:t>https://doi.org/10.1002/jclp.20593</w:t>
        </w:r>
      </w:hyperlink>
      <w:r w:rsidRPr="00E87B9D">
        <w:t>.</w:t>
      </w:r>
    </w:p>
    <w:p w:rsidR="0032608F" w:rsidRDefault="00887F42" w:rsidP="0032608F">
      <w:pPr>
        <w:pStyle w:val="NormalWeb"/>
        <w:spacing w:before="0" w:beforeAutospacing="0" w:after="0" w:afterAutospacing="0" w:line="480" w:lineRule="auto"/>
      </w:pPr>
      <w:r w:rsidRPr="00E87B9D">
        <w:t xml:space="preserve">Sue, D. W., Arredondo, P., &amp; </w:t>
      </w:r>
      <w:proofErr w:type="spellStart"/>
      <w:r w:rsidRPr="00E87B9D">
        <w:t>McDavis</w:t>
      </w:r>
      <w:proofErr w:type="spellEnd"/>
      <w:r w:rsidRPr="00E87B9D">
        <w:t xml:space="preserve">, R. J. (1992). Multicultural </w:t>
      </w:r>
      <w:proofErr w:type="spellStart"/>
      <w:r w:rsidRPr="00E87B9D">
        <w:t>counseling</w:t>
      </w:r>
      <w:proofErr w:type="spellEnd"/>
      <w:r w:rsidRPr="00E87B9D">
        <w:t xml:space="preserve"> competencies </w:t>
      </w:r>
    </w:p>
    <w:p w:rsidR="00887F42" w:rsidRPr="00E87B9D" w:rsidRDefault="00887F42" w:rsidP="0032608F">
      <w:pPr>
        <w:pStyle w:val="NormalWeb"/>
        <w:spacing w:before="0" w:beforeAutospacing="0" w:after="0" w:afterAutospacing="0" w:line="480" w:lineRule="auto"/>
        <w:ind w:left="720"/>
      </w:pPr>
      <w:proofErr w:type="gramStart"/>
      <w:r w:rsidRPr="00E87B9D">
        <w:t>and</w:t>
      </w:r>
      <w:proofErr w:type="gramEnd"/>
      <w:r w:rsidRPr="00E87B9D">
        <w:t xml:space="preserve"> standards: A call to the profession. </w:t>
      </w:r>
      <w:r w:rsidRPr="00E87B9D">
        <w:rPr>
          <w:rStyle w:val="Emphasis"/>
        </w:rPr>
        <w:t xml:space="preserve">Journal of </w:t>
      </w:r>
      <w:proofErr w:type="spellStart"/>
      <w:r w:rsidRPr="00E87B9D">
        <w:rPr>
          <w:rStyle w:val="Emphasis"/>
        </w:rPr>
        <w:t>Counseling</w:t>
      </w:r>
      <w:proofErr w:type="spellEnd"/>
      <w:r w:rsidRPr="00E87B9D">
        <w:rPr>
          <w:rStyle w:val="Emphasis"/>
        </w:rPr>
        <w:t xml:space="preserve"> &amp; Development, 70</w:t>
      </w:r>
      <w:r w:rsidRPr="00E87B9D">
        <w:t xml:space="preserve">(4), 477–486. </w:t>
      </w:r>
      <w:hyperlink r:id="rId31" w:history="1">
        <w:r w:rsidRPr="00E87B9D">
          <w:rPr>
            <w:rStyle w:val="Hyperlink"/>
            <w:color w:val="auto"/>
            <w:u w:val="none"/>
          </w:rPr>
          <w:t>https://doi.org/10.1002/j.1556-6676.1992.tb01642.x</w:t>
        </w:r>
      </w:hyperlink>
      <w:r w:rsidRPr="00E87B9D">
        <w:t>.</w:t>
      </w:r>
    </w:p>
    <w:p w:rsidR="0032608F" w:rsidRDefault="00887F42" w:rsidP="0032608F">
      <w:pPr>
        <w:pStyle w:val="NormalWeb"/>
        <w:spacing w:before="0" w:beforeAutospacing="0" w:after="0" w:afterAutospacing="0" w:line="480" w:lineRule="auto"/>
      </w:pPr>
      <w:r w:rsidRPr="00E87B9D">
        <w:t xml:space="preserve">Sue, D. W., </w:t>
      </w:r>
      <w:proofErr w:type="spellStart"/>
      <w:r w:rsidRPr="00E87B9D">
        <w:t>Capodilupo</w:t>
      </w:r>
      <w:proofErr w:type="spellEnd"/>
      <w:r w:rsidRPr="00E87B9D">
        <w:t xml:space="preserve">, C. M., Torino, G. C., </w:t>
      </w:r>
      <w:proofErr w:type="spellStart"/>
      <w:r w:rsidRPr="00E87B9D">
        <w:t>Bucceri</w:t>
      </w:r>
      <w:proofErr w:type="spellEnd"/>
      <w:r w:rsidRPr="00E87B9D">
        <w:t xml:space="preserve">, J. M., Holder, A. M. B., </w:t>
      </w:r>
      <w:proofErr w:type="spellStart"/>
      <w:r w:rsidRPr="00E87B9D">
        <w:t>Nadal</w:t>
      </w:r>
      <w:proofErr w:type="spellEnd"/>
      <w:r w:rsidRPr="00E87B9D">
        <w:t xml:space="preserve">, K. L., </w:t>
      </w:r>
    </w:p>
    <w:p w:rsidR="00887F42" w:rsidRPr="00E87B9D" w:rsidRDefault="00887F42" w:rsidP="0032608F">
      <w:pPr>
        <w:pStyle w:val="NormalWeb"/>
        <w:spacing w:before="0" w:beforeAutospacing="0" w:after="0" w:afterAutospacing="0" w:line="480" w:lineRule="auto"/>
        <w:ind w:left="720"/>
      </w:pPr>
      <w:proofErr w:type="gramStart"/>
      <w:r w:rsidRPr="00E87B9D">
        <w:lastRenderedPageBreak/>
        <w:t xml:space="preserve">&amp; </w:t>
      </w:r>
      <w:proofErr w:type="spellStart"/>
      <w:r w:rsidRPr="00E87B9D">
        <w:t>Esquilin</w:t>
      </w:r>
      <w:proofErr w:type="spellEnd"/>
      <w:r w:rsidRPr="00E87B9D">
        <w:t>, M. (2007).</w:t>
      </w:r>
      <w:proofErr w:type="gramEnd"/>
      <w:r w:rsidRPr="00E87B9D">
        <w:t xml:space="preserve"> Racial </w:t>
      </w:r>
      <w:proofErr w:type="spellStart"/>
      <w:r w:rsidRPr="00E87B9D">
        <w:t>microaggressions</w:t>
      </w:r>
      <w:proofErr w:type="spellEnd"/>
      <w:r w:rsidRPr="00E87B9D">
        <w:t xml:space="preserve"> in everyday life: Implications for clinical practice. </w:t>
      </w:r>
      <w:r w:rsidRPr="00E87B9D">
        <w:rPr>
          <w:rStyle w:val="Emphasis"/>
        </w:rPr>
        <w:t>American Psychologist, 62</w:t>
      </w:r>
      <w:r w:rsidRPr="00E87B9D">
        <w:t xml:space="preserve">(4), 271–286. </w:t>
      </w:r>
      <w:hyperlink r:id="rId32" w:history="1">
        <w:r w:rsidRPr="00E87B9D">
          <w:rPr>
            <w:rStyle w:val="Hyperlink"/>
            <w:color w:val="auto"/>
            <w:u w:val="none"/>
          </w:rPr>
          <w:t>https://doi.org/10.1037/0003-066X.62.4.271</w:t>
        </w:r>
      </w:hyperlink>
      <w:r w:rsidRPr="00E87B9D">
        <w:t>.</w:t>
      </w:r>
    </w:p>
    <w:p w:rsidR="0032608F" w:rsidRDefault="00887F42" w:rsidP="0032608F">
      <w:pPr>
        <w:pStyle w:val="NormalWeb"/>
        <w:spacing w:before="0" w:beforeAutospacing="0" w:after="0" w:afterAutospacing="0" w:line="480" w:lineRule="auto"/>
      </w:pPr>
      <w:r w:rsidRPr="00E87B9D">
        <w:t xml:space="preserve">Sue, D. W., </w:t>
      </w:r>
      <w:proofErr w:type="spellStart"/>
      <w:r w:rsidRPr="00E87B9D">
        <w:t>Capodilupo</w:t>
      </w:r>
      <w:proofErr w:type="spellEnd"/>
      <w:r w:rsidRPr="00E87B9D">
        <w:t xml:space="preserve">, C. M., Torino, G. C., </w:t>
      </w:r>
      <w:proofErr w:type="spellStart"/>
      <w:r w:rsidRPr="00E87B9D">
        <w:t>Bucceri</w:t>
      </w:r>
      <w:proofErr w:type="spellEnd"/>
      <w:r w:rsidRPr="00E87B9D">
        <w:t xml:space="preserve">, J. M., Holder, A. M. B., </w:t>
      </w:r>
      <w:proofErr w:type="spellStart"/>
      <w:r w:rsidRPr="00E87B9D">
        <w:t>Nadal</w:t>
      </w:r>
      <w:proofErr w:type="spellEnd"/>
      <w:r w:rsidRPr="00E87B9D">
        <w:t xml:space="preserve">, K. L., </w:t>
      </w:r>
    </w:p>
    <w:p w:rsidR="00887F42" w:rsidRPr="00E87B9D" w:rsidRDefault="00887F42" w:rsidP="0032608F">
      <w:pPr>
        <w:pStyle w:val="NormalWeb"/>
        <w:spacing w:before="0" w:beforeAutospacing="0" w:after="0" w:afterAutospacing="0" w:line="480" w:lineRule="auto"/>
        <w:ind w:left="720"/>
      </w:pPr>
      <w:proofErr w:type="gramStart"/>
      <w:r w:rsidRPr="00E87B9D">
        <w:t xml:space="preserve">&amp; </w:t>
      </w:r>
      <w:proofErr w:type="spellStart"/>
      <w:r w:rsidRPr="00E87B9D">
        <w:t>Esquilin</w:t>
      </w:r>
      <w:proofErr w:type="spellEnd"/>
      <w:r w:rsidRPr="00E87B9D">
        <w:t>, M. (2009).</w:t>
      </w:r>
      <w:proofErr w:type="gramEnd"/>
      <w:r w:rsidRPr="00E87B9D">
        <w:t xml:space="preserve"> Racial </w:t>
      </w:r>
      <w:proofErr w:type="spellStart"/>
      <w:r w:rsidRPr="00E87B9D">
        <w:t>microaggressions</w:t>
      </w:r>
      <w:proofErr w:type="spellEnd"/>
      <w:r w:rsidRPr="00E87B9D">
        <w:t xml:space="preserve"> in everyday life: Implications for clinical practice. </w:t>
      </w:r>
      <w:r w:rsidRPr="00E87B9D">
        <w:rPr>
          <w:rStyle w:val="Emphasis"/>
        </w:rPr>
        <w:t>American Psychologist, 62</w:t>
      </w:r>
      <w:r w:rsidRPr="00E87B9D">
        <w:t xml:space="preserve">(4), 271–286. </w:t>
      </w:r>
      <w:hyperlink r:id="rId33" w:history="1">
        <w:r w:rsidRPr="00E87B9D">
          <w:rPr>
            <w:rStyle w:val="Hyperlink"/>
            <w:color w:val="auto"/>
            <w:u w:val="none"/>
          </w:rPr>
          <w:t>https://doi.org/10.1037/a0016820</w:t>
        </w:r>
      </w:hyperlink>
      <w:r w:rsidRPr="00E87B9D">
        <w:t>.</w:t>
      </w:r>
    </w:p>
    <w:p w:rsidR="0032608F" w:rsidRDefault="00887F42" w:rsidP="0032608F">
      <w:pPr>
        <w:pStyle w:val="NormalWeb"/>
        <w:spacing w:before="0" w:beforeAutospacing="0" w:after="0" w:afterAutospacing="0" w:line="480" w:lineRule="auto"/>
        <w:rPr>
          <w:rStyle w:val="Emphasis"/>
        </w:rPr>
      </w:pPr>
      <w:r w:rsidRPr="00E87B9D">
        <w:t xml:space="preserve">Taylor, S. E. (2011). Social support: A review. In M. S. Friedman (Ed.), </w:t>
      </w:r>
      <w:proofErr w:type="gramStart"/>
      <w:r w:rsidRPr="00E87B9D">
        <w:rPr>
          <w:rStyle w:val="Emphasis"/>
        </w:rPr>
        <w:t>The</w:t>
      </w:r>
      <w:proofErr w:type="gramEnd"/>
      <w:r w:rsidRPr="00E87B9D">
        <w:rPr>
          <w:rStyle w:val="Emphasis"/>
        </w:rPr>
        <w:t xml:space="preserve"> handbook of </w:t>
      </w:r>
    </w:p>
    <w:p w:rsidR="00887F42" w:rsidRPr="0032608F" w:rsidRDefault="00887F42" w:rsidP="0032608F">
      <w:pPr>
        <w:pStyle w:val="NormalWeb"/>
        <w:spacing w:before="0" w:beforeAutospacing="0" w:after="0" w:afterAutospacing="0" w:line="480" w:lineRule="auto"/>
        <w:ind w:firstLine="720"/>
        <w:rPr>
          <w:i/>
          <w:iCs/>
        </w:rPr>
      </w:pPr>
      <w:proofErr w:type="gramStart"/>
      <w:r w:rsidRPr="00E87B9D">
        <w:rPr>
          <w:rStyle w:val="Emphasis"/>
        </w:rPr>
        <w:t>health</w:t>
      </w:r>
      <w:proofErr w:type="gramEnd"/>
      <w:r w:rsidRPr="00E87B9D">
        <w:rPr>
          <w:rStyle w:val="Emphasis"/>
        </w:rPr>
        <w:t xml:space="preserve"> psychology</w:t>
      </w:r>
      <w:r w:rsidRPr="00E87B9D">
        <w:t xml:space="preserve"> (2nd ed., pp. 189–214). </w:t>
      </w:r>
      <w:proofErr w:type="gramStart"/>
      <w:r w:rsidRPr="00E87B9D">
        <w:t>Oxford University Press.</w:t>
      </w:r>
      <w:proofErr w:type="gramEnd"/>
    </w:p>
    <w:p w:rsidR="00887F42" w:rsidRPr="00E87B9D" w:rsidRDefault="00887F42" w:rsidP="00887F42">
      <w:pPr>
        <w:spacing w:after="0" w:line="480" w:lineRule="auto"/>
        <w:rPr>
          <w:rFonts w:ascii="Times New Roman" w:hAnsi="Times New Roman" w:cs="Times New Roman"/>
          <w:sz w:val="24"/>
          <w:szCs w:val="24"/>
        </w:rPr>
      </w:pPr>
      <w:proofErr w:type="spellStart"/>
      <w:proofErr w:type="gramStart"/>
      <w:r w:rsidRPr="00E87B9D">
        <w:rPr>
          <w:rFonts w:ascii="Times New Roman" w:hAnsi="Times New Roman" w:cs="Times New Roman"/>
          <w:sz w:val="24"/>
          <w:szCs w:val="24"/>
        </w:rPr>
        <w:t>Tervalon</w:t>
      </w:r>
      <w:proofErr w:type="spellEnd"/>
      <w:r w:rsidRPr="00E87B9D">
        <w:rPr>
          <w:rFonts w:ascii="Times New Roman" w:hAnsi="Times New Roman" w:cs="Times New Roman"/>
          <w:sz w:val="24"/>
          <w:szCs w:val="24"/>
        </w:rPr>
        <w:t>, M., &amp; Murray-</w:t>
      </w:r>
      <w:proofErr w:type="spellStart"/>
      <w:r w:rsidRPr="00E87B9D">
        <w:rPr>
          <w:rFonts w:ascii="Times New Roman" w:hAnsi="Times New Roman" w:cs="Times New Roman"/>
          <w:sz w:val="24"/>
          <w:szCs w:val="24"/>
        </w:rPr>
        <w:t>García</w:t>
      </w:r>
      <w:proofErr w:type="spellEnd"/>
      <w:r w:rsidRPr="00E87B9D">
        <w:rPr>
          <w:rFonts w:ascii="Times New Roman" w:hAnsi="Times New Roman" w:cs="Times New Roman"/>
          <w:sz w:val="24"/>
          <w:szCs w:val="24"/>
        </w:rPr>
        <w:t>, J. (1998).</w:t>
      </w:r>
      <w:proofErr w:type="gramEnd"/>
      <w:r w:rsidRPr="00E87B9D">
        <w:rPr>
          <w:rFonts w:ascii="Times New Roman" w:hAnsi="Times New Roman" w:cs="Times New Roman"/>
          <w:sz w:val="24"/>
          <w:szCs w:val="24"/>
        </w:rPr>
        <w:t xml:space="preserve"> Cultural humility versus cultural competence: A </w:t>
      </w:r>
    </w:p>
    <w:p w:rsidR="00887F42" w:rsidRPr="00E87B9D" w:rsidRDefault="00887F42" w:rsidP="00887F42">
      <w:pPr>
        <w:spacing w:after="0" w:line="480" w:lineRule="auto"/>
        <w:ind w:left="720"/>
        <w:rPr>
          <w:rFonts w:ascii="Times New Roman" w:hAnsi="Times New Roman" w:cs="Times New Roman"/>
          <w:sz w:val="24"/>
          <w:szCs w:val="24"/>
        </w:rPr>
      </w:pPr>
      <w:proofErr w:type="gramStart"/>
      <w:r w:rsidRPr="00E87B9D">
        <w:rPr>
          <w:rFonts w:ascii="Times New Roman" w:hAnsi="Times New Roman" w:cs="Times New Roman"/>
          <w:sz w:val="24"/>
          <w:szCs w:val="24"/>
        </w:rPr>
        <w:t>critical</w:t>
      </w:r>
      <w:proofErr w:type="gramEnd"/>
      <w:r w:rsidRPr="00E87B9D">
        <w:rPr>
          <w:rFonts w:ascii="Times New Roman" w:hAnsi="Times New Roman" w:cs="Times New Roman"/>
          <w:sz w:val="24"/>
          <w:szCs w:val="24"/>
        </w:rPr>
        <w:t xml:space="preserve"> distinction in defining physician training outcomes in multicultural education. </w:t>
      </w:r>
      <w:r w:rsidRPr="00E87B9D">
        <w:rPr>
          <w:rStyle w:val="Emphasis"/>
          <w:rFonts w:ascii="Times New Roman" w:hAnsi="Times New Roman" w:cs="Times New Roman"/>
          <w:sz w:val="24"/>
          <w:szCs w:val="24"/>
        </w:rPr>
        <w:t>Journal of Health Care for the Poor and Underserved, 9</w:t>
      </w:r>
      <w:r w:rsidRPr="00E87B9D">
        <w:rPr>
          <w:rFonts w:ascii="Times New Roman" w:hAnsi="Times New Roman" w:cs="Times New Roman"/>
          <w:sz w:val="24"/>
          <w:szCs w:val="24"/>
        </w:rPr>
        <w:t xml:space="preserve">(2), 117–125. </w:t>
      </w:r>
      <w:hyperlink r:id="rId34" w:history="1">
        <w:r w:rsidRPr="00E87B9D">
          <w:rPr>
            <w:rStyle w:val="Hyperlink"/>
            <w:rFonts w:ascii="Times New Roman" w:hAnsi="Times New Roman" w:cs="Times New Roman"/>
            <w:color w:val="auto"/>
            <w:sz w:val="24"/>
            <w:szCs w:val="24"/>
            <w:u w:val="none"/>
          </w:rPr>
          <w:t>https://doi.org/10</w:t>
        </w:r>
      </w:hyperlink>
      <w:r w:rsidRPr="00E87B9D">
        <w:rPr>
          <w:rFonts w:ascii="Times New Roman" w:hAnsi="Times New Roman" w:cs="Times New Roman"/>
          <w:sz w:val="24"/>
          <w:szCs w:val="24"/>
        </w:rPr>
        <w:t>.</w:t>
      </w:r>
    </w:p>
    <w:p w:rsidR="00887F42" w:rsidRPr="0032608F" w:rsidRDefault="00887F42" w:rsidP="0032608F">
      <w:pPr>
        <w:pStyle w:val="NormalWeb"/>
        <w:spacing w:before="0" w:beforeAutospacing="0" w:after="0" w:afterAutospacing="0" w:line="480" w:lineRule="auto"/>
        <w:rPr>
          <w:i/>
          <w:iCs/>
        </w:rPr>
      </w:pPr>
      <w:proofErr w:type="spellStart"/>
      <w:r w:rsidRPr="00E87B9D">
        <w:t>Zur</w:t>
      </w:r>
      <w:proofErr w:type="spellEnd"/>
      <w:r w:rsidRPr="00E87B9D">
        <w:t xml:space="preserve">, O. (2017). Boundaries in psychotherapy: Ethical and clinical explorations. </w:t>
      </w:r>
      <w:r w:rsidRPr="00E87B9D">
        <w:rPr>
          <w:rStyle w:val="Emphasis"/>
        </w:rPr>
        <w:t>Psychotherapy, 54</w:t>
      </w:r>
      <w:r w:rsidRPr="00E87B9D">
        <w:t xml:space="preserve">(4), 1–12. </w:t>
      </w:r>
      <w:hyperlink r:id="rId35" w:history="1">
        <w:r w:rsidRPr="00E87B9D">
          <w:rPr>
            <w:rStyle w:val="Hyperlink"/>
            <w:color w:val="auto"/>
            <w:u w:val="none"/>
          </w:rPr>
          <w:t>https://doi.org/10.1037/pst0000136</w:t>
        </w:r>
      </w:hyperlink>
      <w:r w:rsidRPr="00E87B9D">
        <w:t>.</w:t>
      </w:r>
    </w:p>
    <w:p w:rsidR="00887F42" w:rsidRPr="00E87B9D" w:rsidRDefault="00887F42" w:rsidP="00887F42">
      <w:pPr>
        <w:spacing w:after="0" w:line="480" w:lineRule="auto"/>
        <w:rPr>
          <w:rFonts w:ascii="Times New Roman" w:hAnsi="Times New Roman" w:cs="Times New Roman"/>
          <w:sz w:val="24"/>
          <w:szCs w:val="24"/>
        </w:rPr>
      </w:pPr>
    </w:p>
    <w:p w:rsidR="00887F42" w:rsidRPr="00887F42" w:rsidRDefault="00887F42" w:rsidP="00887F42">
      <w:pPr>
        <w:pStyle w:val="NormalWeb"/>
        <w:spacing w:before="0" w:beforeAutospacing="0" w:after="0" w:afterAutospacing="0" w:line="480" w:lineRule="auto"/>
        <w:ind w:firstLine="720"/>
      </w:pPr>
    </w:p>
    <w:sectPr w:rsidR="00887F42" w:rsidRPr="00887F42" w:rsidSect="00FF5397">
      <w:headerReference w:type="default" r:id="rId3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D8" w:rsidRDefault="00653DD8" w:rsidP="003A0ADB">
      <w:pPr>
        <w:spacing w:after="0" w:line="240" w:lineRule="auto"/>
      </w:pPr>
      <w:r>
        <w:separator/>
      </w:r>
    </w:p>
  </w:endnote>
  <w:endnote w:type="continuationSeparator" w:id="0">
    <w:p w:rsidR="00653DD8" w:rsidRDefault="00653DD8" w:rsidP="003A0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D8" w:rsidRDefault="00653DD8" w:rsidP="003A0ADB">
      <w:pPr>
        <w:spacing w:after="0" w:line="240" w:lineRule="auto"/>
      </w:pPr>
      <w:r>
        <w:separator/>
      </w:r>
    </w:p>
  </w:footnote>
  <w:footnote w:type="continuationSeparator" w:id="0">
    <w:p w:rsidR="00653DD8" w:rsidRDefault="00653DD8" w:rsidP="003A0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47837"/>
      <w:docPartObj>
        <w:docPartGallery w:val="Page Numbers (Top of Page)"/>
        <w:docPartUnique/>
      </w:docPartObj>
    </w:sdtPr>
    <w:sdtContent>
      <w:p w:rsidR="007E6985" w:rsidRDefault="007E6985">
        <w:pPr>
          <w:pStyle w:val="Header"/>
          <w:jc w:val="right"/>
        </w:pPr>
        <w:fldSimple w:instr=" PAGE   \* MERGEFORMAT ">
          <w:r w:rsidR="00DB3A47">
            <w:rPr>
              <w:noProof/>
            </w:rPr>
            <w:t>37</w:t>
          </w:r>
        </w:fldSimple>
      </w:p>
    </w:sdtContent>
  </w:sdt>
  <w:p w:rsidR="007E6985" w:rsidRDefault="007E69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7CD"/>
    <w:multiLevelType w:val="multilevel"/>
    <w:tmpl w:val="8718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0ADB"/>
    <w:rsid w:val="0000301C"/>
    <w:rsid w:val="0003646E"/>
    <w:rsid w:val="00066BA2"/>
    <w:rsid w:val="0009584E"/>
    <w:rsid w:val="000B44FE"/>
    <w:rsid w:val="000E16AA"/>
    <w:rsid w:val="00116912"/>
    <w:rsid w:val="001264D8"/>
    <w:rsid w:val="00157C9F"/>
    <w:rsid w:val="00162017"/>
    <w:rsid w:val="001A6513"/>
    <w:rsid w:val="001F250D"/>
    <w:rsid w:val="00212820"/>
    <w:rsid w:val="00276541"/>
    <w:rsid w:val="002939A4"/>
    <w:rsid w:val="002E6783"/>
    <w:rsid w:val="0032608F"/>
    <w:rsid w:val="003364FA"/>
    <w:rsid w:val="003472FB"/>
    <w:rsid w:val="00362004"/>
    <w:rsid w:val="003763A2"/>
    <w:rsid w:val="003A0ADB"/>
    <w:rsid w:val="003A5082"/>
    <w:rsid w:val="0040125E"/>
    <w:rsid w:val="00481E0C"/>
    <w:rsid w:val="004A3877"/>
    <w:rsid w:val="004A51C1"/>
    <w:rsid w:val="004C4D8D"/>
    <w:rsid w:val="004C7614"/>
    <w:rsid w:val="005244D0"/>
    <w:rsid w:val="00527236"/>
    <w:rsid w:val="00532E27"/>
    <w:rsid w:val="00595D0C"/>
    <w:rsid w:val="005E4BD1"/>
    <w:rsid w:val="0060716C"/>
    <w:rsid w:val="00652039"/>
    <w:rsid w:val="00653B33"/>
    <w:rsid w:val="00653DD8"/>
    <w:rsid w:val="00680AD4"/>
    <w:rsid w:val="00681838"/>
    <w:rsid w:val="006B515F"/>
    <w:rsid w:val="006C5246"/>
    <w:rsid w:val="006D73CE"/>
    <w:rsid w:val="00702275"/>
    <w:rsid w:val="00722D1C"/>
    <w:rsid w:val="00744C7F"/>
    <w:rsid w:val="0079717E"/>
    <w:rsid w:val="007E571C"/>
    <w:rsid w:val="007E6985"/>
    <w:rsid w:val="008213AA"/>
    <w:rsid w:val="00883C7B"/>
    <w:rsid w:val="00887EA4"/>
    <w:rsid w:val="00887F42"/>
    <w:rsid w:val="008B2963"/>
    <w:rsid w:val="008E2836"/>
    <w:rsid w:val="009062EE"/>
    <w:rsid w:val="00967EB0"/>
    <w:rsid w:val="00975120"/>
    <w:rsid w:val="009871DE"/>
    <w:rsid w:val="009B6ADD"/>
    <w:rsid w:val="00A048A4"/>
    <w:rsid w:val="00A067C4"/>
    <w:rsid w:val="00A657F5"/>
    <w:rsid w:val="00A8521F"/>
    <w:rsid w:val="00A92435"/>
    <w:rsid w:val="00AA0D08"/>
    <w:rsid w:val="00AC63E6"/>
    <w:rsid w:val="00AE4418"/>
    <w:rsid w:val="00AE75A3"/>
    <w:rsid w:val="00B10AD2"/>
    <w:rsid w:val="00B13317"/>
    <w:rsid w:val="00B320D6"/>
    <w:rsid w:val="00B56DC9"/>
    <w:rsid w:val="00B8062A"/>
    <w:rsid w:val="00CD0FF9"/>
    <w:rsid w:val="00CF18E1"/>
    <w:rsid w:val="00D06C0E"/>
    <w:rsid w:val="00D1253A"/>
    <w:rsid w:val="00D4472B"/>
    <w:rsid w:val="00DB3A47"/>
    <w:rsid w:val="00E009C3"/>
    <w:rsid w:val="00E70339"/>
    <w:rsid w:val="00E75AB4"/>
    <w:rsid w:val="00E93B20"/>
    <w:rsid w:val="00EC0E91"/>
    <w:rsid w:val="00ED595B"/>
    <w:rsid w:val="00F22AE8"/>
    <w:rsid w:val="00F276BA"/>
    <w:rsid w:val="00FB1228"/>
    <w:rsid w:val="00FF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97"/>
  </w:style>
  <w:style w:type="paragraph" w:styleId="Heading3">
    <w:name w:val="heading 3"/>
    <w:basedOn w:val="Normal"/>
    <w:link w:val="Heading3Char"/>
    <w:uiPriority w:val="9"/>
    <w:qFormat/>
    <w:rsid w:val="003A0ADB"/>
    <w:pPr>
      <w:spacing w:before="100" w:beforeAutospacing="1" w:after="100" w:afterAutospacing="1" w:line="240" w:lineRule="auto"/>
      <w:outlineLvl w:val="2"/>
    </w:pPr>
    <w:rPr>
      <w:rFonts w:ascii="Times New Roman" w:eastAsia="Times New Roman" w:hAnsi="Times New Roman" w:cs="Times New Roman"/>
      <w:b/>
      <w:bCs/>
      <w:sz w:val="27"/>
      <w:szCs w:val="27"/>
      <w:lang w:eastAsia="en-JM"/>
    </w:rPr>
  </w:style>
  <w:style w:type="paragraph" w:styleId="Heading4">
    <w:name w:val="heading 4"/>
    <w:basedOn w:val="Normal"/>
    <w:link w:val="Heading4Char"/>
    <w:uiPriority w:val="9"/>
    <w:qFormat/>
    <w:rsid w:val="003A0ADB"/>
    <w:pPr>
      <w:spacing w:before="100" w:beforeAutospacing="1" w:after="100" w:afterAutospacing="1" w:line="240" w:lineRule="auto"/>
      <w:outlineLvl w:val="3"/>
    </w:pPr>
    <w:rPr>
      <w:rFonts w:ascii="Times New Roman" w:eastAsia="Times New Roman" w:hAnsi="Times New Roman" w:cs="Times New Roman"/>
      <w:b/>
      <w:bCs/>
      <w:sz w:val="24"/>
      <w:szCs w:val="24"/>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DB"/>
  </w:style>
  <w:style w:type="paragraph" w:styleId="Footer">
    <w:name w:val="footer"/>
    <w:basedOn w:val="Normal"/>
    <w:link w:val="FooterChar"/>
    <w:uiPriority w:val="99"/>
    <w:unhideWhenUsed/>
    <w:rsid w:val="003A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ADB"/>
  </w:style>
  <w:style w:type="character" w:customStyle="1" w:styleId="Heading3Char">
    <w:name w:val="Heading 3 Char"/>
    <w:basedOn w:val="DefaultParagraphFont"/>
    <w:link w:val="Heading3"/>
    <w:uiPriority w:val="9"/>
    <w:rsid w:val="003A0ADB"/>
    <w:rPr>
      <w:rFonts w:ascii="Times New Roman" w:eastAsia="Times New Roman" w:hAnsi="Times New Roman" w:cs="Times New Roman"/>
      <w:b/>
      <w:bCs/>
      <w:sz w:val="27"/>
      <w:szCs w:val="27"/>
      <w:lang w:eastAsia="en-JM"/>
    </w:rPr>
  </w:style>
  <w:style w:type="character" w:customStyle="1" w:styleId="Heading4Char">
    <w:name w:val="Heading 4 Char"/>
    <w:basedOn w:val="DefaultParagraphFont"/>
    <w:link w:val="Heading4"/>
    <w:uiPriority w:val="9"/>
    <w:rsid w:val="003A0ADB"/>
    <w:rPr>
      <w:rFonts w:ascii="Times New Roman" w:eastAsia="Times New Roman" w:hAnsi="Times New Roman" w:cs="Times New Roman"/>
      <w:b/>
      <w:bCs/>
      <w:sz w:val="24"/>
      <w:szCs w:val="24"/>
      <w:lang w:eastAsia="en-JM"/>
    </w:rPr>
  </w:style>
  <w:style w:type="paragraph" w:styleId="NormalWeb">
    <w:name w:val="Normal (Web)"/>
    <w:basedOn w:val="Normal"/>
    <w:uiPriority w:val="99"/>
    <w:unhideWhenUsed/>
    <w:rsid w:val="003A0ADB"/>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Strong">
    <w:name w:val="Strong"/>
    <w:basedOn w:val="DefaultParagraphFont"/>
    <w:uiPriority w:val="22"/>
    <w:qFormat/>
    <w:rsid w:val="003A0ADB"/>
    <w:rPr>
      <w:b/>
      <w:bCs/>
    </w:rPr>
  </w:style>
  <w:style w:type="character" w:styleId="Emphasis">
    <w:name w:val="Emphasis"/>
    <w:basedOn w:val="DefaultParagraphFont"/>
    <w:uiPriority w:val="20"/>
    <w:qFormat/>
    <w:rsid w:val="003A0ADB"/>
    <w:rPr>
      <w:i/>
      <w:iCs/>
    </w:rPr>
  </w:style>
  <w:style w:type="character" w:styleId="Hyperlink">
    <w:name w:val="Hyperlink"/>
    <w:basedOn w:val="DefaultParagraphFont"/>
    <w:uiPriority w:val="99"/>
    <w:unhideWhenUsed/>
    <w:rsid w:val="003A0ADB"/>
    <w:rPr>
      <w:color w:val="0000FF"/>
      <w:u w:val="single"/>
    </w:rPr>
  </w:style>
  <w:style w:type="character" w:styleId="FollowedHyperlink">
    <w:name w:val="FollowedHyperlink"/>
    <w:basedOn w:val="DefaultParagraphFont"/>
    <w:uiPriority w:val="99"/>
    <w:semiHidden/>
    <w:unhideWhenUsed/>
    <w:rsid w:val="00362004"/>
    <w:rPr>
      <w:color w:val="954F72" w:themeColor="followedHyperlink"/>
      <w:u w:val="single"/>
    </w:rPr>
  </w:style>
  <w:style w:type="character" w:customStyle="1" w:styleId="whitespace-normal">
    <w:name w:val="whitespace-normal"/>
    <w:basedOn w:val="DefaultParagraphFont"/>
    <w:rsid w:val="00B10AD2"/>
  </w:style>
</w:styles>
</file>

<file path=word/webSettings.xml><?xml version="1.0" encoding="utf-8"?>
<w:webSettings xmlns:r="http://schemas.openxmlformats.org/officeDocument/2006/relationships" xmlns:w="http://schemas.openxmlformats.org/wordprocessingml/2006/main">
  <w:divs>
    <w:div w:id="8413918">
      <w:bodyDiv w:val="1"/>
      <w:marLeft w:val="0"/>
      <w:marRight w:val="0"/>
      <w:marTop w:val="0"/>
      <w:marBottom w:val="0"/>
      <w:divBdr>
        <w:top w:val="none" w:sz="0" w:space="0" w:color="auto"/>
        <w:left w:val="none" w:sz="0" w:space="0" w:color="auto"/>
        <w:bottom w:val="none" w:sz="0" w:space="0" w:color="auto"/>
        <w:right w:val="none" w:sz="0" w:space="0" w:color="auto"/>
      </w:divBdr>
    </w:div>
    <w:div w:id="18555656">
      <w:bodyDiv w:val="1"/>
      <w:marLeft w:val="0"/>
      <w:marRight w:val="0"/>
      <w:marTop w:val="0"/>
      <w:marBottom w:val="0"/>
      <w:divBdr>
        <w:top w:val="none" w:sz="0" w:space="0" w:color="auto"/>
        <w:left w:val="none" w:sz="0" w:space="0" w:color="auto"/>
        <w:bottom w:val="none" w:sz="0" w:space="0" w:color="auto"/>
        <w:right w:val="none" w:sz="0" w:space="0" w:color="auto"/>
      </w:divBdr>
    </w:div>
    <w:div w:id="155806054">
      <w:bodyDiv w:val="1"/>
      <w:marLeft w:val="0"/>
      <w:marRight w:val="0"/>
      <w:marTop w:val="0"/>
      <w:marBottom w:val="0"/>
      <w:divBdr>
        <w:top w:val="none" w:sz="0" w:space="0" w:color="auto"/>
        <w:left w:val="none" w:sz="0" w:space="0" w:color="auto"/>
        <w:bottom w:val="none" w:sz="0" w:space="0" w:color="auto"/>
        <w:right w:val="none" w:sz="0" w:space="0" w:color="auto"/>
      </w:divBdr>
    </w:div>
    <w:div w:id="209997129">
      <w:bodyDiv w:val="1"/>
      <w:marLeft w:val="0"/>
      <w:marRight w:val="0"/>
      <w:marTop w:val="0"/>
      <w:marBottom w:val="0"/>
      <w:divBdr>
        <w:top w:val="none" w:sz="0" w:space="0" w:color="auto"/>
        <w:left w:val="none" w:sz="0" w:space="0" w:color="auto"/>
        <w:bottom w:val="none" w:sz="0" w:space="0" w:color="auto"/>
        <w:right w:val="none" w:sz="0" w:space="0" w:color="auto"/>
      </w:divBdr>
    </w:div>
    <w:div w:id="309022355">
      <w:bodyDiv w:val="1"/>
      <w:marLeft w:val="0"/>
      <w:marRight w:val="0"/>
      <w:marTop w:val="0"/>
      <w:marBottom w:val="0"/>
      <w:divBdr>
        <w:top w:val="none" w:sz="0" w:space="0" w:color="auto"/>
        <w:left w:val="none" w:sz="0" w:space="0" w:color="auto"/>
        <w:bottom w:val="none" w:sz="0" w:space="0" w:color="auto"/>
        <w:right w:val="none" w:sz="0" w:space="0" w:color="auto"/>
      </w:divBdr>
    </w:div>
    <w:div w:id="426465165">
      <w:bodyDiv w:val="1"/>
      <w:marLeft w:val="0"/>
      <w:marRight w:val="0"/>
      <w:marTop w:val="0"/>
      <w:marBottom w:val="0"/>
      <w:divBdr>
        <w:top w:val="none" w:sz="0" w:space="0" w:color="auto"/>
        <w:left w:val="none" w:sz="0" w:space="0" w:color="auto"/>
        <w:bottom w:val="none" w:sz="0" w:space="0" w:color="auto"/>
        <w:right w:val="none" w:sz="0" w:space="0" w:color="auto"/>
      </w:divBdr>
    </w:div>
    <w:div w:id="544491368">
      <w:bodyDiv w:val="1"/>
      <w:marLeft w:val="0"/>
      <w:marRight w:val="0"/>
      <w:marTop w:val="0"/>
      <w:marBottom w:val="0"/>
      <w:divBdr>
        <w:top w:val="none" w:sz="0" w:space="0" w:color="auto"/>
        <w:left w:val="none" w:sz="0" w:space="0" w:color="auto"/>
        <w:bottom w:val="none" w:sz="0" w:space="0" w:color="auto"/>
        <w:right w:val="none" w:sz="0" w:space="0" w:color="auto"/>
      </w:divBdr>
    </w:div>
    <w:div w:id="632252242">
      <w:bodyDiv w:val="1"/>
      <w:marLeft w:val="0"/>
      <w:marRight w:val="0"/>
      <w:marTop w:val="0"/>
      <w:marBottom w:val="0"/>
      <w:divBdr>
        <w:top w:val="none" w:sz="0" w:space="0" w:color="auto"/>
        <w:left w:val="none" w:sz="0" w:space="0" w:color="auto"/>
        <w:bottom w:val="none" w:sz="0" w:space="0" w:color="auto"/>
        <w:right w:val="none" w:sz="0" w:space="0" w:color="auto"/>
      </w:divBdr>
    </w:div>
    <w:div w:id="835649940">
      <w:bodyDiv w:val="1"/>
      <w:marLeft w:val="0"/>
      <w:marRight w:val="0"/>
      <w:marTop w:val="0"/>
      <w:marBottom w:val="0"/>
      <w:divBdr>
        <w:top w:val="none" w:sz="0" w:space="0" w:color="auto"/>
        <w:left w:val="none" w:sz="0" w:space="0" w:color="auto"/>
        <w:bottom w:val="none" w:sz="0" w:space="0" w:color="auto"/>
        <w:right w:val="none" w:sz="0" w:space="0" w:color="auto"/>
      </w:divBdr>
    </w:div>
    <w:div w:id="1285846456">
      <w:bodyDiv w:val="1"/>
      <w:marLeft w:val="0"/>
      <w:marRight w:val="0"/>
      <w:marTop w:val="0"/>
      <w:marBottom w:val="0"/>
      <w:divBdr>
        <w:top w:val="none" w:sz="0" w:space="0" w:color="auto"/>
        <w:left w:val="none" w:sz="0" w:space="0" w:color="auto"/>
        <w:bottom w:val="none" w:sz="0" w:space="0" w:color="auto"/>
        <w:right w:val="none" w:sz="0" w:space="0" w:color="auto"/>
      </w:divBdr>
    </w:div>
    <w:div w:id="1359773659">
      <w:bodyDiv w:val="1"/>
      <w:marLeft w:val="0"/>
      <w:marRight w:val="0"/>
      <w:marTop w:val="0"/>
      <w:marBottom w:val="0"/>
      <w:divBdr>
        <w:top w:val="none" w:sz="0" w:space="0" w:color="auto"/>
        <w:left w:val="none" w:sz="0" w:space="0" w:color="auto"/>
        <w:bottom w:val="none" w:sz="0" w:space="0" w:color="auto"/>
        <w:right w:val="none" w:sz="0" w:space="0" w:color="auto"/>
      </w:divBdr>
    </w:div>
    <w:div w:id="1453203660">
      <w:bodyDiv w:val="1"/>
      <w:marLeft w:val="0"/>
      <w:marRight w:val="0"/>
      <w:marTop w:val="0"/>
      <w:marBottom w:val="0"/>
      <w:divBdr>
        <w:top w:val="none" w:sz="0" w:space="0" w:color="auto"/>
        <w:left w:val="none" w:sz="0" w:space="0" w:color="auto"/>
        <w:bottom w:val="none" w:sz="0" w:space="0" w:color="auto"/>
        <w:right w:val="none" w:sz="0" w:space="0" w:color="auto"/>
      </w:divBdr>
    </w:div>
    <w:div w:id="17731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365764" TargetMode="External"/><Relationship Id="rId13" Type="http://schemas.openxmlformats.org/officeDocument/2006/relationships/hyperlink" Target="https://doi.org/10.1126/science.847460" TargetMode="External"/><Relationship Id="rId18" Type="http://schemas.openxmlformats.org/officeDocument/2006/relationships/hyperlink" Target="https://doi.org/10.1038/nrn2639" TargetMode="External"/><Relationship Id="rId26" Type="http://schemas.openxmlformats.org/officeDocument/2006/relationships/hyperlink" Target="https://doi.org/10.1111/j.1939-0025.1987.tb03541.x" TargetMode="External"/><Relationship Id="rId3" Type="http://schemas.openxmlformats.org/officeDocument/2006/relationships/settings" Target="settings.xml"/><Relationship Id="rId21" Type="http://schemas.openxmlformats.org/officeDocument/2006/relationships/hyperlink" Target="https://doi.org/10.1152/physrev.00041.2006" TargetMode="External"/><Relationship Id="rId34" Type="http://schemas.openxmlformats.org/officeDocument/2006/relationships/hyperlink" Target="https://doi.org/10" TargetMode="External"/><Relationship Id="rId7" Type="http://schemas.openxmlformats.org/officeDocument/2006/relationships/hyperlink" Target="https://www.aiu.edu/SocialHumanStudies.html" TargetMode="External"/><Relationship Id="rId12" Type="http://schemas.openxmlformats.org/officeDocument/2006/relationships/hyperlink" Target="https://doi.org/10.1037/0033-2909.98.2.310" TargetMode="External"/><Relationship Id="rId17" Type="http://schemas.openxmlformats.org/officeDocument/2006/relationships/hyperlink" Target="https://doi.org/10.1016/j.brat.2005.06.006" TargetMode="External"/><Relationship Id="rId25" Type="http://schemas.openxmlformats.org/officeDocument/2006/relationships/hyperlink" Target="https://doi.org/10.1037/0735-7028.36.5.544" TargetMode="External"/><Relationship Id="rId33" Type="http://schemas.openxmlformats.org/officeDocument/2006/relationships/hyperlink" Target="https://doi.org/10.1037/a001682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7/1089-2680.2.3.271" TargetMode="External"/><Relationship Id="rId20" Type="http://schemas.openxmlformats.org/officeDocument/2006/relationships/hyperlink" Target="https://doi.org/10.1037/0003-066X.56.3.227" TargetMode="External"/><Relationship Id="rId29" Type="http://schemas.openxmlformats.org/officeDocument/2006/relationships/hyperlink" Target="https://doi.org/10.1037/1072-5245.14.2.1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22-006X.70.1.6" TargetMode="External"/><Relationship Id="rId24" Type="http://schemas.openxmlformats.org/officeDocument/2006/relationships/hyperlink" Target="https://doi.org/10.1080/15298860309032" TargetMode="External"/><Relationship Id="rId32" Type="http://schemas.openxmlformats.org/officeDocument/2006/relationships/hyperlink" Target="https://doi.org/10.1037/0003-066X.62.4.27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33-3204.43.4.531" TargetMode="External"/><Relationship Id="rId23" Type="http://schemas.openxmlformats.org/officeDocument/2006/relationships/hyperlink" Target="https://doi.org/10.1016/S2215-0366(16)00001-0" TargetMode="External"/><Relationship Id="rId28" Type="http://schemas.openxmlformats.org/officeDocument/2006/relationships/hyperlink" Target="https://doi.org/10.1037/0003-066X.60.5.410" TargetMode="External"/><Relationship Id="rId36" Type="http://schemas.openxmlformats.org/officeDocument/2006/relationships/header" Target="header1.xml"/><Relationship Id="rId10" Type="http://schemas.openxmlformats.org/officeDocument/2006/relationships/hyperlink" Target="https://doi.org/10.1037/0003-066X.59.1.20" TargetMode="External"/><Relationship Id="rId19" Type="http://schemas.openxmlformats.org/officeDocument/2006/relationships/hyperlink" Target="https://doi.org/10.1002/wps.20311" TargetMode="External"/><Relationship Id="rId31" Type="http://schemas.openxmlformats.org/officeDocument/2006/relationships/hyperlink" Target="https://doi.org/10.1002/j.1556-6676.1992.tb01642.x" TargetMode="External"/><Relationship Id="rId4" Type="http://schemas.openxmlformats.org/officeDocument/2006/relationships/webSettings" Target="webSettings.xml"/><Relationship Id="rId9" Type="http://schemas.openxmlformats.org/officeDocument/2006/relationships/hyperlink" Target="https://doi.org/10.1037/12320-000" TargetMode="External"/><Relationship Id="rId14" Type="http://schemas.openxmlformats.org/officeDocument/2006/relationships/hyperlink" Target="https://doi.org/10.1037/0003-066X.56.3.218" TargetMode="External"/><Relationship Id="rId22" Type="http://schemas.openxmlformats.org/officeDocument/2006/relationships/hyperlink" Target="https://doi.org/10.1037/0033-2909.129.5.674" TargetMode="External"/><Relationship Id="rId27" Type="http://schemas.openxmlformats.org/officeDocument/2006/relationships/hyperlink" Target="https://doi.org/10.1016/j.copsyc.2017.08.007" TargetMode="External"/><Relationship Id="rId30" Type="http://schemas.openxmlformats.org/officeDocument/2006/relationships/hyperlink" Target="https://doi.org/10.1002/jclp.20593" TargetMode="External"/><Relationship Id="rId35" Type="http://schemas.openxmlformats.org/officeDocument/2006/relationships/hyperlink" Target="https://doi.org/10.1037/pst000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37</Pages>
  <Words>10516</Words>
  <Characters>59944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shanae.nelson</cp:lastModifiedBy>
  <cp:revision>79</cp:revision>
  <cp:lastPrinted>2026-03-02T16:42:00Z</cp:lastPrinted>
  <dcterms:created xsi:type="dcterms:W3CDTF">2026-02-23T23:01:00Z</dcterms:created>
  <dcterms:modified xsi:type="dcterms:W3CDTF">2026-03-02T17:36:00Z</dcterms:modified>
</cp:coreProperties>
</file>