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5D" w:rsidRDefault="00B71B5D" w:rsidP="009535FF">
      <w:pPr>
        <w:spacing w:after="0" w:line="480" w:lineRule="auto"/>
        <w:jc w:val="center"/>
        <w:rPr>
          <w:rFonts w:ascii="Times New Roman" w:hAnsi="Times New Roman" w:cs="Times New Roman"/>
          <w:b/>
          <w:sz w:val="24"/>
          <w:szCs w:val="24"/>
        </w:rPr>
      </w:pPr>
    </w:p>
    <w:p w:rsidR="00B71B5D" w:rsidRDefault="00B71B5D" w:rsidP="009535FF">
      <w:pPr>
        <w:spacing w:after="0" w:line="480" w:lineRule="auto"/>
        <w:jc w:val="center"/>
        <w:rPr>
          <w:rFonts w:ascii="Times New Roman" w:hAnsi="Times New Roman" w:cs="Times New Roman"/>
          <w:b/>
          <w:sz w:val="24"/>
          <w:szCs w:val="24"/>
        </w:rPr>
      </w:pPr>
    </w:p>
    <w:p w:rsidR="00220E0C" w:rsidRDefault="00220E0C" w:rsidP="009535FF">
      <w:pPr>
        <w:spacing w:after="0" w:line="480" w:lineRule="auto"/>
        <w:jc w:val="center"/>
        <w:rPr>
          <w:rFonts w:ascii="Times New Roman" w:hAnsi="Times New Roman" w:cs="Times New Roman"/>
          <w:b/>
          <w:sz w:val="24"/>
          <w:szCs w:val="24"/>
        </w:rPr>
      </w:pPr>
    </w:p>
    <w:p w:rsidR="00220E0C" w:rsidRDefault="00220E0C" w:rsidP="009535FF">
      <w:pPr>
        <w:spacing w:after="0" w:line="480" w:lineRule="auto"/>
        <w:jc w:val="center"/>
        <w:rPr>
          <w:rFonts w:ascii="Times New Roman" w:hAnsi="Times New Roman" w:cs="Times New Roman"/>
          <w:b/>
          <w:sz w:val="24"/>
          <w:szCs w:val="24"/>
        </w:rPr>
      </w:pPr>
    </w:p>
    <w:p w:rsidR="00B71B5D" w:rsidRPr="0052295C" w:rsidRDefault="00B71B5D" w:rsidP="00B71B5D">
      <w:pPr>
        <w:spacing w:after="0" w:line="480" w:lineRule="auto"/>
        <w:jc w:val="center"/>
        <w:rPr>
          <w:rFonts w:ascii="Times New Roman" w:hAnsi="Times New Roman" w:cs="Times New Roman"/>
          <w:sz w:val="24"/>
          <w:szCs w:val="24"/>
        </w:rPr>
      </w:pPr>
      <w:r w:rsidRPr="00B71B5D">
        <w:rPr>
          <w:rStyle w:val="Strong"/>
          <w:rFonts w:ascii="Times New Roman" w:eastAsiaTheme="majorEastAsia" w:hAnsi="Times New Roman" w:cs="Times New Roman"/>
          <w:b w:val="0"/>
          <w:bCs w:val="0"/>
          <w:sz w:val="24"/>
          <w:szCs w:val="32"/>
        </w:rPr>
        <w:t>Psychological Assessment</w:t>
      </w:r>
    </w:p>
    <w:p w:rsidR="00B71B5D" w:rsidRPr="0052295C" w:rsidRDefault="00B71B5D" w:rsidP="00B71B5D">
      <w:pPr>
        <w:spacing w:after="0" w:line="480" w:lineRule="auto"/>
        <w:jc w:val="center"/>
        <w:rPr>
          <w:rFonts w:ascii="Times New Roman" w:hAnsi="Times New Roman" w:cs="Times New Roman"/>
          <w:sz w:val="24"/>
          <w:szCs w:val="24"/>
        </w:rPr>
      </w:pPr>
      <w:proofErr w:type="spellStart"/>
      <w:r w:rsidRPr="0052295C">
        <w:rPr>
          <w:rFonts w:ascii="Times New Roman" w:hAnsi="Times New Roman" w:cs="Times New Roman"/>
          <w:sz w:val="24"/>
          <w:szCs w:val="24"/>
        </w:rPr>
        <w:t>Odean</w:t>
      </w:r>
      <w:proofErr w:type="spellEnd"/>
      <w:r w:rsidRPr="0052295C">
        <w:rPr>
          <w:rFonts w:ascii="Times New Roman" w:hAnsi="Times New Roman" w:cs="Times New Roman"/>
          <w:sz w:val="24"/>
          <w:szCs w:val="24"/>
        </w:rPr>
        <w:t xml:space="preserve"> </w:t>
      </w:r>
      <w:proofErr w:type="spellStart"/>
      <w:r w:rsidRPr="0052295C">
        <w:rPr>
          <w:rFonts w:ascii="Times New Roman" w:hAnsi="Times New Roman" w:cs="Times New Roman"/>
          <w:sz w:val="24"/>
          <w:szCs w:val="24"/>
        </w:rPr>
        <w:t>Herde</w:t>
      </w:r>
      <w:proofErr w:type="spellEnd"/>
      <w:r w:rsidRPr="0052295C">
        <w:rPr>
          <w:rFonts w:ascii="Times New Roman" w:hAnsi="Times New Roman" w:cs="Times New Roman"/>
          <w:sz w:val="24"/>
          <w:szCs w:val="24"/>
        </w:rPr>
        <w:t xml:space="preserve"> </w:t>
      </w:r>
    </w:p>
    <w:p w:rsidR="00B71B5D" w:rsidRPr="0052295C" w:rsidRDefault="00B71B5D" w:rsidP="00B71B5D">
      <w:pPr>
        <w:spacing w:after="0" w:line="480" w:lineRule="auto"/>
        <w:jc w:val="center"/>
        <w:rPr>
          <w:rFonts w:ascii="Times New Roman" w:hAnsi="Times New Roman" w:cs="Times New Roman"/>
          <w:sz w:val="24"/>
          <w:szCs w:val="24"/>
          <w:lang w:eastAsia="en-JM"/>
        </w:rPr>
      </w:pPr>
      <w:r w:rsidRPr="0052295C">
        <w:rPr>
          <w:rFonts w:ascii="Times New Roman" w:hAnsi="Times New Roman" w:cs="Times New Roman"/>
          <w:sz w:val="24"/>
          <w:szCs w:val="24"/>
          <w:lang w:eastAsia="en-JM"/>
        </w:rPr>
        <w:t>Depar</w:t>
      </w:r>
      <w:r w:rsidRPr="00221E1A">
        <w:rPr>
          <w:rFonts w:ascii="Times New Roman" w:hAnsi="Times New Roman" w:cs="Times New Roman"/>
          <w:sz w:val="24"/>
          <w:szCs w:val="24"/>
          <w:lang w:eastAsia="en-JM"/>
        </w:rPr>
        <w:t xml:space="preserve">tment </w:t>
      </w:r>
      <w:r w:rsidRPr="00B71B5D">
        <w:rPr>
          <w:rFonts w:ascii="Times New Roman" w:hAnsi="Times New Roman" w:cs="Times New Roman"/>
          <w:sz w:val="24"/>
          <w:szCs w:val="24"/>
          <w:lang w:eastAsia="en-JM"/>
        </w:rPr>
        <w:t xml:space="preserve">of </w:t>
      </w:r>
      <w:hyperlink r:id="rId7" w:tgtFrame="_blank" w:history="1">
        <w:r w:rsidRPr="00B71B5D">
          <w:rPr>
            <w:rStyle w:val="Hyperlink"/>
            <w:rFonts w:ascii="Times New Roman" w:hAnsi="Times New Roman" w:cs="Times New Roman"/>
            <w:color w:val="auto"/>
            <w:sz w:val="24"/>
            <w:szCs w:val="24"/>
            <w:u w:val="none"/>
          </w:rPr>
          <w:t>Social and Human Studies</w:t>
        </w:r>
      </w:hyperlink>
      <w:r w:rsidRPr="0052295C">
        <w:rPr>
          <w:rFonts w:ascii="Times New Roman" w:hAnsi="Times New Roman" w:cs="Times New Roman"/>
          <w:sz w:val="24"/>
          <w:szCs w:val="24"/>
          <w:lang w:eastAsia="en-JM"/>
        </w:rPr>
        <w:t xml:space="preserve">, Atlantic International University </w:t>
      </w:r>
    </w:p>
    <w:p w:rsidR="00B71B5D" w:rsidRPr="00CF5BF2" w:rsidRDefault="00B71B5D" w:rsidP="00B71B5D">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w:t>
      </w:r>
      <w:r w:rsidRPr="00CF5BF2">
        <w:rPr>
          <w:rFonts w:ascii="Times New Roman" w:hAnsi="Times New Roman" w:cs="Times New Roman"/>
          <w:color w:val="000000" w:themeColor="text1"/>
          <w:sz w:val="24"/>
          <w:szCs w:val="24"/>
        </w:rPr>
        <w:t xml:space="preserve">677: </w:t>
      </w:r>
      <w:r w:rsidRPr="00B71B5D">
        <w:rPr>
          <w:rFonts w:ascii="Times New Roman" w:hAnsi="Times New Roman" w:cs="Times New Roman"/>
          <w:color w:val="000000" w:themeColor="text1"/>
          <w:sz w:val="24"/>
          <w:szCs w:val="24"/>
        </w:rPr>
        <w:t>Psychological Assessment</w:t>
      </w:r>
    </w:p>
    <w:p w:rsidR="00B71B5D" w:rsidRPr="0052295C" w:rsidRDefault="00B71B5D" w:rsidP="00B71B5D">
      <w:pPr>
        <w:spacing w:after="0" w:line="480" w:lineRule="auto"/>
        <w:jc w:val="center"/>
        <w:rPr>
          <w:rFonts w:ascii="Times New Roman" w:hAnsi="Times New Roman" w:cs="Times New Roman"/>
          <w:sz w:val="24"/>
          <w:szCs w:val="24"/>
        </w:rPr>
      </w:pPr>
      <w:r w:rsidRPr="0052295C">
        <w:rPr>
          <w:rFonts w:ascii="Times New Roman" w:hAnsi="Times New Roman" w:cs="Times New Roman"/>
          <w:sz w:val="24"/>
          <w:szCs w:val="24"/>
        </w:rPr>
        <w:t>Dr. Edward Lambert</w:t>
      </w:r>
    </w:p>
    <w:p w:rsidR="00B71B5D" w:rsidRPr="0052295C" w:rsidRDefault="00B71B5D" w:rsidP="00B71B5D">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January 14</w:t>
      </w:r>
      <w:r w:rsidRPr="0052295C">
        <w:rPr>
          <w:rFonts w:ascii="Times New Roman" w:hAnsi="Times New Roman" w:cs="Times New Roman"/>
          <w:sz w:val="24"/>
          <w:szCs w:val="24"/>
        </w:rPr>
        <w:t>, 202</w:t>
      </w:r>
      <w:r>
        <w:rPr>
          <w:rFonts w:ascii="Times New Roman" w:hAnsi="Times New Roman" w:cs="Times New Roman"/>
          <w:sz w:val="24"/>
          <w:szCs w:val="24"/>
        </w:rPr>
        <w:t>6</w:t>
      </w:r>
    </w:p>
    <w:p w:rsidR="00B71B5D" w:rsidRPr="0052295C" w:rsidRDefault="00B71B5D" w:rsidP="00B71B5D">
      <w:pPr>
        <w:spacing w:after="0" w:line="480" w:lineRule="auto"/>
        <w:rPr>
          <w:rFonts w:ascii="Times New Roman" w:hAnsi="Times New Roman" w:cs="Times New Roman"/>
          <w:b/>
          <w:sz w:val="24"/>
          <w:szCs w:val="24"/>
        </w:rPr>
      </w:pPr>
    </w:p>
    <w:p w:rsidR="00B71B5D" w:rsidRPr="0052295C" w:rsidRDefault="00B71B5D" w:rsidP="00B71B5D">
      <w:pPr>
        <w:spacing w:after="0" w:line="480" w:lineRule="auto"/>
        <w:rPr>
          <w:rFonts w:ascii="Times New Roman" w:hAnsi="Times New Roman" w:cs="Times New Roman"/>
          <w:b/>
          <w:sz w:val="24"/>
          <w:szCs w:val="24"/>
        </w:rPr>
      </w:pPr>
    </w:p>
    <w:p w:rsidR="00B71B5D" w:rsidRPr="0052295C" w:rsidRDefault="00B71B5D" w:rsidP="00B71B5D">
      <w:pPr>
        <w:spacing w:after="0" w:line="480" w:lineRule="auto"/>
        <w:jc w:val="center"/>
        <w:rPr>
          <w:rFonts w:ascii="Times New Roman" w:hAnsi="Times New Roman" w:cs="Times New Roman"/>
          <w:b/>
          <w:sz w:val="24"/>
          <w:szCs w:val="24"/>
        </w:rPr>
      </w:pPr>
    </w:p>
    <w:p w:rsidR="00B71B5D" w:rsidRPr="0052295C" w:rsidRDefault="00B71B5D" w:rsidP="00B71B5D">
      <w:pPr>
        <w:spacing w:after="0" w:line="480" w:lineRule="auto"/>
        <w:jc w:val="center"/>
        <w:rPr>
          <w:rFonts w:ascii="Times New Roman" w:hAnsi="Times New Roman" w:cs="Times New Roman"/>
          <w:b/>
          <w:sz w:val="24"/>
          <w:szCs w:val="24"/>
        </w:rPr>
      </w:pPr>
    </w:p>
    <w:p w:rsidR="00B71B5D" w:rsidRPr="0052295C" w:rsidRDefault="00B71B5D" w:rsidP="00B71B5D">
      <w:pPr>
        <w:spacing w:after="0" w:line="480" w:lineRule="auto"/>
        <w:jc w:val="center"/>
        <w:rPr>
          <w:rFonts w:ascii="Times New Roman" w:hAnsi="Times New Roman" w:cs="Times New Roman"/>
          <w:b/>
          <w:sz w:val="24"/>
          <w:szCs w:val="24"/>
        </w:rPr>
      </w:pPr>
    </w:p>
    <w:p w:rsidR="00B71B5D" w:rsidRPr="0052295C" w:rsidRDefault="00B71B5D" w:rsidP="00B71B5D">
      <w:pPr>
        <w:spacing w:after="0" w:line="480" w:lineRule="auto"/>
        <w:jc w:val="center"/>
        <w:rPr>
          <w:rFonts w:ascii="Times New Roman" w:hAnsi="Times New Roman" w:cs="Times New Roman"/>
          <w:b/>
          <w:sz w:val="24"/>
          <w:szCs w:val="24"/>
        </w:rPr>
      </w:pPr>
    </w:p>
    <w:p w:rsidR="00B71B5D" w:rsidRPr="0052295C" w:rsidRDefault="00B71B5D" w:rsidP="00B71B5D">
      <w:pPr>
        <w:spacing w:after="0" w:line="480" w:lineRule="auto"/>
        <w:jc w:val="center"/>
        <w:rPr>
          <w:rFonts w:ascii="Times New Roman" w:hAnsi="Times New Roman" w:cs="Times New Roman"/>
          <w:b/>
          <w:sz w:val="24"/>
          <w:szCs w:val="24"/>
        </w:rPr>
      </w:pPr>
    </w:p>
    <w:p w:rsidR="00B71B5D" w:rsidRPr="0052295C" w:rsidRDefault="00B71B5D" w:rsidP="00B71B5D">
      <w:pPr>
        <w:spacing w:after="0" w:line="480" w:lineRule="auto"/>
        <w:jc w:val="center"/>
        <w:rPr>
          <w:rFonts w:ascii="Times New Roman" w:hAnsi="Times New Roman" w:cs="Times New Roman"/>
          <w:b/>
          <w:sz w:val="24"/>
          <w:szCs w:val="24"/>
        </w:rPr>
      </w:pPr>
    </w:p>
    <w:p w:rsidR="00B71B5D" w:rsidRPr="0052295C" w:rsidRDefault="00B71B5D" w:rsidP="00B71B5D">
      <w:pPr>
        <w:spacing w:after="0" w:line="480" w:lineRule="auto"/>
        <w:jc w:val="center"/>
        <w:rPr>
          <w:rFonts w:ascii="Times New Roman" w:hAnsi="Times New Roman" w:cs="Times New Roman"/>
          <w:b/>
          <w:sz w:val="24"/>
          <w:szCs w:val="24"/>
        </w:rPr>
      </w:pPr>
    </w:p>
    <w:p w:rsidR="00B71B5D" w:rsidRDefault="00B71B5D" w:rsidP="00B71B5D">
      <w:pPr>
        <w:spacing w:after="0" w:line="480" w:lineRule="auto"/>
        <w:rPr>
          <w:rFonts w:ascii="Times New Roman" w:hAnsi="Times New Roman" w:cs="Times New Roman"/>
          <w:b/>
          <w:sz w:val="24"/>
          <w:szCs w:val="24"/>
        </w:rPr>
      </w:pPr>
    </w:p>
    <w:p w:rsidR="00B71B5D" w:rsidRPr="0052295C" w:rsidRDefault="00B71B5D" w:rsidP="00B71B5D">
      <w:pPr>
        <w:spacing w:after="0" w:line="480" w:lineRule="auto"/>
        <w:rPr>
          <w:rFonts w:ascii="Times New Roman" w:hAnsi="Times New Roman" w:cs="Times New Roman"/>
          <w:b/>
          <w:sz w:val="24"/>
          <w:szCs w:val="24"/>
        </w:rPr>
      </w:pPr>
    </w:p>
    <w:p w:rsidR="00B71B5D" w:rsidRDefault="00B71B5D" w:rsidP="00B71B5D">
      <w:pPr>
        <w:spacing w:after="0" w:line="480" w:lineRule="auto"/>
        <w:ind w:right="240"/>
        <w:jc w:val="center"/>
        <w:rPr>
          <w:rFonts w:ascii="Times New Roman" w:hAnsi="Times New Roman" w:cs="Times New Roman"/>
          <w:b/>
          <w:sz w:val="24"/>
          <w:szCs w:val="24"/>
        </w:rPr>
      </w:pPr>
    </w:p>
    <w:p w:rsidR="00220E0C" w:rsidRDefault="00220E0C" w:rsidP="00B71B5D">
      <w:pPr>
        <w:spacing w:after="0" w:line="480" w:lineRule="auto"/>
        <w:ind w:right="240"/>
        <w:jc w:val="center"/>
        <w:rPr>
          <w:rFonts w:ascii="Times New Roman" w:hAnsi="Times New Roman" w:cs="Times New Roman"/>
          <w:b/>
          <w:sz w:val="24"/>
          <w:szCs w:val="24"/>
        </w:rPr>
      </w:pPr>
    </w:p>
    <w:p w:rsidR="00B71B5D" w:rsidRDefault="00B71B5D" w:rsidP="00B71B5D">
      <w:pPr>
        <w:spacing w:after="0" w:line="480" w:lineRule="auto"/>
        <w:ind w:right="240"/>
        <w:jc w:val="center"/>
        <w:rPr>
          <w:rFonts w:ascii="Times New Roman" w:hAnsi="Times New Roman" w:cs="Times New Roman"/>
          <w:b/>
          <w:sz w:val="24"/>
          <w:szCs w:val="24"/>
        </w:rPr>
      </w:pPr>
    </w:p>
    <w:p w:rsidR="00B71B5D" w:rsidRDefault="00B71B5D" w:rsidP="00B71B5D">
      <w:pPr>
        <w:spacing w:after="0" w:line="480" w:lineRule="auto"/>
        <w:ind w:right="240"/>
        <w:jc w:val="center"/>
        <w:rPr>
          <w:rFonts w:ascii="Times New Roman" w:hAnsi="Times New Roman" w:cs="Times New Roman"/>
          <w:b/>
          <w:sz w:val="24"/>
          <w:szCs w:val="24"/>
        </w:rPr>
      </w:pPr>
    </w:p>
    <w:p w:rsidR="00B71B5D" w:rsidRDefault="00B71B5D" w:rsidP="00B71B5D">
      <w:pPr>
        <w:spacing w:after="0" w:line="480" w:lineRule="auto"/>
        <w:ind w:right="2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Content </w:t>
      </w:r>
    </w:p>
    <w:p w:rsidR="00B71B5D" w:rsidRDefault="00B71B5D" w:rsidP="00B71B5D">
      <w:pPr>
        <w:spacing w:after="0" w:line="480" w:lineRule="auto"/>
        <w:ind w:right="240"/>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Pages</w:t>
      </w:r>
    </w:p>
    <w:p w:rsidR="00B71B5D" w:rsidRPr="00976D37" w:rsidRDefault="00B71B5D" w:rsidP="00B71B5D">
      <w:pPr>
        <w:spacing w:after="0" w:line="480" w:lineRule="auto"/>
        <w:ind w:right="240"/>
        <w:rPr>
          <w:rFonts w:ascii="Times New Roman" w:hAnsi="Times New Roman" w:cs="Times New Roman"/>
          <w:sz w:val="24"/>
          <w:szCs w:val="24"/>
        </w:rPr>
      </w:pPr>
      <w:r w:rsidRPr="00976D3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71B5D" w:rsidRPr="00B71B5D" w:rsidRDefault="00B71B5D" w:rsidP="00B71B5D">
      <w:pPr>
        <w:spacing w:after="0" w:line="480" w:lineRule="auto"/>
        <w:outlineLvl w:val="1"/>
        <w:rPr>
          <w:rFonts w:ascii="Times New Roman" w:eastAsia="Times New Roman" w:hAnsi="Times New Roman" w:cs="Times New Roman"/>
          <w:bCs/>
          <w:sz w:val="24"/>
          <w:szCs w:val="24"/>
          <w:lang w:eastAsia="en-JM"/>
        </w:rPr>
      </w:pPr>
      <w:r w:rsidRPr="00B71B5D">
        <w:rPr>
          <w:rFonts w:ascii="Times New Roman" w:eastAsia="Times New Roman" w:hAnsi="Times New Roman" w:cs="Times New Roman"/>
          <w:bCs/>
          <w:sz w:val="24"/>
          <w:szCs w:val="24"/>
          <w:lang w:eastAsia="en-JM"/>
        </w:rPr>
        <w:t>Psychological Assessment’s Role in Differential Diagnosis and Treatment Planning</w:t>
      </w:r>
      <w:r>
        <w:rPr>
          <w:rFonts w:ascii="Times New Roman" w:eastAsia="Times New Roman" w:hAnsi="Times New Roman" w:cs="Times New Roman"/>
          <w:bCs/>
          <w:sz w:val="24"/>
          <w:szCs w:val="24"/>
          <w:lang w:eastAsia="en-JM"/>
        </w:rPr>
        <w:t xml:space="preserve">          </w:t>
      </w:r>
      <w:r>
        <w:rPr>
          <w:rFonts w:ascii="Times New Roman" w:hAnsi="Times New Roman" w:cs="Times New Roman"/>
          <w:sz w:val="24"/>
          <w:szCs w:val="24"/>
        </w:rPr>
        <w:t>5</w:t>
      </w:r>
    </w:p>
    <w:p w:rsidR="00B71B5D" w:rsidRPr="00B71B5D" w:rsidRDefault="00B71B5D" w:rsidP="00B71B5D">
      <w:pPr>
        <w:spacing w:after="0" w:line="480" w:lineRule="auto"/>
        <w:outlineLvl w:val="2"/>
        <w:rPr>
          <w:rFonts w:ascii="Times New Roman" w:hAnsi="Times New Roman" w:cs="Times New Roman"/>
          <w:sz w:val="24"/>
        </w:rPr>
      </w:pPr>
      <w:r w:rsidRPr="00B71B5D">
        <w:rPr>
          <w:rFonts w:ascii="Times New Roman" w:hAnsi="Times New Roman" w:cs="Times New Roman"/>
          <w:sz w:val="24"/>
        </w:rPr>
        <w:t>How Reliability and Validity Shape Psychological Testing</w:t>
      </w:r>
      <w:r w:rsidRPr="00B71B5D">
        <w:rPr>
          <w:rFonts w:ascii="Times New Roman" w:hAnsi="Times New Roman" w:cs="Times New Roman"/>
          <w:sz w:val="24"/>
        </w:rPr>
        <w:tab/>
      </w:r>
      <w:r w:rsidRPr="00B71B5D">
        <w:rPr>
          <w:rFonts w:ascii="Times New Roman" w:hAnsi="Times New Roman" w:cs="Times New Roman"/>
          <w:sz w:val="24"/>
        </w:rPr>
        <w:tab/>
      </w:r>
      <w:r>
        <w:rPr>
          <w:rFonts w:ascii="Times New Roman" w:hAnsi="Times New Roman" w:cs="Times New Roman"/>
          <w:sz w:val="24"/>
        </w:rPr>
        <w:tab/>
      </w:r>
      <w:r w:rsidRPr="00B71B5D">
        <w:rPr>
          <w:rFonts w:ascii="Times New Roman" w:hAnsi="Times New Roman" w:cs="Times New Roman"/>
          <w:sz w:val="24"/>
        </w:rPr>
        <w:tab/>
      </w:r>
      <w:r w:rsidRPr="00B71B5D">
        <w:rPr>
          <w:rFonts w:ascii="Times New Roman" w:hAnsi="Times New Roman" w:cs="Times New Roman"/>
          <w:sz w:val="24"/>
        </w:rPr>
        <w:tab/>
      </w:r>
      <w:r w:rsidRPr="00B71B5D">
        <w:rPr>
          <w:rFonts w:ascii="Times New Roman" w:hAnsi="Times New Roman" w:cs="Times New Roman"/>
          <w:sz w:val="24"/>
          <w:szCs w:val="24"/>
        </w:rPr>
        <w:t>6</w:t>
      </w:r>
    </w:p>
    <w:p w:rsidR="00B71B5D" w:rsidRPr="002D2FB2" w:rsidRDefault="002D2FB2" w:rsidP="002D2FB2">
      <w:pPr>
        <w:spacing w:after="0" w:line="480" w:lineRule="auto"/>
        <w:outlineLvl w:val="1"/>
        <w:rPr>
          <w:rFonts w:ascii="Times New Roman" w:eastAsia="Times New Roman" w:hAnsi="Times New Roman" w:cs="Times New Roman"/>
          <w:bCs/>
          <w:sz w:val="24"/>
          <w:szCs w:val="24"/>
          <w:lang w:eastAsia="en-JM"/>
        </w:rPr>
      </w:pPr>
      <w:r w:rsidRPr="002D2FB2">
        <w:rPr>
          <w:rFonts w:ascii="Times New Roman" w:eastAsia="Times New Roman" w:hAnsi="Times New Roman" w:cs="Times New Roman"/>
          <w:bCs/>
          <w:sz w:val="24"/>
          <w:szCs w:val="24"/>
          <w:lang w:eastAsia="en-JM"/>
        </w:rPr>
        <w:t xml:space="preserve">The Importance of Integrating Multiple Data Sources in Clinical Assessment </w:t>
      </w:r>
      <w:r>
        <w:rPr>
          <w:rFonts w:ascii="Times New Roman" w:eastAsia="Times New Roman" w:hAnsi="Times New Roman" w:cs="Times New Roman"/>
          <w:bCs/>
          <w:sz w:val="24"/>
          <w:szCs w:val="24"/>
          <w:lang w:eastAsia="en-JM"/>
        </w:rPr>
        <w:tab/>
      </w:r>
      <w:r>
        <w:rPr>
          <w:rFonts w:ascii="Times New Roman" w:eastAsia="Times New Roman" w:hAnsi="Times New Roman" w:cs="Times New Roman"/>
          <w:bCs/>
          <w:sz w:val="24"/>
          <w:szCs w:val="24"/>
          <w:lang w:eastAsia="en-JM"/>
        </w:rPr>
        <w:tab/>
      </w:r>
      <w:r w:rsidRPr="002D2FB2">
        <w:rPr>
          <w:rFonts w:ascii="Times New Roman" w:hAnsi="Times New Roman" w:cs="Times New Roman"/>
          <w:sz w:val="24"/>
          <w:szCs w:val="24"/>
        </w:rPr>
        <w:t>8</w:t>
      </w:r>
    </w:p>
    <w:p w:rsidR="00B71B5D" w:rsidRPr="002D2FB2" w:rsidRDefault="002D2FB2" w:rsidP="002D2FB2">
      <w:pPr>
        <w:spacing w:after="0" w:line="480" w:lineRule="auto"/>
        <w:rPr>
          <w:rFonts w:ascii="Times New Roman" w:hAnsi="Times New Roman" w:cs="Times New Roman"/>
          <w:sz w:val="24"/>
          <w:szCs w:val="24"/>
        </w:rPr>
      </w:pPr>
      <w:r w:rsidRPr="002D2FB2">
        <w:rPr>
          <w:rFonts w:ascii="Times New Roman" w:hAnsi="Times New Roman" w:cs="Times New Roman"/>
          <w:sz w:val="24"/>
        </w:rPr>
        <w:t>Cultural Competence in Psychological Testing</w:t>
      </w:r>
      <w:r w:rsidR="00B71B5D" w:rsidRPr="002D2FB2">
        <w:rPr>
          <w:rFonts w:ascii="Times New Roman" w:hAnsi="Times New Roman" w:cs="Times New Roman"/>
          <w:sz w:val="24"/>
          <w:szCs w:val="24"/>
        </w:rPr>
        <w:tab/>
      </w:r>
      <w:r w:rsidR="00841898">
        <w:rPr>
          <w:rFonts w:ascii="Times New Roman" w:hAnsi="Times New Roman" w:cs="Times New Roman"/>
          <w:sz w:val="24"/>
          <w:szCs w:val="24"/>
        </w:rPr>
        <w:tab/>
      </w:r>
      <w:r w:rsidR="00841898">
        <w:rPr>
          <w:rFonts w:ascii="Times New Roman" w:hAnsi="Times New Roman" w:cs="Times New Roman"/>
          <w:sz w:val="24"/>
          <w:szCs w:val="24"/>
        </w:rPr>
        <w:tab/>
      </w:r>
      <w:r w:rsidR="00841898">
        <w:rPr>
          <w:rFonts w:ascii="Times New Roman" w:hAnsi="Times New Roman" w:cs="Times New Roman"/>
          <w:sz w:val="24"/>
          <w:szCs w:val="24"/>
        </w:rPr>
        <w:tab/>
      </w:r>
      <w:r w:rsidR="00841898">
        <w:rPr>
          <w:rFonts w:ascii="Times New Roman" w:hAnsi="Times New Roman" w:cs="Times New Roman"/>
          <w:sz w:val="24"/>
          <w:szCs w:val="24"/>
        </w:rPr>
        <w:tab/>
        <w:t xml:space="preserve">            </w:t>
      </w:r>
      <w:r w:rsidRPr="002D2FB2">
        <w:rPr>
          <w:rFonts w:ascii="Times New Roman" w:hAnsi="Times New Roman" w:cs="Times New Roman"/>
          <w:sz w:val="24"/>
          <w:szCs w:val="24"/>
        </w:rPr>
        <w:t>9</w:t>
      </w:r>
    </w:p>
    <w:p w:rsidR="002D2FB2" w:rsidRPr="002D2FB2" w:rsidRDefault="002D2FB2" w:rsidP="002D2FB2">
      <w:pPr>
        <w:spacing w:after="0" w:line="480" w:lineRule="auto"/>
        <w:rPr>
          <w:rFonts w:ascii="Times New Roman" w:eastAsia="Times New Roman" w:hAnsi="Times New Roman" w:cs="Times New Roman"/>
          <w:sz w:val="28"/>
          <w:szCs w:val="24"/>
          <w:lang w:eastAsia="en-JM"/>
        </w:rPr>
      </w:pPr>
      <w:r w:rsidRPr="002D2FB2">
        <w:rPr>
          <w:rFonts w:ascii="Times New Roman" w:eastAsia="Times New Roman" w:hAnsi="Times New Roman" w:cs="Times New Roman"/>
          <w:bCs/>
          <w:sz w:val="24"/>
          <w:szCs w:val="24"/>
          <w:lang w:eastAsia="en-JM"/>
        </w:rPr>
        <w:t>Ethical Considerations in Psychological Assessment within Clinical Practice</w:t>
      </w:r>
      <w:r w:rsidR="00841898">
        <w:rPr>
          <w:rFonts w:ascii="Times New Roman" w:eastAsia="Times New Roman" w:hAnsi="Times New Roman" w:cs="Times New Roman"/>
          <w:bCs/>
          <w:sz w:val="24"/>
          <w:szCs w:val="24"/>
          <w:lang w:eastAsia="en-JM"/>
        </w:rPr>
        <w:tab/>
        <w:t xml:space="preserve">          </w:t>
      </w:r>
      <w:r w:rsidRPr="002D2FB2">
        <w:rPr>
          <w:rFonts w:ascii="Times New Roman" w:eastAsia="Times New Roman" w:hAnsi="Times New Roman" w:cs="Times New Roman"/>
          <w:bCs/>
          <w:sz w:val="24"/>
          <w:szCs w:val="24"/>
          <w:lang w:eastAsia="en-JM"/>
        </w:rPr>
        <w:t>11</w:t>
      </w:r>
    </w:p>
    <w:p w:rsidR="00B71B5D" w:rsidRPr="00776AF2" w:rsidRDefault="00776AF2" w:rsidP="00776AF2">
      <w:pPr>
        <w:spacing w:after="0" w:line="480" w:lineRule="auto"/>
        <w:rPr>
          <w:rFonts w:ascii="Times New Roman" w:hAnsi="Times New Roman" w:cs="Times New Roman"/>
          <w:sz w:val="24"/>
          <w:szCs w:val="24"/>
        </w:rPr>
      </w:pPr>
      <w:r w:rsidRPr="00776AF2">
        <w:rPr>
          <w:rFonts w:ascii="Times New Roman" w:hAnsi="Times New Roman" w:cs="Times New Roman"/>
          <w:sz w:val="24"/>
        </w:rPr>
        <w:t>Understanding Response Bias in Psychological Assessment</w:t>
      </w:r>
      <w:r w:rsidRPr="00776AF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41898">
        <w:rPr>
          <w:rFonts w:ascii="Times New Roman" w:hAnsi="Times New Roman" w:cs="Times New Roman"/>
          <w:sz w:val="24"/>
          <w:szCs w:val="24"/>
        </w:rPr>
        <w:t xml:space="preserve">     </w:t>
      </w:r>
      <w:r w:rsidRPr="00776AF2">
        <w:rPr>
          <w:rFonts w:ascii="Times New Roman" w:hAnsi="Times New Roman" w:cs="Times New Roman"/>
          <w:sz w:val="24"/>
          <w:szCs w:val="24"/>
        </w:rPr>
        <w:t>13</w:t>
      </w:r>
    </w:p>
    <w:p w:rsidR="00B71B5D" w:rsidRPr="00764065" w:rsidRDefault="00764065" w:rsidP="00764065">
      <w:pPr>
        <w:pStyle w:val="Heading3"/>
        <w:spacing w:before="0" w:beforeAutospacing="0" w:after="0" w:afterAutospacing="0" w:line="480" w:lineRule="auto"/>
        <w:rPr>
          <w:b w:val="0"/>
          <w:sz w:val="24"/>
          <w:szCs w:val="24"/>
        </w:rPr>
      </w:pPr>
      <w:r w:rsidRPr="00764065">
        <w:rPr>
          <w:b w:val="0"/>
          <w:sz w:val="24"/>
        </w:rPr>
        <w:t xml:space="preserve">Clinical Implications of Norm- and Criterion-Referenced Assessments </w:t>
      </w:r>
      <w:r w:rsidR="00841898">
        <w:rPr>
          <w:b w:val="0"/>
          <w:sz w:val="24"/>
        </w:rPr>
        <w:tab/>
      </w:r>
      <w:r w:rsidR="00841898">
        <w:rPr>
          <w:b w:val="0"/>
          <w:sz w:val="24"/>
        </w:rPr>
        <w:tab/>
        <w:t xml:space="preserve">          </w:t>
      </w:r>
      <w:r w:rsidRPr="00764065">
        <w:rPr>
          <w:b w:val="0"/>
          <w:sz w:val="24"/>
          <w:szCs w:val="24"/>
        </w:rPr>
        <w:t>15</w:t>
      </w:r>
    </w:p>
    <w:p w:rsidR="00B71B5D" w:rsidRPr="00137B4D" w:rsidRDefault="002E426E" w:rsidP="00137B4D">
      <w:pPr>
        <w:pStyle w:val="NormalWeb"/>
        <w:spacing w:before="0" w:beforeAutospacing="0" w:after="0" w:afterAutospacing="0" w:line="480" w:lineRule="auto"/>
      </w:pPr>
      <w:r>
        <w:rPr>
          <w:bCs/>
        </w:rPr>
        <w:t>The u</w:t>
      </w:r>
      <w:r w:rsidR="00137B4D" w:rsidRPr="00137B4D">
        <w:rPr>
          <w:bCs/>
        </w:rPr>
        <w:t xml:space="preserve">se of Personality Assessments in Diagnosis and Therapeutic Intervention </w:t>
      </w:r>
      <w:r w:rsidR="00841898">
        <w:rPr>
          <w:bCs/>
        </w:rPr>
        <w:tab/>
        <w:t xml:space="preserve">          </w:t>
      </w:r>
      <w:r w:rsidR="00B71B5D" w:rsidRPr="00137B4D">
        <w:t>1</w:t>
      </w:r>
      <w:r w:rsidR="00137B4D" w:rsidRPr="00137B4D">
        <w:t>7</w:t>
      </w:r>
    </w:p>
    <w:p w:rsidR="00B71B5D" w:rsidRPr="00D52176" w:rsidRDefault="00D52176" w:rsidP="00D52176">
      <w:pPr>
        <w:pStyle w:val="NormalWeb"/>
        <w:spacing w:before="0" w:beforeAutospacing="0" w:after="0" w:afterAutospacing="0" w:line="480" w:lineRule="auto"/>
      </w:pPr>
      <w:r w:rsidRPr="00D52176">
        <w:rPr>
          <w:bCs/>
        </w:rPr>
        <w:t>The Role of Risk Assessment in Identifying Harm to Self or Others</w:t>
      </w:r>
      <w:r w:rsidRPr="00D52176">
        <w:rPr>
          <w:bCs/>
        </w:rPr>
        <w:tab/>
      </w:r>
      <w:r>
        <w:rPr>
          <w:bCs/>
        </w:rPr>
        <w:tab/>
      </w:r>
      <w:r>
        <w:rPr>
          <w:bCs/>
        </w:rPr>
        <w:tab/>
        <w:t xml:space="preserve">       </w:t>
      </w:r>
      <w:r w:rsidR="00841898">
        <w:rPr>
          <w:bCs/>
        </w:rPr>
        <w:t xml:space="preserve">   </w:t>
      </w:r>
      <w:r w:rsidRPr="00D52176">
        <w:t>18</w:t>
      </w:r>
    </w:p>
    <w:p w:rsidR="00B71B5D" w:rsidRPr="00D52176" w:rsidRDefault="00D52176" w:rsidP="00B71B5D">
      <w:pPr>
        <w:spacing w:after="0" w:line="480" w:lineRule="auto"/>
        <w:rPr>
          <w:rFonts w:ascii="Times New Roman" w:eastAsia="Times New Roman" w:hAnsi="Times New Roman" w:cs="Times New Roman"/>
          <w:sz w:val="28"/>
          <w:szCs w:val="24"/>
          <w:lang w:eastAsia="en-JM"/>
        </w:rPr>
      </w:pPr>
      <w:r w:rsidRPr="00D52176">
        <w:rPr>
          <w:rFonts w:ascii="Times New Roman" w:hAnsi="Times New Roman" w:cs="Times New Roman"/>
          <w:sz w:val="24"/>
        </w:rPr>
        <w:t>Communicating Assessment Results to Clients and Teams</w:t>
      </w:r>
      <w:r w:rsidRPr="00D52176">
        <w:rPr>
          <w:rFonts w:ascii="Times New Roman" w:eastAsia="Times New Roman" w:hAnsi="Times New Roman" w:cs="Times New Roman"/>
          <w:sz w:val="28"/>
          <w:szCs w:val="24"/>
          <w:lang w:eastAsia="en-JM"/>
        </w:rPr>
        <w:tab/>
      </w:r>
      <w:r>
        <w:rPr>
          <w:rFonts w:ascii="Times New Roman" w:eastAsia="Times New Roman" w:hAnsi="Times New Roman" w:cs="Times New Roman"/>
          <w:sz w:val="28"/>
          <w:szCs w:val="24"/>
          <w:lang w:eastAsia="en-JM"/>
        </w:rPr>
        <w:tab/>
      </w:r>
      <w:r>
        <w:rPr>
          <w:rFonts w:ascii="Times New Roman" w:eastAsia="Times New Roman" w:hAnsi="Times New Roman" w:cs="Times New Roman"/>
          <w:sz w:val="28"/>
          <w:szCs w:val="24"/>
          <w:lang w:eastAsia="en-JM"/>
        </w:rPr>
        <w:tab/>
      </w:r>
      <w:r>
        <w:rPr>
          <w:rFonts w:ascii="Times New Roman" w:eastAsia="Times New Roman" w:hAnsi="Times New Roman" w:cs="Times New Roman"/>
          <w:sz w:val="28"/>
          <w:szCs w:val="24"/>
          <w:lang w:eastAsia="en-JM"/>
        </w:rPr>
        <w:tab/>
        <w:t xml:space="preserve">         </w:t>
      </w:r>
      <w:r w:rsidR="003F4C5C">
        <w:rPr>
          <w:rFonts w:ascii="Times New Roman" w:eastAsia="Times New Roman" w:hAnsi="Times New Roman" w:cs="Times New Roman"/>
          <w:sz w:val="24"/>
          <w:szCs w:val="24"/>
          <w:lang w:eastAsia="en-JM"/>
        </w:rPr>
        <w:t>20</w:t>
      </w:r>
    </w:p>
    <w:p w:rsidR="00B71B5D" w:rsidRPr="00D52176" w:rsidRDefault="00B71B5D" w:rsidP="00B71B5D">
      <w:pPr>
        <w:spacing w:after="0" w:line="480" w:lineRule="auto"/>
        <w:ind w:right="240"/>
        <w:rPr>
          <w:rFonts w:ascii="Times New Roman" w:hAnsi="Times New Roman" w:cs="Times New Roman"/>
          <w:sz w:val="24"/>
          <w:szCs w:val="24"/>
        </w:rPr>
      </w:pPr>
      <w:r w:rsidRPr="00D52176">
        <w:rPr>
          <w:rFonts w:ascii="Times New Roman" w:hAnsi="Times New Roman" w:cs="Times New Roman"/>
          <w:sz w:val="24"/>
          <w:szCs w:val="24"/>
        </w:rPr>
        <w:t>Conclusion</w:t>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t xml:space="preserve">                      22</w:t>
      </w:r>
    </w:p>
    <w:p w:rsidR="00B71B5D" w:rsidRPr="00D52176" w:rsidRDefault="00B71B5D" w:rsidP="00B71B5D">
      <w:pPr>
        <w:spacing w:after="0" w:line="480" w:lineRule="auto"/>
        <w:ind w:right="240"/>
        <w:rPr>
          <w:rFonts w:ascii="Times New Roman" w:hAnsi="Times New Roman" w:cs="Times New Roman"/>
          <w:sz w:val="24"/>
          <w:szCs w:val="24"/>
        </w:rPr>
      </w:pPr>
      <w:r w:rsidRPr="00D52176">
        <w:rPr>
          <w:rFonts w:ascii="Times New Roman" w:hAnsi="Times New Roman" w:cs="Times New Roman"/>
          <w:sz w:val="24"/>
          <w:szCs w:val="24"/>
        </w:rPr>
        <w:t xml:space="preserve">References </w:t>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r>
      <w:r w:rsidR="00D52176">
        <w:rPr>
          <w:rFonts w:ascii="Times New Roman" w:hAnsi="Times New Roman" w:cs="Times New Roman"/>
          <w:sz w:val="24"/>
          <w:szCs w:val="24"/>
        </w:rPr>
        <w:tab/>
        <w:t xml:space="preserve">          24</w:t>
      </w:r>
    </w:p>
    <w:p w:rsidR="00B71B5D" w:rsidRDefault="00B71B5D" w:rsidP="009535FF">
      <w:pPr>
        <w:spacing w:after="0" w:line="480" w:lineRule="auto"/>
        <w:jc w:val="center"/>
        <w:rPr>
          <w:rFonts w:ascii="Times New Roman" w:hAnsi="Times New Roman" w:cs="Times New Roman"/>
          <w:b/>
          <w:sz w:val="24"/>
          <w:szCs w:val="24"/>
        </w:rPr>
      </w:pPr>
    </w:p>
    <w:p w:rsidR="00B71B5D" w:rsidRDefault="00B71B5D" w:rsidP="009535FF">
      <w:pPr>
        <w:spacing w:after="0" w:line="480" w:lineRule="auto"/>
        <w:jc w:val="center"/>
        <w:rPr>
          <w:rFonts w:ascii="Times New Roman" w:hAnsi="Times New Roman" w:cs="Times New Roman"/>
          <w:b/>
          <w:sz w:val="24"/>
          <w:szCs w:val="24"/>
        </w:rPr>
      </w:pPr>
    </w:p>
    <w:p w:rsidR="00B71B5D" w:rsidRDefault="00B71B5D" w:rsidP="009535FF">
      <w:pPr>
        <w:spacing w:after="0" w:line="480" w:lineRule="auto"/>
        <w:jc w:val="center"/>
        <w:rPr>
          <w:rFonts w:ascii="Times New Roman" w:hAnsi="Times New Roman" w:cs="Times New Roman"/>
          <w:b/>
          <w:sz w:val="24"/>
          <w:szCs w:val="24"/>
        </w:rPr>
      </w:pPr>
    </w:p>
    <w:p w:rsidR="00B71B5D" w:rsidRDefault="00B71B5D" w:rsidP="009535FF">
      <w:pPr>
        <w:spacing w:after="0" w:line="480" w:lineRule="auto"/>
        <w:jc w:val="center"/>
        <w:rPr>
          <w:rFonts w:ascii="Times New Roman" w:hAnsi="Times New Roman" w:cs="Times New Roman"/>
          <w:b/>
          <w:sz w:val="24"/>
          <w:szCs w:val="24"/>
        </w:rPr>
      </w:pPr>
    </w:p>
    <w:p w:rsidR="00776AF2" w:rsidRDefault="00776AF2" w:rsidP="009535FF">
      <w:pPr>
        <w:spacing w:after="0" w:line="480" w:lineRule="auto"/>
        <w:jc w:val="center"/>
        <w:rPr>
          <w:rFonts w:ascii="Times New Roman" w:hAnsi="Times New Roman" w:cs="Times New Roman"/>
          <w:b/>
          <w:sz w:val="24"/>
          <w:szCs w:val="24"/>
        </w:rPr>
      </w:pPr>
    </w:p>
    <w:p w:rsidR="00776AF2" w:rsidRDefault="00776AF2" w:rsidP="009535FF">
      <w:pPr>
        <w:spacing w:after="0" w:line="480" w:lineRule="auto"/>
        <w:jc w:val="center"/>
        <w:rPr>
          <w:rFonts w:ascii="Times New Roman" w:hAnsi="Times New Roman" w:cs="Times New Roman"/>
          <w:b/>
          <w:sz w:val="24"/>
          <w:szCs w:val="24"/>
        </w:rPr>
      </w:pPr>
    </w:p>
    <w:p w:rsidR="00776AF2" w:rsidRDefault="00776AF2" w:rsidP="009535FF">
      <w:pPr>
        <w:spacing w:after="0" w:line="480" w:lineRule="auto"/>
        <w:jc w:val="center"/>
        <w:rPr>
          <w:rFonts w:ascii="Times New Roman" w:hAnsi="Times New Roman" w:cs="Times New Roman"/>
          <w:b/>
          <w:sz w:val="24"/>
          <w:szCs w:val="24"/>
        </w:rPr>
      </w:pPr>
    </w:p>
    <w:p w:rsidR="002E426E" w:rsidRDefault="002E426E" w:rsidP="009535FF">
      <w:pPr>
        <w:spacing w:after="0" w:line="480" w:lineRule="auto"/>
        <w:jc w:val="center"/>
        <w:rPr>
          <w:rFonts w:ascii="Times New Roman" w:hAnsi="Times New Roman" w:cs="Times New Roman"/>
          <w:b/>
          <w:sz w:val="24"/>
          <w:szCs w:val="24"/>
        </w:rPr>
      </w:pPr>
    </w:p>
    <w:p w:rsidR="00B71B5D" w:rsidRDefault="00B71B5D" w:rsidP="00B71B5D">
      <w:pPr>
        <w:spacing w:after="0" w:line="480" w:lineRule="auto"/>
        <w:rPr>
          <w:rFonts w:ascii="Times New Roman" w:hAnsi="Times New Roman" w:cs="Times New Roman"/>
          <w:b/>
          <w:sz w:val="24"/>
          <w:szCs w:val="24"/>
        </w:rPr>
      </w:pPr>
    </w:p>
    <w:p w:rsidR="00B71B5D" w:rsidRDefault="00B71B5D" w:rsidP="00B71B5D">
      <w:pPr>
        <w:spacing w:after="0" w:line="480" w:lineRule="auto"/>
        <w:rPr>
          <w:rFonts w:ascii="Times New Roman" w:hAnsi="Times New Roman" w:cs="Times New Roman"/>
          <w:b/>
          <w:sz w:val="24"/>
          <w:szCs w:val="24"/>
        </w:rPr>
      </w:pPr>
    </w:p>
    <w:p w:rsidR="00F4420C" w:rsidRPr="004E4B12" w:rsidRDefault="004E4B12" w:rsidP="009535FF">
      <w:pPr>
        <w:spacing w:after="0" w:line="480" w:lineRule="auto"/>
        <w:jc w:val="center"/>
        <w:rPr>
          <w:rFonts w:ascii="Times New Roman" w:hAnsi="Times New Roman" w:cs="Times New Roman"/>
          <w:b/>
          <w:sz w:val="24"/>
          <w:szCs w:val="24"/>
        </w:rPr>
      </w:pPr>
      <w:r w:rsidRPr="004E4B12">
        <w:rPr>
          <w:rFonts w:ascii="Times New Roman" w:hAnsi="Times New Roman" w:cs="Times New Roman"/>
          <w:b/>
          <w:sz w:val="24"/>
          <w:szCs w:val="24"/>
        </w:rPr>
        <w:lastRenderedPageBreak/>
        <w:t>Introduction</w:t>
      </w:r>
    </w:p>
    <w:p w:rsidR="004E4B12" w:rsidRDefault="004E4B12" w:rsidP="009535FF">
      <w:pPr>
        <w:spacing w:after="0" w:line="480" w:lineRule="auto"/>
        <w:ind w:firstLine="720"/>
        <w:rPr>
          <w:rFonts w:ascii="Times New Roman" w:hAnsi="Times New Roman" w:cs="Times New Roman"/>
          <w:sz w:val="24"/>
          <w:szCs w:val="24"/>
        </w:rPr>
      </w:pPr>
      <w:r w:rsidRPr="004E4B12">
        <w:rPr>
          <w:rFonts w:ascii="Times New Roman" w:hAnsi="Times New Roman" w:cs="Times New Roman"/>
          <w:sz w:val="24"/>
          <w:szCs w:val="24"/>
        </w:rPr>
        <w:t xml:space="preserve">A key component of evidence-based professional psychology, psychological assessment is essential to the precise diagnosis, understanding, and management of mental illnesses. Instead of just administering examinations in isolation, assessment is viewed at the PhD level as an integrative, hypothesis-driven process. Clinicians can elucidate symptom presentation, differential diagnoses, etiological variables, and functional impairment by methodically combining data from various sources, such as clinical interviews, standardized assessments, </w:t>
      </w:r>
      <w:proofErr w:type="spellStart"/>
      <w:r w:rsidRPr="004E4B12">
        <w:rPr>
          <w:rFonts w:ascii="Times New Roman" w:hAnsi="Times New Roman" w:cs="Times New Roman"/>
          <w:sz w:val="24"/>
          <w:szCs w:val="24"/>
        </w:rPr>
        <w:t>behavioral</w:t>
      </w:r>
      <w:proofErr w:type="spellEnd"/>
      <w:r w:rsidRPr="004E4B12">
        <w:rPr>
          <w:rFonts w:ascii="Times New Roman" w:hAnsi="Times New Roman" w:cs="Times New Roman"/>
          <w:sz w:val="24"/>
          <w:szCs w:val="24"/>
        </w:rPr>
        <w:t xml:space="preserve"> observations, collateral information, and historical records. In complicated clinical and forensic situations, assessment results also help with treatment planning, intervention selection, outcome monitoring, and effective risk management (</w:t>
      </w:r>
      <w:proofErr w:type="spellStart"/>
      <w:r w:rsidRPr="004E4B12">
        <w:rPr>
          <w:rFonts w:ascii="Times New Roman" w:hAnsi="Times New Roman" w:cs="Times New Roman"/>
          <w:sz w:val="24"/>
          <w:szCs w:val="24"/>
        </w:rPr>
        <w:t>Groth-Marnat</w:t>
      </w:r>
      <w:proofErr w:type="spellEnd"/>
      <w:r w:rsidRPr="004E4B12">
        <w:rPr>
          <w:rFonts w:ascii="Times New Roman" w:hAnsi="Times New Roman" w:cs="Times New Roman"/>
          <w:sz w:val="24"/>
          <w:szCs w:val="24"/>
        </w:rPr>
        <w:t xml:space="preserve"> &amp; Wright, 2016; Melton et al., 2018).</w:t>
      </w:r>
    </w:p>
    <w:p w:rsidR="004E4B12" w:rsidRDefault="004E4B12" w:rsidP="009535FF">
      <w:pPr>
        <w:spacing w:after="0" w:line="480" w:lineRule="auto"/>
        <w:ind w:firstLine="720"/>
        <w:rPr>
          <w:rFonts w:ascii="Times New Roman" w:hAnsi="Times New Roman" w:cs="Times New Roman"/>
          <w:sz w:val="24"/>
          <w:szCs w:val="24"/>
        </w:rPr>
      </w:pPr>
      <w:r w:rsidRPr="004E4B12">
        <w:rPr>
          <w:rFonts w:ascii="Times New Roman" w:hAnsi="Times New Roman" w:cs="Times New Roman"/>
          <w:sz w:val="24"/>
          <w:szCs w:val="24"/>
        </w:rPr>
        <w:t xml:space="preserve">Psychometric rigor, especially the interconnected concepts of validity and reliability, is the foundation for the scientific legitimacy and moral use of psychological testing. While validity deals with how well an instrument assesses the construct it is intended to evaluate, reliability shows the consistency and stability of measurement. When taken as a whole, these characteristics influence whether evaluation results can be appropriately and meaningfully understood in clinical decision-making. Clinicians pursuing doctorates are expected to assess psychometric evidence critically and incorporate test results into a </w:t>
      </w:r>
      <w:proofErr w:type="spellStart"/>
      <w:r w:rsidRPr="004E4B12">
        <w:rPr>
          <w:rFonts w:ascii="Times New Roman" w:hAnsi="Times New Roman" w:cs="Times New Roman"/>
          <w:sz w:val="24"/>
          <w:szCs w:val="24"/>
        </w:rPr>
        <w:t>multimethod</w:t>
      </w:r>
      <w:proofErr w:type="spellEnd"/>
      <w:r w:rsidRPr="004E4B12">
        <w:rPr>
          <w:rFonts w:ascii="Times New Roman" w:hAnsi="Times New Roman" w:cs="Times New Roman"/>
          <w:sz w:val="24"/>
          <w:szCs w:val="24"/>
        </w:rPr>
        <w:t xml:space="preserve"> framework that acknowledges the multifaceted character of psychological functioning (</w:t>
      </w:r>
      <w:proofErr w:type="spellStart"/>
      <w:r w:rsidRPr="004E4B12">
        <w:rPr>
          <w:rFonts w:ascii="Times New Roman" w:hAnsi="Times New Roman" w:cs="Times New Roman"/>
          <w:sz w:val="24"/>
          <w:szCs w:val="24"/>
        </w:rPr>
        <w:t>Groth-Marnat</w:t>
      </w:r>
      <w:proofErr w:type="spellEnd"/>
      <w:r w:rsidRPr="004E4B12">
        <w:rPr>
          <w:rFonts w:ascii="Times New Roman" w:hAnsi="Times New Roman" w:cs="Times New Roman"/>
          <w:sz w:val="24"/>
          <w:szCs w:val="24"/>
        </w:rPr>
        <w:t xml:space="preserve"> &amp; Wright, 2016).</w:t>
      </w:r>
    </w:p>
    <w:p w:rsidR="004E4B12" w:rsidRDefault="004E4B12" w:rsidP="009535FF">
      <w:pPr>
        <w:spacing w:after="0" w:line="480" w:lineRule="auto"/>
        <w:ind w:firstLine="720"/>
        <w:rPr>
          <w:rFonts w:ascii="Times New Roman" w:hAnsi="Times New Roman" w:cs="Times New Roman"/>
          <w:sz w:val="24"/>
          <w:szCs w:val="24"/>
        </w:rPr>
      </w:pPr>
      <w:r w:rsidRPr="004E4B12">
        <w:rPr>
          <w:rFonts w:ascii="Times New Roman" w:hAnsi="Times New Roman" w:cs="Times New Roman"/>
          <w:sz w:val="24"/>
          <w:szCs w:val="24"/>
        </w:rPr>
        <w:t xml:space="preserve">Understanding measurement frameworks and response procedures that could affect test results is also necessary for advanced assessment practice. While understanding response bias is crucial for maintaining validity and reducing diagnostic error, the distinction between norm-referenced and criterion-referenced assessments is </w:t>
      </w:r>
      <w:proofErr w:type="gramStart"/>
      <w:r w:rsidRPr="004E4B12">
        <w:rPr>
          <w:rFonts w:ascii="Times New Roman" w:hAnsi="Times New Roman" w:cs="Times New Roman"/>
          <w:sz w:val="24"/>
          <w:szCs w:val="24"/>
        </w:rPr>
        <w:t>key</w:t>
      </w:r>
      <w:proofErr w:type="gramEnd"/>
      <w:r w:rsidRPr="004E4B12">
        <w:rPr>
          <w:rFonts w:ascii="Times New Roman" w:hAnsi="Times New Roman" w:cs="Times New Roman"/>
          <w:sz w:val="24"/>
          <w:szCs w:val="24"/>
        </w:rPr>
        <w:t xml:space="preserve"> to proper test selection and </w:t>
      </w:r>
      <w:r w:rsidRPr="004E4B12">
        <w:rPr>
          <w:rFonts w:ascii="Times New Roman" w:hAnsi="Times New Roman" w:cs="Times New Roman"/>
          <w:sz w:val="24"/>
          <w:szCs w:val="24"/>
        </w:rPr>
        <w:lastRenderedPageBreak/>
        <w:t>interpretation. Inaccurate assessments and unethical conclusions may result from a failure to identify biased responses (</w:t>
      </w:r>
      <w:proofErr w:type="spellStart"/>
      <w:r w:rsidRPr="004E4B12">
        <w:rPr>
          <w:rFonts w:ascii="Times New Roman" w:hAnsi="Times New Roman" w:cs="Times New Roman"/>
          <w:sz w:val="24"/>
          <w:szCs w:val="24"/>
        </w:rPr>
        <w:t>Groth-Marnat</w:t>
      </w:r>
      <w:proofErr w:type="spellEnd"/>
      <w:r w:rsidRPr="004E4B12">
        <w:rPr>
          <w:rFonts w:ascii="Times New Roman" w:hAnsi="Times New Roman" w:cs="Times New Roman"/>
          <w:sz w:val="24"/>
          <w:szCs w:val="24"/>
        </w:rPr>
        <w:t xml:space="preserve"> &amp; Wright, 2016; Meyer et al., 2001).</w:t>
      </w:r>
    </w:p>
    <w:p w:rsidR="00F4420C" w:rsidRDefault="004E4B12" w:rsidP="009535FF">
      <w:pPr>
        <w:spacing w:after="0" w:line="480" w:lineRule="auto"/>
        <w:ind w:firstLine="720"/>
        <w:rPr>
          <w:rFonts w:ascii="Times New Roman" w:hAnsi="Times New Roman" w:cs="Times New Roman"/>
          <w:sz w:val="24"/>
          <w:szCs w:val="24"/>
        </w:rPr>
      </w:pPr>
      <w:r w:rsidRPr="004E4B12">
        <w:rPr>
          <w:rFonts w:ascii="Times New Roman" w:hAnsi="Times New Roman" w:cs="Times New Roman"/>
          <w:sz w:val="24"/>
          <w:szCs w:val="24"/>
        </w:rPr>
        <w:t>Sound assessment practices are inextricably linked to ethical responsibility and cultural competence. Because psychological tests are rooted in cultural settings that influence construct definitions, normative samples, and interpretive presumptions, it is crucial to carefully evaluate cultural factors in order to provide fair and reliable evaluation. Informed consent, professional competence, confidentiality, and the responsible dissemination of findings are all important aspects of ethical assessment, especially in high-stakes situations when the results may have a substantial impact on clients' legal status or access to care. Communicating assessment results in a clear and culturally sensitive manner promotes informed decision-making, fosters collaborative treatment planning, and preserves the integrity of professional psychological practice (American</w:t>
      </w:r>
      <w:r w:rsidR="009F3E85">
        <w:rPr>
          <w:rFonts w:ascii="Times New Roman" w:hAnsi="Times New Roman" w:cs="Times New Roman"/>
          <w:sz w:val="24"/>
          <w:szCs w:val="24"/>
        </w:rPr>
        <w:t xml:space="preserve"> Psychological Association</w:t>
      </w:r>
      <w:r w:rsidRPr="004E4B12">
        <w:rPr>
          <w:rFonts w:ascii="Times New Roman" w:hAnsi="Times New Roman" w:cs="Times New Roman"/>
          <w:sz w:val="24"/>
          <w:szCs w:val="24"/>
        </w:rPr>
        <w:t xml:space="preserve">, 2017; </w:t>
      </w:r>
      <w:proofErr w:type="spellStart"/>
      <w:r w:rsidRPr="004E4B12">
        <w:rPr>
          <w:rFonts w:ascii="Times New Roman" w:hAnsi="Times New Roman" w:cs="Times New Roman"/>
          <w:sz w:val="24"/>
          <w:szCs w:val="24"/>
        </w:rPr>
        <w:t>Groth-Marnat</w:t>
      </w:r>
      <w:proofErr w:type="spellEnd"/>
      <w:r w:rsidRPr="004E4B12">
        <w:rPr>
          <w:rFonts w:ascii="Times New Roman" w:hAnsi="Times New Roman" w:cs="Times New Roman"/>
          <w:sz w:val="24"/>
          <w:szCs w:val="24"/>
        </w:rPr>
        <w:t xml:space="preserve"> &amp; Wright, 2016).</w:t>
      </w:r>
    </w:p>
    <w:p w:rsidR="00B71B5D" w:rsidRDefault="00B71B5D" w:rsidP="009535FF">
      <w:pPr>
        <w:spacing w:after="0" w:line="480" w:lineRule="auto"/>
        <w:ind w:firstLine="720"/>
        <w:rPr>
          <w:rFonts w:ascii="Times New Roman" w:hAnsi="Times New Roman" w:cs="Times New Roman"/>
          <w:sz w:val="24"/>
          <w:szCs w:val="24"/>
        </w:rPr>
      </w:pPr>
    </w:p>
    <w:p w:rsidR="00B71B5D" w:rsidRDefault="00B71B5D" w:rsidP="009535FF">
      <w:pPr>
        <w:spacing w:after="0" w:line="480" w:lineRule="auto"/>
        <w:ind w:firstLine="720"/>
        <w:rPr>
          <w:rFonts w:ascii="Times New Roman" w:hAnsi="Times New Roman" w:cs="Times New Roman"/>
          <w:sz w:val="24"/>
          <w:szCs w:val="24"/>
        </w:rPr>
      </w:pPr>
    </w:p>
    <w:p w:rsidR="00B71B5D" w:rsidRDefault="00B71B5D" w:rsidP="009535FF">
      <w:pPr>
        <w:spacing w:after="0" w:line="480" w:lineRule="auto"/>
        <w:ind w:firstLine="720"/>
        <w:rPr>
          <w:rFonts w:ascii="Times New Roman" w:hAnsi="Times New Roman" w:cs="Times New Roman"/>
          <w:sz w:val="24"/>
          <w:szCs w:val="24"/>
        </w:rPr>
      </w:pPr>
    </w:p>
    <w:p w:rsidR="00B71B5D" w:rsidRDefault="00B71B5D" w:rsidP="009535FF">
      <w:pPr>
        <w:spacing w:after="0" w:line="480" w:lineRule="auto"/>
        <w:ind w:firstLine="720"/>
        <w:rPr>
          <w:rFonts w:ascii="Times New Roman" w:hAnsi="Times New Roman" w:cs="Times New Roman"/>
          <w:sz w:val="24"/>
          <w:szCs w:val="24"/>
        </w:rPr>
      </w:pPr>
    </w:p>
    <w:p w:rsidR="00B71B5D" w:rsidRDefault="00B71B5D" w:rsidP="009535FF">
      <w:pPr>
        <w:spacing w:after="0" w:line="480" w:lineRule="auto"/>
        <w:ind w:firstLine="720"/>
        <w:rPr>
          <w:rFonts w:ascii="Times New Roman" w:hAnsi="Times New Roman" w:cs="Times New Roman"/>
          <w:sz w:val="24"/>
          <w:szCs w:val="24"/>
        </w:rPr>
      </w:pPr>
    </w:p>
    <w:p w:rsidR="00B71B5D" w:rsidRDefault="00B71B5D" w:rsidP="009535FF">
      <w:pPr>
        <w:spacing w:after="0" w:line="480" w:lineRule="auto"/>
        <w:ind w:firstLine="720"/>
        <w:rPr>
          <w:rFonts w:ascii="Times New Roman" w:hAnsi="Times New Roman" w:cs="Times New Roman"/>
          <w:sz w:val="24"/>
          <w:szCs w:val="24"/>
        </w:rPr>
      </w:pPr>
    </w:p>
    <w:p w:rsidR="00B71B5D" w:rsidRDefault="00B71B5D" w:rsidP="009535FF">
      <w:pPr>
        <w:spacing w:after="0" w:line="480" w:lineRule="auto"/>
        <w:ind w:firstLine="720"/>
        <w:rPr>
          <w:rFonts w:ascii="Times New Roman" w:hAnsi="Times New Roman" w:cs="Times New Roman"/>
          <w:sz w:val="24"/>
          <w:szCs w:val="24"/>
        </w:rPr>
      </w:pPr>
    </w:p>
    <w:p w:rsidR="00B71B5D" w:rsidRDefault="00B71B5D" w:rsidP="009535FF">
      <w:pPr>
        <w:spacing w:after="0" w:line="480" w:lineRule="auto"/>
        <w:ind w:firstLine="720"/>
        <w:rPr>
          <w:rFonts w:ascii="Times New Roman" w:hAnsi="Times New Roman" w:cs="Times New Roman"/>
          <w:sz w:val="24"/>
          <w:szCs w:val="24"/>
        </w:rPr>
      </w:pPr>
    </w:p>
    <w:p w:rsidR="00B71B5D" w:rsidRDefault="00B71B5D" w:rsidP="009535FF">
      <w:pPr>
        <w:spacing w:after="0" w:line="480" w:lineRule="auto"/>
        <w:ind w:firstLine="720"/>
        <w:rPr>
          <w:rFonts w:ascii="Times New Roman" w:hAnsi="Times New Roman" w:cs="Times New Roman"/>
          <w:sz w:val="24"/>
          <w:szCs w:val="24"/>
        </w:rPr>
      </w:pPr>
    </w:p>
    <w:p w:rsidR="00776AF2" w:rsidRDefault="00776AF2" w:rsidP="00764065">
      <w:pPr>
        <w:spacing w:after="0" w:line="480" w:lineRule="auto"/>
        <w:rPr>
          <w:rFonts w:ascii="Times New Roman" w:hAnsi="Times New Roman" w:cs="Times New Roman"/>
          <w:sz w:val="24"/>
          <w:szCs w:val="24"/>
        </w:rPr>
      </w:pPr>
    </w:p>
    <w:p w:rsidR="00764065" w:rsidRDefault="00764065" w:rsidP="00764065">
      <w:pPr>
        <w:spacing w:after="0" w:line="480" w:lineRule="auto"/>
        <w:rPr>
          <w:rFonts w:ascii="Times New Roman" w:hAnsi="Times New Roman" w:cs="Times New Roman"/>
          <w:sz w:val="24"/>
          <w:szCs w:val="24"/>
        </w:rPr>
      </w:pPr>
    </w:p>
    <w:p w:rsidR="00776AF2" w:rsidRPr="009535FF" w:rsidRDefault="00776AF2" w:rsidP="009535FF">
      <w:pPr>
        <w:spacing w:after="0" w:line="480" w:lineRule="auto"/>
        <w:ind w:firstLine="720"/>
        <w:rPr>
          <w:rFonts w:ascii="Times New Roman" w:hAnsi="Times New Roman" w:cs="Times New Roman"/>
          <w:sz w:val="24"/>
          <w:szCs w:val="24"/>
        </w:rPr>
      </w:pPr>
    </w:p>
    <w:p w:rsidR="00F4420C" w:rsidRPr="004E4B12" w:rsidRDefault="00F4420C" w:rsidP="009535FF">
      <w:pPr>
        <w:spacing w:after="0" w:line="480" w:lineRule="auto"/>
        <w:outlineLvl w:val="1"/>
        <w:rPr>
          <w:rFonts w:ascii="Times New Roman" w:eastAsia="Times New Roman" w:hAnsi="Times New Roman" w:cs="Times New Roman"/>
          <w:b/>
          <w:bCs/>
          <w:sz w:val="24"/>
          <w:szCs w:val="24"/>
          <w:lang w:eastAsia="en-JM"/>
        </w:rPr>
      </w:pPr>
      <w:r w:rsidRPr="004E4B12">
        <w:rPr>
          <w:rFonts w:ascii="Times New Roman" w:eastAsia="Times New Roman" w:hAnsi="Times New Roman" w:cs="Times New Roman"/>
          <w:b/>
          <w:bCs/>
          <w:sz w:val="24"/>
          <w:szCs w:val="24"/>
          <w:lang w:eastAsia="en-JM"/>
        </w:rPr>
        <w:lastRenderedPageBreak/>
        <w:t>Psychological Assessment</w:t>
      </w:r>
      <w:r w:rsidR="00C41D1B">
        <w:rPr>
          <w:rFonts w:ascii="Times New Roman" w:eastAsia="Times New Roman" w:hAnsi="Times New Roman" w:cs="Times New Roman"/>
          <w:b/>
          <w:bCs/>
          <w:sz w:val="24"/>
          <w:szCs w:val="24"/>
          <w:lang w:eastAsia="en-JM"/>
        </w:rPr>
        <w:t>’s Role</w:t>
      </w:r>
      <w:r w:rsidRPr="004E4B12">
        <w:rPr>
          <w:rFonts w:ascii="Times New Roman" w:eastAsia="Times New Roman" w:hAnsi="Times New Roman" w:cs="Times New Roman"/>
          <w:b/>
          <w:bCs/>
          <w:sz w:val="24"/>
          <w:szCs w:val="24"/>
          <w:lang w:eastAsia="en-JM"/>
        </w:rPr>
        <w:t xml:space="preserve"> in Differential Diagnosis and Treatment Planning</w:t>
      </w:r>
    </w:p>
    <w:p w:rsidR="00C41D1B" w:rsidRDefault="00F4420C" w:rsidP="00C41D1B">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Differential diagnosis requires clinicians to disentangle complex and often overlapping symptom profiles to arrive at the most accurate diagnostic formulation. Psychological assessment enhances this process by providing empirically grounded data that extend beyond subjective clinical impressions. Standardized instruments allow for systematic evaluation of cognitive, emotional, personality, and </w:t>
      </w:r>
      <w:proofErr w:type="spellStart"/>
      <w:r w:rsidRPr="004E4B12">
        <w:rPr>
          <w:rFonts w:ascii="Times New Roman" w:eastAsia="Times New Roman" w:hAnsi="Times New Roman" w:cs="Times New Roman"/>
          <w:sz w:val="24"/>
          <w:szCs w:val="24"/>
          <w:lang w:eastAsia="en-JM"/>
        </w:rPr>
        <w:t>behavioral</w:t>
      </w:r>
      <w:proofErr w:type="spellEnd"/>
      <w:r w:rsidRPr="004E4B12">
        <w:rPr>
          <w:rFonts w:ascii="Times New Roman" w:eastAsia="Times New Roman" w:hAnsi="Times New Roman" w:cs="Times New Roman"/>
          <w:sz w:val="24"/>
          <w:szCs w:val="24"/>
          <w:lang w:eastAsia="en-JM"/>
        </w:rPr>
        <w:t xml:space="preserve"> domains, thereby supporting the identification of symptom patterns that differentiate among diagnostic possibilities. This is particularly important in cases involving comorbidity, atypical presentations, or symptom exaggeration or minimization. When assessment data are integrated with diagnostic criteria and clinical history, clinicians are better equipped to rule out alternative diagnoses and refine case conceptualizations (Ame</w:t>
      </w:r>
      <w:r w:rsidR="00C41D1B">
        <w:rPr>
          <w:rFonts w:ascii="Times New Roman" w:eastAsia="Times New Roman" w:hAnsi="Times New Roman" w:cs="Times New Roman"/>
          <w:sz w:val="24"/>
          <w:szCs w:val="24"/>
          <w:lang w:eastAsia="en-JM"/>
        </w:rPr>
        <w:t>rican Psychiatric Association</w:t>
      </w:r>
      <w:r w:rsidRPr="004E4B12">
        <w:rPr>
          <w:rFonts w:ascii="Times New Roman" w:eastAsia="Times New Roman" w:hAnsi="Times New Roman" w:cs="Times New Roman"/>
          <w:sz w:val="24"/>
          <w:szCs w:val="24"/>
          <w:lang w:eastAsia="en-JM"/>
        </w:rPr>
        <w:t>, 2022).</w:t>
      </w:r>
    </w:p>
    <w:p w:rsidR="003B1AC4" w:rsidRDefault="00F4420C" w:rsidP="003B1AC4">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Furthermore, psychological assessment contributes to diagnostic validity by evaluating response consistency, symptom credibility, and contextual influences on presentation. This comprehensive approach reduces diagnostic error and enhances reliability, which is essential for ethically sound and scientifically defensible clinical practice at the doctoral level (Meyer et al., 2001).</w:t>
      </w:r>
    </w:p>
    <w:p w:rsidR="003B1AC4" w:rsidRDefault="00F4420C" w:rsidP="003B1AC4">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In addition to diagnostic clarification, psychological assessment plays a central role in the development of individualized and effective treatment plans. Assessment results provide critical information about a client’s cognitive capacities, personality structure, coping styles, and interpersonal functioning, all of which influence treatment selection and implementation. For example, neuropsychological or cognitive assessment data may inform decisions regarding treatment modality, pacing, and accommodation needs, while personality assessment can highlight factors that affect therapeutic alliance and treatment adherence.</w:t>
      </w:r>
    </w:p>
    <w:p w:rsidR="00730A8B" w:rsidRPr="00707A57" w:rsidRDefault="00F4420C" w:rsidP="00707A57">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Assessment also supports treatment planning by identifying client strengths and protective factors, allowing interventions to build upon existing resources rather than </w:t>
      </w:r>
      <w:r w:rsidRPr="004E4B12">
        <w:rPr>
          <w:rFonts w:ascii="Times New Roman" w:eastAsia="Times New Roman" w:hAnsi="Times New Roman" w:cs="Times New Roman"/>
          <w:sz w:val="24"/>
          <w:szCs w:val="24"/>
          <w:lang w:eastAsia="en-JM"/>
        </w:rPr>
        <w:lastRenderedPageBreak/>
        <w:t>focusing solely on pathology. Moreover, assessment-derived baseline data enable clinicians to evaluate treatment progress and modify interventions as needed, reinforcing a data-driven and iterative approach to care. This use of assessment aligns with contemporary models of precision mental health and enhances both treatment efficacy and accountability (</w:t>
      </w:r>
      <w:proofErr w:type="spellStart"/>
      <w:r w:rsidRPr="004E4B12">
        <w:rPr>
          <w:rFonts w:ascii="Times New Roman" w:eastAsia="Times New Roman" w:hAnsi="Times New Roman" w:cs="Times New Roman"/>
          <w:sz w:val="24"/>
          <w:szCs w:val="24"/>
          <w:lang w:eastAsia="en-JM"/>
        </w:rPr>
        <w:t>Groth-Marnat</w:t>
      </w:r>
      <w:proofErr w:type="spellEnd"/>
      <w:r w:rsidRPr="004E4B12">
        <w:rPr>
          <w:rFonts w:ascii="Times New Roman" w:eastAsia="Times New Roman" w:hAnsi="Times New Roman" w:cs="Times New Roman"/>
          <w:sz w:val="24"/>
          <w:szCs w:val="24"/>
          <w:lang w:eastAsia="en-JM"/>
        </w:rPr>
        <w:t xml:space="preserve"> &amp; Wright, 2016).</w:t>
      </w:r>
    </w:p>
    <w:p w:rsidR="00707A57" w:rsidRPr="00707A57" w:rsidRDefault="00707A57" w:rsidP="00707A57">
      <w:pPr>
        <w:spacing w:after="0" w:line="480" w:lineRule="auto"/>
        <w:jc w:val="center"/>
        <w:outlineLvl w:val="2"/>
        <w:rPr>
          <w:rFonts w:ascii="Times New Roman" w:hAnsi="Times New Roman" w:cs="Times New Roman"/>
          <w:b/>
          <w:sz w:val="24"/>
        </w:rPr>
      </w:pPr>
      <w:r w:rsidRPr="00707A57">
        <w:rPr>
          <w:rFonts w:ascii="Times New Roman" w:hAnsi="Times New Roman" w:cs="Times New Roman"/>
          <w:b/>
          <w:sz w:val="24"/>
        </w:rPr>
        <w:t>How Reliability and Validity Shape Psychological Testing</w:t>
      </w:r>
    </w:p>
    <w:p w:rsidR="00707A57" w:rsidRDefault="00F93F9E" w:rsidP="00707A57">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Psychological tests are fundamental tools in clinical, research, and applied psychology, yet their usefulness depends largely on their psychometric soundness. At the doctoral level, reliability and validity are understood as interdependent constructs that determine whether test scores can be interpreted meaningfully and applied responsibly. Reliability reflects the consistency and stability of measurement, while validity addresses the degree to which a test accurately measures the construct it purports to assess. Together, these properties directly influence the scientific credibility, ethical application, and practical utility of psychological tests in assessment, diagnosis, and decision-making (</w:t>
      </w:r>
      <w:proofErr w:type="spellStart"/>
      <w:r w:rsidRPr="004E4B12">
        <w:rPr>
          <w:rFonts w:ascii="Times New Roman" w:eastAsia="Times New Roman" w:hAnsi="Times New Roman" w:cs="Times New Roman"/>
          <w:sz w:val="24"/>
          <w:szCs w:val="24"/>
          <w:lang w:eastAsia="en-JM"/>
        </w:rPr>
        <w:t>Groth-Marnat</w:t>
      </w:r>
      <w:proofErr w:type="spellEnd"/>
      <w:r w:rsidRPr="004E4B12">
        <w:rPr>
          <w:rFonts w:ascii="Times New Roman" w:eastAsia="Times New Roman" w:hAnsi="Times New Roman" w:cs="Times New Roman"/>
          <w:sz w:val="24"/>
          <w:szCs w:val="24"/>
          <w:lang w:eastAsia="en-JM"/>
        </w:rPr>
        <w:t xml:space="preserve"> &amp; Wright, 2016).</w:t>
      </w:r>
    </w:p>
    <w:p w:rsidR="00707A57" w:rsidRDefault="00F93F9E" w:rsidP="009535FF">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Reliability is a prerequisite for any psychological test to be considered useful, as inconsistent measurement undermines confidence in test results. Reliable tests yield stable scores across time, </w:t>
      </w:r>
      <w:proofErr w:type="spellStart"/>
      <w:r w:rsidRPr="004E4B12">
        <w:rPr>
          <w:rFonts w:ascii="Times New Roman" w:eastAsia="Times New Roman" w:hAnsi="Times New Roman" w:cs="Times New Roman"/>
          <w:sz w:val="24"/>
          <w:szCs w:val="24"/>
          <w:lang w:eastAsia="en-JM"/>
        </w:rPr>
        <w:t>raters</w:t>
      </w:r>
      <w:proofErr w:type="spellEnd"/>
      <w:r w:rsidRPr="004E4B12">
        <w:rPr>
          <w:rFonts w:ascii="Times New Roman" w:eastAsia="Times New Roman" w:hAnsi="Times New Roman" w:cs="Times New Roman"/>
          <w:sz w:val="24"/>
          <w:szCs w:val="24"/>
          <w:lang w:eastAsia="en-JM"/>
        </w:rPr>
        <w:t>, or test forms, thereby reducing measurement error and increasing interpretive precision. In clinical contexts, insufficient reliability can lead to inaccurate conclusions about symptom severity, cognitive functioning, or personality traits, potentially resulting in inappropriate diagnoses or interventions. From a doctoral-level perspective, reliability is not viewed as a fixed attribute of a test but as a property of test scores within a specific population and context, emphasizing the importance of evaluating reliability evidence relevant to the intended use of the assessment (American Educatio</w:t>
      </w:r>
      <w:r w:rsidR="00707A57">
        <w:rPr>
          <w:rFonts w:ascii="Times New Roman" w:eastAsia="Times New Roman" w:hAnsi="Times New Roman" w:cs="Times New Roman"/>
          <w:sz w:val="24"/>
          <w:szCs w:val="24"/>
          <w:lang w:eastAsia="en-JM"/>
        </w:rPr>
        <w:t xml:space="preserve">nal Research Association </w:t>
      </w:r>
      <w:r w:rsidRPr="004E4B12">
        <w:rPr>
          <w:rFonts w:ascii="Times New Roman" w:eastAsia="Times New Roman" w:hAnsi="Times New Roman" w:cs="Times New Roman"/>
          <w:sz w:val="24"/>
          <w:szCs w:val="24"/>
          <w:lang w:eastAsia="en-JM"/>
        </w:rPr>
        <w:t>et al., 2014).</w:t>
      </w:r>
      <w:r w:rsidR="009535FF">
        <w:rPr>
          <w:rFonts w:ascii="Times New Roman" w:eastAsia="Times New Roman" w:hAnsi="Times New Roman" w:cs="Times New Roman"/>
          <w:sz w:val="24"/>
          <w:szCs w:val="24"/>
          <w:lang w:eastAsia="en-JM"/>
        </w:rPr>
        <w:t xml:space="preserve"> </w:t>
      </w:r>
      <w:r w:rsidRPr="004E4B12">
        <w:rPr>
          <w:rFonts w:ascii="Times New Roman" w:eastAsia="Times New Roman" w:hAnsi="Times New Roman" w:cs="Times New Roman"/>
          <w:sz w:val="24"/>
          <w:szCs w:val="24"/>
          <w:lang w:eastAsia="en-JM"/>
        </w:rPr>
        <w:t xml:space="preserve">Although high reliability is essential, it alone does not guarantee a </w:t>
      </w:r>
      <w:r w:rsidRPr="004E4B12">
        <w:rPr>
          <w:rFonts w:ascii="Times New Roman" w:eastAsia="Times New Roman" w:hAnsi="Times New Roman" w:cs="Times New Roman"/>
          <w:sz w:val="24"/>
          <w:szCs w:val="24"/>
          <w:lang w:eastAsia="en-JM"/>
        </w:rPr>
        <w:lastRenderedPageBreak/>
        <w:t>test’s usefulness. A measure can produce consistent results while failing to capture the intended psychological construct, highlighting the need to consider reliability in conjunction with validity.</w:t>
      </w:r>
    </w:p>
    <w:p w:rsidR="00B861D9" w:rsidRDefault="00F93F9E" w:rsidP="00B861D9">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Validity is the central criterion that determines whether test scores support accurate inferences about psychological constructs. Modern validity theory conceptualizes validity as a unified framework encompassing evidence based on test content, response processes, internal structure, relations to other variables, and consequences of testing. This comprehensive approach ensures </w:t>
      </w:r>
      <w:proofErr w:type="gramStart"/>
      <w:r w:rsidRPr="004E4B12">
        <w:rPr>
          <w:rFonts w:ascii="Times New Roman" w:eastAsia="Times New Roman" w:hAnsi="Times New Roman" w:cs="Times New Roman"/>
          <w:sz w:val="24"/>
          <w:szCs w:val="24"/>
          <w:lang w:eastAsia="en-JM"/>
        </w:rPr>
        <w:t>that test</w:t>
      </w:r>
      <w:proofErr w:type="gramEnd"/>
      <w:r w:rsidRPr="004E4B12">
        <w:rPr>
          <w:rFonts w:ascii="Times New Roman" w:eastAsia="Times New Roman" w:hAnsi="Times New Roman" w:cs="Times New Roman"/>
          <w:sz w:val="24"/>
          <w:szCs w:val="24"/>
          <w:lang w:eastAsia="en-JM"/>
        </w:rPr>
        <w:t xml:space="preserve"> interpretations are theoretically grounded, empirically supported, and contextually appropriate (APA, 2020).</w:t>
      </w:r>
    </w:p>
    <w:p w:rsidR="00B861D9" w:rsidRDefault="00F93F9E" w:rsidP="00B861D9">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The usefulness of a psychological test is ultimately contingent upon the strength of its validity evidence. In applied settings, inadequate validity can result in flawed clinical judgments, ineffective treatment planning, or unjustified high-stakes decisions. At the doctoral level, clinicians and researchers are expected to critically evaluate validity evidence and recognize that validity is not inherent to the test itself but to the interpretations and uses of test scores. This perspective reinforces ethical responsibility and supports evidence-based practice (Meyer et al., 2001).</w:t>
      </w:r>
    </w:p>
    <w:p w:rsidR="00F93F9E" w:rsidRPr="004E4B12" w:rsidRDefault="00F93F9E" w:rsidP="009535FF">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Reliability and validity are inherently interconnected, as reliable measurement is a necessary but insufficient condition for validity. Without adequate reliability, validity is compromised because unstable scores cannot support meaningful interpretation. Conversely, even highly reliable tests lack practical value if they do not validly measure the construct of interest. The critical usefulness of psychological tests therefore depends on the careful integration of both properties, along with professional judgment and contextual considerations. This interdependence underscores the importance of ongoing test evaluation, normative updates, and continuous research to support appropriate test use across diverse populations (</w:t>
      </w:r>
      <w:proofErr w:type="spellStart"/>
      <w:r w:rsidRPr="004E4B12">
        <w:rPr>
          <w:rFonts w:ascii="Times New Roman" w:eastAsia="Times New Roman" w:hAnsi="Times New Roman" w:cs="Times New Roman"/>
          <w:sz w:val="24"/>
          <w:szCs w:val="24"/>
          <w:lang w:eastAsia="en-JM"/>
        </w:rPr>
        <w:t>Groth-Marnat</w:t>
      </w:r>
      <w:proofErr w:type="spellEnd"/>
      <w:r w:rsidRPr="004E4B12">
        <w:rPr>
          <w:rFonts w:ascii="Times New Roman" w:eastAsia="Times New Roman" w:hAnsi="Times New Roman" w:cs="Times New Roman"/>
          <w:sz w:val="24"/>
          <w:szCs w:val="24"/>
          <w:lang w:eastAsia="en-JM"/>
        </w:rPr>
        <w:t xml:space="preserve"> &amp; Wright, 2016).</w:t>
      </w:r>
    </w:p>
    <w:p w:rsidR="00CE0708" w:rsidRPr="004E4B12" w:rsidRDefault="00CE0708" w:rsidP="008055C8">
      <w:pPr>
        <w:spacing w:after="0" w:line="480" w:lineRule="auto"/>
        <w:jc w:val="center"/>
        <w:outlineLvl w:val="1"/>
        <w:rPr>
          <w:rFonts w:ascii="Times New Roman" w:eastAsia="Times New Roman" w:hAnsi="Times New Roman" w:cs="Times New Roman"/>
          <w:b/>
          <w:bCs/>
          <w:sz w:val="24"/>
          <w:szCs w:val="24"/>
          <w:lang w:eastAsia="en-JM"/>
        </w:rPr>
      </w:pPr>
      <w:r w:rsidRPr="004E4B12">
        <w:rPr>
          <w:rFonts w:ascii="Times New Roman" w:eastAsia="Times New Roman" w:hAnsi="Times New Roman" w:cs="Times New Roman"/>
          <w:b/>
          <w:bCs/>
          <w:sz w:val="24"/>
          <w:szCs w:val="24"/>
          <w:lang w:eastAsia="en-JM"/>
        </w:rPr>
        <w:lastRenderedPageBreak/>
        <w:t>The Importance of Integrating Multiple Data Sources in Clinical Assessment</w:t>
      </w:r>
    </w:p>
    <w:p w:rsidR="00B4162F" w:rsidRDefault="00CE0708" w:rsidP="00B4162F">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The integration of multiple data sources substantially improves diagnostic accuracy by allowing clinicians to examine converging and diverging patterns across assessment modalities. Psychological disorders often share symptom features, increasing the risk of diagnostic error when assessment relies on a single measure or informant. For example, self-report measures may reflect subjective distress, whereas performance-based tests can reveal underlying cognitive or emotional processes that are not consciously accessible. When findings across methods converge, confidence in diagnostic conclusions increases; when discrepancies arise, clinicians are prompted to refine hypotheses and explore contextual explanations (Meyer et al., 2001).</w:t>
      </w:r>
    </w:p>
    <w:p w:rsidR="00B4162F" w:rsidRDefault="00CE0708" w:rsidP="00B4162F">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In neuropsychological assessment, </w:t>
      </w:r>
      <w:proofErr w:type="spellStart"/>
      <w:r w:rsidRPr="004E4B12">
        <w:rPr>
          <w:rFonts w:ascii="Times New Roman" w:eastAsia="Times New Roman" w:hAnsi="Times New Roman" w:cs="Times New Roman"/>
          <w:sz w:val="24"/>
          <w:szCs w:val="24"/>
          <w:lang w:eastAsia="en-JM"/>
        </w:rPr>
        <w:t>multimethod</w:t>
      </w:r>
      <w:proofErr w:type="spellEnd"/>
      <w:r w:rsidRPr="004E4B12">
        <w:rPr>
          <w:rFonts w:ascii="Times New Roman" w:eastAsia="Times New Roman" w:hAnsi="Times New Roman" w:cs="Times New Roman"/>
          <w:sz w:val="24"/>
          <w:szCs w:val="24"/>
          <w:lang w:eastAsia="en-JM"/>
        </w:rPr>
        <w:t xml:space="preserve"> integration is particularly critical. Cognitive test performance must be interpreted in conjunction with medical history, </w:t>
      </w:r>
      <w:proofErr w:type="spellStart"/>
      <w:r w:rsidRPr="004E4B12">
        <w:rPr>
          <w:rFonts w:ascii="Times New Roman" w:eastAsia="Times New Roman" w:hAnsi="Times New Roman" w:cs="Times New Roman"/>
          <w:sz w:val="24"/>
          <w:szCs w:val="24"/>
          <w:lang w:eastAsia="en-JM"/>
        </w:rPr>
        <w:t>neuroimaging</w:t>
      </w:r>
      <w:proofErr w:type="spellEnd"/>
      <w:r w:rsidRPr="004E4B12">
        <w:rPr>
          <w:rFonts w:ascii="Times New Roman" w:eastAsia="Times New Roman" w:hAnsi="Times New Roman" w:cs="Times New Roman"/>
          <w:sz w:val="24"/>
          <w:szCs w:val="24"/>
          <w:lang w:eastAsia="en-JM"/>
        </w:rPr>
        <w:t xml:space="preserve"> findings, </w:t>
      </w:r>
      <w:proofErr w:type="spellStart"/>
      <w:r w:rsidRPr="004E4B12">
        <w:rPr>
          <w:rFonts w:ascii="Times New Roman" w:eastAsia="Times New Roman" w:hAnsi="Times New Roman" w:cs="Times New Roman"/>
          <w:sz w:val="24"/>
          <w:szCs w:val="24"/>
          <w:lang w:eastAsia="en-JM"/>
        </w:rPr>
        <w:t>behavioral</w:t>
      </w:r>
      <w:proofErr w:type="spellEnd"/>
      <w:r w:rsidRPr="004E4B12">
        <w:rPr>
          <w:rFonts w:ascii="Times New Roman" w:eastAsia="Times New Roman" w:hAnsi="Times New Roman" w:cs="Times New Roman"/>
          <w:sz w:val="24"/>
          <w:szCs w:val="24"/>
          <w:lang w:eastAsia="en-JM"/>
        </w:rPr>
        <w:t xml:space="preserve"> observations, and collateral reports to distinguish neurological impairment from psychiatric conditions, motivational factors, or cultural influences. This comprehensive approach reduces false positives and enhances the specificity of diagnostic formulations.</w:t>
      </w:r>
    </w:p>
    <w:p w:rsidR="00CE0708" w:rsidRPr="004E4B12" w:rsidRDefault="00CE0708" w:rsidP="00B4162F">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Integrating multiple data sources also serves as a safeguard against both methodological and cognitive biases in clinical assessment. Each assessment method carries inherent limitations, such as response distortion in self-report instruments or situational variability in </w:t>
      </w:r>
      <w:proofErr w:type="spellStart"/>
      <w:r w:rsidRPr="004E4B12">
        <w:rPr>
          <w:rFonts w:ascii="Times New Roman" w:eastAsia="Times New Roman" w:hAnsi="Times New Roman" w:cs="Times New Roman"/>
          <w:sz w:val="24"/>
          <w:szCs w:val="24"/>
          <w:lang w:eastAsia="en-JM"/>
        </w:rPr>
        <w:t>behavioral</w:t>
      </w:r>
      <w:proofErr w:type="spellEnd"/>
      <w:r w:rsidRPr="004E4B12">
        <w:rPr>
          <w:rFonts w:ascii="Times New Roman" w:eastAsia="Times New Roman" w:hAnsi="Times New Roman" w:cs="Times New Roman"/>
          <w:sz w:val="24"/>
          <w:szCs w:val="24"/>
          <w:lang w:eastAsia="en-JM"/>
        </w:rPr>
        <w:t xml:space="preserve"> observation. A </w:t>
      </w:r>
      <w:proofErr w:type="spellStart"/>
      <w:r w:rsidRPr="004E4B12">
        <w:rPr>
          <w:rFonts w:ascii="Times New Roman" w:eastAsia="Times New Roman" w:hAnsi="Times New Roman" w:cs="Times New Roman"/>
          <w:sz w:val="24"/>
          <w:szCs w:val="24"/>
          <w:lang w:eastAsia="en-JM"/>
        </w:rPr>
        <w:t>multimethod</w:t>
      </w:r>
      <w:proofErr w:type="spellEnd"/>
      <w:r w:rsidRPr="004E4B12">
        <w:rPr>
          <w:rFonts w:ascii="Times New Roman" w:eastAsia="Times New Roman" w:hAnsi="Times New Roman" w:cs="Times New Roman"/>
          <w:sz w:val="24"/>
          <w:szCs w:val="24"/>
          <w:lang w:eastAsia="en-JM"/>
        </w:rPr>
        <w:t xml:space="preserve"> framework mitigates these limitations by balancing subjective and objective data, thereby strengthening construct and ecological validity. At the doctoral level, clinicians are expected to recognize that no single data source is definitive and that valid interpretation emerges through synthesis rather than aggregation (</w:t>
      </w:r>
      <w:proofErr w:type="spellStart"/>
      <w:r w:rsidRPr="004E4B12">
        <w:rPr>
          <w:rFonts w:ascii="Times New Roman" w:eastAsia="Times New Roman" w:hAnsi="Times New Roman" w:cs="Times New Roman"/>
          <w:sz w:val="24"/>
          <w:szCs w:val="24"/>
          <w:lang w:eastAsia="en-JM"/>
        </w:rPr>
        <w:t>Groth-Marnat</w:t>
      </w:r>
      <w:proofErr w:type="spellEnd"/>
      <w:r w:rsidRPr="004E4B12">
        <w:rPr>
          <w:rFonts w:ascii="Times New Roman" w:eastAsia="Times New Roman" w:hAnsi="Times New Roman" w:cs="Times New Roman"/>
          <w:sz w:val="24"/>
          <w:szCs w:val="24"/>
          <w:lang w:eastAsia="en-JM"/>
        </w:rPr>
        <w:t xml:space="preserve"> &amp; Wright, 2016).</w:t>
      </w:r>
    </w:p>
    <w:p w:rsidR="00B4162F" w:rsidRDefault="00CE0708" w:rsidP="009535FF">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lastRenderedPageBreak/>
        <w:t xml:space="preserve">In forensic assessment, the importance of multiple data sources is especially pronounced due to the high-stakes nature of evaluations. Decisions regarding competency, criminal responsibility, or risk assessment require corroboration across records, collateral interviews, </w:t>
      </w:r>
      <w:proofErr w:type="spellStart"/>
      <w:r w:rsidRPr="004E4B12">
        <w:rPr>
          <w:rFonts w:ascii="Times New Roman" w:eastAsia="Times New Roman" w:hAnsi="Times New Roman" w:cs="Times New Roman"/>
          <w:sz w:val="24"/>
          <w:szCs w:val="24"/>
          <w:lang w:eastAsia="en-JM"/>
        </w:rPr>
        <w:t>behavioral</w:t>
      </w:r>
      <w:proofErr w:type="spellEnd"/>
      <w:r w:rsidRPr="004E4B12">
        <w:rPr>
          <w:rFonts w:ascii="Times New Roman" w:eastAsia="Times New Roman" w:hAnsi="Times New Roman" w:cs="Times New Roman"/>
          <w:sz w:val="24"/>
          <w:szCs w:val="24"/>
          <w:lang w:eastAsia="en-JM"/>
        </w:rPr>
        <w:t xml:space="preserve"> observations, and validity indicators. Reliance on a single source may compromise the credibility and legal defensibility of conclusions, underscoring the ethical necessity of integrative assessment practices (Meyer et al., 2001).</w:t>
      </w:r>
    </w:p>
    <w:p w:rsidR="009A7D2C" w:rsidRDefault="00CE0708" w:rsidP="009A7D2C">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The integration of multiple data sources directly informs treatment planning by providing a nuanced understanding of client strengths, vulnerabilities, and contextual factors. Comprehensive assessment data allow clinicians to tailor interventions to individual needs, anticipate potential barriers to treatment engagement, and select evidence-based approaches aligned with the client’s cognitive, emotional, and interpersonal profile. In addition, baseline data derived from multiple sources enhance the accuracy of outcome evaluation and support data-driven treatment modification over time.</w:t>
      </w:r>
    </w:p>
    <w:p w:rsidR="00CE0708" w:rsidRPr="004E4B12" w:rsidRDefault="00CE0708" w:rsidP="009A7D2C">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From a culturally responsive perspective, integrating multiple data sources enables clinicians to account for sociocultural influences on symptom expression and help-seeking </w:t>
      </w:r>
      <w:proofErr w:type="spellStart"/>
      <w:r w:rsidRPr="004E4B12">
        <w:rPr>
          <w:rFonts w:ascii="Times New Roman" w:eastAsia="Times New Roman" w:hAnsi="Times New Roman" w:cs="Times New Roman"/>
          <w:sz w:val="24"/>
          <w:szCs w:val="24"/>
          <w:lang w:eastAsia="en-JM"/>
        </w:rPr>
        <w:t>behavior</w:t>
      </w:r>
      <w:proofErr w:type="spellEnd"/>
      <w:r w:rsidRPr="004E4B12">
        <w:rPr>
          <w:rFonts w:ascii="Times New Roman" w:eastAsia="Times New Roman" w:hAnsi="Times New Roman" w:cs="Times New Roman"/>
          <w:sz w:val="24"/>
          <w:szCs w:val="24"/>
          <w:lang w:eastAsia="en-JM"/>
        </w:rPr>
        <w:t xml:space="preserve">. This aligns with professional standards emphasizing culturally informed assessment practices and reduces the risk of </w:t>
      </w:r>
      <w:proofErr w:type="spellStart"/>
      <w:r w:rsidRPr="004E4B12">
        <w:rPr>
          <w:rFonts w:ascii="Times New Roman" w:eastAsia="Times New Roman" w:hAnsi="Times New Roman" w:cs="Times New Roman"/>
          <w:sz w:val="24"/>
          <w:szCs w:val="24"/>
          <w:lang w:eastAsia="en-JM"/>
        </w:rPr>
        <w:t>pathologizing</w:t>
      </w:r>
      <w:proofErr w:type="spellEnd"/>
      <w:r w:rsidRPr="004E4B12">
        <w:rPr>
          <w:rFonts w:ascii="Times New Roman" w:eastAsia="Times New Roman" w:hAnsi="Times New Roman" w:cs="Times New Roman"/>
          <w:sz w:val="24"/>
          <w:szCs w:val="24"/>
          <w:lang w:eastAsia="en-JM"/>
        </w:rPr>
        <w:t xml:space="preserve"> normative cultural experiences (American</w:t>
      </w:r>
      <w:r w:rsidR="009A7D2C">
        <w:rPr>
          <w:rFonts w:ascii="Times New Roman" w:eastAsia="Times New Roman" w:hAnsi="Times New Roman" w:cs="Times New Roman"/>
          <w:sz w:val="24"/>
          <w:szCs w:val="24"/>
          <w:lang w:eastAsia="en-JM"/>
        </w:rPr>
        <w:t xml:space="preserve"> Psychological Association</w:t>
      </w:r>
      <w:r w:rsidRPr="004E4B12">
        <w:rPr>
          <w:rFonts w:ascii="Times New Roman" w:eastAsia="Times New Roman" w:hAnsi="Times New Roman" w:cs="Times New Roman"/>
          <w:sz w:val="24"/>
          <w:szCs w:val="24"/>
          <w:lang w:eastAsia="en-JM"/>
        </w:rPr>
        <w:t>, 2017).</w:t>
      </w:r>
    </w:p>
    <w:p w:rsidR="00BF3C3E" w:rsidRDefault="00BF3C3E" w:rsidP="00BF3C3E">
      <w:pPr>
        <w:spacing w:after="0" w:line="480" w:lineRule="auto"/>
        <w:jc w:val="center"/>
        <w:rPr>
          <w:rFonts w:ascii="Times New Roman" w:eastAsia="Times New Roman" w:hAnsi="Times New Roman" w:cs="Times New Roman"/>
          <w:b/>
          <w:sz w:val="28"/>
          <w:szCs w:val="24"/>
          <w:lang w:eastAsia="en-JM"/>
        </w:rPr>
      </w:pPr>
      <w:r w:rsidRPr="00BF3C3E">
        <w:rPr>
          <w:rFonts w:ascii="Times New Roman" w:hAnsi="Times New Roman" w:cs="Times New Roman"/>
          <w:b/>
          <w:sz w:val="24"/>
        </w:rPr>
        <w:t>Cultural Competence in Psychological Testing</w:t>
      </w:r>
    </w:p>
    <w:p w:rsidR="00BF3C3E" w:rsidRDefault="007521D9" w:rsidP="00BF3C3E">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 xml:space="preserve">Culturally competent test selection involves evaluating whether an assessment instrument is appropriate for the individual’s linguistic background, cultural context, educational experiences, and lived realities. At the doctoral level, clinicians are expected to critically examine normative samples and validity evidence to determine whether test norms adequately represent the population being assessed. Instruments developed and standardized primarily on Western, middle-class populations may not generalize to individuals from </w:t>
      </w:r>
      <w:r w:rsidRPr="004E4B12">
        <w:rPr>
          <w:rFonts w:ascii="Times New Roman" w:eastAsia="Times New Roman" w:hAnsi="Times New Roman" w:cs="Times New Roman"/>
          <w:sz w:val="24"/>
          <w:szCs w:val="24"/>
          <w:lang w:eastAsia="en-JM"/>
        </w:rPr>
        <w:lastRenderedPageBreak/>
        <w:t>culturally diverse backgrounds, thereby limiting interpretive accuracy (</w:t>
      </w:r>
      <w:proofErr w:type="spellStart"/>
      <w:r w:rsidRPr="004E4B12">
        <w:rPr>
          <w:rFonts w:ascii="Times New Roman" w:eastAsia="Times New Roman" w:hAnsi="Times New Roman" w:cs="Times New Roman"/>
          <w:sz w:val="24"/>
          <w:szCs w:val="24"/>
          <w:lang w:eastAsia="en-JM"/>
        </w:rPr>
        <w:t>Groth-Marnat</w:t>
      </w:r>
      <w:proofErr w:type="spellEnd"/>
      <w:r w:rsidRPr="004E4B12">
        <w:rPr>
          <w:rFonts w:ascii="Times New Roman" w:eastAsia="Times New Roman" w:hAnsi="Times New Roman" w:cs="Times New Roman"/>
          <w:sz w:val="24"/>
          <w:szCs w:val="24"/>
          <w:lang w:eastAsia="en-JM"/>
        </w:rPr>
        <w:t xml:space="preserve"> &amp; Wright, 2016).</w:t>
      </w:r>
    </w:p>
    <w:p w:rsidR="00BF3C3E" w:rsidRDefault="007521D9" w:rsidP="00BF3C3E">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For example, in a clinical assessment involving an immigrant client, a clinician may determine that commonly used self-report measures of depression do not adequately capture culturally normative expressions of distress, such as somatic symptoms or spiritual concerns. In such cases, culturally informed test selection may involve supplementing standardized instruments with culturally adapted measures or qualitative assessment methods to ensure construct relevance and fairness.</w:t>
      </w:r>
    </w:p>
    <w:p w:rsidR="00BF3C3E" w:rsidRPr="009F3E85" w:rsidRDefault="007521D9" w:rsidP="009F3E85">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Cultural competence also shapes how psychological tests are administered. Factors such as language proficiency, familiarity with standardized testing formats, communication styles, and culturally influenced attitudes toward authority can significantly affect test performance. Clinicians mus</w:t>
      </w:r>
      <w:r w:rsidR="009F3E85">
        <w:rPr>
          <w:rFonts w:ascii="Times New Roman" w:eastAsia="Times New Roman" w:hAnsi="Times New Roman" w:cs="Times New Roman"/>
          <w:sz w:val="24"/>
          <w:szCs w:val="24"/>
          <w:lang w:eastAsia="en-JM"/>
        </w:rPr>
        <w:t xml:space="preserve">t determine when accommodations – </w:t>
      </w:r>
      <w:r w:rsidRPr="004E4B12">
        <w:rPr>
          <w:rFonts w:ascii="Times New Roman" w:eastAsia="Times New Roman" w:hAnsi="Times New Roman" w:cs="Times New Roman"/>
          <w:sz w:val="24"/>
          <w:szCs w:val="24"/>
          <w:lang w:eastAsia="en-JM"/>
        </w:rPr>
        <w:t>such as providing translated materials, allowing additional time, or clarifying instructions</w:t>
      </w:r>
      <w:r w:rsidR="009F3E85">
        <w:rPr>
          <w:rFonts w:ascii="Times New Roman" w:eastAsia="Times New Roman" w:hAnsi="Times New Roman" w:cs="Times New Roman"/>
          <w:sz w:val="24"/>
          <w:szCs w:val="24"/>
          <w:lang w:eastAsia="en-JM"/>
        </w:rPr>
        <w:t xml:space="preserve"> – </w:t>
      </w:r>
      <w:r w:rsidRPr="004E4B12">
        <w:rPr>
          <w:rFonts w:ascii="Times New Roman" w:eastAsia="Times New Roman" w:hAnsi="Times New Roman" w:cs="Times New Roman"/>
          <w:sz w:val="24"/>
          <w:szCs w:val="24"/>
          <w:lang w:eastAsia="en-JM"/>
        </w:rPr>
        <w:t>are necessary while also considering how such modifications may influence score interpretation (Meyer et al., 2001).</w:t>
      </w:r>
    </w:p>
    <w:p w:rsidR="00BF3C3E" w:rsidRDefault="007521D9" w:rsidP="00BF3C3E">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In neuropsychological assessment, culturally competent administration is particularly critical. For instance, a client with limited formal education may perform poorly on tasks requiring speed or abstract reasoning, not due to neurological impairment but because of differences in educational exposure. Without culturally informed administration practices, such performance could be misinterpreted as cognitive dysfunction. Establishing rapport and creating a culturally respectful testing environment further enhances data quality and reduces situational anxiety.</w:t>
      </w:r>
    </w:p>
    <w:p w:rsidR="00BF3C3E" w:rsidRDefault="007521D9" w:rsidP="00BF3C3E">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 xml:space="preserve">Interpretation of assessment results is the stage most vulnerable to cultural bias and misapplication. Culturally competent interpretation requires clinicians to contextualize test scores within the individual’s cultural, linguistic, and socioeconomic background rather than </w:t>
      </w:r>
      <w:r w:rsidRPr="004E4B12">
        <w:rPr>
          <w:rFonts w:ascii="Times New Roman" w:eastAsia="Times New Roman" w:hAnsi="Times New Roman" w:cs="Times New Roman"/>
          <w:sz w:val="24"/>
          <w:szCs w:val="24"/>
          <w:lang w:eastAsia="en-JM"/>
        </w:rPr>
        <w:lastRenderedPageBreak/>
        <w:t>relying solely on normative comparisons. Response styles such as social desirability, acquiescence, or modesty may vary across cultures and influence self-report measures, while performance-based tests may reflect differential access to educational or cultural experiences.</w:t>
      </w:r>
    </w:p>
    <w:p w:rsidR="00BF3C3E" w:rsidRDefault="007521D9" w:rsidP="00BF3C3E">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 xml:space="preserve">For example, in forensic or clinical evaluations, </w:t>
      </w:r>
      <w:proofErr w:type="spellStart"/>
      <w:r w:rsidRPr="004E4B12">
        <w:rPr>
          <w:rFonts w:ascii="Times New Roman" w:eastAsia="Times New Roman" w:hAnsi="Times New Roman" w:cs="Times New Roman"/>
          <w:sz w:val="24"/>
          <w:szCs w:val="24"/>
          <w:lang w:eastAsia="en-JM"/>
        </w:rPr>
        <w:t>behaviors</w:t>
      </w:r>
      <w:proofErr w:type="spellEnd"/>
      <w:r w:rsidRPr="004E4B12">
        <w:rPr>
          <w:rFonts w:ascii="Times New Roman" w:eastAsia="Times New Roman" w:hAnsi="Times New Roman" w:cs="Times New Roman"/>
          <w:sz w:val="24"/>
          <w:szCs w:val="24"/>
          <w:lang w:eastAsia="en-JM"/>
        </w:rPr>
        <w:t xml:space="preserve"> that appear guarded or emotionally restrained may be culturally normative rather than indicative of psychopathology. At the doctoral level, clinicians are expected to integrate test data with clinical interviews, collateral information, and cultural knowledge to avoid </w:t>
      </w:r>
      <w:proofErr w:type="spellStart"/>
      <w:r w:rsidRPr="004E4B12">
        <w:rPr>
          <w:rFonts w:ascii="Times New Roman" w:eastAsia="Times New Roman" w:hAnsi="Times New Roman" w:cs="Times New Roman"/>
          <w:sz w:val="24"/>
          <w:szCs w:val="24"/>
          <w:lang w:eastAsia="en-JM"/>
        </w:rPr>
        <w:t>overpathologizing</w:t>
      </w:r>
      <w:proofErr w:type="spellEnd"/>
      <w:r w:rsidRPr="004E4B12">
        <w:rPr>
          <w:rFonts w:ascii="Times New Roman" w:eastAsia="Times New Roman" w:hAnsi="Times New Roman" w:cs="Times New Roman"/>
          <w:sz w:val="24"/>
          <w:szCs w:val="24"/>
          <w:lang w:eastAsia="en-JM"/>
        </w:rPr>
        <w:t xml:space="preserve"> culturally normative </w:t>
      </w:r>
      <w:proofErr w:type="spellStart"/>
      <w:r w:rsidRPr="004E4B12">
        <w:rPr>
          <w:rFonts w:ascii="Times New Roman" w:eastAsia="Times New Roman" w:hAnsi="Times New Roman" w:cs="Times New Roman"/>
          <w:sz w:val="24"/>
          <w:szCs w:val="24"/>
          <w:lang w:eastAsia="en-JM"/>
        </w:rPr>
        <w:t>behaviors</w:t>
      </w:r>
      <w:proofErr w:type="spellEnd"/>
      <w:r w:rsidRPr="004E4B12">
        <w:rPr>
          <w:rFonts w:ascii="Times New Roman" w:eastAsia="Times New Roman" w:hAnsi="Times New Roman" w:cs="Times New Roman"/>
          <w:sz w:val="24"/>
          <w:szCs w:val="24"/>
          <w:lang w:eastAsia="en-JM"/>
        </w:rPr>
        <w:t>. This integrative interpretive process strengthens validity and supports ethical, evidence-based decision-making (</w:t>
      </w:r>
      <w:proofErr w:type="spellStart"/>
      <w:r w:rsidRPr="004E4B12">
        <w:rPr>
          <w:rFonts w:ascii="Times New Roman" w:eastAsia="Times New Roman" w:hAnsi="Times New Roman" w:cs="Times New Roman"/>
          <w:sz w:val="24"/>
          <w:szCs w:val="24"/>
          <w:lang w:eastAsia="en-JM"/>
        </w:rPr>
        <w:t>Groth-Marnat</w:t>
      </w:r>
      <w:proofErr w:type="spellEnd"/>
      <w:r w:rsidRPr="004E4B12">
        <w:rPr>
          <w:rFonts w:ascii="Times New Roman" w:eastAsia="Times New Roman" w:hAnsi="Times New Roman" w:cs="Times New Roman"/>
          <w:sz w:val="24"/>
          <w:szCs w:val="24"/>
          <w:lang w:eastAsia="en-JM"/>
        </w:rPr>
        <w:t xml:space="preserve"> &amp; Wright, 2016).</w:t>
      </w:r>
    </w:p>
    <w:p w:rsidR="00BF3C3E" w:rsidRDefault="007521D9" w:rsidP="00BF3C3E">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Cultural competence across test selection, administration, and interpretation aligns with ethical principles emphasizing fairness, respect for diversity, and professional responsibility. Integrating cultural considerations throughout the assessment process enhances diagnostic accuracy, informs culturally responsive treatment planning, and reduces the risk of harm associated with misdiagnosis. Moreover, culturally competent assessment practices contribute to greater equity in psychological services and reinforce the credibility of assessment findings in clinical, neuropsychological, and forensic contexts (APA, 2017; Meyer et al., 2001).</w:t>
      </w:r>
    </w:p>
    <w:p w:rsidR="00DB3609" w:rsidRDefault="00652E97" w:rsidP="00DB3609">
      <w:pPr>
        <w:spacing w:after="0" w:line="480" w:lineRule="auto"/>
        <w:ind w:firstLine="720"/>
        <w:jc w:val="center"/>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b/>
          <w:bCs/>
          <w:sz w:val="24"/>
          <w:szCs w:val="24"/>
          <w:lang w:eastAsia="en-JM"/>
        </w:rPr>
        <w:t>Ethical Considerations in Psychological Ass</w:t>
      </w:r>
      <w:r w:rsidR="00BF3C3E">
        <w:rPr>
          <w:rFonts w:ascii="Times New Roman" w:eastAsia="Times New Roman" w:hAnsi="Times New Roman" w:cs="Times New Roman"/>
          <w:b/>
          <w:bCs/>
          <w:sz w:val="24"/>
          <w:szCs w:val="24"/>
          <w:lang w:eastAsia="en-JM"/>
        </w:rPr>
        <w:t>essment w</w:t>
      </w:r>
      <w:r w:rsidRPr="004E4B12">
        <w:rPr>
          <w:rFonts w:ascii="Times New Roman" w:eastAsia="Times New Roman" w:hAnsi="Times New Roman" w:cs="Times New Roman"/>
          <w:b/>
          <w:bCs/>
          <w:sz w:val="24"/>
          <w:szCs w:val="24"/>
          <w:lang w:eastAsia="en-JM"/>
        </w:rPr>
        <w:t>ithin Clinical Practice</w:t>
      </w:r>
    </w:p>
    <w:p w:rsidR="00DB3609" w:rsidRDefault="00652E97" w:rsidP="00DB3609">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Informed consent is a foundational ethical requirement in psychological assessment. Clinicians must ensure that clients understand the purpose, procedures, risks, benefits, and limits of confidentiality associated with the assessment. At the doctoral level, informed consent is conceptualized as an ongoing, collaborative process rather than a single administrative task. This is particularly important when assessments involve complex test batteries, mandated evaluations, or third-party involvement.</w:t>
      </w:r>
    </w:p>
    <w:p w:rsidR="00DB3609" w:rsidRPr="009F3E85" w:rsidRDefault="00652E97" w:rsidP="009F3E85">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lastRenderedPageBreak/>
        <w:t>In forensic assessments, informed consent takes on additional complexity because evaluations are often court-ordered and not initiated for therapeutic purposes. In such cases, psychologists must clearly expl</w:t>
      </w:r>
      <w:r w:rsidR="009F3E85">
        <w:rPr>
          <w:rFonts w:ascii="Times New Roman" w:eastAsia="Times New Roman" w:hAnsi="Times New Roman" w:cs="Times New Roman"/>
          <w:sz w:val="24"/>
          <w:szCs w:val="24"/>
          <w:lang w:eastAsia="en-JM"/>
        </w:rPr>
        <w:t xml:space="preserve">ain the nature of the evaluator – </w:t>
      </w:r>
      <w:r w:rsidRPr="004E4B12">
        <w:rPr>
          <w:rFonts w:ascii="Times New Roman" w:eastAsia="Times New Roman" w:hAnsi="Times New Roman" w:cs="Times New Roman"/>
          <w:sz w:val="24"/>
          <w:szCs w:val="24"/>
          <w:lang w:eastAsia="en-JM"/>
        </w:rPr>
        <w:t>examinee relationship, the lack of traditional confidentiality, and the potential legal uses of assessment findings. Transparent communication supports ethical practice and reduces the risk of misunderstanding or perceived coercion (APA, 2017).</w:t>
      </w:r>
    </w:p>
    <w:p w:rsidR="00DB3609" w:rsidRDefault="00652E97" w:rsidP="00DB3609">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Ethical assessment practice requires psychologists to operate within the boundaries of their professional competence. This includes possessing adequate training in test administration, scoring, interpretation, and the psychometric foundations of assessment instruments. At the doctoral level, competence also entails staying current with advances in assessment research, normative updates, and evolving professional standards. Using outdated, poorly validated, or inappropriate instruments may compromise assessment accuracy and constitute an ethical violation (</w:t>
      </w:r>
      <w:proofErr w:type="spellStart"/>
      <w:r w:rsidRPr="004E4B12">
        <w:rPr>
          <w:rFonts w:ascii="Times New Roman" w:eastAsia="Times New Roman" w:hAnsi="Times New Roman" w:cs="Times New Roman"/>
          <w:sz w:val="24"/>
          <w:szCs w:val="24"/>
          <w:lang w:eastAsia="en-JM"/>
        </w:rPr>
        <w:t>Groth-Marnat</w:t>
      </w:r>
      <w:proofErr w:type="spellEnd"/>
      <w:r w:rsidRPr="004E4B12">
        <w:rPr>
          <w:rFonts w:ascii="Times New Roman" w:eastAsia="Times New Roman" w:hAnsi="Times New Roman" w:cs="Times New Roman"/>
          <w:sz w:val="24"/>
          <w:szCs w:val="24"/>
          <w:lang w:eastAsia="en-JM"/>
        </w:rPr>
        <w:t xml:space="preserve"> &amp; Wright, 2016).</w:t>
      </w:r>
    </w:p>
    <w:p w:rsidR="00DB3609" w:rsidRDefault="00652E97" w:rsidP="00DB3609">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In forensic contexts, competence is especially critical due to the heightened scrutiny of assessment methods. Psychologists must ensure that tests used for legal purposes are empirically supported for the specific referral question and population. Overreliance on test scores without adequate consideration of their limitations can lead to ethically indefensible conclusions.</w:t>
      </w:r>
    </w:p>
    <w:p w:rsidR="00652E97" w:rsidRPr="00DB3609" w:rsidRDefault="00652E97" w:rsidP="00DB3609">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Confidentiality is a core ethical principle in psychological assessment, requiring clinicians to safeguard test data, reports, and raw scores. Ethical dilemmas frequently arise when assessment results are requested by third parties such as courts, attorneys, employers, or insurance companies. Clinicians must clearly communicate the limits of confidentiality and obtain appropriate authorization before releasing information, disclosing only what is relevant and necessary for the stated purpose (Meyer et al., 2001).</w:t>
      </w:r>
    </w:p>
    <w:p w:rsidR="00DB3609" w:rsidRDefault="00652E97" w:rsidP="00DB3609">
      <w:pPr>
        <w:spacing w:after="0" w:line="480" w:lineRule="auto"/>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lastRenderedPageBreak/>
        <w:t xml:space="preserve">At the doctoral level, ethical practice also includes responsible data storage and security, particularly with the increased use of digital testing platforms and </w:t>
      </w:r>
      <w:proofErr w:type="spellStart"/>
      <w:r w:rsidRPr="004E4B12">
        <w:rPr>
          <w:rFonts w:ascii="Times New Roman" w:eastAsia="Times New Roman" w:hAnsi="Times New Roman" w:cs="Times New Roman"/>
          <w:sz w:val="24"/>
          <w:szCs w:val="24"/>
          <w:lang w:eastAsia="en-JM"/>
        </w:rPr>
        <w:t>teleassessment</w:t>
      </w:r>
      <w:proofErr w:type="spellEnd"/>
      <w:r w:rsidRPr="004E4B12">
        <w:rPr>
          <w:rFonts w:ascii="Times New Roman" w:eastAsia="Times New Roman" w:hAnsi="Times New Roman" w:cs="Times New Roman"/>
          <w:sz w:val="24"/>
          <w:szCs w:val="24"/>
          <w:lang w:eastAsia="en-JM"/>
        </w:rPr>
        <w:t>. Protecting electronic records from unauthorized access is essential to maintaining client privacy and professional accountability.</w:t>
      </w:r>
    </w:p>
    <w:p w:rsidR="00DF11B1" w:rsidRDefault="00652E97" w:rsidP="00DF11B1">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Ethical assessment practice requires attention to fairness and cultural responsiveness to prevent biased or discriminatory outcomes. Psychological tests may reflect cultural assumptions embedded in language, norms, and educational experiences. Clinicians must consider how cultural, linguistic, and socioeconomic factors influence test performance and interpretation. Failure to do so can result in misdiagnosis or inappropriate </w:t>
      </w:r>
      <w:proofErr w:type="spellStart"/>
      <w:r w:rsidRPr="004E4B12">
        <w:rPr>
          <w:rFonts w:ascii="Times New Roman" w:eastAsia="Times New Roman" w:hAnsi="Times New Roman" w:cs="Times New Roman"/>
          <w:sz w:val="24"/>
          <w:szCs w:val="24"/>
          <w:lang w:eastAsia="en-JM"/>
        </w:rPr>
        <w:t>labeling</w:t>
      </w:r>
      <w:proofErr w:type="spellEnd"/>
      <w:r w:rsidRPr="004E4B12">
        <w:rPr>
          <w:rFonts w:ascii="Times New Roman" w:eastAsia="Times New Roman" w:hAnsi="Times New Roman" w:cs="Times New Roman"/>
          <w:sz w:val="24"/>
          <w:szCs w:val="24"/>
          <w:lang w:eastAsia="en-JM"/>
        </w:rPr>
        <w:t xml:space="preserve">, violating the ethical principles of beneficence and </w:t>
      </w:r>
      <w:proofErr w:type="spellStart"/>
      <w:r w:rsidRPr="004E4B12">
        <w:rPr>
          <w:rFonts w:ascii="Times New Roman" w:eastAsia="Times New Roman" w:hAnsi="Times New Roman" w:cs="Times New Roman"/>
          <w:sz w:val="24"/>
          <w:szCs w:val="24"/>
          <w:lang w:eastAsia="en-JM"/>
        </w:rPr>
        <w:t>nonmaleficence</w:t>
      </w:r>
      <w:proofErr w:type="spellEnd"/>
      <w:r w:rsidRPr="004E4B12">
        <w:rPr>
          <w:rFonts w:ascii="Times New Roman" w:eastAsia="Times New Roman" w:hAnsi="Times New Roman" w:cs="Times New Roman"/>
          <w:sz w:val="24"/>
          <w:szCs w:val="24"/>
          <w:lang w:eastAsia="en-JM"/>
        </w:rPr>
        <w:t xml:space="preserve"> (</w:t>
      </w:r>
      <w:proofErr w:type="spellStart"/>
      <w:r w:rsidRPr="004E4B12">
        <w:rPr>
          <w:rFonts w:ascii="Times New Roman" w:eastAsia="Times New Roman" w:hAnsi="Times New Roman" w:cs="Times New Roman"/>
          <w:sz w:val="24"/>
          <w:szCs w:val="24"/>
          <w:lang w:eastAsia="en-JM"/>
        </w:rPr>
        <w:t>Groth-Marnat</w:t>
      </w:r>
      <w:proofErr w:type="spellEnd"/>
      <w:r w:rsidRPr="004E4B12">
        <w:rPr>
          <w:rFonts w:ascii="Times New Roman" w:eastAsia="Times New Roman" w:hAnsi="Times New Roman" w:cs="Times New Roman"/>
          <w:sz w:val="24"/>
          <w:szCs w:val="24"/>
          <w:lang w:eastAsia="en-JM"/>
        </w:rPr>
        <w:t xml:space="preserve"> &amp; Wright, 2016).</w:t>
      </w:r>
    </w:p>
    <w:p w:rsidR="00DF11B1" w:rsidRDefault="00652E97" w:rsidP="00DF11B1">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In both clinical and forensic settings, psychologists must avoid </w:t>
      </w:r>
      <w:proofErr w:type="spellStart"/>
      <w:r w:rsidRPr="004E4B12">
        <w:rPr>
          <w:rFonts w:ascii="Times New Roman" w:eastAsia="Times New Roman" w:hAnsi="Times New Roman" w:cs="Times New Roman"/>
          <w:sz w:val="24"/>
          <w:szCs w:val="24"/>
          <w:lang w:eastAsia="en-JM"/>
        </w:rPr>
        <w:t>overpathologizing</w:t>
      </w:r>
      <w:proofErr w:type="spellEnd"/>
      <w:r w:rsidRPr="004E4B12">
        <w:rPr>
          <w:rFonts w:ascii="Times New Roman" w:eastAsia="Times New Roman" w:hAnsi="Times New Roman" w:cs="Times New Roman"/>
          <w:sz w:val="24"/>
          <w:szCs w:val="24"/>
          <w:lang w:eastAsia="en-JM"/>
        </w:rPr>
        <w:t xml:space="preserve"> culturally normative </w:t>
      </w:r>
      <w:proofErr w:type="spellStart"/>
      <w:r w:rsidRPr="004E4B12">
        <w:rPr>
          <w:rFonts w:ascii="Times New Roman" w:eastAsia="Times New Roman" w:hAnsi="Times New Roman" w:cs="Times New Roman"/>
          <w:sz w:val="24"/>
          <w:szCs w:val="24"/>
          <w:lang w:eastAsia="en-JM"/>
        </w:rPr>
        <w:t>behaviors</w:t>
      </w:r>
      <w:proofErr w:type="spellEnd"/>
      <w:r w:rsidRPr="004E4B12">
        <w:rPr>
          <w:rFonts w:ascii="Times New Roman" w:eastAsia="Times New Roman" w:hAnsi="Times New Roman" w:cs="Times New Roman"/>
          <w:sz w:val="24"/>
          <w:szCs w:val="24"/>
          <w:lang w:eastAsia="en-JM"/>
        </w:rPr>
        <w:t xml:space="preserve"> or using assessment results beyond their intended scope. Integrating multiple data sources and acknowledging the limits of assessment findings are essential strategies for minimizing harm.</w:t>
      </w:r>
    </w:p>
    <w:p w:rsidR="0080057C" w:rsidRPr="004E4B12" w:rsidRDefault="00652E97" w:rsidP="009535FF">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The ethical responsibilities of assessment extend to how results are communicated. Clinicians must present findings in a clear, accurate, and balanced manner that reflects the strengths and limitations of the data. Reports should avoid overly technical language when addressing clients while remaining precise and objective when written for professional or legal audiences. In forensic reports, neutrality and avoidance of advocacy are critical ethical obligations, as biased language can unduly influence legal decision-makers (Meyer et al., 2001).</w:t>
      </w:r>
    </w:p>
    <w:p w:rsidR="00DF11B1" w:rsidRPr="00DF11B1" w:rsidRDefault="00DF11B1" w:rsidP="009535FF">
      <w:pPr>
        <w:spacing w:after="0" w:line="480" w:lineRule="auto"/>
        <w:jc w:val="center"/>
        <w:rPr>
          <w:rFonts w:ascii="Times New Roman" w:eastAsia="Times New Roman" w:hAnsi="Times New Roman" w:cs="Times New Roman"/>
          <w:b/>
          <w:bCs/>
          <w:sz w:val="28"/>
          <w:szCs w:val="24"/>
          <w:lang w:eastAsia="en-JM"/>
        </w:rPr>
      </w:pPr>
      <w:r w:rsidRPr="00DF11B1">
        <w:rPr>
          <w:rFonts w:ascii="Times New Roman" w:hAnsi="Times New Roman" w:cs="Times New Roman"/>
          <w:b/>
          <w:sz w:val="24"/>
        </w:rPr>
        <w:t>Understanding Response Bias in Psychological Assessment</w:t>
      </w:r>
    </w:p>
    <w:p w:rsidR="00DF11B1" w:rsidRDefault="0080057C" w:rsidP="00DF11B1">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Response bias can influence assessment results in multiple ways, depending on the type and context of the bias. Common forms include social desirability, acquiescence, defensiveness, exaggeration, and malingering. In clinical assessments, socially desirable </w:t>
      </w:r>
      <w:r w:rsidRPr="004E4B12">
        <w:rPr>
          <w:rFonts w:ascii="Times New Roman" w:eastAsia="Times New Roman" w:hAnsi="Times New Roman" w:cs="Times New Roman"/>
          <w:sz w:val="24"/>
          <w:szCs w:val="24"/>
          <w:lang w:eastAsia="en-JM"/>
        </w:rPr>
        <w:lastRenderedPageBreak/>
        <w:t>responding may lead individuals to underreport symptoms, resulting in false-negative findings or minimized severity estimates. Conversely, exaggerated responding may inflate symptom endorsement, particularly in contexts involving secondary gain, such as forensic or disability evaluations (Meyer et al., 2001).</w:t>
      </w:r>
    </w:p>
    <w:p w:rsidR="00DF11B1" w:rsidRDefault="0080057C" w:rsidP="00DF11B1">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Response bias can distort score profiles, obscure true symptom patterns, and reduce the interpretive accuracy of both self-report and performance-based measures. Even subtle forms of bias can affect scale elevations, factor structure, and diagnostic thresholds. At the doctoral level, clinicians are expected to recognize that response bias does not necessarily reflect intentional deception but may arise from limited insight, cultural norms, emotional distress, or misunderstanding of test items. Regardless of intent, unaddressed response bias undermines construct validity and weakens clinical decision-making (American</w:t>
      </w:r>
      <w:r w:rsidR="00DF11B1">
        <w:rPr>
          <w:rFonts w:ascii="Times New Roman" w:eastAsia="Times New Roman" w:hAnsi="Times New Roman" w:cs="Times New Roman"/>
          <w:sz w:val="24"/>
          <w:szCs w:val="24"/>
          <w:lang w:eastAsia="en-JM"/>
        </w:rPr>
        <w:t xml:space="preserve"> Psychological Association</w:t>
      </w:r>
      <w:r w:rsidRPr="004E4B12">
        <w:rPr>
          <w:rFonts w:ascii="Times New Roman" w:eastAsia="Times New Roman" w:hAnsi="Times New Roman" w:cs="Times New Roman"/>
          <w:sz w:val="24"/>
          <w:szCs w:val="24"/>
          <w:lang w:eastAsia="en-JM"/>
        </w:rPr>
        <w:t>, 2017).</w:t>
      </w:r>
    </w:p>
    <w:p w:rsidR="00DF11B1" w:rsidRDefault="0080057C" w:rsidP="00DF11B1">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Detecting response bias requires a </w:t>
      </w:r>
      <w:proofErr w:type="spellStart"/>
      <w:r w:rsidRPr="004E4B12">
        <w:rPr>
          <w:rFonts w:ascii="Times New Roman" w:eastAsia="Times New Roman" w:hAnsi="Times New Roman" w:cs="Times New Roman"/>
          <w:sz w:val="24"/>
          <w:szCs w:val="24"/>
          <w:lang w:eastAsia="en-JM"/>
        </w:rPr>
        <w:t>multimethod</w:t>
      </w:r>
      <w:proofErr w:type="spellEnd"/>
      <w:r w:rsidRPr="004E4B12">
        <w:rPr>
          <w:rFonts w:ascii="Times New Roman" w:eastAsia="Times New Roman" w:hAnsi="Times New Roman" w:cs="Times New Roman"/>
          <w:sz w:val="24"/>
          <w:szCs w:val="24"/>
          <w:lang w:eastAsia="en-JM"/>
        </w:rPr>
        <w:t xml:space="preserve"> and hypothesis-driven approach. Many standardized assessment instruments include validity indicators or response style scales designed to detect inconsistent, overly </w:t>
      </w:r>
      <w:proofErr w:type="spellStart"/>
      <w:r w:rsidRPr="004E4B12">
        <w:rPr>
          <w:rFonts w:ascii="Times New Roman" w:eastAsia="Times New Roman" w:hAnsi="Times New Roman" w:cs="Times New Roman"/>
          <w:sz w:val="24"/>
          <w:szCs w:val="24"/>
          <w:lang w:eastAsia="en-JM"/>
        </w:rPr>
        <w:t>favorable</w:t>
      </w:r>
      <w:proofErr w:type="spellEnd"/>
      <w:r w:rsidRPr="004E4B12">
        <w:rPr>
          <w:rFonts w:ascii="Times New Roman" w:eastAsia="Times New Roman" w:hAnsi="Times New Roman" w:cs="Times New Roman"/>
          <w:sz w:val="24"/>
          <w:szCs w:val="24"/>
          <w:lang w:eastAsia="en-JM"/>
        </w:rPr>
        <w:t xml:space="preserve">, or exaggerated responding. For example, inconsistency indices can identify random or careless responding, while </w:t>
      </w:r>
      <w:proofErr w:type="spellStart"/>
      <w:r w:rsidRPr="004E4B12">
        <w:rPr>
          <w:rFonts w:ascii="Times New Roman" w:eastAsia="Times New Roman" w:hAnsi="Times New Roman" w:cs="Times New Roman"/>
          <w:sz w:val="24"/>
          <w:szCs w:val="24"/>
          <w:lang w:eastAsia="en-JM"/>
        </w:rPr>
        <w:t>overreporting</w:t>
      </w:r>
      <w:proofErr w:type="spellEnd"/>
      <w:r w:rsidRPr="004E4B12">
        <w:rPr>
          <w:rFonts w:ascii="Times New Roman" w:eastAsia="Times New Roman" w:hAnsi="Times New Roman" w:cs="Times New Roman"/>
          <w:sz w:val="24"/>
          <w:szCs w:val="24"/>
          <w:lang w:eastAsia="en-JM"/>
        </w:rPr>
        <w:t xml:space="preserve"> and underreporting scales help evaluate the plausibility of symptom endorsement patterns. At the doctoral level, clinicians must interpret these indicators within the broader assessment context rather than relying on cut scores alone (</w:t>
      </w:r>
      <w:proofErr w:type="spellStart"/>
      <w:r w:rsidRPr="004E4B12">
        <w:rPr>
          <w:rFonts w:ascii="Times New Roman" w:eastAsia="Times New Roman" w:hAnsi="Times New Roman" w:cs="Times New Roman"/>
          <w:sz w:val="24"/>
          <w:szCs w:val="24"/>
          <w:lang w:eastAsia="en-JM"/>
        </w:rPr>
        <w:t>Groth-Marnat</w:t>
      </w:r>
      <w:proofErr w:type="spellEnd"/>
      <w:r w:rsidRPr="004E4B12">
        <w:rPr>
          <w:rFonts w:ascii="Times New Roman" w:eastAsia="Times New Roman" w:hAnsi="Times New Roman" w:cs="Times New Roman"/>
          <w:sz w:val="24"/>
          <w:szCs w:val="24"/>
          <w:lang w:eastAsia="en-JM"/>
        </w:rPr>
        <w:t xml:space="preserve"> &amp; Wright, 2016).</w:t>
      </w:r>
    </w:p>
    <w:p w:rsidR="006A6D00" w:rsidRDefault="0080057C" w:rsidP="006A6D00">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In addition to test-based indicators, response bias can be detected through cross-method comparison. Discrepancies between self-report measures, clinical interviews, </w:t>
      </w:r>
      <w:proofErr w:type="spellStart"/>
      <w:r w:rsidRPr="004E4B12">
        <w:rPr>
          <w:rFonts w:ascii="Times New Roman" w:eastAsia="Times New Roman" w:hAnsi="Times New Roman" w:cs="Times New Roman"/>
          <w:sz w:val="24"/>
          <w:szCs w:val="24"/>
          <w:lang w:eastAsia="en-JM"/>
        </w:rPr>
        <w:t>behavioral</w:t>
      </w:r>
      <w:proofErr w:type="spellEnd"/>
      <w:r w:rsidRPr="004E4B12">
        <w:rPr>
          <w:rFonts w:ascii="Times New Roman" w:eastAsia="Times New Roman" w:hAnsi="Times New Roman" w:cs="Times New Roman"/>
          <w:sz w:val="24"/>
          <w:szCs w:val="24"/>
          <w:lang w:eastAsia="en-JM"/>
        </w:rPr>
        <w:t xml:space="preserve"> observations, and collateral information may signal biased responding. Performance validity tests and symptom validity measures are particularly useful in neuropsychological and forensic assessments, where the accuracy of test performance is critical. Consistency across time, settings, and informants further enhances confidence in </w:t>
      </w:r>
      <w:r w:rsidRPr="004E4B12">
        <w:rPr>
          <w:rFonts w:ascii="Times New Roman" w:eastAsia="Times New Roman" w:hAnsi="Times New Roman" w:cs="Times New Roman"/>
          <w:sz w:val="24"/>
          <w:szCs w:val="24"/>
          <w:lang w:eastAsia="en-JM"/>
        </w:rPr>
        <w:lastRenderedPageBreak/>
        <w:t>assessment results, whereas marked inconsistencies prompt closer scrutiny (Meyer et al., 2001).</w:t>
      </w:r>
    </w:p>
    <w:p w:rsidR="006A6D00" w:rsidRDefault="0080057C" w:rsidP="006A6D00">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Failure to detect response bias has significant clinical and ethical implications. Biased assessment results can lead to misdiagnosis, inappropriate treatment recommendations, or unjustified legal determinations. Ethical practice requires clinicians to acknowledge the presence and limitations of response bias in assessment reports and to avoid </w:t>
      </w:r>
      <w:proofErr w:type="spellStart"/>
      <w:r w:rsidRPr="004E4B12">
        <w:rPr>
          <w:rFonts w:ascii="Times New Roman" w:eastAsia="Times New Roman" w:hAnsi="Times New Roman" w:cs="Times New Roman"/>
          <w:sz w:val="24"/>
          <w:szCs w:val="24"/>
          <w:lang w:eastAsia="en-JM"/>
        </w:rPr>
        <w:t>overinterpreting</w:t>
      </w:r>
      <w:proofErr w:type="spellEnd"/>
      <w:r w:rsidRPr="004E4B12">
        <w:rPr>
          <w:rFonts w:ascii="Times New Roman" w:eastAsia="Times New Roman" w:hAnsi="Times New Roman" w:cs="Times New Roman"/>
          <w:sz w:val="24"/>
          <w:szCs w:val="24"/>
          <w:lang w:eastAsia="en-JM"/>
        </w:rPr>
        <w:t xml:space="preserve"> results when response validity is questionable. At the doctoral level, psychologists are expected to integrate psychometric evidence with clinical judgment and to communicate findings transparently and responsibly (APA, 2017).</w:t>
      </w:r>
    </w:p>
    <w:p w:rsidR="008E417E" w:rsidRPr="005A15A2" w:rsidRDefault="0080057C" w:rsidP="005A15A2">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Addressing response bias also involves fostering a testing environment that minimizes factors contributing to </w:t>
      </w:r>
      <w:proofErr w:type="gramStart"/>
      <w:r w:rsidRPr="004E4B12">
        <w:rPr>
          <w:rFonts w:ascii="Times New Roman" w:eastAsia="Times New Roman" w:hAnsi="Times New Roman" w:cs="Times New Roman"/>
          <w:sz w:val="24"/>
          <w:szCs w:val="24"/>
          <w:lang w:eastAsia="en-JM"/>
        </w:rPr>
        <w:t>biased</w:t>
      </w:r>
      <w:proofErr w:type="gramEnd"/>
      <w:r w:rsidRPr="004E4B12">
        <w:rPr>
          <w:rFonts w:ascii="Times New Roman" w:eastAsia="Times New Roman" w:hAnsi="Times New Roman" w:cs="Times New Roman"/>
          <w:sz w:val="24"/>
          <w:szCs w:val="24"/>
          <w:lang w:eastAsia="en-JM"/>
        </w:rPr>
        <w:t xml:space="preserve"> responding. Clear instructions, rapport building, and culturally sensitive assessment practices can reduce anxiety, defensiveness, and misunderstanding, thereby improving response accuracy.</w:t>
      </w:r>
    </w:p>
    <w:p w:rsidR="005A15A2" w:rsidRPr="009535FF" w:rsidRDefault="005A15A2" w:rsidP="005A15A2">
      <w:pPr>
        <w:pStyle w:val="Heading3"/>
        <w:spacing w:before="0" w:beforeAutospacing="0" w:after="0" w:afterAutospacing="0" w:line="480" w:lineRule="auto"/>
        <w:jc w:val="center"/>
        <w:rPr>
          <w:sz w:val="24"/>
        </w:rPr>
      </w:pPr>
      <w:r w:rsidRPr="009535FF">
        <w:rPr>
          <w:sz w:val="24"/>
        </w:rPr>
        <w:t>Clinical Implications of Norm- and Criterion-Referenced Assessments</w:t>
      </w:r>
    </w:p>
    <w:p w:rsidR="005A15A2" w:rsidRDefault="008E417E" w:rsidP="005A15A2">
      <w:pPr>
        <w:pStyle w:val="Heading3"/>
        <w:spacing w:before="0" w:beforeAutospacing="0" w:after="0" w:afterAutospacing="0" w:line="480" w:lineRule="auto"/>
        <w:ind w:firstLine="720"/>
        <w:rPr>
          <w:b w:val="0"/>
          <w:sz w:val="24"/>
          <w:szCs w:val="24"/>
        </w:rPr>
      </w:pPr>
      <w:r w:rsidRPr="005A15A2">
        <w:rPr>
          <w:b w:val="0"/>
          <w:sz w:val="24"/>
          <w:szCs w:val="24"/>
        </w:rPr>
        <w:t>Norm-referenced assessments compare an individual’s performance to that of a representative population, often expressed as percentiles, standard scores, or z-scores. This approach allows clinicians to identify deviations from expected functioning and detect areas of relative strength or weakness.</w:t>
      </w:r>
    </w:p>
    <w:p w:rsidR="005A15A2" w:rsidRPr="005A15A2" w:rsidRDefault="008E417E" w:rsidP="005A15A2">
      <w:pPr>
        <w:pStyle w:val="Heading3"/>
        <w:spacing w:before="0" w:beforeAutospacing="0" w:after="0" w:afterAutospacing="0" w:line="480" w:lineRule="auto"/>
        <w:ind w:firstLine="720"/>
        <w:rPr>
          <w:b w:val="0"/>
          <w:sz w:val="24"/>
          <w:szCs w:val="24"/>
        </w:rPr>
      </w:pPr>
      <w:r w:rsidRPr="005A15A2">
        <w:rPr>
          <w:b w:val="0"/>
          <w:sz w:val="24"/>
          <w:szCs w:val="24"/>
        </w:rPr>
        <w:t>In clinical psychology, norm-referenced assessments such as the Wechsler Adult Intelligence Scale (WAIS-IV) help differentiate between cognitive strengths and weaknesses, guiding diagnostic decisions for conditions like intellectual disability or learning disorders. In neuropsychology, tests such as the Rey-</w:t>
      </w:r>
      <w:proofErr w:type="spellStart"/>
      <w:r w:rsidRPr="005A15A2">
        <w:rPr>
          <w:b w:val="0"/>
          <w:sz w:val="24"/>
          <w:szCs w:val="24"/>
        </w:rPr>
        <w:t>Osterrieth</w:t>
      </w:r>
      <w:proofErr w:type="spellEnd"/>
      <w:r w:rsidRPr="005A15A2">
        <w:rPr>
          <w:b w:val="0"/>
          <w:sz w:val="24"/>
          <w:szCs w:val="24"/>
        </w:rPr>
        <w:t xml:space="preserve"> Complex Figure Test or the California Verbal Learning Test compare an individual’s memory and executive functioning to normative samples, facilitating identification of acquired brain injuries or neurodegenerative disorders (</w:t>
      </w:r>
      <w:proofErr w:type="spellStart"/>
      <w:r w:rsidRPr="005A15A2">
        <w:rPr>
          <w:b w:val="0"/>
          <w:sz w:val="24"/>
          <w:szCs w:val="24"/>
        </w:rPr>
        <w:t>Groth-Marnat</w:t>
      </w:r>
      <w:proofErr w:type="spellEnd"/>
      <w:r w:rsidRPr="005A15A2">
        <w:rPr>
          <w:b w:val="0"/>
          <w:sz w:val="24"/>
          <w:szCs w:val="24"/>
        </w:rPr>
        <w:t xml:space="preserve"> &amp; Wright, 2016).</w:t>
      </w:r>
    </w:p>
    <w:p w:rsidR="005A15A2" w:rsidRPr="005A15A2" w:rsidRDefault="008E417E" w:rsidP="005A15A2">
      <w:pPr>
        <w:pStyle w:val="Heading3"/>
        <w:spacing w:before="0" w:beforeAutospacing="0" w:after="0" w:afterAutospacing="0" w:line="480" w:lineRule="auto"/>
        <w:ind w:firstLine="720"/>
        <w:rPr>
          <w:b w:val="0"/>
          <w:sz w:val="24"/>
          <w:szCs w:val="24"/>
        </w:rPr>
      </w:pPr>
      <w:r w:rsidRPr="005A15A2">
        <w:rPr>
          <w:b w:val="0"/>
          <w:sz w:val="24"/>
          <w:szCs w:val="24"/>
        </w:rPr>
        <w:lastRenderedPageBreak/>
        <w:t xml:space="preserve">In developmental contexts, norm-referenced assessments allow for comparison across age groups. For example, the </w:t>
      </w:r>
      <w:proofErr w:type="spellStart"/>
      <w:r w:rsidRPr="005A15A2">
        <w:rPr>
          <w:b w:val="0"/>
          <w:sz w:val="24"/>
          <w:szCs w:val="24"/>
        </w:rPr>
        <w:t>Bayley</w:t>
      </w:r>
      <w:proofErr w:type="spellEnd"/>
      <w:r w:rsidRPr="005A15A2">
        <w:rPr>
          <w:b w:val="0"/>
          <w:sz w:val="24"/>
          <w:szCs w:val="24"/>
        </w:rPr>
        <w:t xml:space="preserve"> Scales of Infant and Toddler Development provide standardized scores that inform early intervention eligibility for children with developmental delays. The strength of norm-referenced assessments lies in their capacity to highlight atypical patterns of functioning and support evidence-based diagnostic decisions (Meyer et al., 2001).</w:t>
      </w:r>
    </w:p>
    <w:p w:rsidR="005A15A2" w:rsidRPr="005A15A2" w:rsidRDefault="008E417E" w:rsidP="005A15A2">
      <w:pPr>
        <w:pStyle w:val="Heading3"/>
        <w:spacing w:before="0" w:beforeAutospacing="0" w:after="0" w:afterAutospacing="0" w:line="480" w:lineRule="auto"/>
        <w:ind w:firstLine="720"/>
        <w:rPr>
          <w:b w:val="0"/>
          <w:sz w:val="24"/>
          <w:szCs w:val="24"/>
        </w:rPr>
      </w:pPr>
      <w:r w:rsidRPr="005A15A2">
        <w:rPr>
          <w:b w:val="0"/>
          <w:sz w:val="24"/>
          <w:szCs w:val="24"/>
        </w:rPr>
        <w:t>Criterion-referenced assessments, in contrast, evaluate performance relative to a fixed standard rather than a normative sample. These assessments determine whether an individual has attained specific skills or competencies, making them particularly useful for treatment planning and monitoring functional outcomes.</w:t>
      </w:r>
    </w:p>
    <w:p w:rsidR="005A15A2" w:rsidRPr="005A15A2" w:rsidRDefault="008E417E" w:rsidP="005A15A2">
      <w:pPr>
        <w:pStyle w:val="Heading3"/>
        <w:spacing w:before="0" w:beforeAutospacing="0" w:after="0" w:afterAutospacing="0" w:line="480" w:lineRule="auto"/>
        <w:ind w:firstLine="720"/>
        <w:rPr>
          <w:b w:val="0"/>
          <w:sz w:val="24"/>
          <w:szCs w:val="24"/>
        </w:rPr>
      </w:pPr>
      <w:r w:rsidRPr="005A15A2">
        <w:rPr>
          <w:b w:val="0"/>
          <w:sz w:val="24"/>
          <w:szCs w:val="24"/>
        </w:rPr>
        <w:t xml:space="preserve">In clinical practice, criterion-referenced assessments can include </w:t>
      </w:r>
      <w:proofErr w:type="spellStart"/>
      <w:r w:rsidRPr="005A15A2">
        <w:rPr>
          <w:b w:val="0"/>
          <w:sz w:val="24"/>
          <w:szCs w:val="24"/>
        </w:rPr>
        <w:t>behavioral</w:t>
      </w:r>
      <w:proofErr w:type="spellEnd"/>
      <w:r w:rsidRPr="005A15A2">
        <w:rPr>
          <w:b w:val="0"/>
          <w:sz w:val="24"/>
          <w:szCs w:val="24"/>
        </w:rPr>
        <w:t xml:space="preserve"> checklists or functional assessments measuring mastery of daily living skills in individuals with intellectual or developmental disabilities. In neuropsychology, functional capacity evaluations may assess whether a patient has regained the ability to perform occupational tasks following a stroke or traumatic brain injury. In developmental contexts, criterion-referenced tools such as curriculum-based assessments allow educators and clinicians to determine whether children have mastered age-appropriate academic or social skills (</w:t>
      </w:r>
      <w:proofErr w:type="spellStart"/>
      <w:r w:rsidRPr="005A15A2">
        <w:rPr>
          <w:b w:val="0"/>
          <w:sz w:val="24"/>
          <w:szCs w:val="24"/>
        </w:rPr>
        <w:t>Groth-Marnat</w:t>
      </w:r>
      <w:proofErr w:type="spellEnd"/>
      <w:r w:rsidRPr="005A15A2">
        <w:rPr>
          <w:b w:val="0"/>
          <w:sz w:val="24"/>
          <w:szCs w:val="24"/>
        </w:rPr>
        <w:t xml:space="preserve"> &amp; Wright, 2016).</w:t>
      </w:r>
    </w:p>
    <w:p w:rsidR="005A15A2" w:rsidRPr="005A15A2" w:rsidRDefault="008E417E" w:rsidP="005A15A2">
      <w:pPr>
        <w:pStyle w:val="Heading3"/>
        <w:spacing w:before="0" w:beforeAutospacing="0" w:after="0" w:afterAutospacing="0" w:line="480" w:lineRule="auto"/>
        <w:ind w:firstLine="720"/>
        <w:rPr>
          <w:b w:val="0"/>
          <w:sz w:val="24"/>
          <w:szCs w:val="24"/>
        </w:rPr>
      </w:pPr>
      <w:r w:rsidRPr="005A15A2">
        <w:rPr>
          <w:b w:val="0"/>
          <w:sz w:val="24"/>
          <w:szCs w:val="24"/>
        </w:rPr>
        <w:t>While criterion-referenced assessments provide rich information about skill attainment, they do not offer comparative data relative to peers. As such, they are most effective when used alongside norm-referenced measures to provide a comprehensive picture of an individual’s functioning (APA, 2017).</w:t>
      </w:r>
    </w:p>
    <w:p w:rsidR="005A15A2" w:rsidRPr="005A15A2" w:rsidRDefault="008E417E" w:rsidP="005A15A2">
      <w:pPr>
        <w:pStyle w:val="Heading3"/>
        <w:spacing w:before="0" w:beforeAutospacing="0" w:after="0" w:afterAutospacing="0" w:line="480" w:lineRule="auto"/>
        <w:ind w:firstLine="720"/>
        <w:rPr>
          <w:b w:val="0"/>
          <w:sz w:val="24"/>
          <w:szCs w:val="24"/>
        </w:rPr>
      </w:pPr>
      <w:r w:rsidRPr="005A15A2">
        <w:rPr>
          <w:b w:val="0"/>
          <w:sz w:val="24"/>
          <w:szCs w:val="24"/>
        </w:rPr>
        <w:t xml:space="preserve">Clinically, combining norm-referenced and criterion-referenced assessments enhances interpretive validity and informs both diagnosis and intervention. For instance, a child with suspected learning disabilities may undergo norm-referenced IQ and achievement testing to </w:t>
      </w:r>
      <w:r w:rsidRPr="005A15A2">
        <w:rPr>
          <w:b w:val="0"/>
          <w:sz w:val="24"/>
          <w:szCs w:val="24"/>
        </w:rPr>
        <w:lastRenderedPageBreak/>
        <w:t>establish cognitive profiles and identify areas of deviation from age-based expectations. Concurrently, criterion-referenced curriculum-based assessments may track mastery of reading or math skills, guiding individualized educational interventions. In neuropsychology, a patient may complete standardized memory tests alongside criterion-referenced functional assessments to evaluate real-world task performance post-injury.</w:t>
      </w:r>
    </w:p>
    <w:p w:rsidR="005A15A2" w:rsidRPr="008108CA" w:rsidRDefault="005A15A2" w:rsidP="008108CA">
      <w:pPr>
        <w:pStyle w:val="Heading3"/>
        <w:spacing w:before="0" w:beforeAutospacing="0" w:after="0" w:afterAutospacing="0" w:line="480" w:lineRule="auto"/>
        <w:ind w:firstLine="720"/>
        <w:rPr>
          <w:b w:val="0"/>
        </w:rPr>
      </w:pPr>
      <w:r w:rsidRPr="005A15A2">
        <w:rPr>
          <w:b w:val="0"/>
          <w:sz w:val="24"/>
          <w:szCs w:val="24"/>
        </w:rPr>
        <w:t>C</w:t>
      </w:r>
      <w:r w:rsidR="008E417E" w:rsidRPr="005A15A2">
        <w:rPr>
          <w:b w:val="0"/>
          <w:sz w:val="24"/>
          <w:szCs w:val="24"/>
        </w:rPr>
        <w:t>linicians are expected to integrate both approaches thoughtfully, aligning assessment methods with referral questions, client characteristics, and clinical context. This integrative strategy ensures that evaluations are both diagnostically informative and practically actionable (Meyer et al., 2001).</w:t>
      </w:r>
    </w:p>
    <w:p w:rsidR="008108CA" w:rsidRDefault="002E426E" w:rsidP="008108CA">
      <w:pPr>
        <w:pStyle w:val="NormalWeb"/>
        <w:spacing w:before="0" w:beforeAutospacing="0" w:after="0" w:afterAutospacing="0" w:line="480" w:lineRule="auto"/>
        <w:jc w:val="center"/>
        <w:rPr>
          <w:b/>
          <w:bCs/>
        </w:rPr>
      </w:pPr>
      <w:r>
        <w:rPr>
          <w:b/>
          <w:bCs/>
        </w:rPr>
        <w:t>The u</w:t>
      </w:r>
      <w:r w:rsidR="00141D69" w:rsidRPr="004E4B12">
        <w:rPr>
          <w:b/>
          <w:bCs/>
        </w:rPr>
        <w:t>se of Personality Assessments in Diagnosis and Therapeutic Intervention</w:t>
      </w:r>
    </w:p>
    <w:p w:rsidR="008108CA" w:rsidRDefault="00141D69" w:rsidP="008108CA">
      <w:pPr>
        <w:pStyle w:val="NormalWeb"/>
        <w:spacing w:before="0" w:beforeAutospacing="0" w:after="0" w:afterAutospacing="0" w:line="480" w:lineRule="auto"/>
        <w:ind w:firstLine="720"/>
      </w:pPr>
      <w:r w:rsidRPr="004E4B12">
        <w:t xml:space="preserve">Personality assessments contribute to diagnosis by clarifying symptom patterns and differentiating between personality disorders, mood disorders, and other mental health conditions. Standardized instruments, such as the Minnesota Multiphasic Personality Inventory-2 (MMPI-2) or the </w:t>
      </w:r>
      <w:proofErr w:type="spellStart"/>
      <w:r w:rsidRPr="004E4B12">
        <w:t>Millon</w:t>
      </w:r>
      <w:proofErr w:type="spellEnd"/>
      <w:r w:rsidRPr="004E4B12">
        <w:t xml:space="preserve"> Clinical </w:t>
      </w:r>
      <w:proofErr w:type="spellStart"/>
      <w:r w:rsidRPr="004E4B12">
        <w:t>Multiaxial</w:t>
      </w:r>
      <w:proofErr w:type="spellEnd"/>
      <w:r w:rsidRPr="004E4B12">
        <w:t xml:space="preserve"> Inventory-IV (MCMI-IV), provide empirically validated scales that highlight maladaptive personality traits and psychopathology. These instruments allow clinicians to compare individual responses to normative and clinical populations, aiding in the detection of clinically significant deviations from expected patterns (Meyer et al., 2001).</w:t>
      </w:r>
    </w:p>
    <w:p w:rsidR="008108CA" w:rsidRDefault="00141D69" w:rsidP="008108CA">
      <w:pPr>
        <w:pStyle w:val="NormalWeb"/>
        <w:spacing w:before="0" w:beforeAutospacing="0" w:after="0" w:afterAutospacing="0" w:line="480" w:lineRule="auto"/>
        <w:ind w:firstLine="720"/>
      </w:pPr>
      <w:r w:rsidRPr="004E4B12">
        <w:t xml:space="preserve">For example, in diagnosing borderline personality disorder, personality assessments can identify patterns of emotional </w:t>
      </w:r>
      <w:proofErr w:type="spellStart"/>
      <w:r w:rsidRPr="004E4B12">
        <w:t>dysregulation</w:t>
      </w:r>
      <w:proofErr w:type="spellEnd"/>
      <w:r w:rsidRPr="004E4B12">
        <w:t>, interpersonal instability, and impulsivity that may not be fully captured through clinical interviews alone. Similarly, assessments may differentiate between internalizing disorders, such as depression and anxiety, by highlighting specific cognitive and affective styles. At the doctoral level, the combination of objective test data and clinical judgment enhances diagnostic reliability and ensures that treatment planning is grounded in a comprehensive understanding of the client (APA, 2017).</w:t>
      </w:r>
    </w:p>
    <w:p w:rsidR="008108CA" w:rsidRDefault="00141D69" w:rsidP="008108CA">
      <w:pPr>
        <w:pStyle w:val="NormalWeb"/>
        <w:spacing w:before="0" w:beforeAutospacing="0" w:after="0" w:afterAutospacing="0" w:line="480" w:lineRule="auto"/>
        <w:ind w:firstLine="720"/>
      </w:pPr>
      <w:r w:rsidRPr="004E4B12">
        <w:lastRenderedPageBreak/>
        <w:t>Beyond diagnostic clarification, personality assessments provide critical guidance for treatment planning and intervention. Personality profiles reveal not only symptom severity but also underlying interpersonal and cognitive patterns that influence therapy engagement and responsiveness. For instance, a client demonstrating high levels of social inhibition and negative affectivity may benefit from a structured, skills-based approach such as cognitive-</w:t>
      </w:r>
      <w:proofErr w:type="spellStart"/>
      <w:r w:rsidRPr="004E4B12">
        <w:t>behavioral</w:t>
      </w:r>
      <w:proofErr w:type="spellEnd"/>
      <w:r w:rsidRPr="004E4B12">
        <w:t xml:space="preserve"> therapy, whereas a client with pronounced narcissistic traits may require interventions focused on self-reflection and relational strategies (</w:t>
      </w:r>
      <w:proofErr w:type="spellStart"/>
      <w:r w:rsidRPr="004E4B12">
        <w:t>Groth-Marnat</w:t>
      </w:r>
      <w:proofErr w:type="spellEnd"/>
      <w:r w:rsidRPr="004E4B12">
        <w:t xml:space="preserve"> &amp; Wright, 2016).</w:t>
      </w:r>
    </w:p>
    <w:p w:rsidR="008108CA" w:rsidRDefault="00141D69" w:rsidP="008108CA">
      <w:pPr>
        <w:pStyle w:val="NormalWeb"/>
        <w:spacing w:before="0" w:beforeAutospacing="0" w:after="0" w:afterAutospacing="0" w:line="480" w:lineRule="auto"/>
        <w:ind w:firstLine="720"/>
      </w:pPr>
      <w:r w:rsidRPr="004E4B12">
        <w:t>Personality assessments can also identify potential treatment barriers, such as defensiveness, resistance, or poor insight, allowing clinicians to tailor interventions to maximize engagement. In long-term psychotherapy, repeated personality assessment can track changes in traits and symptomatology over time, providing measurable outcomes and supporting the adjustment of treatment strategies based on objective data (Meyer et al., 2001).</w:t>
      </w:r>
    </w:p>
    <w:p w:rsidR="008D76CC" w:rsidRDefault="00141D69" w:rsidP="008D76CC">
      <w:pPr>
        <w:pStyle w:val="NormalWeb"/>
        <w:spacing w:before="0" w:beforeAutospacing="0" w:after="0" w:afterAutospacing="0" w:line="480" w:lineRule="auto"/>
        <w:ind w:firstLine="720"/>
      </w:pPr>
      <w:r w:rsidRPr="004E4B12">
        <w:t xml:space="preserve">Using personality assessments ethically requires careful attention to informed consent, cultural competence, and the limitations of testing instruments. Clinicians must ensure that clients understand the purpose, scope, and implications of assessment results. Misinterpretation of personality profiles can lead to </w:t>
      </w:r>
      <w:proofErr w:type="spellStart"/>
      <w:r w:rsidRPr="004E4B12">
        <w:t>overpathologizing</w:t>
      </w:r>
      <w:proofErr w:type="spellEnd"/>
      <w:r w:rsidRPr="004E4B12">
        <w:t xml:space="preserve"> or stigmatization, highlighting the importance of integrating assessment data with clinical interviews, </w:t>
      </w:r>
      <w:proofErr w:type="spellStart"/>
      <w:r w:rsidRPr="004E4B12">
        <w:t>behavioral</w:t>
      </w:r>
      <w:proofErr w:type="spellEnd"/>
      <w:r w:rsidRPr="004E4B12">
        <w:t xml:space="preserve"> observations, and collateral information (APA, 2017). Cultural factors, including language, values, and communication styles, must also be considered to ensure that personality assessments yield valid and meaningful results across diverse populations.</w:t>
      </w:r>
    </w:p>
    <w:p w:rsidR="00245676" w:rsidRPr="008D76CC" w:rsidRDefault="00245676" w:rsidP="005010F7">
      <w:pPr>
        <w:pStyle w:val="NormalWeb"/>
        <w:spacing w:before="0" w:beforeAutospacing="0" w:after="0" w:afterAutospacing="0" w:line="480" w:lineRule="auto"/>
        <w:jc w:val="center"/>
      </w:pPr>
      <w:r w:rsidRPr="004E4B12">
        <w:rPr>
          <w:b/>
          <w:bCs/>
        </w:rPr>
        <w:t>The Role of Risk Assessment in Identifying Harm to Self or Others</w:t>
      </w:r>
    </w:p>
    <w:p w:rsidR="002F025C" w:rsidRDefault="00245676" w:rsidP="002F025C">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The primary purpose of risk assessment is to anticipate the likelihood and potential severity of harmful </w:t>
      </w:r>
      <w:proofErr w:type="spellStart"/>
      <w:r w:rsidRPr="004E4B12">
        <w:rPr>
          <w:rFonts w:ascii="Times New Roman" w:eastAsia="Times New Roman" w:hAnsi="Times New Roman" w:cs="Times New Roman"/>
          <w:sz w:val="24"/>
          <w:szCs w:val="24"/>
          <w:lang w:eastAsia="en-JM"/>
        </w:rPr>
        <w:t>behaviors</w:t>
      </w:r>
      <w:proofErr w:type="spellEnd"/>
      <w:r w:rsidRPr="004E4B12">
        <w:rPr>
          <w:rFonts w:ascii="Times New Roman" w:eastAsia="Times New Roman" w:hAnsi="Times New Roman" w:cs="Times New Roman"/>
          <w:sz w:val="24"/>
          <w:szCs w:val="24"/>
          <w:lang w:eastAsia="en-JM"/>
        </w:rPr>
        <w:t xml:space="preserve"> and to implement interventions that reduce risk. Structured risk assessments combine historical, clinical, and contextual information to generate an informed </w:t>
      </w:r>
      <w:r w:rsidRPr="004E4B12">
        <w:rPr>
          <w:rFonts w:ascii="Times New Roman" w:eastAsia="Times New Roman" w:hAnsi="Times New Roman" w:cs="Times New Roman"/>
          <w:sz w:val="24"/>
          <w:szCs w:val="24"/>
          <w:lang w:eastAsia="en-JM"/>
        </w:rPr>
        <w:lastRenderedPageBreak/>
        <w:t>estimation of danger. Tools such as the Columbia-Suicide Severity Rating Scale (C-SSRS), the Violence Risk Appraisal Guide (VRAG), and the Historical-Clinical-Risk Management-20 (HCR-20) provide empirically grounded frameworks that enhance predictive accuracy and standardize evaluations across clinicians (</w:t>
      </w:r>
      <w:proofErr w:type="spellStart"/>
      <w:r w:rsidRPr="004E4B12">
        <w:rPr>
          <w:rFonts w:ascii="Times New Roman" w:eastAsia="Times New Roman" w:hAnsi="Times New Roman" w:cs="Times New Roman"/>
          <w:sz w:val="24"/>
          <w:szCs w:val="24"/>
          <w:lang w:eastAsia="en-JM"/>
        </w:rPr>
        <w:t>Borum</w:t>
      </w:r>
      <w:proofErr w:type="spellEnd"/>
      <w:r w:rsidRPr="004E4B12">
        <w:rPr>
          <w:rFonts w:ascii="Times New Roman" w:eastAsia="Times New Roman" w:hAnsi="Times New Roman" w:cs="Times New Roman"/>
          <w:sz w:val="24"/>
          <w:szCs w:val="24"/>
          <w:lang w:eastAsia="en-JM"/>
        </w:rPr>
        <w:t xml:space="preserve"> et al., 2015).</w:t>
      </w:r>
    </w:p>
    <w:p w:rsidR="002F025C" w:rsidRDefault="00245676" w:rsidP="002F025C">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In clinical practice, risk assessments support decisions regarding hospitalization, supervision, or referral to specialized care. For example, identifying suicidal ideation combined with previous attempts, comorbid depression, and acute stressors informs a higher level of intervention, such as inpatient monitoring or crisis intervention. Similarly, identifying risk factors for violence, including prior aggressive acts, substance use, or social isolation, helps clinicians implement protective strategies to safeguard both the individual and others (Melton et al., 2018).</w:t>
      </w:r>
    </w:p>
    <w:p w:rsidR="002F025C" w:rsidRDefault="00245676" w:rsidP="002F025C">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While structured tools enhance the reliability and validity of risk assessments, clinical judgment remains essential. No instrument can predict harmful </w:t>
      </w:r>
      <w:proofErr w:type="spellStart"/>
      <w:r w:rsidRPr="004E4B12">
        <w:rPr>
          <w:rFonts w:ascii="Times New Roman" w:eastAsia="Times New Roman" w:hAnsi="Times New Roman" w:cs="Times New Roman"/>
          <w:sz w:val="24"/>
          <w:szCs w:val="24"/>
          <w:lang w:eastAsia="en-JM"/>
        </w:rPr>
        <w:t>behavior</w:t>
      </w:r>
      <w:proofErr w:type="spellEnd"/>
      <w:r w:rsidRPr="004E4B12">
        <w:rPr>
          <w:rFonts w:ascii="Times New Roman" w:eastAsia="Times New Roman" w:hAnsi="Times New Roman" w:cs="Times New Roman"/>
          <w:sz w:val="24"/>
          <w:szCs w:val="24"/>
          <w:lang w:eastAsia="en-JM"/>
        </w:rPr>
        <w:t xml:space="preserve"> with complete certainty; thus, clinicians must interpret scores in context, integrating historical patterns, mental state evaluations, and environmental variables. At the doctoral level, this integrative approach balances empirical evidence with nuanced clinical insight, recognizing the dynamic nature of risk and the influence of situational triggers (APA, 2017).</w:t>
      </w:r>
    </w:p>
    <w:p w:rsidR="002F025C" w:rsidRDefault="00245676" w:rsidP="002F025C">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Risk assessment also plays a vital role in interdisciplinary collaboration. Sharing findings with treatment teams, law enforcement, or community support services, while maintaining ethical and legal standards, allows for coordinated risk management. Documentation of risk factors, decision-making rationale, and planned interventions supports accountability and protects both clients and clinicians.</w:t>
      </w:r>
    </w:p>
    <w:p w:rsidR="00245676" w:rsidRPr="004E4B12" w:rsidRDefault="00245676" w:rsidP="002F025C">
      <w:pPr>
        <w:spacing w:after="0" w:line="480" w:lineRule="auto"/>
        <w:ind w:firstLine="720"/>
        <w:rPr>
          <w:rFonts w:ascii="Times New Roman" w:eastAsia="Times New Roman" w:hAnsi="Times New Roman" w:cs="Times New Roman"/>
          <w:sz w:val="24"/>
          <w:szCs w:val="24"/>
          <w:lang w:eastAsia="en-JM"/>
        </w:rPr>
      </w:pPr>
      <w:r w:rsidRPr="004E4B12">
        <w:rPr>
          <w:rFonts w:ascii="Times New Roman" w:eastAsia="Times New Roman" w:hAnsi="Times New Roman" w:cs="Times New Roman"/>
          <w:sz w:val="24"/>
          <w:szCs w:val="24"/>
          <w:lang w:eastAsia="en-JM"/>
        </w:rPr>
        <w:t xml:space="preserve">Ethical practice in risk assessment requires careful attention to client autonomy, confidentiality, and informed consent. Clinicians must communicate the scope of risk assessment, including limitations, and clearly explain the potential interventions that may </w:t>
      </w:r>
      <w:r w:rsidRPr="004E4B12">
        <w:rPr>
          <w:rFonts w:ascii="Times New Roman" w:eastAsia="Times New Roman" w:hAnsi="Times New Roman" w:cs="Times New Roman"/>
          <w:sz w:val="24"/>
          <w:szCs w:val="24"/>
          <w:lang w:eastAsia="en-JM"/>
        </w:rPr>
        <w:lastRenderedPageBreak/>
        <w:t xml:space="preserve">follow identification of high-risk </w:t>
      </w:r>
      <w:proofErr w:type="spellStart"/>
      <w:r w:rsidRPr="004E4B12">
        <w:rPr>
          <w:rFonts w:ascii="Times New Roman" w:eastAsia="Times New Roman" w:hAnsi="Times New Roman" w:cs="Times New Roman"/>
          <w:sz w:val="24"/>
          <w:szCs w:val="24"/>
          <w:lang w:eastAsia="en-JM"/>
        </w:rPr>
        <w:t>behaviors</w:t>
      </w:r>
      <w:proofErr w:type="spellEnd"/>
      <w:r w:rsidRPr="004E4B12">
        <w:rPr>
          <w:rFonts w:ascii="Times New Roman" w:eastAsia="Times New Roman" w:hAnsi="Times New Roman" w:cs="Times New Roman"/>
          <w:sz w:val="24"/>
          <w:szCs w:val="24"/>
          <w:lang w:eastAsia="en-JM"/>
        </w:rPr>
        <w:t>. Legal obligations, such as duty to warn or mandated reporting requirements, further underscore the importance of thorough, well-documented risk evaluations (</w:t>
      </w:r>
      <w:proofErr w:type="spellStart"/>
      <w:r w:rsidRPr="004E4B12">
        <w:rPr>
          <w:rFonts w:ascii="Times New Roman" w:eastAsia="Times New Roman" w:hAnsi="Times New Roman" w:cs="Times New Roman"/>
          <w:sz w:val="24"/>
          <w:szCs w:val="24"/>
          <w:lang w:eastAsia="en-JM"/>
        </w:rPr>
        <w:t>Borum</w:t>
      </w:r>
      <w:proofErr w:type="spellEnd"/>
      <w:r w:rsidRPr="004E4B12">
        <w:rPr>
          <w:rFonts w:ascii="Times New Roman" w:eastAsia="Times New Roman" w:hAnsi="Times New Roman" w:cs="Times New Roman"/>
          <w:sz w:val="24"/>
          <w:szCs w:val="24"/>
          <w:lang w:eastAsia="en-JM"/>
        </w:rPr>
        <w:t xml:space="preserve"> et al., 2015). Ethical lapses in risk assessment can lead to preventable harm, professional liability, and erosion of trust in clinical relationships.</w:t>
      </w:r>
    </w:p>
    <w:p w:rsidR="002F025C" w:rsidRDefault="002F025C" w:rsidP="005010F7">
      <w:pPr>
        <w:spacing w:after="0" w:line="480" w:lineRule="auto"/>
        <w:jc w:val="center"/>
        <w:rPr>
          <w:rFonts w:ascii="Times New Roman" w:eastAsia="Times New Roman" w:hAnsi="Times New Roman" w:cs="Times New Roman"/>
          <w:b/>
          <w:sz w:val="28"/>
          <w:szCs w:val="24"/>
          <w:lang w:eastAsia="en-JM"/>
        </w:rPr>
      </w:pPr>
      <w:r w:rsidRPr="002F025C">
        <w:rPr>
          <w:rFonts w:ascii="Times New Roman" w:hAnsi="Times New Roman" w:cs="Times New Roman"/>
          <w:b/>
          <w:sz w:val="24"/>
        </w:rPr>
        <w:t>Communicating Assessment Results to Clients and Teams</w:t>
      </w:r>
    </w:p>
    <w:p w:rsidR="002F025C" w:rsidRDefault="00556E94" w:rsidP="002F025C">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 xml:space="preserve">Communicating assessment results to clients requires clarity, sensitivity, and adaptability. Clinicians should avoid technical jargon and instead use language that clients can </w:t>
      </w:r>
      <w:proofErr w:type="gramStart"/>
      <w:r w:rsidRPr="004E4B12">
        <w:rPr>
          <w:rFonts w:ascii="Times New Roman" w:eastAsia="Times New Roman" w:hAnsi="Times New Roman" w:cs="Times New Roman"/>
          <w:sz w:val="24"/>
          <w:szCs w:val="24"/>
          <w:lang w:eastAsia="en-JM"/>
        </w:rPr>
        <w:t>understand,</w:t>
      </w:r>
      <w:proofErr w:type="gramEnd"/>
      <w:r w:rsidRPr="004E4B12">
        <w:rPr>
          <w:rFonts w:ascii="Times New Roman" w:eastAsia="Times New Roman" w:hAnsi="Times New Roman" w:cs="Times New Roman"/>
          <w:sz w:val="24"/>
          <w:szCs w:val="24"/>
          <w:lang w:eastAsia="en-JM"/>
        </w:rPr>
        <w:t xml:space="preserve"> contextualizing findings within the client’s lived experience. Presenting results both verbally and in written form allows clients to process information at their own pace and facilitates discussion of implications for treatment or daily functioning (APA, 2017).</w:t>
      </w:r>
    </w:p>
    <w:p w:rsidR="002F025C" w:rsidRDefault="00556E94" w:rsidP="002F025C">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Additionally, clinicians should highlight both strengths and areas of concern, fostering a balanced perspective that promotes self-efficacy and engagement in treatment. For example, when providing cognitive assessment feedback, a psychologist might explain areas of relative cognitive strength alongside identified deficits, while also discussing practical strategies or interventions to address challenges. Providing opportunities for clients to ask questions and express emotional reactions further supports comprehension and therapeutic alliance (Meyer et al., 2001).</w:t>
      </w:r>
    </w:p>
    <w:p w:rsidR="002F025C" w:rsidRDefault="00556E94" w:rsidP="002F025C">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When presenting assessment results to interdisciplinary teams, clarity, precision, and relevance are paramount. Clinicians must tailor their communication to the audience, highlighting data that directly inform treatment planning, risk management, or functional outcomes. This may involve summarizing complex psychometric data, integrating multiple sources of information, and providing actionable recommendations.</w:t>
      </w:r>
    </w:p>
    <w:p w:rsidR="002F025C" w:rsidRDefault="00556E94" w:rsidP="002F025C">
      <w:pPr>
        <w:spacing w:after="0" w:line="480" w:lineRule="auto"/>
        <w:ind w:firstLine="720"/>
        <w:rPr>
          <w:rFonts w:ascii="Times New Roman" w:eastAsia="Times New Roman" w:hAnsi="Times New Roman" w:cs="Times New Roman"/>
          <w:b/>
          <w:sz w:val="28"/>
          <w:szCs w:val="24"/>
          <w:lang w:eastAsia="en-JM"/>
        </w:rPr>
      </w:pPr>
      <w:r w:rsidRPr="004E4B12">
        <w:rPr>
          <w:rFonts w:ascii="Times New Roman" w:eastAsia="Times New Roman" w:hAnsi="Times New Roman" w:cs="Times New Roman"/>
          <w:sz w:val="24"/>
          <w:szCs w:val="24"/>
          <w:lang w:eastAsia="en-JM"/>
        </w:rPr>
        <w:t xml:space="preserve">Interdisciplinary collaboration benefits from structured reports and concise verbal summaries that specify diagnostic impressions, functional limitations, and evidence-based </w:t>
      </w:r>
      <w:r w:rsidRPr="004E4B12">
        <w:rPr>
          <w:rFonts w:ascii="Times New Roman" w:eastAsia="Times New Roman" w:hAnsi="Times New Roman" w:cs="Times New Roman"/>
          <w:sz w:val="24"/>
          <w:szCs w:val="24"/>
          <w:lang w:eastAsia="en-JM"/>
        </w:rPr>
        <w:lastRenderedPageBreak/>
        <w:t>intervention strategies. For instance, in neuropsychological evaluations, the clinician might highlight cognitive strengths and weaknesses while recommending specific accommodations for occupational therapists, educators, or medical professionals. Ethical and legal considerations, such as confidentiality and client consent for information sharing, must guide all communications (APA, 2017).</w:t>
      </w:r>
    </w:p>
    <w:p w:rsidR="00556E94" w:rsidRPr="002F025C" w:rsidRDefault="00556E94" w:rsidP="00693598">
      <w:pPr>
        <w:spacing w:after="0" w:line="480" w:lineRule="auto"/>
        <w:ind w:firstLine="720"/>
        <w:rPr>
          <w:rFonts w:ascii="Times New Roman" w:eastAsia="Times New Roman" w:hAnsi="Times New Roman" w:cs="Times New Roman"/>
          <w:b/>
          <w:bCs/>
          <w:sz w:val="24"/>
          <w:szCs w:val="24"/>
          <w:lang w:eastAsia="en-JM"/>
        </w:rPr>
      </w:pPr>
      <w:r w:rsidRPr="004E4B12">
        <w:rPr>
          <w:rFonts w:ascii="Times New Roman" w:eastAsia="Times New Roman" w:hAnsi="Times New Roman" w:cs="Times New Roman"/>
          <w:sz w:val="24"/>
          <w:szCs w:val="24"/>
          <w:lang w:eastAsia="en-JM"/>
        </w:rPr>
        <w:t>Several strategies support effective communication across contexts</w:t>
      </w:r>
      <w:r w:rsidR="002F025C">
        <w:rPr>
          <w:rFonts w:ascii="Times New Roman" w:eastAsia="Times New Roman" w:hAnsi="Times New Roman" w:cs="Times New Roman"/>
          <w:sz w:val="24"/>
          <w:szCs w:val="24"/>
          <w:lang w:eastAsia="en-JM"/>
        </w:rPr>
        <w:t>.</w:t>
      </w:r>
      <w:r w:rsidR="002F025C">
        <w:rPr>
          <w:rFonts w:ascii="Times New Roman" w:eastAsia="Times New Roman" w:hAnsi="Times New Roman" w:cs="Times New Roman"/>
          <w:b/>
          <w:sz w:val="28"/>
          <w:szCs w:val="24"/>
          <w:lang w:eastAsia="en-JM"/>
        </w:rPr>
        <w:t xml:space="preserve"> </w:t>
      </w:r>
      <w:r w:rsidR="00693598" w:rsidRPr="00693598">
        <w:rPr>
          <w:rFonts w:ascii="Times New Roman" w:eastAsia="Times New Roman" w:hAnsi="Times New Roman" w:cs="Times New Roman"/>
          <w:sz w:val="28"/>
          <w:szCs w:val="24"/>
          <w:lang w:eastAsia="en-JM"/>
        </w:rPr>
        <w:t xml:space="preserve">For example, </w:t>
      </w:r>
      <w:r w:rsidR="00693598">
        <w:rPr>
          <w:rFonts w:ascii="Times New Roman" w:eastAsia="Times New Roman" w:hAnsi="Times New Roman" w:cs="Times New Roman"/>
          <w:bCs/>
          <w:sz w:val="24"/>
          <w:szCs w:val="24"/>
          <w:lang w:eastAsia="en-JM"/>
        </w:rPr>
        <w:t>u</w:t>
      </w:r>
      <w:r w:rsidRPr="002F025C">
        <w:rPr>
          <w:rFonts w:ascii="Times New Roman" w:eastAsia="Times New Roman" w:hAnsi="Times New Roman" w:cs="Times New Roman"/>
          <w:bCs/>
          <w:sz w:val="24"/>
          <w:szCs w:val="24"/>
          <w:lang w:eastAsia="en-JM"/>
        </w:rPr>
        <w:t>se of visual aids and summaries</w:t>
      </w:r>
      <w:r w:rsidR="002F025C">
        <w:rPr>
          <w:rFonts w:ascii="Times New Roman" w:eastAsia="Times New Roman" w:hAnsi="Times New Roman" w:cs="Times New Roman"/>
          <w:b/>
          <w:bCs/>
          <w:sz w:val="24"/>
          <w:szCs w:val="24"/>
          <w:lang w:eastAsia="en-JM"/>
        </w:rPr>
        <w:t xml:space="preserve">: </w:t>
      </w:r>
      <w:r w:rsidR="00693598">
        <w:rPr>
          <w:rFonts w:ascii="Times New Roman" w:eastAsia="Times New Roman" w:hAnsi="Times New Roman" w:cs="Times New Roman"/>
          <w:sz w:val="24"/>
          <w:szCs w:val="24"/>
          <w:lang w:eastAsia="en-JM"/>
        </w:rPr>
        <w:t>t</w:t>
      </w:r>
      <w:r w:rsidRPr="002F025C">
        <w:rPr>
          <w:rFonts w:ascii="Times New Roman" w:eastAsia="Times New Roman" w:hAnsi="Times New Roman" w:cs="Times New Roman"/>
          <w:sz w:val="24"/>
          <w:szCs w:val="24"/>
          <w:lang w:eastAsia="en-JM"/>
        </w:rPr>
        <w:t>ables, charts, and graphs can make complex data more accessible to clients and team members</w:t>
      </w:r>
      <w:r w:rsidR="00693598">
        <w:rPr>
          <w:rFonts w:ascii="Times New Roman" w:eastAsia="Times New Roman" w:hAnsi="Times New Roman" w:cs="Times New Roman"/>
          <w:sz w:val="24"/>
          <w:szCs w:val="24"/>
          <w:lang w:eastAsia="en-JM"/>
        </w:rPr>
        <w:t>; c</w:t>
      </w:r>
      <w:r w:rsidRPr="002F025C">
        <w:rPr>
          <w:rFonts w:ascii="Times New Roman" w:eastAsia="Times New Roman" w:hAnsi="Times New Roman" w:cs="Times New Roman"/>
          <w:bCs/>
          <w:sz w:val="24"/>
          <w:szCs w:val="24"/>
          <w:lang w:eastAsia="en-JM"/>
        </w:rPr>
        <w:t>ontextualization of findings:</w:t>
      </w:r>
      <w:r w:rsidR="00693598">
        <w:rPr>
          <w:rFonts w:ascii="Times New Roman" w:eastAsia="Times New Roman" w:hAnsi="Times New Roman" w:cs="Times New Roman"/>
          <w:sz w:val="24"/>
          <w:szCs w:val="24"/>
          <w:lang w:eastAsia="en-JM"/>
        </w:rPr>
        <w:t xml:space="preserve"> r</w:t>
      </w:r>
      <w:r w:rsidRPr="004E4B12">
        <w:rPr>
          <w:rFonts w:ascii="Times New Roman" w:eastAsia="Times New Roman" w:hAnsi="Times New Roman" w:cs="Times New Roman"/>
          <w:sz w:val="24"/>
          <w:szCs w:val="24"/>
          <w:lang w:eastAsia="en-JM"/>
        </w:rPr>
        <w:t xml:space="preserve">elating assessment results to daily life, work, or academic </w:t>
      </w:r>
      <w:r w:rsidRPr="002F025C">
        <w:rPr>
          <w:rFonts w:ascii="Times New Roman" w:eastAsia="Times New Roman" w:hAnsi="Times New Roman" w:cs="Times New Roman"/>
          <w:sz w:val="24"/>
          <w:szCs w:val="24"/>
          <w:lang w:eastAsia="en-JM"/>
        </w:rPr>
        <w:t>functioning increases relevance and understanding</w:t>
      </w:r>
      <w:r w:rsidR="00693598">
        <w:rPr>
          <w:rFonts w:ascii="Times New Roman" w:eastAsia="Times New Roman" w:hAnsi="Times New Roman" w:cs="Times New Roman"/>
          <w:sz w:val="24"/>
          <w:szCs w:val="24"/>
          <w:lang w:eastAsia="en-JM"/>
        </w:rPr>
        <w:t>; c</w:t>
      </w:r>
      <w:r w:rsidRPr="002F025C">
        <w:rPr>
          <w:rFonts w:ascii="Times New Roman" w:eastAsia="Times New Roman" w:hAnsi="Times New Roman" w:cs="Times New Roman"/>
          <w:bCs/>
          <w:sz w:val="24"/>
          <w:szCs w:val="24"/>
          <w:lang w:eastAsia="en-JM"/>
        </w:rPr>
        <w:t>ultural competence:</w:t>
      </w:r>
      <w:r w:rsidR="00693598">
        <w:rPr>
          <w:rFonts w:ascii="Times New Roman" w:eastAsia="Times New Roman" w:hAnsi="Times New Roman" w:cs="Times New Roman"/>
          <w:sz w:val="24"/>
          <w:szCs w:val="24"/>
          <w:lang w:eastAsia="en-JM"/>
        </w:rPr>
        <w:t xml:space="preserve"> l</w:t>
      </w:r>
      <w:r w:rsidRPr="002F025C">
        <w:rPr>
          <w:rFonts w:ascii="Times New Roman" w:eastAsia="Times New Roman" w:hAnsi="Times New Roman" w:cs="Times New Roman"/>
          <w:sz w:val="24"/>
          <w:szCs w:val="24"/>
          <w:lang w:eastAsia="en-JM"/>
        </w:rPr>
        <w:t>anguage, norms, and values should be considered to ensure that findings are interpreted and communicated appropriately across diverse populations (</w:t>
      </w:r>
      <w:proofErr w:type="spellStart"/>
      <w:r w:rsidRPr="002F025C">
        <w:rPr>
          <w:rFonts w:ascii="Times New Roman" w:eastAsia="Times New Roman" w:hAnsi="Times New Roman" w:cs="Times New Roman"/>
          <w:sz w:val="24"/>
          <w:szCs w:val="24"/>
          <w:lang w:eastAsia="en-JM"/>
        </w:rPr>
        <w:t>Groth-Marnat</w:t>
      </w:r>
      <w:proofErr w:type="spellEnd"/>
      <w:r w:rsidRPr="002F025C">
        <w:rPr>
          <w:rFonts w:ascii="Times New Roman" w:eastAsia="Times New Roman" w:hAnsi="Times New Roman" w:cs="Times New Roman"/>
          <w:sz w:val="24"/>
          <w:szCs w:val="24"/>
          <w:lang w:eastAsia="en-JM"/>
        </w:rPr>
        <w:t xml:space="preserve"> &amp; Wright, 2016)</w:t>
      </w:r>
      <w:r w:rsidR="00693598">
        <w:rPr>
          <w:rFonts w:ascii="Times New Roman" w:eastAsia="Times New Roman" w:hAnsi="Times New Roman" w:cs="Times New Roman"/>
          <w:sz w:val="24"/>
          <w:szCs w:val="24"/>
          <w:lang w:eastAsia="en-JM"/>
        </w:rPr>
        <w:t>;  and f</w:t>
      </w:r>
      <w:r w:rsidRPr="002F025C">
        <w:rPr>
          <w:rFonts w:ascii="Times New Roman" w:eastAsia="Times New Roman" w:hAnsi="Times New Roman" w:cs="Times New Roman"/>
          <w:bCs/>
          <w:sz w:val="24"/>
          <w:szCs w:val="24"/>
          <w:lang w:eastAsia="en-JM"/>
        </w:rPr>
        <w:t>eedback loops:</w:t>
      </w:r>
      <w:r w:rsidR="00693598">
        <w:rPr>
          <w:rFonts w:ascii="Times New Roman" w:eastAsia="Times New Roman" w:hAnsi="Times New Roman" w:cs="Times New Roman"/>
          <w:sz w:val="24"/>
          <w:szCs w:val="24"/>
          <w:lang w:eastAsia="en-JM"/>
        </w:rPr>
        <w:t xml:space="preserve"> i</w:t>
      </w:r>
      <w:r w:rsidRPr="002F025C">
        <w:rPr>
          <w:rFonts w:ascii="Times New Roman" w:eastAsia="Times New Roman" w:hAnsi="Times New Roman" w:cs="Times New Roman"/>
          <w:sz w:val="24"/>
          <w:szCs w:val="24"/>
          <w:lang w:eastAsia="en-JM"/>
        </w:rPr>
        <w:t>nviting questions, checking for comprehension, and encouraging collaborative interpretation</w:t>
      </w:r>
      <w:r w:rsidRPr="004E4B12">
        <w:rPr>
          <w:rFonts w:ascii="Times New Roman" w:eastAsia="Times New Roman" w:hAnsi="Times New Roman" w:cs="Times New Roman"/>
          <w:sz w:val="24"/>
          <w:szCs w:val="24"/>
          <w:lang w:eastAsia="en-JM"/>
        </w:rPr>
        <w:t xml:space="preserve"> enhances clarity and application (Meyer et al., 2001).</w:t>
      </w:r>
    </w:p>
    <w:p w:rsidR="00556E94" w:rsidRDefault="00556E94" w:rsidP="004E4B12">
      <w:pPr>
        <w:spacing w:after="0" w:line="480" w:lineRule="auto"/>
        <w:rPr>
          <w:rFonts w:ascii="Times New Roman" w:eastAsia="Times New Roman" w:hAnsi="Times New Roman" w:cs="Times New Roman"/>
          <w:sz w:val="24"/>
          <w:szCs w:val="24"/>
          <w:lang w:eastAsia="en-JM"/>
        </w:rPr>
      </w:pPr>
    </w:p>
    <w:p w:rsidR="005010F7" w:rsidRDefault="005010F7" w:rsidP="004E4B12">
      <w:pPr>
        <w:spacing w:after="0" w:line="480" w:lineRule="auto"/>
        <w:rPr>
          <w:rFonts w:ascii="Times New Roman" w:eastAsia="Times New Roman" w:hAnsi="Times New Roman" w:cs="Times New Roman"/>
          <w:sz w:val="24"/>
          <w:szCs w:val="24"/>
          <w:lang w:eastAsia="en-JM"/>
        </w:rPr>
      </w:pPr>
    </w:p>
    <w:p w:rsidR="009535FF" w:rsidRDefault="009535FF" w:rsidP="004E4B12">
      <w:pPr>
        <w:spacing w:after="0" w:line="480" w:lineRule="auto"/>
        <w:rPr>
          <w:rFonts w:ascii="Times New Roman" w:eastAsia="Times New Roman" w:hAnsi="Times New Roman" w:cs="Times New Roman"/>
          <w:sz w:val="24"/>
          <w:szCs w:val="24"/>
          <w:lang w:eastAsia="en-JM"/>
        </w:rPr>
      </w:pPr>
    </w:p>
    <w:p w:rsidR="009535FF" w:rsidRDefault="009535FF" w:rsidP="004E4B12">
      <w:pPr>
        <w:spacing w:after="0" w:line="480" w:lineRule="auto"/>
        <w:rPr>
          <w:rFonts w:ascii="Times New Roman" w:eastAsia="Times New Roman" w:hAnsi="Times New Roman" w:cs="Times New Roman"/>
          <w:sz w:val="24"/>
          <w:szCs w:val="24"/>
          <w:lang w:eastAsia="en-JM"/>
        </w:rPr>
      </w:pPr>
    </w:p>
    <w:p w:rsidR="009535FF" w:rsidRDefault="009535FF" w:rsidP="004E4B12">
      <w:pPr>
        <w:spacing w:after="0" w:line="480" w:lineRule="auto"/>
        <w:rPr>
          <w:rFonts w:ascii="Times New Roman" w:eastAsia="Times New Roman" w:hAnsi="Times New Roman" w:cs="Times New Roman"/>
          <w:sz w:val="24"/>
          <w:szCs w:val="24"/>
          <w:lang w:eastAsia="en-JM"/>
        </w:rPr>
      </w:pPr>
    </w:p>
    <w:p w:rsidR="009535FF" w:rsidRDefault="009535FF" w:rsidP="004E4B12">
      <w:pPr>
        <w:spacing w:after="0" w:line="480" w:lineRule="auto"/>
        <w:rPr>
          <w:rFonts w:ascii="Times New Roman" w:eastAsia="Times New Roman" w:hAnsi="Times New Roman" w:cs="Times New Roman"/>
          <w:sz w:val="24"/>
          <w:szCs w:val="24"/>
          <w:lang w:eastAsia="en-JM"/>
        </w:rPr>
      </w:pPr>
    </w:p>
    <w:p w:rsidR="009535FF" w:rsidRDefault="009535FF" w:rsidP="004E4B12">
      <w:pPr>
        <w:spacing w:after="0" w:line="480" w:lineRule="auto"/>
        <w:rPr>
          <w:rFonts w:ascii="Times New Roman" w:eastAsia="Times New Roman" w:hAnsi="Times New Roman" w:cs="Times New Roman"/>
          <w:sz w:val="24"/>
          <w:szCs w:val="24"/>
          <w:lang w:eastAsia="en-JM"/>
        </w:rPr>
      </w:pPr>
    </w:p>
    <w:p w:rsidR="009535FF" w:rsidRDefault="009535FF" w:rsidP="004E4B12">
      <w:pPr>
        <w:spacing w:after="0" w:line="480" w:lineRule="auto"/>
        <w:rPr>
          <w:rFonts w:ascii="Times New Roman" w:eastAsia="Times New Roman" w:hAnsi="Times New Roman" w:cs="Times New Roman"/>
          <w:sz w:val="24"/>
          <w:szCs w:val="24"/>
          <w:lang w:eastAsia="en-JM"/>
        </w:rPr>
      </w:pPr>
    </w:p>
    <w:p w:rsidR="005010F7" w:rsidRDefault="005010F7" w:rsidP="004E4B12">
      <w:pPr>
        <w:spacing w:after="0" w:line="480" w:lineRule="auto"/>
        <w:rPr>
          <w:rFonts w:ascii="Times New Roman" w:eastAsia="Times New Roman" w:hAnsi="Times New Roman" w:cs="Times New Roman"/>
          <w:sz w:val="24"/>
          <w:szCs w:val="24"/>
          <w:lang w:eastAsia="en-JM"/>
        </w:rPr>
      </w:pPr>
    </w:p>
    <w:p w:rsidR="00D52176" w:rsidRDefault="00D52176" w:rsidP="004E4B12">
      <w:pPr>
        <w:spacing w:after="0" w:line="480" w:lineRule="auto"/>
        <w:rPr>
          <w:rFonts w:ascii="Times New Roman" w:eastAsia="Times New Roman" w:hAnsi="Times New Roman" w:cs="Times New Roman"/>
          <w:sz w:val="24"/>
          <w:szCs w:val="24"/>
          <w:lang w:eastAsia="en-JM"/>
        </w:rPr>
      </w:pPr>
    </w:p>
    <w:p w:rsidR="005010F7" w:rsidRDefault="005010F7" w:rsidP="004E4B12">
      <w:pPr>
        <w:spacing w:after="0" w:line="480" w:lineRule="auto"/>
        <w:rPr>
          <w:rFonts w:ascii="Times New Roman" w:eastAsia="Times New Roman" w:hAnsi="Times New Roman" w:cs="Times New Roman"/>
          <w:sz w:val="24"/>
          <w:szCs w:val="24"/>
          <w:lang w:eastAsia="en-JM"/>
        </w:rPr>
      </w:pPr>
    </w:p>
    <w:p w:rsidR="005010F7" w:rsidRPr="005010F7" w:rsidRDefault="005010F7" w:rsidP="005010F7">
      <w:pPr>
        <w:spacing w:after="0" w:line="480" w:lineRule="auto"/>
        <w:jc w:val="center"/>
        <w:rPr>
          <w:rFonts w:ascii="Times New Roman" w:eastAsia="Times New Roman" w:hAnsi="Times New Roman" w:cs="Times New Roman"/>
          <w:b/>
          <w:sz w:val="24"/>
          <w:szCs w:val="24"/>
          <w:lang w:eastAsia="en-JM"/>
        </w:rPr>
      </w:pPr>
      <w:r w:rsidRPr="005010F7">
        <w:rPr>
          <w:rFonts w:ascii="Times New Roman" w:eastAsia="Times New Roman" w:hAnsi="Times New Roman" w:cs="Times New Roman"/>
          <w:b/>
          <w:sz w:val="24"/>
          <w:szCs w:val="24"/>
          <w:lang w:eastAsia="en-JM"/>
        </w:rPr>
        <w:lastRenderedPageBreak/>
        <w:t xml:space="preserve">Conclusion </w:t>
      </w:r>
    </w:p>
    <w:p w:rsidR="005F7C12" w:rsidRDefault="005010F7" w:rsidP="009535FF">
      <w:pPr>
        <w:spacing w:after="0" w:line="480" w:lineRule="auto"/>
        <w:ind w:firstLine="720"/>
        <w:rPr>
          <w:rFonts w:ascii="Times New Roman" w:eastAsia="Times New Roman" w:hAnsi="Times New Roman" w:cs="Times New Roman"/>
          <w:sz w:val="24"/>
          <w:szCs w:val="24"/>
          <w:lang w:eastAsia="en-JM"/>
        </w:rPr>
      </w:pPr>
      <w:r w:rsidRPr="005010F7">
        <w:rPr>
          <w:rFonts w:ascii="Times New Roman" w:eastAsia="Times New Roman" w:hAnsi="Times New Roman" w:cs="Times New Roman"/>
          <w:sz w:val="24"/>
          <w:szCs w:val="24"/>
          <w:lang w:eastAsia="en-JM"/>
        </w:rPr>
        <w:t>Accurate differential diagnosis, treatment planning, and risk management are made possible by psychological assessment, which is an essential, evidence-based part of advanced clinical practice. At the doctoral level, accurate diagnosis formulation and focused, scientifically supported therapies are supported by the strategic integration of standardized assessments, clinical judgment, and contextual f</w:t>
      </w:r>
      <w:r w:rsidR="009535FF">
        <w:rPr>
          <w:rFonts w:ascii="Times New Roman" w:eastAsia="Times New Roman" w:hAnsi="Times New Roman" w:cs="Times New Roman"/>
          <w:sz w:val="24"/>
          <w:szCs w:val="24"/>
          <w:lang w:eastAsia="en-JM"/>
        </w:rPr>
        <w:t xml:space="preserve">actors. When assessment methods – </w:t>
      </w:r>
      <w:r w:rsidRPr="005010F7">
        <w:rPr>
          <w:rFonts w:ascii="Times New Roman" w:eastAsia="Times New Roman" w:hAnsi="Times New Roman" w:cs="Times New Roman"/>
          <w:sz w:val="24"/>
          <w:szCs w:val="24"/>
          <w:lang w:eastAsia="en-JM"/>
        </w:rPr>
        <w:t xml:space="preserve">such as norm-referenced and </w:t>
      </w:r>
      <w:r w:rsidR="009535FF">
        <w:rPr>
          <w:rFonts w:ascii="Times New Roman" w:eastAsia="Times New Roman" w:hAnsi="Times New Roman" w:cs="Times New Roman"/>
          <w:sz w:val="24"/>
          <w:szCs w:val="24"/>
          <w:lang w:eastAsia="en-JM"/>
        </w:rPr>
        <w:t xml:space="preserve">criterion-referenced approaches – </w:t>
      </w:r>
      <w:r w:rsidRPr="005010F7">
        <w:rPr>
          <w:rFonts w:ascii="Times New Roman" w:eastAsia="Times New Roman" w:hAnsi="Times New Roman" w:cs="Times New Roman"/>
          <w:sz w:val="24"/>
          <w:szCs w:val="24"/>
          <w:lang w:eastAsia="en-JM"/>
        </w:rPr>
        <w:t>are critically compared, their complementary roles become clear: norm-referenced tests offer comparative data that is crucial for identifying atypical functioning, while criterion-referenced assessments assess functional competence and mastery, directing tailored intervention and progress tracking. The data shows that integrating these methods improves diagnostic precision and deepens clinical comprehension.</w:t>
      </w:r>
    </w:p>
    <w:p w:rsidR="001E5501" w:rsidRDefault="001E5501" w:rsidP="005010F7">
      <w:pPr>
        <w:spacing w:after="0" w:line="480" w:lineRule="auto"/>
        <w:ind w:firstLine="720"/>
        <w:rPr>
          <w:rFonts w:ascii="Times New Roman" w:eastAsia="Times New Roman" w:hAnsi="Times New Roman" w:cs="Times New Roman"/>
          <w:sz w:val="24"/>
          <w:szCs w:val="24"/>
          <w:lang w:eastAsia="en-JM"/>
        </w:rPr>
      </w:pPr>
      <w:r w:rsidRPr="001E5501">
        <w:rPr>
          <w:rFonts w:ascii="Times New Roman" w:eastAsia="Times New Roman" w:hAnsi="Times New Roman" w:cs="Times New Roman"/>
          <w:sz w:val="24"/>
          <w:szCs w:val="24"/>
          <w:lang w:eastAsia="en-JM"/>
        </w:rPr>
        <w:t>The validity and reliability of psychological tests continue to be fundamental to their ethical use and scientific rigor. Validity provides theoretical and empirical support for the interpretation of data, whereas reliability guarantees accurate and consistent measurement. To maximize assessment accuracy and fairness, practitioners at the doctoral level must critically review these psychometric qualities while recognizing their limitations and ethical ramifications. In clinical, neuropsychological, and forensic contexts, the integration of diverse data sources minimizes bias, enhances validity, and produces more convincing case formulations. This is supported by empirical findings.</w:t>
      </w:r>
    </w:p>
    <w:p w:rsidR="001E5501" w:rsidRDefault="001E5501" w:rsidP="005010F7">
      <w:pPr>
        <w:spacing w:after="0" w:line="480" w:lineRule="auto"/>
        <w:ind w:firstLine="720"/>
        <w:rPr>
          <w:rFonts w:ascii="Times New Roman" w:eastAsia="Times New Roman" w:hAnsi="Times New Roman" w:cs="Times New Roman"/>
          <w:sz w:val="24"/>
          <w:szCs w:val="24"/>
          <w:lang w:eastAsia="en-JM"/>
        </w:rPr>
      </w:pPr>
      <w:r w:rsidRPr="001E5501">
        <w:rPr>
          <w:rFonts w:ascii="Times New Roman" w:eastAsia="Times New Roman" w:hAnsi="Times New Roman" w:cs="Times New Roman"/>
          <w:sz w:val="24"/>
          <w:szCs w:val="24"/>
          <w:lang w:eastAsia="en-JM"/>
        </w:rPr>
        <w:t xml:space="preserve">Valid and ethical evaluation methods require cultural knowledge. Research continuously demonstrates that methodically adding cultural factors enhances therapeutic value and test fairness, supporting equitable psychological care for a variety of groups. Every step of the assessment process involves ethical considerations, such as informed permission, confidentiality, and professional competence, especially in forensic and high-stakes </w:t>
      </w:r>
      <w:r w:rsidRPr="001E5501">
        <w:rPr>
          <w:rFonts w:ascii="Times New Roman" w:eastAsia="Times New Roman" w:hAnsi="Times New Roman" w:cs="Times New Roman"/>
          <w:sz w:val="24"/>
          <w:szCs w:val="24"/>
          <w:lang w:eastAsia="en-JM"/>
        </w:rPr>
        <w:lastRenderedPageBreak/>
        <w:t xml:space="preserve">evaluations when the repercussions of unethical </w:t>
      </w:r>
      <w:proofErr w:type="spellStart"/>
      <w:r w:rsidRPr="001E5501">
        <w:rPr>
          <w:rFonts w:ascii="Times New Roman" w:eastAsia="Times New Roman" w:hAnsi="Times New Roman" w:cs="Times New Roman"/>
          <w:sz w:val="24"/>
          <w:szCs w:val="24"/>
          <w:lang w:eastAsia="en-JM"/>
        </w:rPr>
        <w:t>behavior</w:t>
      </w:r>
      <w:proofErr w:type="spellEnd"/>
      <w:r w:rsidRPr="001E5501">
        <w:rPr>
          <w:rFonts w:ascii="Times New Roman" w:eastAsia="Times New Roman" w:hAnsi="Times New Roman" w:cs="Times New Roman"/>
          <w:sz w:val="24"/>
          <w:szCs w:val="24"/>
          <w:lang w:eastAsia="en-JM"/>
        </w:rPr>
        <w:t xml:space="preserve"> are severe. According to empirical research, addressing response bias through </w:t>
      </w:r>
      <w:proofErr w:type="spellStart"/>
      <w:r w:rsidRPr="001E5501">
        <w:rPr>
          <w:rFonts w:ascii="Times New Roman" w:eastAsia="Times New Roman" w:hAnsi="Times New Roman" w:cs="Times New Roman"/>
          <w:sz w:val="24"/>
          <w:szCs w:val="24"/>
          <w:lang w:eastAsia="en-JM"/>
        </w:rPr>
        <w:t>multimethod</w:t>
      </w:r>
      <w:proofErr w:type="spellEnd"/>
      <w:r w:rsidRPr="001E5501">
        <w:rPr>
          <w:rFonts w:ascii="Times New Roman" w:eastAsia="Times New Roman" w:hAnsi="Times New Roman" w:cs="Times New Roman"/>
          <w:sz w:val="24"/>
          <w:szCs w:val="24"/>
          <w:lang w:eastAsia="en-JM"/>
        </w:rPr>
        <w:t xml:space="preserve"> validity indicators and clinical judgment further protects the accuracy and responsible use of assessment outcomes.</w:t>
      </w:r>
    </w:p>
    <w:p w:rsidR="001E5501" w:rsidRDefault="001E5501" w:rsidP="005010F7">
      <w:pPr>
        <w:spacing w:after="0" w:line="480" w:lineRule="auto"/>
        <w:ind w:firstLine="720"/>
        <w:rPr>
          <w:rFonts w:ascii="Times New Roman" w:eastAsia="Times New Roman" w:hAnsi="Times New Roman" w:cs="Times New Roman"/>
          <w:sz w:val="24"/>
          <w:szCs w:val="24"/>
          <w:lang w:eastAsia="en-JM"/>
        </w:rPr>
      </w:pPr>
      <w:r w:rsidRPr="001E5501">
        <w:rPr>
          <w:rFonts w:ascii="Times New Roman" w:eastAsia="Times New Roman" w:hAnsi="Times New Roman" w:cs="Times New Roman"/>
          <w:sz w:val="24"/>
          <w:szCs w:val="24"/>
          <w:lang w:eastAsia="en-JM"/>
        </w:rPr>
        <w:t xml:space="preserve">By revealing cognitive, affective, and </w:t>
      </w:r>
      <w:proofErr w:type="spellStart"/>
      <w:r w:rsidRPr="001E5501">
        <w:rPr>
          <w:rFonts w:ascii="Times New Roman" w:eastAsia="Times New Roman" w:hAnsi="Times New Roman" w:cs="Times New Roman"/>
          <w:sz w:val="24"/>
          <w:szCs w:val="24"/>
          <w:lang w:eastAsia="en-JM"/>
        </w:rPr>
        <w:t>behavioral</w:t>
      </w:r>
      <w:proofErr w:type="spellEnd"/>
      <w:r w:rsidRPr="001E5501">
        <w:rPr>
          <w:rFonts w:ascii="Times New Roman" w:eastAsia="Times New Roman" w:hAnsi="Times New Roman" w:cs="Times New Roman"/>
          <w:sz w:val="24"/>
          <w:szCs w:val="24"/>
          <w:lang w:eastAsia="en-JM"/>
        </w:rPr>
        <w:t xml:space="preserve"> tendencies that improve diagnostic accuracy and guide customized treatment plans, personality evaluation plays a unique but complementary role. Comprehensive case conceptualization and therapy planning are strengthened by evidence-based integration of psychometric data with cultural sensitivity and ethical responsibility. Risk assessment is scientifically proven to be essential for predicting damage and putting protective interventions into place, so ensuring the welfare of clients and the community. This is achieved by combining formal methods with expert judgment.</w:t>
      </w:r>
    </w:p>
    <w:p w:rsidR="001E5501" w:rsidRDefault="001E5501" w:rsidP="005010F7">
      <w:pPr>
        <w:spacing w:after="0" w:line="480" w:lineRule="auto"/>
        <w:ind w:firstLine="720"/>
        <w:rPr>
          <w:rFonts w:ascii="Times New Roman" w:eastAsia="Times New Roman" w:hAnsi="Times New Roman" w:cs="Times New Roman"/>
          <w:sz w:val="24"/>
          <w:szCs w:val="24"/>
          <w:lang w:eastAsia="en-JM"/>
        </w:rPr>
      </w:pPr>
      <w:r w:rsidRPr="001E5501">
        <w:rPr>
          <w:rFonts w:ascii="Times New Roman" w:eastAsia="Times New Roman" w:hAnsi="Times New Roman" w:cs="Times New Roman"/>
          <w:sz w:val="24"/>
          <w:szCs w:val="24"/>
          <w:lang w:eastAsia="en-JM"/>
        </w:rPr>
        <w:t>Maximizing clinical value requires effective communication of assessment results that is based on ethical clarity and cultural sensitivity. Research demonstrates that effective, compassionate communication improves treatment outcomes by encouraging interdisciplinary cooperation and client engagement. In general, at the doctoral level, the comparison and integration of various, evidence-based assessment approaches provide optimal clinical efficacy, ethical accountability, and scientific integrity.</w:t>
      </w:r>
    </w:p>
    <w:p w:rsidR="005F7C12" w:rsidRDefault="005F7C12" w:rsidP="004E4B12">
      <w:pPr>
        <w:spacing w:after="0" w:line="480" w:lineRule="auto"/>
        <w:rPr>
          <w:rFonts w:ascii="Times New Roman" w:eastAsia="Times New Roman" w:hAnsi="Times New Roman" w:cs="Times New Roman"/>
          <w:sz w:val="24"/>
          <w:szCs w:val="24"/>
          <w:lang w:eastAsia="en-JM"/>
        </w:rPr>
      </w:pPr>
    </w:p>
    <w:p w:rsidR="005F7C12" w:rsidRDefault="005F7C12" w:rsidP="004E4B12">
      <w:pPr>
        <w:spacing w:after="0" w:line="480" w:lineRule="auto"/>
        <w:rPr>
          <w:rFonts w:ascii="Times New Roman" w:eastAsia="Times New Roman" w:hAnsi="Times New Roman" w:cs="Times New Roman"/>
          <w:sz w:val="24"/>
          <w:szCs w:val="24"/>
          <w:lang w:eastAsia="en-JM"/>
        </w:rPr>
      </w:pPr>
    </w:p>
    <w:p w:rsidR="005B7795" w:rsidRDefault="005B7795" w:rsidP="004E4B12">
      <w:pPr>
        <w:spacing w:after="0" w:line="480" w:lineRule="auto"/>
        <w:rPr>
          <w:rFonts w:ascii="Times New Roman" w:eastAsia="Times New Roman" w:hAnsi="Times New Roman" w:cs="Times New Roman"/>
          <w:sz w:val="24"/>
          <w:szCs w:val="24"/>
          <w:lang w:eastAsia="en-JM"/>
        </w:rPr>
      </w:pPr>
    </w:p>
    <w:p w:rsidR="005B7795" w:rsidRDefault="005B7795" w:rsidP="004E4B12">
      <w:pPr>
        <w:spacing w:after="0" w:line="480" w:lineRule="auto"/>
        <w:rPr>
          <w:rFonts w:ascii="Times New Roman" w:eastAsia="Times New Roman" w:hAnsi="Times New Roman" w:cs="Times New Roman"/>
          <w:sz w:val="24"/>
          <w:szCs w:val="24"/>
          <w:lang w:eastAsia="en-JM"/>
        </w:rPr>
      </w:pPr>
    </w:p>
    <w:p w:rsidR="005B7795" w:rsidRDefault="005B7795" w:rsidP="004E4B12">
      <w:pPr>
        <w:spacing w:after="0" w:line="480" w:lineRule="auto"/>
        <w:rPr>
          <w:rFonts w:ascii="Times New Roman" w:eastAsia="Times New Roman" w:hAnsi="Times New Roman" w:cs="Times New Roman"/>
          <w:sz w:val="24"/>
          <w:szCs w:val="24"/>
          <w:lang w:eastAsia="en-JM"/>
        </w:rPr>
      </w:pPr>
    </w:p>
    <w:p w:rsidR="005B7795" w:rsidRDefault="005B7795" w:rsidP="004E4B12">
      <w:pPr>
        <w:spacing w:after="0" w:line="480" w:lineRule="auto"/>
        <w:rPr>
          <w:rFonts w:ascii="Times New Roman" w:eastAsia="Times New Roman" w:hAnsi="Times New Roman" w:cs="Times New Roman"/>
          <w:sz w:val="24"/>
          <w:szCs w:val="24"/>
          <w:lang w:eastAsia="en-JM"/>
        </w:rPr>
      </w:pPr>
    </w:p>
    <w:p w:rsidR="00D52176" w:rsidRDefault="00D52176" w:rsidP="004E4B12">
      <w:pPr>
        <w:spacing w:after="0" w:line="480" w:lineRule="auto"/>
        <w:rPr>
          <w:rFonts w:ascii="Times New Roman" w:eastAsia="Times New Roman" w:hAnsi="Times New Roman" w:cs="Times New Roman"/>
          <w:sz w:val="24"/>
          <w:szCs w:val="24"/>
          <w:lang w:eastAsia="en-JM"/>
        </w:rPr>
      </w:pPr>
    </w:p>
    <w:p w:rsidR="002E426E" w:rsidRDefault="002E426E" w:rsidP="004E4B12">
      <w:pPr>
        <w:spacing w:after="0" w:line="480" w:lineRule="auto"/>
        <w:rPr>
          <w:rFonts w:ascii="Times New Roman" w:eastAsia="Times New Roman" w:hAnsi="Times New Roman" w:cs="Times New Roman"/>
          <w:sz w:val="24"/>
          <w:szCs w:val="24"/>
          <w:lang w:eastAsia="en-JM"/>
        </w:rPr>
      </w:pPr>
    </w:p>
    <w:p w:rsidR="00A85D4C" w:rsidRDefault="00A85D4C" w:rsidP="004E4B12">
      <w:pPr>
        <w:spacing w:after="0" w:line="480" w:lineRule="auto"/>
        <w:rPr>
          <w:rFonts w:ascii="Times New Roman" w:eastAsia="Times New Roman" w:hAnsi="Times New Roman" w:cs="Times New Roman"/>
          <w:sz w:val="24"/>
          <w:szCs w:val="24"/>
          <w:lang w:eastAsia="en-JM"/>
        </w:rPr>
      </w:pPr>
    </w:p>
    <w:p w:rsidR="005F7C12" w:rsidRPr="00265571" w:rsidRDefault="005F7C12" w:rsidP="005F7C12">
      <w:pPr>
        <w:spacing w:after="0" w:line="480" w:lineRule="auto"/>
        <w:jc w:val="center"/>
        <w:rPr>
          <w:rFonts w:ascii="Times New Roman" w:hAnsi="Times New Roman" w:cs="Times New Roman"/>
          <w:b/>
          <w:sz w:val="24"/>
        </w:rPr>
      </w:pPr>
      <w:r w:rsidRPr="00265571">
        <w:rPr>
          <w:rFonts w:ascii="Times New Roman" w:hAnsi="Times New Roman" w:cs="Times New Roman"/>
          <w:b/>
          <w:sz w:val="24"/>
        </w:rPr>
        <w:lastRenderedPageBreak/>
        <w:t xml:space="preserve">References </w:t>
      </w:r>
    </w:p>
    <w:p w:rsidR="00B46F57" w:rsidRPr="00B46F57" w:rsidRDefault="00B46F57" w:rsidP="00B46F57">
      <w:pPr>
        <w:pStyle w:val="NormalWeb"/>
        <w:spacing w:before="0" w:beforeAutospacing="0" w:after="0" w:afterAutospacing="0" w:line="480" w:lineRule="auto"/>
      </w:pPr>
      <w:r w:rsidRPr="00B46F57">
        <w:t xml:space="preserve">American Educational Research Association, American Psychological Association, &amp; </w:t>
      </w:r>
    </w:p>
    <w:p w:rsidR="00B46F57" w:rsidRPr="00B46F57" w:rsidRDefault="00B46F57" w:rsidP="00B46F57">
      <w:pPr>
        <w:pStyle w:val="NormalWeb"/>
        <w:spacing w:before="0" w:beforeAutospacing="0" w:after="0" w:afterAutospacing="0" w:line="480" w:lineRule="auto"/>
        <w:ind w:left="720"/>
      </w:pPr>
      <w:proofErr w:type="gramStart"/>
      <w:r w:rsidRPr="00B46F57">
        <w:t>National Council on Measurement in Education.</w:t>
      </w:r>
      <w:proofErr w:type="gramEnd"/>
      <w:r w:rsidRPr="00B46F57">
        <w:t xml:space="preserve"> </w:t>
      </w:r>
      <w:proofErr w:type="gramStart"/>
      <w:r w:rsidRPr="00B46F57">
        <w:t xml:space="preserve">(2014). </w:t>
      </w:r>
      <w:r w:rsidRPr="00B46F57">
        <w:rPr>
          <w:rStyle w:val="Emphasis"/>
        </w:rPr>
        <w:t>Standards for educational and psychological testing</w:t>
      </w:r>
      <w:r w:rsidRPr="00B46F57">
        <w:t>.</w:t>
      </w:r>
      <w:proofErr w:type="gramEnd"/>
      <w:r w:rsidRPr="00B46F57">
        <w:t xml:space="preserve"> </w:t>
      </w:r>
      <w:proofErr w:type="gramStart"/>
      <w:r w:rsidRPr="00B46F57">
        <w:t>American Educational Research Association.</w:t>
      </w:r>
      <w:proofErr w:type="gramEnd"/>
    </w:p>
    <w:p w:rsidR="00B46F57" w:rsidRPr="00B46F57" w:rsidRDefault="00B46F57" w:rsidP="00B46F57">
      <w:pPr>
        <w:pStyle w:val="NormalWeb"/>
        <w:spacing w:before="0" w:beforeAutospacing="0" w:after="0" w:afterAutospacing="0" w:line="480" w:lineRule="auto"/>
        <w:rPr>
          <w:rStyle w:val="Emphasis"/>
        </w:rPr>
      </w:pPr>
      <w:proofErr w:type="gramStart"/>
      <w:r w:rsidRPr="00B46F57">
        <w:t>American Psychological Association.</w:t>
      </w:r>
      <w:proofErr w:type="gramEnd"/>
      <w:r w:rsidRPr="00B46F57">
        <w:t xml:space="preserve"> (2017). </w:t>
      </w:r>
      <w:r w:rsidRPr="00B46F57">
        <w:rPr>
          <w:rStyle w:val="Emphasis"/>
        </w:rPr>
        <w:t xml:space="preserve">Ethical principles of psychologists and code of </w:t>
      </w:r>
    </w:p>
    <w:p w:rsidR="00B46F57" w:rsidRPr="00B46F57" w:rsidRDefault="00B46F57" w:rsidP="00B46F57">
      <w:pPr>
        <w:pStyle w:val="NormalWeb"/>
        <w:spacing w:before="0" w:beforeAutospacing="0" w:after="0" w:afterAutospacing="0" w:line="480" w:lineRule="auto"/>
        <w:ind w:firstLine="720"/>
      </w:pPr>
      <w:proofErr w:type="gramStart"/>
      <w:r w:rsidRPr="00B46F57">
        <w:rPr>
          <w:rStyle w:val="Emphasis"/>
        </w:rPr>
        <w:t>conduct</w:t>
      </w:r>
      <w:proofErr w:type="gramEnd"/>
      <w:r w:rsidRPr="00B46F57">
        <w:t xml:space="preserve">. </w:t>
      </w:r>
      <w:hyperlink r:id="rId8" w:tgtFrame="_new" w:history="1">
        <w:r w:rsidRPr="00B46F57">
          <w:rPr>
            <w:rStyle w:val="Hyperlink"/>
            <w:color w:val="auto"/>
            <w:u w:val="none"/>
          </w:rPr>
          <w:t>https://www.apa.org/ethics/code</w:t>
        </w:r>
      </w:hyperlink>
      <w:r w:rsidRPr="00B46F57">
        <w:t>.</w:t>
      </w:r>
    </w:p>
    <w:p w:rsidR="00B46F57" w:rsidRPr="00B46F57" w:rsidRDefault="00B46F57" w:rsidP="00B46F57">
      <w:pPr>
        <w:pStyle w:val="NormalWeb"/>
        <w:spacing w:before="0" w:beforeAutospacing="0" w:after="0" w:afterAutospacing="0" w:line="480" w:lineRule="auto"/>
        <w:rPr>
          <w:rStyle w:val="Emphasis"/>
        </w:rPr>
      </w:pPr>
      <w:proofErr w:type="gramStart"/>
      <w:r w:rsidRPr="00B46F57">
        <w:t>American Psychological Association.</w:t>
      </w:r>
      <w:proofErr w:type="gramEnd"/>
      <w:r w:rsidRPr="00B46F57">
        <w:t xml:space="preserve"> (2017). </w:t>
      </w:r>
      <w:r w:rsidRPr="00B46F57">
        <w:rPr>
          <w:rStyle w:val="Emphasis"/>
        </w:rPr>
        <w:t xml:space="preserve">Multicultural guidelines: An ecological </w:t>
      </w:r>
    </w:p>
    <w:p w:rsidR="00B46F57" w:rsidRPr="00B46F57" w:rsidRDefault="00B46F57" w:rsidP="00B46F57">
      <w:pPr>
        <w:pStyle w:val="NormalWeb"/>
        <w:spacing w:before="0" w:beforeAutospacing="0" w:after="0" w:afterAutospacing="0" w:line="480" w:lineRule="auto"/>
        <w:ind w:left="720"/>
        <w:rPr>
          <w:i/>
          <w:iCs/>
        </w:rPr>
      </w:pPr>
      <w:proofErr w:type="gramStart"/>
      <w:r w:rsidRPr="00B46F57">
        <w:rPr>
          <w:rStyle w:val="Emphasis"/>
        </w:rPr>
        <w:t>approach</w:t>
      </w:r>
      <w:proofErr w:type="gramEnd"/>
      <w:r w:rsidRPr="00B46F57">
        <w:rPr>
          <w:rStyle w:val="Emphasis"/>
        </w:rPr>
        <w:t xml:space="preserve"> to context, identity, and </w:t>
      </w:r>
      <w:proofErr w:type="spellStart"/>
      <w:r w:rsidRPr="00B46F57">
        <w:rPr>
          <w:rStyle w:val="Emphasis"/>
        </w:rPr>
        <w:t>intersectionality</w:t>
      </w:r>
      <w:proofErr w:type="spellEnd"/>
      <w:r w:rsidRPr="00B46F57">
        <w:t xml:space="preserve">. </w:t>
      </w:r>
      <w:hyperlink r:id="rId9" w:history="1">
        <w:r w:rsidRPr="00B46F57">
          <w:rPr>
            <w:rStyle w:val="Hyperlink"/>
            <w:color w:val="auto"/>
            <w:u w:val="none"/>
          </w:rPr>
          <w:t>https://www.apa.org/about/policy/multicultural-guidelines</w:t>
        </w:r>
      </w:hyperlink>
    </w:p>
    <w:p w:rsidR="00B46F57" w:rsidRPr="00B46F57" w:rsidRDefault="00B46F57" w:rsidP="00B46F57">
      <w:pPr>
        <w:pStyle w:val="NormalWeb"/>
        <w:spacing w:before="0" w:beforeAutospacing="0" w:after="0" w:afterAutospacing="0" w:line="480" w:lineRule="auto"/>
        <w:rPr>
          <w:rStyle w:val="Emphasis"/>
        </w:rPr>
      </w:pPr>
      <w:proofErr w:type="gramStart"/>
      <w:r w:rsidRPr="00B46F57">
        <w:t>American Psychological Association.</w:t>
      </w:r>
      <w:proofErr w:type="gramEnd"/>
      <w:r w:rsidRPr="00B46F57">
        <w:t xml:space="preserve"> (2020). </w:t>
      </w:r>
      <w:r w:rsidRPr="00B46F57">
        <w:rPr>
          <w:rStyle w:val="Emphasis"/>
        </w:rPr>
        <w:t xml:space="preserve">Publication manual of the American </w:t>
      </w:r>
    </w:p>
    <w:p w:rsidR="00B46F57" w:rsidRPr="00B46F57" w:rsidRDefault="00B46F57" w:rsidP="00B46F57">
      <w:pPr>
        <w:pStyle w:val="NormalWeb"/>
        <w:spacing w:before="0" w:beforeAutospacing="0" w:after="0" w:afterAutospacing="0" w:line="480" w:lineRule="auto"/>
        <w:ind w:firstLine="720"/>
        <w:rPr>
          <w:i/>
          <w:iCs/>
        </w:rPr>
      </w:pPr>
      <w:r w:rsidRPr="00B46F57">
        <w:rPr>
          <w:rStyle w:val="Emphasis"/>
        </w:rPr>
        <w:t>Psychological Association</w:t>
      </w:r>
      <w:r w:rsidRPr="00B46F57">
        <w:t xml:space="preserve"> (7th </w:t>
      </w:r>
      <w:proofErr w:type="gramStart"/>
      <w:r w:rsidRPr="00B46F57">
        <w:t>ed</w:t>
      </w:r>
      <w:proofErr w:type="gramEnd"/>
      <w:r w:rsidRPr="00B46F57">
        <w:t xml:space="preserve">.). </w:t>
      </w:r>
      <w:proofErr w:type="gramStart"/>
      <w:r w:rsidRPr="00B46F57">
        <w:t>American Psychological Association.</w:t>
      </w:r>
      <w:proofErr w:type="gramEnd"/>
    </w:p>
    <w:p w:rsidR="00B46F57" w:rsidRPr="00B46F57" w:rsidRDefault="00B46F57" w:rsidP="00B46F57">
      <w:pPr>
        <w:pStyle w:val="NormalWeb"/>
        <w:spacing w:before="0" w:beforeAutospacing="0" w:after="0" w:afterAutospacing="0" w:line="480" w:lineRule="auto"/>
        <w:rPr>
          <w:rStyle w:val="Emphasis"/>
        </w:rPr>
      </w:pPr>
      <w:proofErr w:type="gramStart"/>
      <w:r w:rsidRPr="00B46F57">
        <w:t>American Psychiatric Association.</w:t>
      </w:r>
      <w:proofErr w:type="gramEnd"/>
      <w:r w:rsidRPr="00B46F57">
        <w:t xml:space="preserve"> (2022). </w:t>
      </w:r>
      <w:r w:rsidRPr="00B46F57">
        <w:rPr>
          <w:rStyle w:val="Emphasis"/>
        </w:rPr>
        <w:t xml:space="preserve">DSM-5-TR: Diagnostic and statistical manual of </w:t>
      </w:r>
    </w:p>
    <w:p w:rsidR="00B46F57" w:rsidRPr="00B46F57" w:rsidRDefault="00B46F57" w:rsidP="00B46F57">
      <w:pPr>
        <w:pStyle w:val="NormalWeb"/>
        <w:spacing w:before="0" w:beforeAutospacing="0" w:after="0" w:afterAutospacing="0" w:line="480" w:lineRule="auto"/>
        <w:ind w:firstLine="720"/>
      </w:pPr>
      <w:proofErr w:type="gramStart"/>
      <w:r w:rsidRPr="00B46F57">
        <w:rPr>
          <w:rStyle w:val="Emphasis"/>
        </w:rPr>
        <w:t>mental</w:t>
      </w:r>
      <w:proofErr w:type="gramEnd"/>
      <w:r w:rsidRPr="00B46F57">
        <w:rPr>
          <w:rStyle w:val="Emphasis"/>
        </w:rPr>
        <w:t xml:space="preserve"> disorders</w:t>
      </w:r>
      <w:r w:rsidRPr="00B46F57">
        <w:t xml:space="preserve"> (5th ed., text rev.). </w:t>
      </w:r>
      <w:proofErr w:type="gramStart"/>
      <w:r w:rsidRPr="00B46F57">
        <w:t>American Psychiatric Publishing.</w:t>
      </w:r>
      <w:proofErr w:type="gramEnd"/>
    </w:p>
    <w:p w:rsidR="00B46F57" w:rsidRPr="00B46F57" w:rsidRDefault="00B46F57" w:rsidP="00B46F57">
      <w:pPr>
        <w:pStyle w:val="NormalWeb"/>
        <w:spacing w:before="0" w:beforeAutospacing="0" w:after="0" w:afterAutospacing="0" w:line="480" w:lineRule="auto"/>
        <w:rPr>
          <w:rStyle w:val="Emphasis"/>
        </w:rPr>
      </w:pPr>
      <w:proofErr w:type="spellStart"/>
      <w:proofErr w:type="gramStart"/>
      <w:r w:rsidRPr="00B46F57">
        <w:t>Borum</w:t>
      </w:r>
      <w:proofErr w:type="spellEnd"/>
      <w:r w:rsidRPr="00B46F57">
        <w:t xml:space="preserve">, R., </w:t>
      </w:r>
      <w:proofErr w:type="spellStart"/>
      <w:r w:rsidRPr="00B46F57">
        <w:t>Bartel</w:t>
      </w:r>
      <w:proofErr w:type="spellEnd"/>
      <w:r w:rsidRPr="00B46F57">
        <w:t>, P., &amp; Forth, A. (2015).</w:t>
      </w:r>
      <w:proofErr w:type="gramEnd"/>
      <w:r w:rsidRPr="00B46F57">
        <w:t xml:space="preserve"> </w:t>
      </w:r>
      <w:r w:rsidRPr="00B46F57">
        <w:rPr>
          <w:rStyle w:val="Emphasis"/>
        </w:rPr>
        <w:t xml:space="preserve">Manual for the Structured Assessment of Violence </w:t>
      </w:r>
    </w:p>
    <w:p w:rsidR="00B46F57" w:rsidRPr="00B46F57" w:rsidRDefault="00B46F57" w:rsidP="00B46F57">
      <w:pPr>
        <w:pStyle w:val="NormalWeb"/>
        <w:spacing w:before="0" w:beforeAutospacing="0" w:after="0" w:afterAutospacing="0" w:line="480" w:lineRule="auto"/>
        <w:ind w:firstLine="720"/>
      </w:pPr>
      <w:r w:rsidRPr="00B46F57">
        <w:rPr>
          <w:rStyle w:val="Emphasis"/>
        </w:rPr>
        <w:t>Risk in Youth (SAVRY)</w:t>
      </w:r>
      <w:r w:rsidRPr="00B46F57">
        <w:t xml:space="preserve">. </w:t>
      </w:r>
      <w:proofErr w:type="gramStart"/>
      <w:r w:rsidRPr="00B46F57">
        <w:t>Psychological Assessment Resources.</w:t>
      </w:r>
      <w:proofErr w:type="gramEnd"/>
    </w:p>
    <w:p w:rsidR="00B46F57" w:rsidRPr="00B46F57" w:rsidRDefault="00B46F57" w:rsidP="00B46F57">
      <w:pPr>
        <w:pStyle w:val="NormalWeb"/>
        <w:spacing w:before="0" w:beforeAutospacing="0" w:after="0" w:afterAutospacing="0" w:line="480" w:lineRule="auto"/>
      </w:pPr>
      <w:proofErr w:type="spellStart"/>
      <w:proofErr w:type="gramStart"/>
      <w:r w:rsidRPr="00B46F57">
        <w:t>Groth-Marnat</w:t>
      </w:r>
      <w:proofErr w:type="spellEnd"/>
      <w:r w:rsidRPr="00B46F57">
        <w:t>, G., &amp; Wright, A. J. (2016).</w:t>
      </w:r>
      <w:proofErr w:type="gramEnd"/>
      <w:r w:rsidRPr="00B46F57">
        <w:t xml:space="preserve"> </w:t>
      </w:r>
      <w:r w:rsidRPr="00B46F57">
        <w:rPr>
          <w:rStyle w:val="Emphasis"/>
        </w:rPr>
        <w:t>Handbook of psychological assessment</w:t>
      </w:r>
      <w:r w:rsidRPr="00B46F57">
        <w:t xml:space="preserve"> (6th </w:t>
      </w:r>
      <w:proofErr w:type="gramStart"/>
      <w:r w:rsidRPr="00B46F57">
        <w:t>ed</w:t>
      </w:r>
      <w:proofErr w:type="gramEnd"/>
      <w:r w:rsidRPr="00B46F57">
        <w:t xml:space="preserve">.). </w:t>
      </w:r>
    </w:p>
    <w:p w:rsidR="00B46F57" w:rsidRPr="00B46F57" w:rsidRDefault="00B46F57" w:rsidP="00B46F57">
      <w:pPr>
        <w:pStyle w:val="NormalWeb"/>
        <w:spacing w:before="0" w:beforeAutospacing="0" w:after="0" w:afterAutospacing="0" w:line="480" w:lineRule="auto"/>
        <w:ind w:firstLine="720"/>
      </w:pPr>
      <w:proofErr w:type="gramStart"/>
      <w:r w:rsidRPr="00B46F57">
        <w:t>Wiley.</w:t>
      </w:r>
      <w:proofErr w:type="gramEnd"/>
    </w:p>
    <w:p w:rsidR="00B46F57" w:rsidRPr="00B46F57" w:rsidRDefault="00B46F57" w:rsidP="00B46F57">
      <w:pPr>
        <w:pStyle w:val="NormalWeb"/>
        <w:spacing w:before="0" w:beforeAutospacing="0" w:after="0" w:afterAutospacing="0" w:line="480" w:lineRule="auto"/>
        <w:rPr>
          <w:rStyle w:val="Emphasis"/>
        </w:rPr>
      </w:pPr>
      <w:proofErr w:type="gramStart"/>
      <w:r w:rsidRPr="00B46F57">
        <w:t xml:space="preserve">Melton, G. B., </w:t>
      </w:r>
      <w:proofErr w:type="spellStart"/>
      <w:r w:rsidRPr="00B46F57">
        <w:t>Petrila</w:t>
      </w:r>
      <w:proofErr w:type="spellEnd"/>
      <w:r w:rsidRPr="00B46F57">
        <w:t xml:space="preserve">, J., </w:t>
      </w:r>
      <w:proofErr w:type="spellStart"/>
      <w:r w:rsidRPr="00B46F57">
        <w:t>Poythress</w:t>
      </w:r>
      <w:proofErr w:type="spellEnd"/>
      <w:r w:rsidRPr="00B46F57">
        <w:t xml:space="preserve">, N. G., &amp; </w:t>
      </w:r>
      <w:proofErr w:type="spellStart"/>
      <w:r w:rsidRPr="00B46F57">
        <w:t>Slobogin</w:t>
      </w:r>
      <w:proofErr w:type="spellEnd"/>
      <w:r w:rsidRPr="00B46F57">
        <w:t>, C. (2018).</w:t>
      </w:r>
      <w:proofErr w:type="gramEnd"/>
      <w:r w:rsidRPr="00B46F57">
        <w:t xml:space="preserve"> </w:t>
      </w:r>
      <w:r w:rsidRPr="00B46F57">
        <w:rPr>
          <w:rStyle w:val="Emphasis"/>
        </w:rPr>
        <w:t xml:space="preserve">Psychological evaluations </w:t>
      </w:r>
    </w:p>
    <w:p w:rsidR="00B46F57" w:rsidRPr="00B46F57" w:rsidRDefault="00B46F57" w:rsidP="00B46F57">
      <w:pPr>
        <w:pStyle w:val="NormalWeb"/>
        <w:spacing w:before="0" w:beforeAutospacing="0" w:after="0" w:afterAutospacing="0" w:line="480" w:lineRule="auto"/>
        <w:ind w:left="720"/>
        <w:rPr>
          <w:i/>
          <w:iCs/>
        </w:rPr>
      </w:pPr>
      <w:proofErr w:type="gramStart"/>
      <w:r w:rsidRPr="00B46F57">
        <w:rPr>
          <w:rStyle w:val="Emphasis"/>
        </w:rPr>
        <w:t>for</w:t>
      </w:r>
      <w:proofErr w:type="gramEnd"/>
      <w:r w:rsidRPr="00B46F57">
        <w:rPr>
          <w:rStyle w:val="Emphasis"/>
        </w:rPr>
        <w:t xml:space="preserve"> the courts: A handbook for mental health professionals and lawyers</w:t>
      </w:r>
      <w:r w:rsidRPr="00B46F57">
        <w:t xml:space="preserve"> (4th ed.). </w:t>
      </w:r>
      <w:proofErr w:type="gramStart"/>
      <w:r w:rsidRPr="00B46F57">
        <w:t>Guilford Press.</w:t>
      </w:r>
      <w:proofErr w:type="gramEnd"/>
    </w:p>
    <w:p w:rsidR="005F7C12" w:rsidRPr="00B46F57" w:rsidRDefault="005F7C12" w:rsidP="00B46F57">
      <w:pPr>
        <w:spacing w:after="0" w:line="480" w:lineRule="auto"/>
        <w:rPr>
          <w:rFonts w:ascii="Times New Roman" w:eastAsia="Times New Roman" w:hAnsi="Times New Roman" w:cs="Times New Roman"/>
          <w:sz w:val="24"/>
          <w:szCs w:val="24"/>
          <w:lang w:eastAsia="en-JM"/>
        </w:rPr>
      </w:pPr>
      <w:r w:rsidRPr="00B46F57">
        <w:rPr>
          <w:rFonts w:ascii="Times New Roman" w:eastAsia="Times New Roman" w:hAnsi="Times New Roman" w:cs="Times New Roman"/>
          <w:sz w:val="24"/>
          <w:szCs w:val="24"/>
          <w:lang w:eastAsia="en-JM"/>
        </w:rPr>
        <w:t xml:space="preserve">Meyer, G. J., Finn, S. E., </w:t>
      </w:r>
      <w:proofErr w:type="spellStart"/>
      <w:r w:rsidRPr="00B46F57">
        <w:rPr>
          <w:rFonts w:ascii="Times New Roman" w:eastAsia="Times New Roman" w:hAnsi="Times New Roman" w:cs="Times New Roman"/>
          <w:sz w:val="24"/>
          <w:szCs w:val="24"/>
          <w:lang w:eastAsia="en-JM"/>
        </w:rPr>
        <w:t>Eyde</w:t>
      </w:r>
      <w:proofErr w:type="spellEnd"/>
      <w:r w:rsidRPr="00B46F57">
        <w:rPr>
          <w:rFonts w:ascii="Times New Roman" w:eastAsia="Times New Roman" w:hAnsi="Times New Roman" w:cs="Times New Roman"/>
          <w:sz w:val="24"/>
          <w:szCs w:val="24"/>
          <w:lang w:eastAsia="en-JM"/>
        </w:rPr>
        <w:t xml:space="preserve">, L. D., Kay, G. G., Moreland, K. L., Dies, R. R., </w:t>
      </w:r>
      <w:proofErr w:type="spellStart"/>
      <w:r w:rsidRPr="00B46F57">
        <w:rPr>
          <w:rFonts w:ascii="Times New Roman" w:eastAsia="Times New Roman" w:hAnsi="Times New Roman" w:cs="Times New Roman"/>
          <w:sz w:val="24"/>
          <w:szCs w:val="24"/>
          <w:lang w:eastAsia="en-JM"/>
        </w:rPr>
        <w:t>Eisman</w:t>
      </w:r>
      <w:proofErr w:type="spellEnd"/>
      <w:r w:rsidRPr="00B46F57">
        <w:rPr>
          <w:rFonts w:ascii="Times New Roman" w:eastAsia="Times New Roman" w:hAnsi="Times New Roman" w:cs="Times New Roman"/>
          <w:sz w:val="24"/>
          <w:szCs w:val="24"/>
          <w:lang w:eastAsia="en-JM"/>
        </w:rPr>
        <w:t xml:space="preserve">, E. J., </w:t>
      </w:r>
    </w:p>
    <w:p w:rsidR="005F7C12" w:rsidRPr="00B46F57" w:rsidRDefault="005F7C12" w:rsidP="00B46F57">
      <w:pPr>
        <w:spacing w:after="0" w:line="480" w:lineRule="auto"/>
        <w:ind w:left="720"/>
        <w:rPr>
          <w:rFonts w:ascii="Times New Roman" w:eastAsia="Times New Roman" w:hAnsi="Times New Roman" w:cs="Times New Roman"/>
          <w:sz w:val="24"/>
          <w:szCs w:val="24"/>
          <w:lang w:eastAsia="en-JM"/>
        </w:rPr>
      </w:pPr>
      <w:proofErr w:type="spellStart"/>
      <w:proofErr w:type="gramStart"/>
      <w:r w:rsidRPr="00B46F57">
        <w:rPr>
          <w:rFonts w:ascii="Times New Roman" w:eastAsia="Times New Roman" w:hAnsi="Times New Roman" w:cs="Times New Roman"/>
          <w:sz w:val="24"/>
          <w:szCs w:val="24"/>
          <w:lang w:eastAsia="en-JM"/>
        </w:rPr>
        <w:t>Kubiszyn</w:t>
      </w:r>
      <w:proofErr w:type="spellEnd"/>
      <w:r w:rsidRPr="00B46F57">
        <w:rPr>
          <w:rFonts w:ascii="Times New Roman" w:eastAsia="Times New Roman" w:hAnsi="Times New Roman" w:cs="Times New Roman"/>
          <w:sz w:val="24"/>
          <w:szCs w:val="24"/>
          <w:lang w:eastAsia="en-JM"/>
        </w:rPr>
        <w:t>, T. W., &amp; Reed, G. M. (2001).</w:t>
      </w:r>
      <w:proofErr w:type="gramEnd"/>
      <w:r w:rsidRPr="00B46F57">
        <w:rPr>
          <w:rFonts w:ascii="Times New Roman" w:eastAsia="Times New Roman" w:hAnsi="Times New Roman" w:cs="Times New Roman"/>
          <w:sz w:val="24"/>
          <w:szCs w:val="24"/>
          <w:lang w:eastAsia="en-JM"/>
        </w:rPr>
        <w:t xml:space="preserve"> Psychological testing and psychological assessment: A review of evidence and issues. </w:t>
      </w:r>
      <w:r w:rsidRPr="00B46F57">
        <w:rPr>
          <w:rFonts w:ascii="Times New Roman" w:eastAsia="Times New Roman" w:hAnsi="Times New Roman" w:cs="Times New Roman"/>
          <w:i/>
          <w:iCs/>
          <w:sz w:val="24"/>
          <w:szCs w:val="24"/>
          <w:lang w:eastAsia="en-JM"/>
        </w:rPr>
        <w:t>American Psychologist, 56</w:t>
      </w:r>
      <w:r w:rsidRPr="00B46F57">
        <w:rPr>
          <w:rFonts w:ascii="Times New Roman" w:eastAsia="Times New Roman" w:hAnsi="Times New Roman" w:cs="Times New Roman"/>
          <w:sz w:val="24"/>
          <w:szCs w:val="24"/>
          <w:lang w:eastAsia="en-JM"/>
        </w:rPr>
        <w:t xml:space="preserve">(2), 128–165. </w:t>
      </w:r>
      <w:hyperlink r:id="rId10" w:history="1">
        <w:r w:rsidRPr="00B46F57">
          <w:rPr>
            <w:rFonts w:ascii="Times New Roman" w:eastAsia="Times New Roman" w:hAnsi="Times New Roman" w:cs="Times New Roman"/>
            <w:sz w:val="24"/>
            <w:szCs w:val="24"/>
            <w:lang w:eastAsia="en-JM"/>
          </w:rPr>
          <w:t>https://doi.org/10.1037/0003-066X.56.2.128</w:t>
        </w:r>
      </w:hyperlink>
      <w:r w:rsidRPr="00B46F57">
        <w:rPr>
          <w:rFonts w:ascii="Times New Roman" w:hAnsi="Times New Roman" w:cs="Times New Roman"/>
          <w:sz w:val="24"/>
          <w:szCs w:val="24"/>
        </w:rPr>
        <w:t>.</w:t>
      </w:r>
    </w:p>
    <w:p w:rsidR="00CE0708" w:rsidRPr="004E4B12" w:rsidRDefault="00CE0708" w:rsidP="004E4B12">
      <w:pPr>
        <w:spacing w:after="0" w:line="480" w:lineRule="auto"/>
        <w:rPr>
          <w:rFonts w:ascii="Times New Roman" w:eastAsia="Times New Roman" w:hAnsi="Times New Roman" w:cs="Times New Roman"/>
          <w:sz w:val="24"/>
          <w:szCs w:val="24"/>
          <w:lang w:eastAsia="en-JM"/>
        </w:rPr>
      </w:pPr>
      <w:bookmarkStart w:id="0" w:name="_GoBack"/>
      <w:bookmarkEnd w:id="0"/>
    </w:p>
    <w:sectPr w:rsidR="00CE0708" w:rsidRPr="004E4B12" w:rsidSect="007A7515">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97F" w:rsidRDefault="0090497F" w:rsidP="002E426E">
      <w:pPr>
        <w:spacing w:after="0" w:line="240" w:lineRule="auto"/>
      </w:pPr>
      <w:r>
        <w:separator/>
      </w:r>
    </w:p>
  </w:endnote>
  <w:endnote w:type="continuationSeparator" w:id="0">
    <w:p w:rsidR="0090497F" w:rsidRDefault="0090497F" w:rsidP="002E4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97F" w:rsidRDefault="0090497F" w:rsidP="002E426E">
      <w:pPr>
        <w:spacing w:after="0" w:line="240" w:lineRule="auto"/>
      </w:pPr>
      <w:r>
        <w:separator/>
      </w:r>
    </w:p>
  </w:footnote>
  <w:footnote w:type="continuationSeparator" w:id="0">
    <w:p w:rsidR="0090497F" w:rsidRDefault="0090497F" w:rsidP="002E42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82219"/>
      <w:docPartObj>
        <w:docPartGallery w:val="Page Numbers (Top of Page)"/>
        <w:docPartUnique/>
      </w:docPartObj>
    </w:sdtPr>
    <w:sdtContent>
      <w:p w:rsidR="002E426E" w:rsidRDefault="002E426E">
        <w:pPr>
          <w:pStyle w:val="Header"/>
          <w:jc w:val="right"/>
        </w:pPr>
        <w:fldSimple w:instr=" PAGE   \* MERGEFORMAT ">
          <w:r w:rsidR="00220E0C">
            <w:rPr>
              <w:noProof/>
            </w:rPr>
            <w:t>1</w:t>
          </w:r>
        </w:fldSimple>
      </w:p>
    </w:sdtContent>
  </w:sdt>
  <w:p w:rsidR="002E426E" w:rsidRDefault="002E42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47088"/>
    <w:multiLevelType w:val="multilevel"/>
    <w:tmpl w:val="E4F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7D2AC5"/>
    <w:multiLevelType w:val="multilevel"/>
    <w:tmpl w:val="0C6E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02C67"/>
    <w:multiLevelType w:val="multilevel"/>
    <w:tmpl w:val="BBA666C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F13D1"/>
    <w:multiLevelType w:val="multilevel"/>
    <w:tmpl w:val="FE8C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2D7D58"/>
    <w:multiLevelType w:val="multilevel"/>
    <w:tmpl w:val="B5A8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421609"/>
    <w:multiLevelType w:val="multilevel"/>
    <w:tmpl w:val="FAD6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1C7269"/>
    <w:multiLevelType w:val="multilevel"/>
    <w:tmpl w:val="0DA2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530BB6"/>
    <w:multiLevelType w:val="multilevel"/>
    <w:tmpl w:val="E170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5A1E4B"/>
    <w:multiLevelType w:val="multilevel"/>
    <w:tmpl w:val="933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10D75"/>
    <w:multiLevelType w:val="multilevel"/>
    <w:tmpl w:val="DA92B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53BA446F"/>
    <w:multiLevelType w:val="multilevel"/>
    <w:tmpl w:val="4574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FD7899"/>
    <w:multiLevelType w:val="multilevel"/>
    <w:tmpl w:val="A868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3A7F3A"/>
    <w:multiLevelType w:val="multilevel"/>
    <w:tmpl w:val="6D5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1"/>
  </w:num>
  <w:num w:numId="4">
    <w:abstractNumId w:val="9"/>
  </w:num>
  <w:num w:numId="5">
    <w:abstractNumId w:val="4"/>
  </w:num>
  <w:num w:numId="6">
    <w:abstractNumId w:val="6"/>
  </w:num>
  <w:num w:numId="7">
    <w:abstractNumId w:val="12"/>
  </w:num>
  <w:num w:numId="8">
    <w:abstractNumId w:val="1"/>
  </w:num>
  <w:num w:numId="9">
    <w:abstractNumId w:val="5"/>
  </w:num>
  <w:num w:numId="10">
    <w:abstractNumId w:val="7"/>
  </w:num>
  <w:num w:numId="11">
    <w:abstractNumId w:val="10"/>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420C"/>
    <w:rsid w:val="000521E2"/>
    <w:rsid w:val="000D1FEC"/>
    <w:rsid w:val="00137B4D"/>
    <w:rsid w:val="00141D69"/>
    <w:rsid w:val="001E5501"/>
    <w:rsid w:val="00220E0C"/>
    <w:rsid w:val="00245676"/>
    <w:rsid w:val="002D2FB2"/>
    <w:rsid w:val="002E426E"/>
    <w:rsid w:val="002F025C"/>
    <w:rsid w:val="003B1AC4"/>
    <w:rsid w:val="003F4C5C"/>
    <w:rsid w:val="00454516"/>
    <w:rsid w:val="004E4B12"/>
    <w:rsid w:val="005010F7"/>
    <w:rsid w:val="00513D1C"/>
    <w:rsid w:val="00556E94"/>
    <w:rsid w:val="005A15A2"/>
    <w:rsid w:val="005B7795"/>
    <w:rsid w:val="005C2FC4"/>
    <w:rsid w:val="005F7C12"/>
    <w:rsid w:val="00652E97"/>
    <w:rsid w:val="00693598"/>
    <w:rsid w:val="006A6D00"/>
    <w:rsid w:val="00707A57"/>
    <w:rsid w:val="00730A8B"/>
    <w:rsid w:val="007521D9"/>
    <w:rsid w:val="00764065"/>
    <w:rsid w:val="00776AF2"/>
    <w:rsid w:val="007A7515"/>
    <w:rsid w:val="0080057C"/>
    <w:rsid w:val="008055C8"/>
    <w:rsid w:val="008108CA"/>
    <w:rsid w:val="00841898"/>
    <w:rsid w:val="008D76CC"/>
    <w:rsid w:val="008E417E"/>
    <w:rsid w:val="008F1FE6"/>
    <w:rsid w:val="0090497F"/>
    <w:rsid w:val="009535FF"/>
    <w:rsid w:val="009A7D2C"/>
    <w:rsid w:val="009D47E6"/>
    <w:rsid w:val="009F3E85"/>
    <w:rsid w:val="00A85D4C"/>
    <w:rsid w:val="00B4162F"/>
    <w:rsid w:val="00B46F57"/>
    <w:rsid w:val="00B5123C"/>
    <w:rsid w:val="00B71B5D"/>
    <w:rsid w:val="00B861D9"/>
    <w:rsid w:val="00BC6C66"/>
    <w:rsid w:val="00BF3C3E"/>
    <w:rsid w:val="00C41D1B"/>
    <w:rsid w:val="00CE0708"/>
    <w:rsid w:val="00D52176"/>
    <w:rsid w:val="00DB3609"/>
    <w:rsid w:val="00DF11B1"/>
    <w:rsid w:val="00EF7320"/>
    <w:rsid w:val="00F4420C"/>
    <w:rsid w:val="00F93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515"/>
  </w:style>
  <w:style w:type="paragraph" w:styleId="Heading1">
    <w:name w:val="heading 1"/>
    <w:basedOn w:val="Normal"/>
    <w:next w:val="Normal"/>
    <w:link w:val="Heading1Char"/>
    <w:uiPriority w:val="9"/>
    <w:qFormat/>
    <w:rsid w:val="008E4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4420C"/>
    <w:pPr>
      <w:spacing w:before="100" w:beforeAutospacing="1" w:after="100" w:afterAutospacing="1" w:line="240" w:lineRule="auto"/>
      <w:outlineLvl w:val="1"/>
    </w:pPr>
    <w:rPr>
      <w:rFonts w:ascii="Times New Roman" w:eastAsia="Times New Roman" w:hAnsi="Times New Roman" w:cs="Times New Roman"/>
      <w:b/>
      <w:bCs/>
      <w:sz w:val="36"/>
      <w:szCs w:val="36"/>
      <w:lang w:eastAsia="en-JM"/>
    </w:rPr>
  </w:style>
  <w:style w:type="paragraph" w:styleId="Heading3">
    <w:name w:val="heading 3"/>
    <w:basedOn w:val="Normal"/>
    <w:link w:val="Heading3Char"/>
    <w:uiPriority w:val="9"/>
    <w:qFormat/>
    <w:rsid w:val="00F4420C"/>
    <w:pPr>
      <w:spacing w:before="100" w:beforeAutospacing="1" w:after="100" w:afterAutospacing="1" w:line="240" w:lineRule="auto"/>
      <w:outlineLvl w:val="2"/>
    </w:pPr>
    <w:rPr>
      <w:rFonts w:ascii="Times New Roman" w:eastAsia="Times New Roman" w:hAnsi="Times New Roman" w:cs="Times New Roman"/>
      <w:b/>
      <w:bCs/>
      <w:sz w:val="27"/>
      <w:szCs w:val="27"/>
      <w:lang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20C"/>
    <w:rPr>
      <w:rFonts w:ascii="Times New Roman" w:eastAsia="Times New Roman" w:hAnsi="Times New Roman" w:cs="Times New Roman"/>
      <w:b/>
      <w:bCs/>
      <w:sz w:val="36"/>
      <w:szCs w:val="36"/>
      <w:lang w:eastAsia="en-JM"/>
    </w:rPr>
  </w:style>
  <w:style w:type="character" w:customStyle="1" w:styleId="Heading3Char">
    <w:name w:val="Heading 3 Char"/>
    <w:basedOn w:val="DefaultParagraphFont"/>
    <w:link w:val="Heading3"/>
    <w:uiPriority w:val="9"/>
    <w:rsid w:val="00F4420C"/>
    <w:rPr>
      <w:rFonts w:ascii="Times New Roman" w:eastAsia="Times New Roman" w:hAnsi="Times New Roman" w:cs="Times New Roman"/>
      <w:b/>
      <w:bCs/>
      <w:sz w:val="27"/>
      <w:szCs w:val="27"/>
      <w:lang w:eastAsia="en-JM"/>
    </w:rPr>
  </w:style>
  <w:style w:type="paragraph" w:styleId="NormalWeb">
    <w:name w:val="Normal (Web)"/>
    <w:basedOn w:val="Normal"/>
    <w:uiPriority w:val="99"/>
    <w:unhideWhenUsed/>
    <w:rsid w:val="00F4420C"/>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styleId="Strong">
    <w:name w:val="Strong"/>
    <w:basedOn w:val="DefaultParagraphFont"/>
    <w:uiPriority w:val="22"/>
    <w:qFormat/>
    <w:rsid w:val="00F4420C"/>
    <w:rPr>
      <w:b/>
      <w:bCs/>
    </w:rPr>
  </w:style>
  <w:style w:type="character" w:styleId="Emphasis">
    <w:name w:val="Emphasis"/>
    <w:basedOn w:val="DefaultParagraphFont"/>
    <w:uiPriority w:val="20"/>
    <w:qFormat/>
    <w:rsid w:val="00F4420C"/>
    <w:rPr>
      <w:i/>
      <w:iCs/>
    </w:rPr>
  </w:style>
  <w:style w:type="character" w:styleId="Hyperlink">
    <w:name w:val="Hyperlink"/>
    <w:basedOn w:val="DefaultParagraphFont"/>
    <w:uiPriority w:val="99"/>
    <w:unhideWhenUsed/>
    <w:rsid w:val="00F4420C"/>
    <w:rPr>
      <w:color w:val="0000FF"/>
      <w:u w:val="single"/>
    </w:rPr>
  </w:style>
  <w:style w:type="paragraph" w:styleId="z-TopofForm">
    <w:name w:val="HTML Top of Form"/>
    <w:basedOn w:val="Normal"/>
    <w:next w:val="Normal"/>
    <w:link w:val="z-TopofFormChar"/>
    <w:hidden/>
    <w:uiPriority w:val="99"/>
    <w:semiHidden/>
    <w:unhideWhenUsed/>
    <w:rsid w:val="00F93F9E"/>
    <w:pPr>
      <w:pBdr>
        <w:bottom w:val="single" w:sz="6" w:space="1" w:color="auto"/>
      </w:pBdr>
      <w:spacing w:after="0" w:line="240" w:lineRule="auto"/>
      <w:jc w:val="center"/>
    </w:pPr>
    <w:rPr>
      <w:rFonts w:ascii="Arial" w:eastAsia="Times New Roman" w:hAnsi="Arial" w:cs="Arial"/>
      <w:vanish/>
      <w:sz w:val="16"/>
      <w:szCs w:val="16"/>
      <w:lang w:eastAsia="en-JM"/>
    </w:rPr>
  </w:style>
  <w:style w:type="character" w:customStyle="1" w:styleId="z-TopofFormChar">
    <w:name w:val="z-Top of Form Char"/>
    <w:basedOn w:val="DefaultParagraphFont"/>
    <w:link w:val="z-TopofForm"/>
    <w:uiPriority w:val="99"/>
    <w:semiHidden/>
    <w:rsid w:val="00F93F9E"/>
    <w:rPr>
      <w:rFonts w:ascii="Arial" w:eastAsia="Times New Roman" w:hAnsi="Arial" w:cs="Arial"/>
      <w:vanish/>
      <w:sz w:val="16"/>
      <w:szCs w:val="16"/>
      <w:lang w:eastAsia="en-JM"/>
    </w:rPr>
  </w:style>
  <w:style w:type="paragraph" w:customStyle="1" w:styleId="placeholder">
    <w:name w:val="placeholder"/>
    <w:basedOn w:val="Normal"/>
    <w:rsid w:val="00F93F9E"/>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styleId="z-BottomofForm">
    <w:name w:val="HTML Bottom of Form"/>
    <w:basedOn w:val="Normal"/>
    <w:next w:val="Normal"/>
    <w:link w:val="z-BottomofFormChar"/>
    <w:hidden/>
    <w:uiPriority w:val="99"/>
    <w:semiHidden/>
    <w:unhideWhenUsed/>
    <w:rsid w:val="00F93F9E"/>
    <w:pPr>
      <w:pBdr>
        <w:top w:val="single" w:sz="6" w:space="1" w:color="auto"/>
      </w:pBdr>
      <w:spacing w:after="0" w:line="240" w:lineRule="auto"/>
      <w:jc w:val="center"/>
    </w:pPr>
    <w:rPr>
      <w:rFonts w:ascii="Arial" w:eastAsia="Times New Roman" w:hAnsi="Arial" w:cs="Arial"/>
      <w:vanish/>
      <w:sz w:val="16"/>
      <w:szCs w:val="16"/>
      <w:lang w:eastAsia="en-JM"/>
    </w:rPr>
  </w:style>
  <w:style w:type="character" w:customStyle="1" w:styleId="z-BottomofFormChar">
    <w:name w:val="z-Bottom of Form Char"/>
    <w:basedOn w:val="DefaultParagraphFont"/>
    <w:link w:val="z-BottomofForm"/>
    <w:uiPriority w:val="99"/>
    <w:semiHidden/>
    <w:rsid w:val="00F93F9E"/>
    <w:rPr>
      <w:rFonts w:ascii="Arial" w:eastAsia="Times New Roman" w:hAnsi="Arial" w:cs="Arial"/>
      <w:vanish/>
      <w:sz w:val="16"/>
      <w:szCs w:val="16"/>
      <w:lang w:eastAsia="en-JM"/>
    </w:rPr>
  </w:style>
  <w:style w:type="character" w:customStyle="1" w:styleId="Heading1Char">
    <w:name w:val="Heading 1 Char"/>
    <w:basedOn w:val="DefaultParagraphFont"/>
    <w:link w:val="Heading1"/>
    <w:uiPriority w:val="9"/>
    <w:rsid w:val="008E41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F025C"/>
    <w:pPr>
      <w:ind w:left="720"/>
      <w:contextualSpacing/>
    </w:pPr>
  </w:style>
  <w:style w:type="paragraph" w:styleId="Header">
    <w:name w:val="header"/>
    <w:basedOn w:val="Normal"/>
    <w:link w:val="HeaderChar"/>
    <w:uiPriority w:val="99"/>
    <w:unhideWhenUsed/>
    <w:rsid w:val="002E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26E"/>
  </w:style>
  <w:style w:type="paragraph" w:styleId="Footer">
    <w:name w:val="footer"/>
    <w:basedOn w:val="Normal"/>
    <w:link w:val="FooterChar"/>
    <w:uiPriority w:val="99"/>
    <w:semiHidden/>
    <w:unhideWhenUsed/>
    <w:rsid w:val="002E42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426E"/>
  </w:style>
</w:styles>
</file>

<file path=word/webSettings.xml><?xml version="1.0" encoding="utf-8"?>
<w:webSettings xmlns:r="http://schemas.openxmlformats.org/officeDocument/2006/relationships" xmlns:w="http://schemas.openxmlformats.org/wordprocessingml/2006/main">
  <w:divs>
    <w:div w:id="314142454">
      <w:bodyDiv w:val="1"/>
      <w:marLeft w:val="0"/>
      <w:marRight w:val="0"/>
      <w:marTop w:val="0"/>
      <w:marBottom w:val="0"/>
      <w:divBdr>
        <w:top w:val="none" w:sz="0" w:space="0" w:color="auto"/>
        <w:left w:val="none" w:sz="0" w:space="0" w:color="auto"/>
        <w:bottom w:val="none" w:sz="0" w:space="0" w:color="auto"/>
        <w:right w:val="none" w:sz="0" w:space="0" w:color="auto"/>
      </w:divBdr>
    </w:div>
    <w:div w:id="422923602">
      <w:bodyDiv w:val="1"/>
      <w:marLeft w:val="0"/>
      <w:marRight w:val="0"/>
      <w:marTop w:val="0"/>
      <w:marBottom w:val="0"/>
      <w:divBdr>
        <w:top w:val="none" w:sz="0" w:space="0" w:color="auto"/>
        <w:left w:val="none" w:sz="0" w:space="0" w:color="auto"/>
        <w:bottom w:val="none" w:sz="0" w:space="0" w:color="auto"/>
        <w:right w:val="none" w:sz="0" w:space="0" w:color="auto"/>
      </w:divBdr>
    </w:div>
    <w:div w:id="432172746">
      <w:bodyDiv w:val="1"/>
      <w:marLeft w:val="0"/>
      <w:marRight w:val="0"/>
      <w:marTop w:val="0"/>
      <w:marBottom w:val="0"/>
      <w:divBdr>
        <w:top w:val="none" w:sz="0" w:space="0" w:color="auto"/>
        <w:left w:val="none" w:sz="0" w:space="0" w:color="auto"/>
        <w:bottom w:val="none" w:sz="0" w:space="0" w:color="auto"/>
        <w:right w:val="none" w:sz="0" w:space="0" w:color="auto"/>
      </w:divBdr>
    </w:div>
    <w:div w:id="451751078">
      <w:bodyDiv w:val="1"/>
      <w:marLeft w:val="0"/>
      <w:marRight w:val="0"/>
      <w:marTop w:val="0"/>
      <w:marBottom w:val="0"/>
      <w:divBdr>
        <w:top w:val="none" w:sz="0" w:space="0" w:color="auto"/>
        <w:left w:val="none" w:sz="0" w:space="0" w:color="auto"/>
        <w:bottom w:val="none" w:sz="0" w:space="0" w:color="auto"/>
        <w:right w:val="none" w:sz="0" w:space="0" w:color="auto"/>
      </w:divBdr>
    </w:div>
    <w:div w:id="560750189">
      <w:bodyDiv w:val="1"/>
      <w:marLeft w:val="0"/>
      <w:marRight w:val="0"/>
      <w:marTop w:val="0"/>
      <w:marBottom w:val="0"/>
      <w:divBdr>
        <w:top w:val="none" w:sz="0" w:space="0" w:color="auto"/>
        <w:left w:val="none" w:sz="0" w:space="0" w:color="auto"/>
        <w:bottom w:val="none" w:sz="0" w:space="0" w:color="auto"/>
        <w:right w:val="none" w:sz="0" w:space="0" w:color="auto"/>
      </w:divBdr>
    </w:div>
    <w:div w:id="750543512">
      <w:bodyDiv w:val="1"/>
      <w:marLeft w:val="0"/>
      <w:marRight w:val="0"/>
      <w:marTop w:val="0"/>
      <w:marBottom w:val="0"/>
      <w:divBdr>
        <w:top w:val="none" w:sz="0" w:space="0" w:color="auto"/>
        <w:left w:val="none" w:sz="0" w:space="0" w:color="auto"/>
        <w:bottom w:val="none" w:sz="0" w:space="0" w:color="auto"/>
        <w:right w:val="none" w:sz="0" w:space="0" w:color="auto"/>
      </w:divBdr>
    </w:div>
    <w:div w:id="891692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3038">
          <w:marLeft w:val="0"/>
          <w:marRight w:val="0"/>
          <w:marTop w:val="0"/>
          <w:marBottom w:val="0"/>
          <w:divBdr>
            <w:top w:val="none" w:sz="0" w:space="0" w:color="auto"/>
            <w:left w:val="none" w:sz="0" w:space="0" w:color="auto"/>
            <w:bottom w:val="none" w:sz="0" w:space="0" w:color="auto"/>
            <w:right w:val="none" w:sz="0" w:space="0" w:color="auto"/>
          </w:divBdr>
          <w:divsChild>
            <w:div w:id="1906530352">
              <w:marLeft w:val="0"/>
              <w:marRight w:val="0"/>
              <w:marTop w:val="0"/>
              <w:marBottom w:val="0"/>
              <w:divBdr>
                <w:top w:val="none" w:sz="0" w:space="0" w:color="auto"/>
                <w:left w:val="none" w:sz="0" w:space="0" w:color="auto"/>
                <w:bottom w:val="none" w:sz="0" w:space="0" w:color="auto"/>
                <w:right w:val="none" w:sz="0" w:space="0" w:color="auto"/>
              </w:divBdr>
              <w:divsChild>
                <w:div w:id="1869484039">
                  <w:marLeft w:val="0"/>
                  <w:marRight w:val="0"/>
                  <w:marTop w:val="0"/>
                  <w:marBottom w:val="0"/>
                  <w:divBdr>
                    <w:top w:val="none" w:sz="0" w:space="0" w:color="auto"/>
                    <w:left w:val="none" w:sz="0" w:space="0" w:color="auto"/>
                    <w:bottom w:val="none" w:sz="0" w:space="0" w:color="auto"/>
                    <w:right w:val="none" w:sz="0" w:space="0" w:color="auto"/>
                  </w:divBdr>
                  <w:divsChild>
                    <w:div w:id="819611546">
                      <w:marLeft w:val="0"/>
                      <w:marRight w:val="0"/>
                      <w:marTop w:val="0"/>
                      <w:marBottom w:val="0"/>
                      <w:divBdr>
                        <w:top w:val="none" w:sz="0" w:space="0" w:color="auto"/>
                        <w:left w:val="none" w:sz="0" w:space="0" w:color="auto"/>
                        <w:bottom w:val="none" w:sz="0" w:space="0" w:color="auto"/>
                        <w:right w:val="none" w:sz="0" w:space="0" w:color="auto"/>
                      </w:divBdr>
                      <w:divsChild>
                        <w:div w:id="210730951">
                          <w:marLeft w:val="0"/>
                          <w:marRight w:val="0"/>
                          <w:marTop w:val="0"/>
                          <w:marBottom w:val="0"/>
                          <w:divBdr>
                            <w:top w:val="none" w:sz="0" w:space="0" w:color="auto"/>
                            <w:left w:val="none" w:sz="0" w:space="0" w:color="auto"/>
                            <w:bottom w:val="none" w:sz="0" w:space="0" w:color="auto"/>
                            <w:right w:val="none" w:sz="0" w:space="0" w:color="auto"/>
                          </w:divBdr>
                          <w:divsChild>
                            <w:div w:id="1763602960">
                              <w:marLeft w:val="0"/>
                              <w:marRight w:val="0"/>
                              <w:marTop w:val="0"/>
                              <w:marBottom w:val="0"/>
                              <w:divBdr>
                                <w:top w:val="none" w:sz="0" w:space="0" w:color="auto"/>
                                <w:left w:val="none" w:sz="0" w:space="0" w:color="auto"/>
                                <w:bottom w:val="none" w:sz="0" w:space="0" w:color="auto"/>
                                <w:right w:val="none" w:sz="0" w:space="0" w:color="auto"/>
                              </w:divBdr>
                              <w:divsChild>
                                <w:div w:id="1172994022">
                                  <w:marLeft w:val="0"/>
                                  <w:marRight w:val="0"/>
                                  <w:marTop w:val="0"/>
                                  <w:marBottom w:val="0"/>
                                  <w:divBdr>
                                    <w:top w:val="none" w:sz="0" w:space="0" w:color="auto"/>
                                    <w:left w:val="none" w:sz="0" w:space="0" w:color="auto"/>
                                    <w:bottom w:val="none" w:sz="0" w:space="0" w:color="auto"/>
                                    <w:right w:val="none" w:sz="0" w:space="0" w:color="auto"/>
                                  </w:divBdr>
                                  <w:divsChild>
                                    <w:div w:id="20662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513478">
          <w:marLeft w:val="0"/>
          <w:marRight w:val="0"/>
          <w:marTop w:val="0"/>
          <w:marBottom w:val="0"/>
          <w:divBdr>
            <w:top w:val="none" w:sz="0" w:space="0" w:color="auto"/>
            <w:left w:val="none" w:sz="0" w:space="0" w:color="auto"/>
            <w:bottom w:val="none" w:sz="0" w:space="0" w:color="auto"/>
            <w:right w:val="none" w:sz="0" w:space="0" w:color="auto"/>
          </w:divBdr>
          <w:divsChild>
            <w:div w:id="386101278">
              <w:marLeft w:val="0"/>
              <w:marRight w:val="0"/>
              <w:marTop w:val="0"/>
              <w:marBottom w:val="0"/>
              <w:divBdr>
                <w:top w:val="none" w:sz="0" w:space="0" w:color="auto"/>
                <w:left w:val="none" w:sz="0" w:space="0" w:color="auto"/>
                <w:bottom w:val="none" w:sz="0" w:space="0" w:color="auto"/>
                <w:right w:val="none" w:sz="0" w:space="0" w:color="auto"/>
              </w:divBdr>
              <w:divsChild>
                <w:div w:id="456921920">
                  <w:marLeft w:val="0"/>
                  <w:marRight w:val="0"/>
                  <w:marTop w:val="0"/>
                  <w:marBottom w:val="0"/>
                  <w:divBdr>
                    <w:top w:val="none" w:sz="0" w:space="0" w:color="auto"/>
                    <w:left w:val="none" w:sz="0" w:space="0" w:color="auto"/>
                    <w:bottom w:val="none" w:sz="0" w:space="0" w:color="auto"/>
                    <w:right w:val="none" w:sz="0" w:space="0" w:color="auto"/>
                  </w:divBdr>
                  <w:divsChild>
                    <w:div w:id="1010259241">
                      <w:marLeft w:val="0"/>
                      <w:marRight w:val="0"/>
                      <w:marTop w:val="0"/>
                      <w:marBottom w:val="0"/>
                      <w:divBdr>
                        <w:top w:val="none" w:sz="0" w:space="0" w:color="auto"/>
                        <w:left w:val="none" w:sz="0" w:space="0" w:color="auto"/>
                        <w:bottom w:val="none" w:sz="0" w:space="0" w:color="auto"/>
                        <w:right w:val="none" w:sz="0" w:space="0" w:color="auto"/>
                      </w:divBdr>
                      <w:divsChild>
                        <w:div w:id="885528229">
                          <w:marLeft w:val="0"/>
                          <w:marRight w:val="0"/>
                          <w:marTop w:val="0"/>
                          <w:marBottom w:val="0"/>
                          <w:divBdr>
                            <w:top w:val="none" w:sz="0" w:space="0" w:color="auto"/>
                            <w:left w:val="none" w:sz="0" w:space="0" w:color="auto"/>
                            <w:bottom w:val="none" w:sz="0" w:space="0" w:color="auto"/>
                            <w:right w:val="none" w:sz="0" w:space="0" w:color="auto"/>
                          </w:divBdr>
                          <w:divsChild>
                            <w:div w:id="2147358254">
                              <w:marLeft w:val="0"/>
                              <w:marRight w:val="0"/>
                              <w:marTop w:val="0"/>
                              <w:marBottom w:val="0"/>
                              <w:divBdr>
                                <w:top w:val="none" w:sz="0" w:space="0" w:color="auto"/>
                                <w:left w:val="none" w:sz="0" w:space="0" w:color="auto"/>
                                <w:bottom w:val="none" w:sz="0" w:space="0" w:color="auto"/>
                                <w:right w:val="none" w:sz="0" w:space="0" w:color="auto"/>
                              </w:divBdr>
                              <w:divsChild>
                                <w:div w:id="2047411891">
                                  <w:marLeft w:val="0"/>
                                  <w:marRight w:val="0"/>
                                  <w:marTop w:val="0"/>
                                  <w:marBottom w:val="0"/>
                                  <w:divBdr>
                                    <w:top w:val="none" w:sz="0" w:space="0" w:color="auto"/>
                                    <w:left w:val="none" w:sz="0" w:space="0" w:color="auto"/>
                                    <w:bottom w:val="none" w:sz="0" w:space="0" w:color="auto"/>
                                    <w:right w:val="none" w:sz="0" w:space="0" w:color="auto"/>
                                  </w:divBdr>
                                  <w:divsChild>
                                    <w:div w:id="1864057190">
                                      <w:marLeft w:val="0"/>
                                      <w:marRight w:val="0"/>
                                      <w:marTop w:val="0"/>
                                      <w:marBottom w:val="0"/>
                                      <w:divBdr>
                                        <w:top w:val="none" w:sz="0" w:space="0" w:color="auto"/>
                                        <w:left w:val="none" w:sz="0" w:space="0" w:color="auto"/>
                                        <w:bottom w:val="none" w:sz="0" w:space="0" w:color="auto"/>
                                        <w:right w:val="none" w:sz="0" w:space="0" w:color="auto"/>
                                      </w:divBdr>
                                      <w:divsChild>
                                        <w:div w:id="481626873">
                                          <w:marLeft w:val="0"/>
                                          <w:marRight w:val="0"/>
                                          <w:marTop w:val="0"/>
                                          <w:marBottom w:val="0"/>
                                          <w:divBdr>
                                            <w:top w:val="none" w:sz="0" w:space="0" w:color="auto"/>
                                            <w:left w:val="none" w:sz="0" w:space="0" w:color="auto"/>
                                            <w:bottom w:val="none" w:sz="0" w:space="0" w:color="auto"/>
                                            <w:right w:val="none" w:sz="0" w:space="0" w:color="auto"/>
                                          </w:divBdr>
                                          <w:divsChild>
                                            <w:div w:id="1726417378">
                                              <w:marLeft w:val="0"/>
                                              <w:marRight w:val="0"/>
                                              <w:marTop w:val="0"/>
                                              <w:marBottom w:val="0"/>
                                              <w:divBdr>
                                                <w:top w:val="none" w:sz="0" w:space="0" w:color="auto"/>
                                                <w:left w:val="none" w:sz="0" w:space="0" w:color="auto"/>
                                                <w:bottom w:val="none" w:sz="0" w:space="0" w:color="auto"/>
                                                <w:right w:val="none" w:sz="0" w:space="0" w:color="auto"/>
                                              </w:divBdr>
                                              <w:divsChild>
                                                <w:div w:id="687368810">
                                                  <w:marLeft w:val="0"/>
                                                  <w:marRight w:val="0"/>
                                                  <w:marTop w:val="0"/>
                                                  <w:marBottom w:val="0"/>
                                                  <w:divBdr>
                                                    <w:top w:val="none" w:sz="0" w:space="0" w:color="auto"/>
                                                    <w:left w:val="none" w:sz="0" w:space="0" w:color="auto"/>
                                                    <w:bottom w:val="none" w:sz="0" w:space="0" w:color="auto"/>
                                                    <w:right w:val="none" w:sz="0" w:space="0" w:color="auto"/>
                                                  </w:divBdr>
                                                  <w:divsChild>
                                                    <w:div w:id="89395199">
                                                      <w:marLeft w:val="0"/>
                                                      <w:marRight w:val="0"/>
                                                      <w:marTop w:val="0"/>
                                                      <w:marBottom w:val="0"/>
                                                      <w:divBdr>
                                                        <w:top w:val="none" w:sz="0" w:space="0" w:color="auto"/>
                                                        <w:left w:val="none" w:sz="0" w:space="0" w:color="auto"/>
                                                        <w:bottom w:val="none" w:sz="0" w:space="0" w:color="auto"/>
                                                        <w:right w:val="none" w:sz="0" w:space="0" w:color="auto"/>
                                                      </w:divBdr>
                                                    </w:div>
                                                  </w:divsChild>
                                                </w:div>
                                                <w:div w:id="63724726">
                                                  <w:marLeft w:val="0"/>
                                                  <w:marRight w:val="0"/>
                                                  <w:marTop w:val="0"/>
                                                  <w:marBottom w:val="0"/>
                                                  <w:divBdr>
                                                    <w:top w:val="none" w:sz="0" w:space="0" w:color="auto"/>
                                                    <w:left w:val="none" w:sz="0" w:space="0" w:color="auto"/>
                                                    <w:bottom w:val="none" w:sz="0" w:space="0" w:color="auto"/>
                                                    <w:right w:val="none" w:sz="0" w:space="0" w:color="auto"/>
                                                  </w:divBdr>
                                                  <w:divsChild>
                                                    <w:div w:id="1818493155">
                                                      <w:marLeft w:val="0"/>
                                                      <w:marRight w:val="0"/>
                                                      <w:marTop w:val="0"/>
                                                      <w:marBottom w:val="0"/>
                                                      <w:divBdr>
                                                        <w:top w:val="none" w:sz="0" w:space="0" w:color="auto"/>
                                                        <w:left w:val="none" w:sz="0" w:space="0" w:color="auto"/>
                                                        <w:bottom w:val="none" w:sz="0" w:space="0" w:color="auto"/>
                                                        <w:right w:val="none" w:sz="0" w:space="0" w:color="auto"/>
                                                      </w:divBdr>
                                                      <w:divsChild>
                                                        <w:div w:id="2113473336">
                                                          <w:marLeft w:val="0"/>
                                                          <w:marRight w:val="0"/>
                                                          <w:marTop w:val="0"/>
                                                          <w:marBottom w:val="0"/>
                                                          <w:divBdr>
                                                            <w:top w:val="none" w:sz="0" w:space="0" w:color="auto"/>
                                                            <w:left w:val="none" w:sz="0" w:space="0" w:color="auto"/>
                                                            <w:bottom w:val="none" w:sz="0" w:space="0" w:color="auto"/>
                                                            <w:right w:val="none" w:sz="0" w:space="0" w:color="auto"/>
                                                          </w:divBdr>
                                                        </w:div>
                                                        <w:div w:id="18987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47838">
                              <w:marLeft w:val="0"/>
                              <w:marRight w:val="0"/>
                              <w:marTop w:val="0"/>
                              <w:marBottom w:val="0"/>
                              <w:divBdr>
                                <w:top w:val="none" w:sz="0" w:space="0" w:color="auto"/>
                                <w:left w:val="none" w:sz="0" w:space="0" w:color="auto"/>
                                <w:bottom w:val="none" w:sz="0" w:space="0" w:color="auto"/>
                                <w:right w:val="none" w:sz="0" w:space="0" w:color="auto"/>
                              </w:divBdr>
                              <w:divsChild>
                                <w:div w:id="1415206326">
                                  <w:marLeft w:val="0"/>
                                  <w:marRight w:val="0"/>
                                  <w:marTop w:val="0"/>
                                  <w:marBottom w:val="0"/>
                                  <w:divBdr>
                                    <w:top w:val="none" w:sz="0" w:space="0" w:color="auto"/>
                                    <w:left w:val="none" w:sz="0" w:space="0" w:color="auto"/>
                                    <w:bottom w:val="none" w:sz="0" w:space="0" w:color="auto"/>
                                    <w:right w:val="none" w:sz="0" w:space="0" w:color="auto"/>
                                  </w:divBdr>
                                  <w:divsChild>
                                    <w:div w:id="1568688045">
                                      <w:marLeft w:val="0"/>
                                      <w:marRight w:val="0"/>
                                      <w:marTop w:val="0"/>
                                      <w:marBottom w:val="0"/>
                                      <w:divBdr>
                                        <w:top w:val="none" w:sz="0" w:space="0" w:color="auto"/>
                                        <w:left w:val="none" w:sz="0" w:space="0" w:color="auto"/>
                                        <w:bottom w:val="none" w:sz="0" w:space="0" w:color="auto"/>
                                        <w:right w:val="none" w:sz="0" w:space="0" w:color="auto"/>
                                      </w:divBdr>
                                      <w:divsChild>
                                        <w:div w:id="745111250">
                                          <w:marLeft w:val="0"/>
                                          <w:marRight w:val="0"/>
                                          <w:marTop w:val="0"/>
                                          <w:marBottom w:val="0"/>
                                          <w:divBdr>
                                            <w:top w:val="none" w:sz="0" w:space="0" w:color="auto"/>
                                            <w:left w:val="none" w:sz="0" w:space="0" w:color="auto"/>
                                            <w:bottom w:val="none" w:sz="0" w:space="0" w:color="auto"/>
                                            <w:right w:val="none" w:sz="0" w:space="0" w:color="auto"/>
                                          </w:divBdr>
                                          <w:divsChild>
                                            <w:div w:id="16506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077905">
      <w:bodyDiv w:val="1"/>
      <w:marLeft w:val="0"/>
      <w:marRight w:val="0"/>
      <w:marTop w:val="0"/>
      <w:marBottom w:val="0"/>
      <w:divBdr>
        <w:top w:val="none" w:sz="0" w:space="0" w:color="auto"/>
        <w:left w:val="none" w:sz="0" w:space="0" w:color="auto"/>
        <w:bottom w:val="none" w:sz="0" w:space="0" w:color="auto"/>
        <w:right w:val="none" w:sz="0" w:space="0" w:color="auto"/>
      </w:divBdr>
    </w:div>
    <w:div w:id="941256730">
      <w:bodyDiv w:val="1"/>
      <w:marLeft w:val="0"/>
      <w:marRight w:val="0"/>
      <w:marTop w:val="0"/>
      <w:marBottom w:val="0"/>
      <w:divBdr>
        <w:top w:val="none" w:sz="0" w:space="0" w:color="auto"/>
        <w:left w:val="none" w:sz="0" w:space="0" w:color="auto"/>
        <w:bottom w:val="none" w:sz="0" w:space="0" w:color="auto"/>
        <w:right w:val="none" w:sz="0" w:space="0" w:color="auto"/>
      </w:divBdr>
    </w:div>
    <w:div w:id="1276327836">
      <w:bodyDiv w:val="1"/>
      <w:marLeft w:val="0"/>
      <w:marRight w:val="0"/>
      <w:marTop w:val="0"/>
      <w:marBottom w:val="0"/>
      <w:divBdr>
        <w:top w:val="none" w:sz="0" w:space="0" w:color="auto"/>
        <w:left w:val="none" w:sz="0" w:space="0" w:color="auto"/>
        <w:bottom w:val="none" w:sz="0" w:space="0" w:color="auto"/>
        <w:right w:val="none" w:sz="0" w:space="0" w:color="auto"/>
      </w:divBdr>
    </w:div>
    <w:div w:id="1407218590">
      <w:bodyDiv w:val="1"/>
      <w:marLeft w:val="0"/>
      <w:marRight w:val="0"/>
      <w:marTop w:val="0"/>
      <w:marBottom w:val="0"/>
      <w:divBdr>
        <w:top w:val="none" w:sz="0" w:space="0" w:color="auto"/>
        <w:left w:val="none" w:sz="0" w:space="0" w:color="auto"/>
        <w:bottom w:val="none" w:sz="0" w:space="0" w:color="auto"/>
        <w:right w:val="none" w:sz="0" w:space="0" w:color="auto"/>
      </w:divBdr>
    </w:div>
    <w:div w:id="1707683749">
      <w:bodyDiv w:val="1"/>
      <w:marLeft w:val="0"/>
      <w:marRight w:val="0"/>
      <w:marTop w:val="0"/>
      <w:marBottom w:val="0"/>
      <w:divBdr>
        <w:top w:val="none" w:sz="0" w:space="0" w:color="auto"/>
        <w:left w:val="none" w:sz="0" w:space="0" w:color="auto"/>
        <w:bottom w:val="none" w:sz="0" w:space="0" w:color="auto"/>
        <w:right w:val="none" w:sz="0" w:space="0" w:color="auto"/>
      </w:divBdr>
    </w:div>
    <w:div w:id="21174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ethics/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iu.edu/SocialHumanStudi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37/0003-066X.56.2.128" TargetMode="External"/><Relationship Id="rId4" Type="http://schemas.openxmlformats.org/officeDocument/2006/relationships/webSettings" Target="webSettings.xml"/><Relationship Id="rId9" Type="http://schemas.openxmlformats.org/officeDocument/2006/relationships/hyperlink" Target="https://www.apa.org/about/policy/multicultura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24</Pages>
  <Words>6461</Words>
  <Characters>36828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shanae.nelson</cp:lastModifiedBy>
  <cp:revision>44</cp:revision>
  <cp:lastPrinted>2026-01-14T21:08:00Z</cp:lastPrinted>
  <dcterms:created xsi:type="dcterms:W3CDTF">2026-01-13T21:27:00Z</dcterms:created>
  <dcterms:modified xsi:type="dcterms:W3CDTF">2026-01-14T21:38:00Z</dcterms:modified>
</cp:coreProperties>
</file>