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05236840"/>
    <w:bookmarkStart w:id="1" w:name="_Toc505237455"/>
    <w:bookmarkStart w:id="2" w:name="_Toc481053016"/>
    <w:bookmarkStart w:id="3" w:name="_Toc481070360"/>
    <w:bookmarkStart w:id="4" w:name="_Toc481053015"/>
    <w:bookmarkStart w:id="5" w:name="_Toc481070359"/>
    <w:bookmarkStart w:id="6" w:name="_Toc481576968"/>
    <w:bookmarkStart w:id="7" w:name="_Toc465412644"/>
    <w:bookmarkStart w:id="8" w:name="_GoBack"/>
    <w:bookmarkStart w:id="9" w:name="_MON_1825316510"/>
    <w:bookmarkEnd w:id="9"/>
    <w:p w14:paraId="24CA5B96" w14:textId="4BA17A65" w:rsidR="00C812EC" w:rsidRPr="00F428D4" w:rsidRDefault="00EE51DA" w:rsidP="00C812EC">
      <w:pPr>
        <w:spacing w:line="276" w:lineRule="auto"/>
        <w:jc w:val="center"/>
        <w:rPr>
          <w:b/>
          <w:bCs/>
          <w:color w:val="0000FF"/>
          <w:sz w:val="28"/>
          <w:szCs w:val="28"/>
        </w:rPr>
      </w:pPr>
      <w:r>
        <w:rPr>
          <w:b/>
          <w:bCs/>
          <w:color w:val="0000FF"/>
          <w:sz w:val="28"/>
          <w:szCs w:val="28"/>
        </w:rPr>
        <w:object w:dxaOrig="9465" w:dyaOrig="12958" w14:anchorId="6FAA9C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3.45pt;height:9in" o:ole="">
            <v:imagedata r:id="rId8" o:title=""/>
          </v:shape>
          <o:OLEObject Type="Embed" ProgID="Word.Document.12" ShapeID="_x0000_i1027" DrawAspect="Content" ObjectID="_1825528712" r:id="rId9">
            <o:FieldCodes>\s</o:FieldCodes>
          </o:OLEObject>
        </w:object>
      </w:r>
      <w:bookmarkEnd w:id="8"/>
    </w:p>
    <w:p w14:paraId="20C77146" w14:textId="0E7C7898" w:rsidR="000030AA" w:rsidRDefault="003D7F58" w:rsidP="00543EC8">
      <w:pPr>
        <w:spacing w:after="200" w:line="360" w:lineRule="auto"/>
        <w:jc w:val="center"/>
        <w:rPr>
          <w:b/>
          <w:bCs/>
          <w:sz w:val="28"/>
          <w:szCs w:val="28"/>
        </w:rPr>
      </w:pPr>
      <w:bookmarkStart w:id="10" w:name="_Hlk214915721"/>
      <w:r w:rsidRPr="009270AE">
        <w:rPr>
          <w:b/>
        </w:rPr>
        <w:lastRenderedPageBreak/>
        <w:t>AN INVESTIGATION OF THE EFFECTS OF CLIMATE CHANGE ON THE AGRICULTURAL FOOD SECURITY IN CHILANGA DISTRICT, LUSAKA PROVINCE, ZAMBIA</w:t>
      </w:r>
    </w:p>
    <w:bookmarkEnd w:id="10"/>
    <w:p w14:paraId="1E51403B" w14:textId="77777777" w:rsidR="000030AA" w:rsidRPr="009270AE" w:rsidRDefault="000030AA" w:rsidP="003D7F58">
      <w:pPr>
        <w:spacing w:line="276" w:lineRule="auto"/>
        <w:jc w:val="center"/>
        <w:rPr>
          <w:b/>
          <w:bCs/>
          <w:sz w:val="28"/>
          <w:szCs w:val="28"/>
        </w:rPr>
      </w:pPr>
    </w:p>
    <w:p w14:paraId="2E19DAF2" w14:textId="77777777" w:rsidR="003D7F58" w:rsidRPr="003D7F58" w:rsidRDefault="003D7F58" w:rsidP="003D7F58">
      <w:pPr>
        <w:spacing w:line="276" w:lineRule="auto"/>
        <w:jc w:val="center"/>
        <w:rPr>
          <w:b/>
          <w:bCs/>
        </w:rPr>
      </w:pPr>
      <w:r w:rsidRPr="003D7F58">
        <w:rPr>
          <w:b/>
          <w:bCs/>
        </w:rPr>
        <w:t>By</w:t>
      </w:r>
    </w:p>
    <w:p w14:paraId="30F142A4" w14:textId="77777777" w:rsidR="003D7F58" w:rsidRPr="009270AE" w:rsidRDefault="003D7F58" w:rsidP="003D7F58">
      <w:pPr>
        <w:spacing w:line="276" w:lineRule="auto"/>
        <w:jc w:val="center"/>
        <w:rPr>
          <w:b/>
          <w:bCs/>
          <w:sz w:val="28"/>
          <w:szCs w:val="28"/>
        </w:rPr>
      </w:pPr>
    </w:p>
    <w:p w14:paraId="3296676B" w14:textId="77777777" w:rsidR="003D7F58" w:rsidRPr="009270AE" w:rsidRDefault="003D7F58" w:rsidP="003D7F58">
      <w:pPr>
        <w:spacing w:line="276" w:lineRule="auto"/>
        <w:jc w:val="center"/>
        <w:rPr>
          <w:b/>
          <w:bCs/>
        </w:rPr>
      </w:pPr>
      <w:r w:rsidRPr="009270AE">
        <w:rPr>
          <w:b/>
          <w:bCs/>
        </w:rPr>
        <w:t>Lee Chileshe</w:t>
      </w:r>
    </w:p>
    <w:p w14:paraId="4F0A458B" w14:textId="77777777" w:rsidR="003D7F58" w:rsidRPr="009270AE" w:rsidRDefault="003D7F58" w:rsidP="003D7F58">
      <w:pPr>
        <w:spacing w:line="276" w:lineRule="auto"/>
        <w:jc w:val="center"/>
        <w:rPr>
          <w:b/>
          <w:bCs/>
        </w:rPr>
      </w:pPr>
    </w:p>
    <w:p w14:paraId="581ABEE2" w14:textId="0788B9AA" w:rsidR="003D7F58" w:rsidRDefault="003D7F58" w:rsidP="003D7F58">
      <w:pPr>
        <w:spacing w:line="276" w:lineRule="auto"/>
        <w:jc w:val="center"/>
        <w:rPr>
          <w:b/>
        </w:rPr>
      </w:pPr>
      <w:r w:rsidRPr="009270AE">
        <w:rPr>
          <w:b/>
          <w:bCs/>
        </w:rPr>
        <w:t xml:space="preserve">Student ID: </w:t>
      </w:r>
      <w:r w:rsidRPr="009270AE">
        <w:rPr>
          <w:b/>
        </w:rPr>
        <w:t>UD0211202005493736039</w:t>
      </w:r>
    </w:p>
    <w:p w14:paraId="234769CE" w14:textId="05B2BC69" w:rsidR="00F15498" w:rsidRDefault="00F15498" w:rsidP="003D7F58">
      <w:pPr>
        <w:spacing w:line="276" w:lineRule="auto"/>
        <w:jc w:val="center"/>
        <w:rPr>
          <w:b/>
          <w:bCs/>
        </w:rPr>
      </w:pPr>
    </w:p>
    <w:p w14:paraId="34F2C0F1" w14:textId="77777777" w:rsidR="00F15498" w:rsidRPr="009270AE" w:rsidRDefault="00F15498" w:rsidP="003D7F58">
      <w:pPr>
        <w:spacing w:line="276" w:lineRule="auto"/>
        <w:jc w:val="center"/>
        <w:rPr>
          <w:b/>
          <w:bCs/>
        </w:rPr>
      </w:pPr>
    </w:p>
    <w:p w14:paraId="1519D8B1" w14:textId="77777777" w:rsidR="003D7F58" w:rsidRPr="009270AE" w:rsidRDefault="003D7F58" w:rsidP="003D7F58">
      <w:pPr>
        <w:spacing w:line="276" w:lineRule="auto"/>
        <w:jc w:val="center"/>
        <w:rPr>
          <w:b/>
          <w:bCs/>
          <w:sz w:val="28"/>
          <w:szCs w:val="28"/>
        </w:rPr>
      </w:pPr>
    </w:p>
    <w:p w14:paraId="1C464711" w14:textId="77777777" w:rsidR="003D7F58" w:rsidRPr="009270AE" w:rsidRDefault="003D7F58" w:rsidP="003D7F58">
      <w:pPr>
        <w:spacing w:line="276" w:lineRule="auto"/>
        <w:rPr>
          <w:b/>
          <w:bCs/>
          <w:sz w:val="28"/>
          <w:szCs w:val="28"/>
        </w:rPr>
      </w:pPr>
    </w:p>
    <w:p w14:paraId="4F2111B2" w14:textId="77777777" w:rsidR="003D7F58" w:rsidRPr="009270AE" w:rsidRDefault="003D7F58" w:rsidP="003D7F58">
      <w:pPr>
        <w:spacing w:line="276" w:lineRule="auto"/>
        <w:rPr>
          <w:b/>
          <w:bCs/>
          <w:sz w:val="28"/>
          <w:szCs w:val="28"/>
        </w:rPr>
      </w:pPr>
    </w:p>
    <w:p w14:paraId="42B0AE2F" w14:textId="5FE0AB40" w:rsidR="003D7F58" w:rsidRDefault="003D7F58" w:rsidP="00BC2EAD">
      <w:pPr>
        <w:spacing w:line="360" w:lineRule="auto"/>
        <w:jc w:val="center"/>
        <w:rPr>
          <w:b/>
          <w:bCs/>
        </w:rPr>
      </w:pPr>
      <w:r w:rsidRPr="009270AE">
        <w:rPr>
          <w:b/>
          <w:bCs/>
        </w:rPr>
        <w:t xml:space="preserve">A thesis submitted </w:t>
      </w:r>
      <w:r w:rsidR="00BC2EAD">
        <w:rPr>
          <w:b/>
          <w:bCs/>
        </w:rPr>
        <w:t>in partial fulfilment of the a</w:t>
      </w:r>
      <w:r w:rsidRPr="009270AE">
        <w:rPr>
          <w:b/>
          <w:bCs/>
        </w:rPr>
        <w:t>cademic</w:t>
      </w:r>
      <w:r w:rsidR="00BC2EAD">
        <w:rPr>
          <w:b/>
          <w:bCs/>
        </w:rPr>
        <w:t xml:space="preserve"> requirement</w:t>
      </w:r>
      <w:r w:rsidR="0007735F">
        <w:rPr>
          <w:b/>
          <w:bCs/>
        </w:rPr>
        <w:t>s</w:t>
      </w:r>
      <w:r w:rsidR="00BC2EAD">
        <w:rPr>
          <w:b/>
          <w:bCs/>
        </w:rPr>
        <w:t xml:space="preserve"> </w:t>
      </w:r>
      <w:r w:rsidR="00BC2EAD" w:rsidRPr="009270AE">
        <w:rPr>
          <w:b/>
          <w:bCs/>
        </w:rPr>
        <w:t>for</w:t>
      </w:r>
      <w:r w:rsidR="00BC2EAD">
        <w:rPr>
          <w:b/>
          <w:bCs/>
        </w:rPr>
        <w:t xml:space="preserve"> the a</w:t>
      </w:r>
      <w:r w:rsidRPr="009270AE">
        <w:rPr>
          <w:b/>
          <w:bCs/>
        </w:rPr>
        <w:t>ward of the Doctor of Philosophy</w:t>
      </w:r>
      <w:r w:rsidR="00BC2EAD">
        <w:rPr>
          <w:b/>
          <w:bCs/>
        </w:rPr>
        <w:t xml:space="preserve"> (Ph</w:t>
      </w:r>
      <w:r w:rsidR="00464568">
        <w:rPr>
          <w:b/>
          <w:bCs/>
        </w:rPr>
        <w:t>D</w:t>
      </w:r>
      <w:r w:rsidR="00BC2EAD">
        <w:rPr>
          <w:b/>
          <w:bCs/>
        </w:rPr>
        <w:t>)</w:t>
      </w:r>
      <w:r w:rsidRPr="009270AE">
        <w:rPr>
          <w:b/>
          <w:bCs/>
        </w:rPr>
        <w:t xml:space="preserve"> in Sustainable Development</w:t>
      </w:r>
    </w:p>
    <w:p w14:paraId="49169DF3" w14:textId="77777777" w:rsidR="00F15498" w:rsidRPr="009270AE" w:rsidRDefault="00F15498" w:rsidP="00BC2EAD">
      <w:pPr>
        <w:spacing w:line="360" w:lineRule="auto"/>
        <w:jc w:val="center"/>
        <w:rPr>
          <w:b/>
          <w:bCs/>
        </w:rPr>
      </w:pPr>
    </w:p>
    <w:p w14:paraId="0F1716B8" w14:textId="77777777" w:rsidR="003D7F58" w:rsidRPr="009270AE" w:rsidRDefault="003D7F58" w:rsidP="00BC2EAD">
      <w:pPr>
        <w:spacing w:line="360" w:lineRule="auto"/>
        <w:jc w:val="center"/>
        <w:rPr>
          <w:b/>
          <w:bCs/>
        </w:rPr>
      </w:pPr>
    </w:p>
    <w:p w14:paraId="03CF5BED" w14:textId="77777777" w:rsidR="003D7F58" w:rsidRDefault="003D7F58" w:rsidP="003D7F58">
      <w:pPr>
        <w:spacing w:line="276" w:lineRule="auto"/>
        <w:jc w:val="center"/>
        <w:rPr>
          <w:b/>
          <w:bCs/>
        </w:rPr>
      </w:pPr>
    </w:p>
    <w:p w14:paraId="450646B9" w14:textId="77777777" w:rsidR="000030AA" w:rsidRDefault="000030AA" w:rsidP="003D7F58">
      <w:pPr>
        <w:spacing w:line="276" w:lineRule="auto"/>
        <w:jc w:val="center"/>
        <w:rPr>
          <w:b/>
          <w:bCs/>
        </w:rPr>
      </w:pPr>
    </w:p>
    <w:p w14:paraId="1CD406D1" w14:textId="77777777" w:rsidR="000030AA" w:rsidRPr="009270AE" w:rsidRDefault="000030AA" w:rsidP="00BC2EAD">
      <w:pPr>
        <w:spacing w:line="276" w:lineRule="auto"/>
        <w:jc w:val="center"/>
        <w:rPr>
          <w:b/>
          <w:bCs/>
        </w:rPr>
      </w:pPr>
    </w:p>
    <w:p w14:paraId="0D165114" w14:textId="77777777" w:rsidR="00C615A1" w:rsidRDefault="00BC2EAD" w:rsidP="00BC2EAD">
      <w:pPr>
        <w:spacing w:line="360" w:lineRule="auto"/>
        <w:jc w:val="center"/>
        <w:rPr>
          <w:rFonts w:eastAsia="SimSun"/>
          <w:b/>
        </w:rPr>
      </w:pPr>
      <w:r>
        <w:rPr>
          <w:rFonts w:eastAsia="SimSun"/>
          <w:b/>
        </w:rPr>
        <w:t>School of Social and Human Studies</w:t>
      </w:r>
    </w:p>
    <w:p w14:paraId="2C3114E1" w14:textId="77777777" w:rsidR="000030AA" w:rsidRPr="009270AE" w:rsidRDefault="000030AA" w:rsidP="00BC2EAD">
      <w:pPr>
        <w:pStyle w:val="paragraph"/>
        <w:spacing w:before="0" w:beforeAutospacing="0" w:after="0" w:afterAutospacing="0" w:line="360" w:lineRule="auto"/>
        <w:jc w:val="center"/>
        <w:textAlignment w:val="baseline"/>
        <w:rPr>
          <w:b/>
        </w:rPr>
      </w:pPr>
      <w:r w:rsidRPr="009270AE">
        <w:rPr>
          <w:rStyle w:val="normaltextrun"/>
          <w:b/>
        </w:rPr>
        <w:t>Atlantic International University, Hawaii</w:t>
      </w:r>
    </w:p>
    <w:p w14:paraId="71FAC072" w14:textId="77777777" w:rsidR="000030AA" w:rsidRPr="009270AE" w:rsidRDefault="000030AA" w:rsidP="00BC2EAD">
      <w:pPr>
        <w:pStyle w:val="paragraph"/>
        <w:spacing w:before="0" w:beforeAutospacing="0" w:after="0" w:afterAutospacing="0" w:line="276" w:lineRule="auto"/>
        <w:jc w:val="center"/>
        <w:textAlignment w:val="baseline"/>
        <w:rPr>
          <w:rStyle w:val="normaltextrun"/>
          <w:b/>
          <w:bCs/>
        </w:rPr>
      </w:pPr>
    </w:p>
    <w:p w14:paraId="3BB5C4E8" w14:textId="77777777" w:rsidR="000030AA" w:rsidRPr="009270AE" w:rsidRDefault="000030AA" w:rsidP="000030AA">
      <w:pPr>
        <w:pStyle w:val="paragraph"/>
        <w:spacing w:before="0" w:beforeAutospacing="0" w:after="0" w:afterAutospacing="0" w:line="276" w:lineRule="auto"/>
        <w:jc w:val="center"/>
        <w:textAlignment w:val="baseline"/>
        <w:rPr>
          <w:rStyle w:val="normaltextrun"/>
          <w:b/>
          <w:bCs/>
        </w:rPr>
      </w:pPr>
    </w:p>
    <w:p w14:paraId="474FDCE9" w14:textId="77777777" w:rsidR="000030AA" w:rsidRDefault="000030AA" w:rsidP="000030AA">
      <w:pPr>
        <w:pStyle w:val="paragraph"/>
        <w:spacing w:before="0" w:beforeAutospacing="0" w:after="0" w:afterAutospacing="0" w:line="276" w:lineRule="auto"/>
        <w:jc w:val="center"/>
        <w:textAlignment w:val="baseline"/>
        <w:rPr>
          <w:rStyle w:val="eop"/>
        </w:rPr>
      </w:pPr>
      <w:r w:rsidRPr="009270AE">
        <w:rPr>
          <w:rStyle w:val="normaltextrun"/>
          <w:b/>
          <w:bCs/>
        </w:rPr>
        <w:t>2025</w:t>
      </w:r>
      <w:r w:rsidRPr="009270AE">
        <w:rPr>
          <w:rStyle w:val="eop"/>
        </w:rPr>
        <w:t> </w:t>
      </w:r>
    </w:p>
    <w:p w14:paraId="5DDAAE4F" w14:textId="77777777" w:rsidR="003D7F58" w:rsidRPr="003D7F58" w:rsidRDefault="003D7F58" w:rsidP="003D7F58">
      <w:pPr>
        <w:jc w:val="center"/>
        <w:rPr>
          <w:rFonts w:eastAsia="SimSun"/>
          <w:b/>
        </w:rPr>
        <w:sectPr w:rsidR="003D7F58" w:rsidRPr="003D7F58" w:rsidSect="00B43563">
          <w:headerReference w:type="even" r:id="rId10"/>
          <w:headerReference w:type="default" r:id="rId11"/>
          <w:footerReference w:type="even" r:id="rId12"/>
          <w:footerReference w:type="default" r:id="rId13"/>
          <w:headerReference w:type="first" r:id="rId14"/>
          <w:footerReference w:type="first" r:id="rId15"/>
          <w:pgSz w:w="12240" w:h="15840"/>
          <w:pgMar w:top="1440" w:right="1134" w:bottom="1440" w:left="1701" w:header="720" w:footer="720" w:gutter="0"/>
          <w:pgNumType w:fmt="lowerRoman"/>
          <w:cols w:space="720"/>
          <w:titlePg/>
          <w:docGrid w:linePitch="360"/>
        </w:sectPr>
      </w:pPr>
    </w:p>
    <w:p w14:paraId="295DFA79" w14:textId="77777777" w:rsidR="00A20096" w:rsidRPr="009F4E20" w:rsidRDefault="00A20096" w:rsidP="000C58C4">
      <w:pPr>
        <w:keepNext/>
        <w:spacing w:after="240" w:line="276" w:lineRule="auto"/>
        <w:ind w:hanging="432"/>
        <w:jc w:val="center"/>
        <w:outlineLvl w:val="0"/>
        <w:rPr>
          <w:rFonts w:eastAsia="Cambria Math"/>
          <w:b/>
          <w:bCs/>
          <w:color w:val="000000" w:themeColor="text1"/>
          <w:sz w:val="28"/>
          <w:szCs w:val="28"/>
          <w:lang w:eastAsia="en-US"/>
        </w:rPr>
      </w:pPr>
      <w:bookmarkStart w:id="11" w:name="_Toc505236841"/>
      <w:bookmarkStart w:id="12" w:name="_Toc505237456"/>
      <w:bookmarkStart w:id="13" w:name="_Toc213770033"/>
      <w:bookmarkStart w:id="14" w:name="_Toc31049399"/>
      <w:bookmarkEnd w:id="0"/>
      <w:bookmarkEnd w:id="1"/>
      <w:r w:rsidRPr="009F4E20">
        <w:rPr>
          <w:rFonts w:eastAsia="Cambria Math"/>
          <w:b/>
          <w:bCs/>
          <w:color w:val="000000" w:themeColor="text1"/>
          <w:sz w:val="28"/>
          <w:szCs w:val="28"/>
          <w:lang w:eastAsia="en-US"/>
        </w:rPr>
        <w:lastRenderedPageBreak/>
        <w:t>DECLARATIO</w:t>
      </w:r>
      <w:bookmarkEnd w:id="11"/>
      <w:bookmarkEnd w:id="12"/>
      <w:r w:rsidRPr="009F4E20">
        <w:rPr>
          <w:rFonts w:eastAsia="Cambria Math"/>
          <w:b/>
          <w:bCs/>
          <w:color w:val="000000" w:themeColor="text1"/>
          <w:sz w:val="28"/>
          <w:szCs w:val="28"/>
          <w:lang w:eastAsia="en-US"/>
        </w:rPr>
        <w:t>N</w:t>
      </w:r>
      <w:bookmarkEnd w:id="13"/>
      <w:r w:rsidRPr="009F4E20">
        <w:rPr>
          <w:rFonts w:eastAsia="Cambria Math"/>
          <w:b/>
          <w:bCs/>
          <w:color w:val="000000" w:themeColor="text1"/>
          <w:sz w:val="28"/>
          <w:szCs w:val="28"/>
          <w:lang w:eastAsia="en-US"/>
        </w:rPr>
        <w:t xml:space="preserve"> </w:t>
      </w:r>
    </w:p>
    <w:bookmarkEnd w:id="14"/>
    <w:p w14:paraId="155EAB68" w14:textId="77777777" w:rsidR="00D22EFC" w:rsidRDefault="00D22EFC" w:rsidP="000C58C4">
      <w:pPr>
        <w:spacing w:after="240" w:line="276" w:lineRule="auto"/>
        <w:jc w:val="both"/>
        <w:rPr>
          <w:rFonts w:eastAsia="Verdana"/>
          <w:lang w:eastAsia="en-US"/>
        </w:rPr>
      </w:pPr>
      <w:r w:rsidRPr="009270AE">
        <w:rPr>
          <w:rFonts w:eastAsia="Verdana"/>
          <w:lang w:eastAsia="en-US"/>
        </w:rPr>
        <w:t xml:space="preserve">I, </w:t>
      </w:r>
      <w:r w:rsidRPr="009270AE">
        <w:rPr>
          <w:rFonts w:eastAsia="Verdana"/>
          <w:b/>
          <w:lang w:eastAsia="en-US"/>
        </w:rPr>
        <w:t xml:space="preserve">Lee Chileshe (Student ID: </w:t>
      </w:r>
      <w:r w:rsidRPr="009270AE">
        <w:rPr>
          <w:b/>
        </w:rPr>
        <w:t>UD0211202005493736039)</w:t>
      </w:r>
      <w:r w:rsidRPr="009270AE">
        <w:rPr>
          <w:rFonts w:eastAsia="Verdana"/>
          <w:lang w:eastAsia="en-US"/>
        </w:rPr>
        <w:t xml:space="preserve">, hereby declare to the Senate of the Atlantic International University that this thesis is a true reflection of my efforts with due and full acknowledgement of the ideas and works of others where required, and has never been submitted as such to any University. Therefore, I take full responsibility for the findings of this research and so commit myself by signing hereunder. </w:t>
      </w:r>
    </w:p>
    <w:p w14:paraId="6BE27824" w14:textId="77777777" w:rsidR="00D22EFC" w:rsidRPr="008B22F7" w:rsidRDefault="00D22EFC" w:rsidP="000C58C4">
      <w:pPr>
        <w:spacing w:after="240" w:line="276" w:lineRule="auto"/>
        <w:jc w:val="both"/>
        <w:rPr>
          <w:rFonts w:eastAsia="Verdana"/>
          <w:lang w:eastAsia="en-US"/>
        </w:rPr>
      </w:pPr>
    </w:p>
    <w:p w14:paraId="6A27E23B" w14:textId="77777777" w:rsidR="00D22EFC" w:rsidRPr="009270AE" w:rsidRDefault="00D22EFC" w:rsidP="000C58C4">
      <w:pPr>
        <w:spacing w:line="276" w:lineRule="auto"/>
        <w:jc w:val="both"/>
      </w:pPr>
      <w:r w:rsidRPr="009270AE">
        <w:rPr>
          <w:b/>
        </w:rPr>
        <w:t>Signature:</w:t>
      </w:r>
      <w:r w:rsidRPr="009270AE">
        <w:t xml:space="preserve"> </w:t>
      </w:r>
      <w:r w:rsidRPr="009270AE">
        <w:rPr>
          <w:b/>
          <w:u w:val="single"/>
        </w:rPr>
        <w:t>___________________</w:t>
      </w:r>
      <w:r w:rsidRPr="009270AE">
        <w:rPr>
          <w:b/>
          <w:u w:val="single"/>
        </w:rPr>
        <w:softHyphen/>
      </w:r>
      <w:r w:rsidRPr="009270AE">
        <w:rPr>
          <w:b/>
          <w:u w:val="single"/>
        </w:rPr>
        <w:softHyphen/>
      </w:r>
      <w:r w:rsidRPr="009270AE">
        <w:rPr>
          <w:b/>
          <w:u w:val="single"/>
        </w:rPr>
        <w:softHyphen/>
      </w:r>
      <w:r w:rsidRPr="009270AE">
        <w:rPr>
          <w:b/>
          <w:u w:val="single"/>
        </w:rPr>
        <w:softHyphen/>
      </w:r>
      <w:r w:rsidRPr="009270AE">
        <w:rPr>
          <w:b/>
          <w:u w:val="single"/>
        </w:rPr>
        <w:softHyphen/>
      </w:r>
      <w:r w:rsidRPr="009270AE">
        <w:rPr>
          <w:b/>
          <w:u w:val="single"/>
        </w:rPr>
        <w:softHyphen/>
      </w:r>
      <w:r w:rsidRPr="009270AE">
        <w:rPr>
          <w:b/>
          <w:u w:val="single"/>
        </w:rPr>
        <w:softHyphen/>
      </w:r>
      <w:r w:rsidRPr="009270AE">
        <w:rPr>
          <w:b/>
          <w:u w:val="single"/>
        </w:rPr>
        <w:softHyphen/>
      </w:r>
      <w:r w:rsidRPr="009270AE">
        <w:rPr>
          <w:b/>
          <w:u w:val="single"/>
        </w:rPr>
        <w:softHyphen/>
      </w:r>
      <w:r w:rsidRPr="009270AE">
        <w:rPr>
          <w:b/>
          <w:u w:val="single"/>
        </w:rPr>
        <w:softHyphen/>
        <w:t>______</w:t>
      </w:r>
      <w:r w:rsidRPr="009270AE">
        <w:t xml:space="preserve">    </w:t>
      </w:r>
      <w:r w:rsidRPr="009270AE">
        <w:rPr>
          <w:b/>
        </w:rPr>
        <w:t>Date</w:t>
      </w:r>
      <w:r w:rsidRPr="009270AE">
        <w:t xml:space="preserve">: </w:t>
      </w:r>
      <w:r w:rsidRPr="009270AE">
        <w:rPr>
          <w:b/>
          <w:u w:val="single"/>
        </w:rPr>
        <w:t>___________________</w:t>
      </w:r>
      <w:r w:rsidRPr="009270AE">
        <w:rPr>
          <w:b/>
          <w:u w:val="single"/>
        </w:rPr>
        <w:softHyphen/>
      </w:r>
      <w:r w:rsidRPr="009270AE">
        <w:rPr>
          <w:b/>
          <w:u w:val="single"/>
        </w:rPr>
        <w:softHyphen/>
      </w:r>
      <w:r w:rsidRPr="009270AE">
        <w:rPr>
          <w:b/>
          <w:u w:val="single"/>
        </w:rPr>
        <w:softHyphen/>
      </w:r>
      <w:r w:rsidRPr="009270AE">
        <w:rPr>
          <w:b/>
          <w:u w:val="single"/>
        </w:rPr>
        <w:softHyphen/>
      </w:r>
      <w:r w:rsidRPr="009270AE">
        <w:rPr>
          <w:b/>
          <w:u w:val="single"/>
        </w:rPr>
        <w:softHyphen/>
      </w:r>
      <w:r w:rsidRPr="009270AE">
        <w:rPr>
          <w:b/>
          <w:u w:val="single"/>
        </w:rPr>
        <w:softHyphen/>
      </w:r>
      <w:r w:rsidRPr="009270AE">
        <w:rPr>
          <w:b/>
          <w:u w:val="single"/>
        </w:rPr>
        <w:softHyphen/>
      </w:r>
      <w:r w:rsidRPr="009270AE">
        <w:rPr>
          <w:b/>
          <w:u w:val="single"/>
        </w:rPr>
        <w:softHyphen/>
      </w:r>
      <w:r w:rsidRPr="009270AE">
        <w:rPr>
          <w:b/>
          <w:u w:val="single"/>
        </w:rPr>
        <w:softHyphen/>
      </w:r>
      <w:r w:rsidRPr="009270AE">
        <w:rPr>
          <w:b/>
          <w:u w:val="single"/>
        </w:rPr>
        <w:softHyphen/>
        <w:t>______________</w:t>
      </w:r>
    </w:p>
    <w:p w14:paraId="171ED3AB" w14:textId="77777777" w:rsidR="008678DA" w:rsidRPr="00D209FF" w:rsidRDefault="008678DA" w:rsidP="000C58C4">
      <w:pPr>
        <w:widowControl/>
        <w:suppressAutoHyphens w:val="0"/>
        <w:spacing w:line="276" w:lineRule="auto"/>
        <w:jc w:val="both"/>
        <w:rPr>
          <w:rFonts w:eastAsia="Calibri"/>
          <w:b/>
          <w:color w:val="000000" w:themeColor="text1"/>
          <w:lang w:val="en-US" w:eastAsia="en-US"/>
        </w:rPr>
      </w:pPr>
    </w:p>
    <w:p w14:paraId="14AAFF9F" w14:textId="77777777" w:rsidR="00C615A1" w:rsidRPr="00D209FF" w:rsidRDefault="00C615A1" w:rsidP="000C58C4">
      <w:pPr>
        <w:spacing w:line="276" w:lineRule="auto"/>
        <w:rPr>
          <w:rFonts w:eastAsia="Calibri"/>
          <w:color w:val="000000" w:themeColor="text1"/>
          <w:lang w:eastAsia="en-US"/>
        </w:rPr>
      </w:pPr>
    </w:p>
    <w:p w14:paraId="7F1D2896" w14:textId="77777777" w:rsidR="008678DA" w:rsidRPr="00D209FF" w:rsidRDefault="008678DA" w:rsidP="000C58C4">
      <w:pPr>
        <w:spacing w:line="276" w:lineRule="auto"/>
        <w:rPr>
          <w:rFonts w:eastAsia="Calibri"/>
          <w:color w:val="000000" w:themeColor="text1"/>
          <w:lang w:eastAsia="en-US"/>
        </w:rPr>
      </w:pPr>
    </w:p>
    <w:p w14:paraId="1CAAFAAE" w14:textId="77777777" w:rsidR="008678DA" w:rsidRPr="00D209FF" w:rsidRDefault="008678DA" w:rsidP="00D209FF">
      <w:pPr>
        <w:rPr>
          <w:rFonts w:eastAsia="Calibri"/>
          <w:color w:val="000000" w:themeColor="text1"/>
          <w:lang w:eastAsia="en-US"/>
        </w:rPr>
      </w:pPr>
    </w:p>
    <w:p w14:paraId="665FA62C" w14:textId="77777777" w:rsidR="008678DA" w:rsidRPr="00D209FF" w:rsidRDefault="008678DA" w:rsidP="00D209FF">
      <w:pPr>
        <w:rPr>
          <w:rFonts w:eastAsia="Calibri"/>
          <w:color w:val="000000" w:themeColor="text1"/>
          <w:lang w:eastAsia="en-US"/>
        </w:rPr>
      </w:pPr>
    </w:p>
    <w:p w14:paraId="7E76D254" w14:textId="77777777" w:rsidR="008678DA" w:rsidRPr="00D209FF" w:rsidRDefault="008678DA" w:rsidP="00D209FF">
      <w:pPr>
        <w:rPr>
          <w:rFonts w:eastAsia="Calibri"/>
          <w:color w:val="000000" w:themeColor="text1"/>
          <w:lang w:eastAsia="en-US"/>
        </w:rPr>
      </w:pPr>
    </w:p>
    <w:p w14:paraId="2F6FD362" w14:textId="77777777" w:rsidR="008678DA" w:rsidRPr="00D209FF" w:rsidRDefault="008678DA" w:rsidP="00D209FF">
      <w:pPr>
        <w:rPr>
          <w:rFonts w:eastAsia="Calibri"/>
          <w:color w:val="000000" w:themeColor="text1"/>
          <w:lang w:eastAsia="en-US"/>
        </w:rPr>
      </w:pPr>
    </w:p>
    <w:p w14:paraId="700D1B9C" w14:textId="77777777" w:rsidR="008678DA" w:rsidRPr="00D209FF" w:rsidRDefault="008678DA" w:rsidP="00D209FF">
      <w:pPr>
        <w:rPr>
          <w:rFonts w:eastAsia="Calibri"/>
          <w:color w:val="000000" w:themeColor="text1"/>
          <w:lang w:eastAsia="en-US"/>
        </w:rPr>
      </w:pPr>
    </w:p>
    <w:p w14:paraId="41E914AD" w14:textId="77777777" w:rsidR="008678DA" w:rsidRPr="00D209FF" w:rsidRDefault="008678DA" w:rsidP="00D209FF">
      <w:pPr>
        <w:rPr>
          <w:rFonts w:eastAsia="Calibri"/>
          <w:color w:val="000000" w:themeColor="text1"/>
          <w:lang w:eastAsia="en-US"/>
        </w:rPr>
      </w:pPr>
    </w:p>
    <w:p w14:paraId="25CB04FE" w14:textId="77777777" w:rsidR="008678DA" w:rsidRPr="00D209FF" w:rsidRDefault="008678DA" w:rsidP="00D209FF">
      <w:pPr>
        <w:rPr>
          <w:rFonts w:eastAsia="Calibri"/>
          <w:color w:val="000000" w:themeColor="text1"/>
          <w:lang w:eastAsia="en-US"/>
        </w:rPr>
      </w:pPr>
    </w:p>
    <w:p w14:paraId="788B5D6F" w14:textId="77777777" w:rsidR="008678DA" w:rsidRPr="00D209FF" w:rsidRDefault="008678DA" w:rsidP="00D209FF">
      <w:pPr>
        <w:rPr>
          <w:rFonts w:eastAsia="Calibri"/>
          <w:color w:val="000000" w:themeColor="text1"/>
          <w:lang w:eastAsia="en-US"/>
        </w:rPr>
      </w:pPr>
    </w:p>
    <w:p w14:paraId="158C7160" w14:textId="77777777" w:rsidR="008678DA" w:rsidRPr="00D209FF" w:rsidRDefault="008678DA" w:rsidP="00D209FF">
      <w:pPr>
        <w:rPr>
          <w:rFonts w:eastAsia="Calibri"/>
          <w:color w:val="000000" w:themeColor="text1"/>
          <w:lang w:eastAsia="en-US"/>
        </w:rPr>
      </w:pPr>
    </w:p>
    <w:p w14:paraId="47E621B4" w14:textId="77777777" w:rsidR="008678DA" w:rsidRPr="00D209FF" w:rsidRDefault="008678DA" w:rsidP="00D209FF">
      <w:pPr>
        <w:rPr>
          <w:rFonts w:eastAsia="Calibri"/>
          <w:color w:val="000000" w:themeColor="text1"/>
          <w:lang w:eastAsia="en-US"/>
        </w:rPr>
      </w:pPr>
    </w:p>
    <w:p w14:paraId="62A7C836" w14:textId="77777777" w:rsidR="008678DA" w:rsidRPr="00D209FF" w:rsidRDefault="008678DA" w:rsidP="00D209FF">
      <w:pPr>
        <w:rPr>
          <w:rFonts w:eastAsia="Calibri"/>
          <w:color w:val="000000" w:themeColor="text1"/>
          <w:lang w:eastAsia="en-US"/>
        </w:rPr>
      </w:pPr>
    </w:p>
    <w:p w14:paraId="59B8A6F1" w14:textId="77777777" w:rsidR="008678DA" w:rsidRPr="00D209FF" w:rsidRDefault="008678DA" w:rsidP="00D209FF">
      <w:pPr>
        <w:rPr>
          <w:rFonts w:eastAsia="Calibri"/>
          <w:color w:val="000000" w:themeColor="text1"/>
          <w:lang w:eastAsia="en-US"/>
        </w:rPr>
      </w:pPr>
    </w:p>
    <w:p w14:paraId="1BE957E6" w14:textId="77777777" w:rsidR="008678DA" w:rsidRPr="00D209FF" w:rsidRDefault="008678DA" w:rsidP="00D209FF">
      <w:pPr>
        <w:rPr>
          <w:rFonts w:eastAsia="Calibri"/>
          <w:color w:val="000000" w:themeColor="text1"/>
          <w:lang w:eastAsia="en-US"/>
        </w:rPr>
      </w:pPr>
    </w:p>
    <w:p w14:paraId="61DDDF0E" w14:textId="77777777" w:rsidR="008678DA" w:rsidRPr="00D209FF" w:rsidRDefault="008678DA" w:rsidP="00D209FF">
      <w:pPr>
        <w:rPr>
          <w:rFonts w:eastAsia="Calibri"/>
          <w:color w:val="000000" w:themeColor="text1"/>
          <w:lang w:eastAsia="en-US"/>
        </w:rPr>
      </w:pPr>
    </w:p>
    <w:p w14:paraId="17C30763" w14:textId="77777777" w:rsidR="008678DA" w:rsidRPr="00D209FF" w:rsidRDefault="008678DA" w:rsidP="00D209FF">
      <w:pPr>
        <w:rPr>
          <w:rFonts w:eastAsia="Calibri"/>
          <w:color w:val="000000" w:themeColor="text1"/>
          <w:lang w:eastAsia="en-US"/>
        </w:rPr>
      </w:pPr>
    </w:p>
    <w:p w14:paraId="2FFF18A3" w14:textId="77777777" w:rsidR="008678DA" w:rsidRPr="00D209FF" w:rsidRDefault="008678DA" w:rsidP="00D209FF">
      <w:pPr>
        <w:rPr>
          <w:rFonts w:eastAsia="Calibri"/>
          <w:color w:val="000000" w:themeColor="text1"/>
          <w:lang w:eastAsia="en-US"/>
        </w:rPr>
      </w:pPr>
    </w:p>
    <w:p w14:paraId="6860FD7A" w14:textId="77777777" w:rsidR="008678DA" w:rsidRPr="00D209FF" w:rsidRDefault="008678DA" w:rsidP="00D209FF">
      <w:pPr>
        <w:rPr>
          <w:rFonts w:eastAsia="Calibri"/>
          <w:color w:val="000000" w:themeColor="text1"/>
          <w:lang w:eastAsia="en-US"/>
        </w:rPr>
      </w:pPr>
    </w:p>
    <w:p w14:paraId="6BE93079" w14:textId="77777777" w:rsidR="008678DA" w:rsidRPr="00D209FF" w:rsidRDefault="008678DA" w:rsidP="00D209FF">
      <w:pPr>
        <w:rPr>
          <w:rFonts w:eastAsia="Calibri"/>
          <w:color w:val="000000" w:themeColor="text1"/>
          <w:lang w:eastAsia="en-US"/>
        </w:rPr>
      </w:pPr>
    </w:p>
    <w:p w14:paraId="6BF57529" w14:textId="77777777" w:rsidR="008678DA" w:rsidRPr="00D209FF" w:rsidRDefault="008678DA" w:rsidP="00D209FF">
      <w:pPr>
        <w:rPr>
          <w:rFonts w:eastAsia="Calibri"/>
          <w:color w:val="000000" w:themeColor="text1"/>
          <w:lang w:eastAsia="en-US"/>
        </w:rPr>
      </w:pPr>
    </w:p>
    <w:p w14:paraId="429C929E" w14:textId="77777777" w:rsidR="008678DA" w:rsidRPr="00D209FF" w:rsidRDefault="008678DA" w:rsidP="00D209FF">
      <w:pPr>
        <w:rPr>
          <w:rFonts w:eastAsia="Calibri"/>
          <w:color w:val="000000" w:themeColor="text1"/>
          <w:lang w:eastAsia="en-US"/>
        </w:rPr>
      </w:pPr>
    </w:p>
    <w:p w14:paraId="0BB18075" w14:textId="77777777" w:rsidR="008678DA" w:rsidRPr="00D209FF" w:rsidRDefault="008678DA" w:rsidP="00D209FF">
      <w:pPr>
        <w:rPr>
          <w:rFonts w:eastAsia="Calibri"/>
          <w:color w:val="000000" w:themeColor="text1"/>
          <w:lang w:eastAsia="en-US"/>
        </w:rPr>
      </w:pPr>
    </w:p>
    <w:p w14:paraId="3399BFCD" w14:textId="77777777" w:rsidR="008678DA" w:rsidRPr="00D209FF" w:rsidRDefault="008678DA" w:rsidP="00D209FF">
      <w:pPr>
        <w:rPr>
          <w:rFonts w:eastAsia="Calibri"/>
          <w:color w:val="000000" w:themeColor="text1"/>
          <w:lang w:eastAsia="en-US"/>
        </w:rPr>
      </w:pPr>
    </w:p>
    <w:p w14:paraId="2C5FF743" w14:textId="77777777" w:rsidR="00B160E9" w:rsidRPr="00D209FF" w:rsidRDefault="00B160E9" w:rsidP="00D209FF">
      <w:pPr>
        <w:rPr>
          <w:rFonts w:eastAsia="Calibri"/>
          <w:color w:val="000000" w:themeColor="text1"/>
          <w:lang w:eastAsia="en-US"/>
        </w:rPr>
      </w:pPr>
    </w:p>
    <w:p w14:paraId="789D8C5E" w14:textId="77777777" w:rsidR="00B160E9" w:rsidRPr="00D209FF" w:rsidRDefault="00B160E9" w:rsidP="00D209FF">
      <w:pPr>
        <w:rPr>
          <w:rFonts w:eastAsia="Calibri"/>
          <w:color w:val="000000" w:themeColor="text1"/>
          <w:lang w:eastAsia="en-US"/>
        </w:rPr>
      </w:pPr>
    </w:p>
    <w:bookmarkEnd w:id="2"/>
    <w:bookmarkEnd w:id="3"/>
    <w:bookmarkEnd w:id="4"/>
    <w:bookmarkEnd w:id="5"/>
    <w:bookmarkEnd w:id="6"/>
    <w:p w14:paraId="4F1EF9D8" w14:textId="77777777" w:rsidR="00C615A1" w:rsidRPr="00D209FF" w:rsidRDefault="00C615A1" w:rsidP="00D209FF">
      <w:pPr>
        <w:rPr>
          <w:rFonts w:eastAsia="Verdana"/>
          <w:color w:val="000000" w:themeColor="text1"/>
          <w:lang w:eastAsia="en-US"/>
        </w:rPr>
      </w:pPr>
    </w:p>
    <w:p w14:paraId="7263AB82" w14:textId="77777777" w:rsidR="00C615A1" w:rsidRDefault="00C615A1" w:rsidP="00D209FF">
      <w:pPr>
        <w:spacing w:line="360" w:lineRule="auto"/>
        <w:jc w:val="both"/>
        <w:rPr>
          <w:rFonts w:eastAsia="Courier New"/>
          <w:i/>
          <w:color w:val="000000" w:themeColor="text1"/>
        </w:rPr>
      </w:pPr>
    </w:p>
    <w:p w14:paraId="74B78479" w14:textId="77777777" w:rsidR="000030AA" w:rsidRPr="00D209FF" w:rsidRDefault="000030AA" w:rsidP="00D209FF">
      <w:pPr>
        <w:spacing w:line="360" w:lineRule="auto"/>
        <w:jc w:val="both"/>
        <w:rPr>
          <w:rFonts w:eastAsia="Courier New"/>
          <w:i/>
          <w:color w:val="000000" w:themeColor="text1"/>
        </w:rPr>
      </w:pPr>
    </w:p>
    <w:p w14:paraId="3F6205AD" w14:textId="77777777" w:rsidR="00A20096" w:rsidRPr="009F4E20" w:rsidRDefault="00A20096" w:rsidP="00D209FF">
      <w:pPr>
        <w:keepNext/>
        <w:spacing w:after="240" w:line="360" w:lineRule="auto"/>
        <w:ind w:hanging="432"/>
        <w:jc w:val="center"/>
        <w:outlineLvl w:val="0"/>
        <w:rPr>
          <w:rFonts w:eastAsia="Cambria Math"/>
          <w:b/>
          <w:bCs/>
          <w:color w:val="000000" w:themeColor="text1"/>
          <w:sz w:val="28"/>
          <w:szCs w:val="28"/>
          <w:lang w:eastAsia="en-US"/>
        </w:rPr>
      </w:pPr>
      <w:bookmarkStart w:id="15" w:name="_Toc213770034"/>
      <w:r w:rsidRPr="009F4E20">
        <w:rPr>
          <w:rFonts w:eastAsia="Cambria Math"/>
          <w:b/>
          <w:bCs/>
          <w:color w:val="000000" w:themeColor="text1"/>
          <w:sz w:val="28"/>
          <w:szCs w:val="28"/>
          <w:lang w:eastAsia="en-US"/>
        </w:rPr>
        <w:lastRenderedPageBreak/>
        <w:t>CERTIFICATION</w:t>
      </w:r>
      <w:bookmarkEnd w:id="15"/>
      <w:r w:rsidRPr="009F4E20">
        <w:rPr>
          <w:rFonts w:eastAsia="Cambria Math"/>
          <w:b/>
          <w:bCs/>
          <w:color w:val="000000" w:themeColor="text1"/>
          <w:sz w:val="28"/>
          <w:szCs w:val="28"/>
          <w:lang w:eastAsia="en-US"/>
        </w:rPr>
        <w:t xml:space="preserve"> </w:t>
      </w:r>
    </w:p>
    <w:p w14:paraId="2E809118" w14:textId="77777777" w:rsidR="007525E0" w:rsidRPr="008B22F7" w:rsidRDefault="007525E0" w:rsidP="000C58C4">
      <w:pPr>
        <w:spacing w:after="240" w:line="276" w:lineRule="auto"/>
        <w:jc w:val="both"/>
        <w:rPr>
          <w:rFonts w:eastAsia="Calibri"/>
          <w:lang w:eastAsia="en-US"/>
        </w:rPr>
      </w:pPr>
      <w:r w:rsidRPr="009270AE">
        <w:rPr>
          <w:rFonts w:eastAsia="Calibri"/>
          <w:lang w:eastAsia="en-US"/>
        </w:rPr>
        <w:t xml:space="preserve">The undersigned hereby certifies that (he/she) has read and recommended the thesis to be accepted by the Atlantic International University Senate in partial fulfilment of the requirements for the award of the </w:t>
      </w:r>
      <w:r w:rsidRPr="009270AE">
        <w:rPr>
          <w:bCs/>
        </w:rPr>
        <w:t>Degree of Doctor of Philosophy in Sustainable Development.</w:t>
      </w:r>
    </w:p>
    <w:p w14:paraId="154B17FE" w14:textId="77777777" w:rsidR="007525E0" w:rsidRDefault="007525E0" w:rsidP="000C58C4">
      <w:pPr>
        <w:spacing w:after="240" w:line="276" w:lineRule="auto"/>
        <w:jc w:val="both"/>
        <w:rPr>
          <w:b/>
          <w:u w:val="single"/>
        </w:rPr>
      </w:pPr>
      <w:r w:rsidRPr="009270AE">
        <w:rPr>
          <w:rFonts w:eastAsia="Verdana"/>
          <w:b/>
          <w:lang w:eastAsia="en-US"/>
        </w:rPr>
        <w:t xml:space="preserve">Name of the Supervisor/Advisor: </w:t>
      </w:r>
      <w:r w:rsidRPr="009270AE">
        <w:rPr>
          <w:rFonts w:eastAsia="Verdana"/>
          <w:b/>
          <w:lang w:eastAsia="en-US"/>
        </w:rPr>
        <w:softHyphen/>
      </w:r>
      <w:r w:rsidRPr="009270AE">
        <w:rPr>
          <w:rFonts w:eastAsia="Verdana"/>
          <w:b/>
          <w:lang w:eastAsia="en-US"/>
        </w:rPr>
        <w:softHyphen/>
      </w:r>
      <w:r w:rsidRPr="009270AE">
        <w:rPr>
          <w:rFonts w:eastAsia="Verdana"/>
          <w:b/>
          <w:lang w:eastAsia="en-US"/>
        </w:rPr>
        <w:softHyphen/>
      </w:r>
      <w:r w:rsidRPr="009270AE">
        <w:rPr>
          <w:rFonts w:eastAsia="Verdana"/>
          <w:b/>
          <w:lang w:eastAsia="en-US"/>
        </w:rPr>
        <w:softHyphen/>
      </w:r>
      <w:r w:rsidRPr="009270AE">
        <w:rPr>
          <w:rFonts w:eastAsia="Verdana"/>
          <w:b/>
          <w:lang w:eastAsia="en-US"/>
        </w:rPr>
        <w:softHyphen/>
      </w:r>
      <w:r w:rsidRPr="009270AE">
        <w:rPr>
          <w:rFonts w:eastAsia="Verdana"/>
          <w:b/>
          <w:lang w:eastAsia="en-US"/>
        </w:rPr>
        <w:softHyphen/>
      </w:r>
      <w:r w:rsidRPr="009270AE">
        <w:rPr>
          <w:rFonts w:eastAsia="Verdana"/>
          <w:b/>
          <w:lang w:eastAsia="en-US"/>
        </w:rPr>
        <w:softHyphen/>
      </w:r>
      <w:r w:rsidRPr="009270AE">
        <w:rPr>
          <w:rFonts w:eastAsia="Verdana"/>
          <w:b/>
          <w:lang w:eastAsia="en-US"/>
        </w:rPr>
        <w:softHyphen/>
      </w:r>
      <w:r w:rsidRPr="009270AE">
        <w:rPr>
          <w:rFonts w:eastAsia="Verdana"/>
          <w:b/>
          <w:lang w:eastAsia="en-US"/>
        </w:rPr>
        <w:softHyphen/>
      </w:r>
      <w:r w:rsidRPr="009270AE">
        <w:rPr>
          <w:rFonts w:eastAsia="Verdana"/>
          <w:b/>
          <w:lang w:eastAsia="en-US"/>
        </w:rPr>
        <w:softHyphen/>
      </w:r>
      <w:r w:rsidRPr="009270AE">
        <w:rPr>
          <w:rFonts w:eastAsia="Verdana"/>
          <w:b/>
          <w:lang w:eastAsia="en-US"/>
        </w:rPr>
        <w:softHyphen/>
      </w:r>
      <w:r w:rsidRPr="009270AE">
        <w:rPr>
          <w:rFonts w:eastAsia="Verdana"/>
          <w:b/>
          <w:lang w:eastAsia="en-US"/>
        </w:rPr>
        <w:softHyphen/>
      </w:r>
      <w:r w:rsidRPr="009270AE">
        <w:rPr>
          <w:rFonts w:eastAsia="Verdana"/>
          <w:b/>
          <w:lang w:eastAsia="en-US"/>
        </w:rPr>
        <w:softHyphen/>
      </w:r>
      <w:r w:rsidRPr="009270AE">
        <w:rPr>
          <w:rFonts w:eastAsia="Verdana"/>
          <w:b/>
          <w:lang w:eastAsia="en-US"/>
        </w:rPr>
        <w:softHyphen/>
      </w:r>
      <w:r w:rsidRPr="009270AE">
        <w:rPr>
          <w:rFonts w:eastAsia="Verdana"/>
          <w:b/>
          <w:lang w:eastAsia="en-US"/>
        </w:rPr>
        <w:softHyphen/>
      </w:r>
      <w:r w:rsidRPr="009270AE">
        <w:rPr>
          <w:rFonts w:eastAsia="Verdana"/>
          <w:b/>
          <w:lang w:eastAsia="en-US"/>
        </w:rPr>
        <w:softHyphen/>
      </w:r>
      <w:r w:rsidRPr="009270AE">
        <w:rPr>
          <w:rFonts w:eastAsia="Verdana"/>
          <w:b/>
          <w:lang w:eastAsia="en-US"/>
        </w:rPr>
        <w:softHyphen/>
      </w:r>
      <w:r w:rsidRPr="009270AE">
        <w:rPr>
          <w:rFonts w:eastAsia="Verdana"/>
          <w:b/>
          <w:lang w:eastAsia="en-US"/>
        </w:rPr>
        <w:softHyphen/>
      </w:r>
      <w:r w:rsidRPr="009270AE">
        <w:rPr>
          <w:rFonts w:eastAsia="Verdana"/>
          <w:b/>
          <w:lang w:eastAsia="en-US"/>
        </w:rPr>
        <w:softHyphen/>
      </w:r>
      <w:r w:rsidRPr="009270AE">
        <w:rPr>
          <w:rFonts w:eastAsia="Verdana"/>
          <w:b/>
          <w:lang w:eastAsia="en-US"/>
        </w:rPr>
        <w:softHyphen/>
      </w:r>
      <w:r w:rsidRPr="009270AE">
        <w:rPr>
          <w:rFonts w:eastAsia="Verdana"/>
          <w:b/>
          <w:lang w:eastAsia="en-US"/>
        </w:rPr>
        <w:softHyphen/>
      </w:r>
      <w:r w:rsidRPr="009270AE">
        <w:rPr>
          <w:rFonts w:eastAsia="Verdana"/>
          <w:b/>
          <w:lang w:eastAsia="en-US"/>
        </w:rPr>
        <w:softHyphen/>
      </w:r>
      <w:r w:rsidRPr="009270AE">
        <w:rPr>
          <w:rFonts w:eastAsia="Verdana"/>
          <w:b/>
          <w:lang w:eastAsia="en-US"/>
        </w:rPr>
        <w:softHyphen/>
      </w:r>
      <w:r w:rsidRPr="009270AE">
        <w:rPr>
          <w:b/>
          <w:u w:val="single"/>
        </w:rPr>
        <w:t>___________________</w:t>
      </w:r>
      <w:r w:rsidRPr="009270AE">
        <w:rPr>
          <w:b/>
          <w:u w:val="single"/>
        </w:rPr>
        <w:softHyphen/>
      </w:r>
      <w:r w:rsidRPr="009270AE">
        <w:rPr>
          <w:b/>
          <w:u w:val="single"/>
        </w:rPr>
        <w:softHyphen/>
      </w:r>
      <w:r w:rsidRPr="009270AE">
        <w:rPr>
          <w:b/>
          <w:u w:val="single"/>
        </w:rPr>
        <w:softHyphen/>
      </w:r>
      <w:r w:rsidRPr="009270AE">
        <w:rPr>
          <w:b/>
          <w:u w:val="single"/>
        </w:rPr>
        <w:softHyphen/>
      </w:r>
      <w:r w:rsidRPr="009270AE">
        <w:rPr>
          <w:b/>
          <w:u w:val="single"/>
        </w:rPr>
        <w:softHyphen/>
      </w:r>
      <w:r w:rsidRPr="009270AE">
        <w:rPr>
          <w:b/>
          <w:u w:val="single"/>
        </w:rPr>
        <w:softHyphen/>
      </w:r>
      <w:r w:rsidRPr="009270AE">
        <w:rPr>
          <w:b/>
          <w:u w:val="single"/>
        </w:rPr>
        <w:softHyphen/>
      </w:r>
      <w:r w:rsidRPr="009270AE">
        <w:rPr>
          <w:b/>
          <w:u w:val="single"/>
        </w:rPr>
        <w:softHyphen/>
      </w:r>
      <w:r w:rsidRPr="009270AE">
        <w:rPr>
          <w:b/>
          <w:u w:val="single"/>
        </w:rPr>
        <w:softHyphen/>
      </w:r>
      <w:r w:rsidRPr="009270AE">
        <w:rPr>
          <w:b/>
          <w:u w:val="single"/>
        </w:rPr>
        <w:softHyphen/>
        <w:t>___________________________</w:t>
      </w:r>
    </w:p>
    <w:p w14:paraId="7CE42FAE" w14:textId="77777777" w:rsidR="007525E0" w:rsidRPr="00CC3CAB" w:rsidRDefault="007525E0" w:rsidP="000C58C4">
      <w:pPr>
        <w:spacing w:after="240" w:line="276" w:lineRule="auto"/>
        <w:jc w:val="both"/>
        <w:rPr>
          <w:b/>
          <w:u w:val="single"/>
        </w:rPr>
      </w:pPr>
    </w:p>
    <w:p w14:paraId="59062031" w14:textId="77777777" w:rsidR="007525E0" w:rsidRPr="00D209FF" w:rsidRDefault="007525E0" w:rsidP="000C58C4">
      <w:pPr>
        <w:spacing w:line="276" w:lineRule="auto"/>
        <w:jc w:val="both"/>
        <w:rPr>
          <w:rFonts w:eastAsia="Calibri"/>
          <w:color w:val="000000" w:themeColor="text1"/>
          <w:lang w:eastAsia="en-US"/>
        </w:rPr>
      </w:pPr>
      <w:r w:rsidRPr="009270AE">
        <w:rPr>
          <w:b/>
        </w:rPr>
        <w:t xml:space="preserve">Signature:   </w:t>
      </w:r>
      <w:r w:rsidRPr="009270AE">
        <w:rPr>
          <w:b/>
          <w:u w:val="single"/>
        </w:rPr>
        <w:t xml:space="preserve">_______________________ </w:t>
      </w:r>
      <w:r w:rsidRPr="009270AE">
        <w:rPr>
          <w:b/>
        </w:rPr>
        <w:t xml:space="preserve">                      Date: </w:t>
      </w:r>
      <w:r w:rsidRPr="009270AE">
        <w:rPr>
          <w:b/>
          <w:u w:val="single"/>
        </w:rPr>
        <w:t>___________________</w:t>
      </w:r>
      <w:r w:rsidRPr="009270AE">
        <w:rPr>
          <w:b/>
          <w:u w:val="single"/>
        </w:rPr>
        <w:softHyphen/>
      </w:r>
      <w:r w:rsidRPr="009270AE">
        <w:rPr>
          <w:b/>
          <w:u w:val="single"/>
        </w:rPr>
        <w:softHyphen/>
      </w:r>
      <w:r w:rsidRPr="009270AE">
        <w:rPr>
          <w:b/>
          <w:u w:val="single"/>
        </w:rPr>
        <w:softHyphen/>
      </w:r>
      <w:r w:rsidRPr="009270AE">
        <w:rPr>
          <w:b/>
          <w:u w:val="single"/>
        </w:rPr>
        <w:softHyphen/>
      </w:r>
      <w:r w:rsidRPr="009270AE">
        <w:rPr>
          <w:b/>
          <w:u w:val="single"/>
        </w:rPr>
        <w:softHyphen/>
      </w:r>
      <w:r w:rsidRPr="009270AE">
        <w:rPr>
          <w:b/>
          <w:u w:val="single"/>
        </w:rPr>
        <w:softHyphen/>
      </w:r>
      <w:r w:rsidRPr="009270AE">
        <w:rPr>
          <w:b/>
          <w:u w:val="single"/>
        </w:rPr>
        <w:softHyphen/>
      </w:r>
      <w:r w:rsidRPr="009270AE">
        <w:rPr>
          <w:b/>
          <w:u w:val="single"/>
        </w:rPr>
        <w:softHyphen/>
      </w:r>
      <w:r w:rsidRPr="009270AE">
        <w:rPr>
          <w:b/>
          <w:u w:val="single"/>
        </w:rPr>
        <w:softHyphen/>
      </w:r>
      <w:r w:rsidRPr="009270AE">
        <w:rPr>
          <w:b/>
          <w:u w:val="single"/>
        </w:rPr>
        <w:softHyphen/>
        <w:t xml:space="preserve">______    </w:t>
      </w:r>
    </w:p>
    <w:p w14:paraId="5B0DECEA" w14:textId="77777777" w:rsidR="007525E0" w:rsidRPr="00D209FF" w:rsidRDefault="007525E0" w:rsidP="000C58C4">
      <w:pPr>
        <w:spacing w:line="276" w:lineRule="auto"/>
        <w:jc w:val="both"/>
        <w:rPr>
          <w:rFonts w:eastAsia="Verdana"/>
          <w:color w:val="000000" w:themeColor="text1"/>
          <w:lang w:eastAsia="en-US"/>
        </w:rPr>
      </w:pPr>
    </w:p>
    <w:p w14:paraId="4046A32D" w14:textId="77777777" w:rsidR="00C615A1" w:rsidRPr="00D209FF" w:rsidRDefault="00C615A1" w:rsidP="00D209FF">
      <w:pPr>
        <w:spacing w:line="360" w:lineRule="auto"/>
        <w:jc w:val="both"/>
        <w:rPr>
          <w:rFonts w:eastAsia="Courier New"/>
          <w:color w:val="000000" w:themeColor="text1"/>
        </w:rPr>
      </w:pPr>
    </w:p>
    <w:p w14:paraId="70EECAD7" w14:textId="77777777" w:rsidR="00C615A1" w:rsidRPr="00D209FF" w:rsidRDefault="00C615A1" w:rsidP="00D209FF">
      <w:pPr>
        <w:spacing w:line="360" w:lineRule="auto"/>
        <w:jc w:val="both"/>
        <w:rPr>
          <w:rFonts w:eastAsia="Courier New"/>
          <w:color w:val="000000" w:themeColor="text1"/>
        </w:rPr>
      </w:pPr>
    </w:p>
    <w:p w14:paraId="13E87D9D" w14:textId="77777777" w:rsidR="00C615A1" w:rsidRPr="00D209FF" w:rsidRDefault="00C615A1" w:rsidP="00D209FF">
      <w:pPr>
        <w:spacing w:line="360" w:lineRule="auto"/>
        <w:jc w:val="both"/>
        <w:rPr>
          <w:rFonts w:eastAsia="Courier New"/>
          <w:color w:val="000000" w:themeColor="text1"/>
        </w:rPr>
      </w:pPr>
    </w:p>
    <w:p w14:paraId="5927ABE7" w14:textId="77777777" w:rsidR="00C615A1" w:rsidRPr="00D209FF" w:rsidRDefault="00C615A1" w:rsidP="00D209FF">
      <w:pPr>
        <w:spacing w:line="360" w:lineRule="auto"/>
        <w:jc w:val="both"/>
        <w:rPr>
          <w:rFonts w:eastAsia="Courier New"/>
          <w:color w:val="000000" w:themeColor="text1"/>
        </w:rPr>
      </w:pPr>
    </w:p>
    <w:p w14:paraId="61FA9BC7" w14:textId="77777777" w:rsidR="00C615A1" w:rsidRPr="00D209FF" w:rsidRDefault="00C615A1" w:rsidP="00D209FF">
      <w:pPr>
        <w:spacing w:line="360" w:lineRule="auto"/>
        <w:jc w:val="both"/>
        <w:rPr>
          <w:rFonts w:eastAsia="Courier New"/>
          <w:color w:val="000000" w:themeColor="text1"/>
        </w:rPr>
      </w:pPr>
    </w:p>
    <w:p w14:paraId="6636F97B" w14:textId="77777777" w:rsidR="00C615A1" w:rsidRPr="00D209FF" w:rsidRDefault="00C615A1" w:rsidP="00D209FF">
      <w:pPr>
        <w:spacing w:line="360" w:lineRule="auto"/>
        <w:jc w:val="both"/>
        <w:rPr>
          <w:rFonts w:eastAsia="Courier New"/>
          <w:color w:val="000000" w:themeColor="text1"/>
        </w:rPr>
      </w:pPr>
    </w:p>
    <w:p w14:paraId="660DDBDE" w14:textId="77777777" w:rsidR="00C615A1" w:rsidRPr="00D209FF" w:rsidRDefault="00C615A1" w:rsidP="00D209FF">
      <w:pPr>
        <w:spacing w:line="360" w:lineRule="auto"/>
        <w:jc w:val="both"/>
        <w:rPr>
          <w:rFonts w:eastAsia="Courier New"/>
          <w:color w:val="000000" w:themeColor="text1"/>
        </w:rPr>
      </w:pPr>
    </w:p>
    <w:p w14:paraId="3CB8BAFA" w14:textId="77777777" w:rsidR="00C615A1" w:rsidRPr="00D209FF" w:rsidRDefault="00C615A1" w:rsidP="00D209FF">
      <w:pPr>
        <w:spacing w:line="360" w:lineRule="auto"/>
        <w:jc w:val="both"/>
        <w:rPr>
          <w:rFonts w:eastAsia="Courier New"/>
          <w:color w:val="000000" w:themeColor="text1"/>
        </w:rPr>
      </w:pPr>
    </w:p>
    <w:p w14:paraId="15E9CECE" w14:textId="77777777" w:rsidR="00C615A1" w:rsidRPr="00D209FF" w:rsidRDefault="00C615A1" w:rsidP="00D209FF">
      <w:pPr>
        <w:rPr>
          <w:rFonts w:eastAsia="Courier New"/>
          <w:color w:val="000000" w:themeColor="text1"/>
        </w:rPr>
      </w:pPr>
    </w:p>
    <w:p w14:paraId="45AF8156" w14:textId="77777777" w:rsidR="00C615A1" w:rsidRPr="00D209FF" w:rsidRDefault="00C615A1" w:rsidP="00D209FF">
      <w:pPr>
        <w:rPr>
          <w:rFonts w:eastAsia="Courier New"/>
          <w:color w:val="000000" w:themeColor="text1"/>
        </w:rPr>
      </w:pPr>
    </w:p>
    <w:p w14:paraId="7901AB89" w14:textId="77777777" w:rsidR="00C615A1" w:rsidRPr="00D209FF" w:rsidRDefault="00C615A1" w:rsidP="00D209FF">
      <w:pPr>
        <w:rPr>
          <w:rFonts w:eastAsia="Courier New"/>
          <w:color w:val="000000" w:themeColor="text1"/>
        </w:rPr>
      </w:pPr>
    </w:p>
    <w:p w14:paraId="501EAB2B" w14:textId="77777777" w:rsidR="00C615A1" w:rsidRPr="00D209FF" w:rsidRDefault="00C615A1" w:rsidP="00D209FF">
      <w:pPr>
        <w:rPr>
          <w:rFonts w:eastAsia="Courier New"/>
          <w:color w:val="000000" w:themeColor="text1"/>
        </w:rPr>
      </w:pPr>
    </w:p>
    <w:p w14:paraId="439968F6" w14:textId="77777777" w:rsidR="00C615A1" w:rsidRPr="00D209FF" w:rsidRDefault="00C615A1" w:rsidP="00D209FF">
      <w:pPr>
        <w:rPr>
          <w:rFonts w:eastAsia="Courier New"/>
          <w:color w:val="000000" w:themeColor="text1"/>
        </w:rPr>
      </w:pPr>
    </w:p>
    <w:p w14:paraId="6F5C851F" w14:textId="77777777" w:rsidR="00C615A1" w:rsidRPr="00D209FF" w:rsidRDefault="00C615A1" w:rsidP="00D209FF">
      <w:pPr>
        <w:rPr>
          <w:rFonts w:eastAsia="Courier New"/>
          <w:color w:val="000000" w:themeColor="text1"/>
        </w:rPr>
      </w:pPr>
    </w:p>
    <w:p w14:paraId="4B6BFBB5" w14:textId="77777777" w:rsidR="008B64B9" w:rsidRPr="00D209FF" w:rsidRDefault="008B64B9" w:rsidP="00D209FF">
      <w:pPr>
        <w:rPr>
          <w:rFonts w:eastAsia="Courier New"/>
          <w:color w:val="000000" w:themeColor="text1"/>
        </w:rPr>
      </w:pPr>
    </w:p>
    <w:p w14:paraId="08A43BEE" w14:textId="77777777" w:rsidR="00C615A1" w:rsidRPr="00D209FF" w:rsidRDefault="00C615A1" w:rsidP="00D209FF">
      <w:pPr>
        <w:rPr>
          <w:rFonts w:eastAsia="Courier New"/>
          <w:color w:val="000000" w:themeColor="text1"/>
        </w:rPr>
      </w:pPr>
    </w:p>
    <w:p w14:paraId="1F9BBF87" w14:textId="77777777" w:rsidR="00A12889" w:rsidRPr="00D209FF" w:rsidRDefault="00A12889" w:rsidP="00D209FF">
      <w:pPr>
        <w:rPr>
          <w:rFonts w:eastAsia="Courier New"/>
          <w:color w:val="000000" w:themeColor="text1"/>
        </w:rPr>
      </w:pPr>
    </w:p>
    <w:p w14:paraId="350F5C02" w14:textId="77777777" w:rsidR="00A12889" w:rsidRPr="00D209FF" w:rsidRDefault="00A12889" w:rsidP="00D209FF">
      <w:pPr>
        <w:rPr>
          <w:rFonts w:eastAsia="Courier New"/>
          <w:color w:val="000000" w:themeColor="text1"/>
        </w:rPr>
      </w:pPr>
    </w:p>
    <w:p w14:paraId="29499AE2" w14:textId="77777777" w:rsidR="00C615A1" w:rsidRPr="00D209FF" w:rsidRDefault="00C615A1" w:rsidP="00D209FF">
      <w:pPr>
        <w:rPr>
          <w:rFonts w:eastAsia="Courier New"/>
          <w:color w:val="000000" w:themeColor="text1"/>
        </w:rPr>
      </w:pPr>
    </w:p>
    <w:p w14:paraId="07C7A7FF" w14:textId="77777777" w:rsidR="00C615A1" w:rsidRDefault="00C615A1" w:rsidP="00D209FF">
      <w:pPr>
        <w:rPr>
          <w:rFonts w:eastAsia="Courier New"/>
          <w:color w:val="000000" w:themeColor="text1"/>
        </w:rPr>
      </w:pPr>
    </w:p>
    <w:p w14:paraId="11849797" w14:textId="77777777" w:rsidR="000C58C4" w:rsidRDefault="000C58C4" w:rsidP="00D209FF">
      <w:pPr>
        <w:rPr>
          <w:rFonts w:eastAsia="Courier New"/>
          <w:color w:val="000000" w:themeColor="text1"/>
        </w:rPr>
      </w:pPr>
    </w:p>
    <w:p w14:paraId="26B826F1" w14:textId="77777777" w:rsidR="000C58C4" w:rsidRDefault="000C58C4" w:rsidP="00D209FF">
      <w:pPr>
        <w:rPr>
          <w:rFonts w:eastAsia="Courier New"/>
          <w:color w:val="000000" w:themeColor="text1"/>
        </w:rPr>
      </w:pPr>
    </w:p>
    <w:p w14:paraId="01BAB00A" w14:textId="77777777" w:rsidR="000C58C4" w:rsidRPr="00D209FF" w:rsidRDefault="000C58C4" w:rsidP="00D209FF">
      <w:pPr>
        <w:rPr>
          <w:rFonts w:eastAsia="Courier New"/>
          <w:color w:val="000000" w:themeColor="text1"/>
        </w:rPr>
      </w:pPr>
    </w:p>
    <w:p w14:paraId="720023DB" w14:textId="77777777" w:rsidR="00C615A1" w:rsidRPr="00D209FF" w:rsidRDefault="00C615A1" w:rsidP="00D209FF">
      <w:pPr>
        <w:rPr>
          <w:rFonts w:eastAsia="Courier New"/>
          <w:color w:val="000000" w:themeColor="text1"/>
        </w:rPr>
      </w:pPr>
    </w:p>
    <w:p w14:paraId="0A6C798E" w14:textId="77777777" w:rsidR="00C615A1" w:rsidRPr="00D209FF" w:rsidRDefault="00C615A1" w:rsidP="00D209FF">
      <w:pPr>
        <w:rPr>
          <w:rFonts w:eastAsia="Courier New"/>
          <w:color w:val="000000" w:themeColor="text1"/>
        </w:rPr>
      </w:pPr>
    </w:p>
    <w:p w14:paraId="7E8003D7" w14:textId="77777777" w:rsidR="009A5A72" w:rsidRDefault="009A5A72" w:rsidP="00D209FF">
      <w:pPr>
        <w:keepNext/>
        <w:spacing w:after="240" w:line="360" w:lineRule="auto"/>
        <w:ind w:hanging="432"/>
        <w:jc w:val="center"/>
        <w:outlineLvl w:val="0"/>
        <w:rPr>
          <w:rFonts w:eastAsia="Cambria Math"/>
          <w:b/>
          <w:bCs/>
          <w:color w:val="000000" w:themeColor="text1"/>
          <w:sz w:val="28"/>
          <w:szCs w:val="28"/>
          <w:lang w:eastAsia="en-US"/>
        </w:rPr>
      </w:pPr>
      <w:bookmarkStart w:id="16" w:name="_Toc213770035"/>
    </w:p>
    <w:p w14:paraId="10204558" w14:textId="77777777" w:rsidR="00C615A1" w:rsidRPr="009F4E20" w:rsidRDefault="00B160E9" w:rsidP="00D209FF">
      <w:pPr>
        <w:keepNext/>
        <w:spacing w:after="240" w:line="360" w:lineRule="auto"/>
        <w:ind w:hanging="432"/>
        <w:jc w:val="center"/>
        <w:outlineLvl w:val="0"/>
        <w:rPr>
          <w:rFonts w:eastAsia="Cambria Math"/>
          <w:b/>
          <w:bCs/>
          <w:color w:val="000000" w:themeColor="text1"/>
          <w:sz w:val="28"/>
          <w:szCs w:val="28"/>
          <w:lang w:eastAsia="en-US"/>
        </w:rPr>
      </w:pPr>
      <w:r w:rsidRPr="009F4E20">
        <w:rPr>
          <w:rFonts w:eastAsia="Cambria Math"/>
          <w:b/>
          <w:bCs/>
          <w:color w:val="000000" w:themeColor="text1"/>
          <w:sz w:val="28"/>
          <w:szCs w:val="28"/>
          <w:lang w:eastAsia="en-US"/>
        </w:rPr>
        <w:t>DEDICATION</w:t>
      </w:r>
      <w:bookmarkEnd w:id="16"/>
    </w:p>
    <w:p w14:paraId="41110CB9" w14:textId="3ECC6DA2" w:rsidR="0034698D" w:rsidRPr="009270AE" w:rsidRDefault="0034698D" w:rsidP="000C58C4">
      <w:pPr>
        <w:spacing w:line="276" w:lineRule="auto"/>
        <w:jc w:val="both"/>
        <w:rPr>
          <w:rFonts w:eastAsia="Courier New"/>
        </w:rPr>
      </w:pPr>
      <w:r w:rsidRPr="009270AE">
        <w:t xml:space="preserve">I </w:t>
      </w:r>
      <w:r w:rsidR="00554567">
        <w:t xml:space="preserve">wish to </w:t>
      </w:r>
      <w:r w:rsidRPr="009270AE">
        <w:t>dedicate th</w:t>
      </w:r>
      <w:r w:rsidR="00554567">
        <w:t>is</w:t>
      </w:r>
      <w:r w:rsidRPr="009270AE">
        <w:t xml:space="preserve"> thesis </w:t>
      </w:r>
      <w:r w:rsidRPr="009270AE">
        <w:rPr>
          <w:bCs/>
          <w:lang w:eastAsia="en-ZA"/>
        </w:rPr>
        <w:t>to my mother</w:t>
      </w:r>
      <w:r w:rsidR="00322020">
        <w:rPr>
          <w:bCs/>
          <w:lang w:eastAsia="en-ZA"/>
        </w:rPr>
        <w:t xml:space="preserve">, </w:t>
      </w:r>
      <w:r w:rsidR="00322020" w:rsidRPr="009270AE">
        <w:rPr>
          <w:bCs/>
          <w:lang w:eastAsia="en-ZA"/>
        </w:rPr>
        <w:t xml:space="preserve">Mrs </w:t>
      </w:r>
      <w:r w:rsidR="00322020" w:rsidRPr="009270AE">
        <w:rPr>
          <w:rFonts w:eastAsia="Courier New"/>
        </w:rPr>
        <w:t>Hellen Mwanza-</w:t>
      </w:r>
      <w:proofErr w:type="spellStart"/>
      <w:r w:rsidR="00322020" w:rsidRPr="009270AE">
        <w:rPr>
          <w:rFonts w:eastAsia="Courier New"/>
        </w:rPr>
        <w:t>Cheleshe</w:t>
      </w:r>
      <w:proofErr w:type="spellEnd"/>
      <w:r w:rsidR="00322020" w:rsidRPr="009270AE">
        <w:rPr>
          <w:rFonts w:eastAsia="Courier New"/>
        </w:rPr>
        <w:t xml:space="preserve"> </w:t>
      </w:r>
      <w:r w:rsidRPr="009270AE">
        <w:rPr>
          <w:bCs/>
          <w:lang w:eastAsia="en-ZA"/>
        </w:rPr>
        <w:t xml:space="preserve">and </w:t>
      </w:r>
      <w:r w:rsidR="00322020">
        <w:rPr>
          <w:bCs/>
          <w:lang w:eastAsia="en-ZA"/>
        </w:rPr>
        <w:t xml:space="preserve">my </w:t>
      </w:r>
      <w:r w:rsidRPr="009270AE">
        <w:rPr>
          <w:bCs/>
          <w:lang w:eastAsia="en-ZA"/>
        </w:rPr>
        <w:t>father</w:t>
      </w:r>
      <w:r w:rsidR="00322020">
        <w:rPr>
          <w:bCs/>
          <w:lang w:eastAsia="en-ZA"/>
        </w:rPr>
        <w:t xml:space="preserve">, </w:t>
      </w:r>
      <w:r w:rsidRPr="009270AE">
        <w:rPr>
          <w:rFonts w:eastAsia="Courier New"/>
        </w:rPr>
        <w:t xml:space="preserve">Mr </w:t>
      </w:r>
      <w:proofErr w:type="spellStart"/>
      <w:r w:rsidRPr="009270AE">
        <w:rPr>
          <w:rFonts w:eastAsia="Courier New"/>
        </w:rPr>
        <w:t>Laston</w:t>
      </w:r>
      <w:proofErr w:type="spellEnd"/>
      <w:r w:rsidRPr="009270AE">
        <w:rPr>
          <w:rFonts w:eastAsia="Courier New"/>
        </w:rPr>
        <w:t xml:space="preserve"> Chileshe</w:t>
      </w:r>
      <w:r w:rsidR="00E41E33">
        <w:rPr>
          <w:rFonts w:eastAsia="Courier New"/>
        </w:rPr>
        <w:t>,</w:t>
      </w:r>
      <w:r w:rsidRPr="009270AE">
        <w:rPr>
          <w:rFonts w:eastAsia="Courier New"/>
        </w:rPr>
        <w:t xml:space="preserve"> who always remembered </w:t>
      </w:r>
      <w:r w:rsidRPr="009270AE">
        <w:rPr>
          <w:rFonts w:eastAsia="Courier New"/>
          <w:noProof/>
        </w:rPr>
        <w:t>me</w:t>
      </w:r>
      <w:r w:rsidRPr="009270AE">
        <w:rPr>
          <w:rFonts w:eastAsia="Courier New"/>
        </w:rPr>
        <w:t xml:space="preserve"> in their prayers for strength and courage that gave </w:t>
      </w:r>
      <w:r w:rsidRPr="009270AE">
        <w:rPr>
          <w:rFonts w:eastAsia="Courier New"/>
          <w:noProof/>
        </w:rPr>
        <w:t>me</w:t>
      </w:r>
      <w:r w:rsidRPr="009270AE">
        <w:rPr>
          <w:rFonts w:eastAsia="Courier New"/>
        </w:rPr>
        <w:t xml:space="preserve"> hope amid academic pressure, coupled with the pressure of work at the </w:t>
      </w:r>
      <w:r w:rsidRPr="009270AE">
        <w:rPr>
          <w:rFonts w:eastAsia="Courier New"/>
          <w:noProof/>
        </w:rPr>
        <w:t>workplace</w:t>
      </w:r>
      <w:r w:rsidRPr="009270AE">
        <w:rPr>
          <w:rFonts w:eastAsia="Courier New"/>
        </w:rPr>
        <w:t xml:space="preserve">. </w:t>
      </w:r>
      <w:r w:rsidR="00554567">
        <w:rPr>
          <w:bCs/>
          <w:lang w:eastAsia="en-ZA"/>
        </w:rPr>
        <w:t>Further,</w:t>
      </w:r>
      <w:r w:rsidRPr="009270AE">
        <w:rPr>
          <w:bCs/>
          <w:lang w:eastAsia="en-ZA"/>
        </w:rPr>
        <w:t xml:space="preserve"> I dedicate the </w:t>
      </w:r>
      <w:r w:rsidRPr="009270AE">
        <w:t xml:space="preserve">thesis </w:t>
      </w:r>
      <w:r w:rsidRPr="009270AE">
        <w:rPr>
          <w:bCs/>
          <w:lang w:eastAsia="en-ZA"/>
        </w:rPr>
        <w:t>to my children:</w:t>
      </w:r>
      <w:r w:rsidRPr="009270AE">
        <w:rPr>
          <w:rFonts w:eastAsia="Courier New"/>
        </w:rPr>
        <w:t xml:space="preserve"> Melissa, </w:t>
      </w:r>
      <w:proofErr w:type="spellStart"/>
      <w:r w:rsidRPr="009270AE">
        <w:rPr>
          <w:rFonts w:eastAsia="Courier New"/>
        </w:rPr>
        <w:t>Tasheni</w:t>
      </w:r>
      <w:proofErr w:type="spellEnd"/>
      <w:r w:rsidRPr="009270AE">
        <w:rPr>
          <w:rFonts w:eastAsia="Courier New"/>
        </w:rPr>
        <w:t xml:space="preserve"> and </w:t>
      </w:r>
      <w:proofErr w:type="spellStart"/>
      <w:r w:rsidRPr="009270AE">
        <w:rPr>
          <w:rFonts w:eastAsia="Courier New"/>
        </w:rPr>
        <w:t>Temweni</w:t>
      </w:r>
      <w:proofErr w:type="spellEnd"/>
      <w:r w:rsidRPr="009270AE">
        <w:rPr>
          <w:rFonts w:eastAsia="Courier New"/>
        </w:rPr>
        <w:t xml:space="preserve"> for </w:t>
      </w:r>
      <w:r w:rsidR="00F323F6">
        <w:rPr>
          <w:rFonts w:eastAsia="Courier New"/>
        </w:rPr>
        <w:t xml:space="preserve">their </w:t>
      </w:r>
      <w:r w:rsidRPr="009270AE">
        <w:rPr>
          <w:rFonts w:eastAsia="Courier New"/>
        </w:rPr>
        <w:t>inspiration.</w:t>
      </w:r>
      <w:r w:rsidRPr="009270AE">
        <w:rPr>
          <w:bCs/>
          <w:lang w:eastAsia="en-ZA"/>
        </w:rPr>
        <w:t xml:space="preserve"> </w:t>
      </w:r>
    </w:p>
    <w:p w14:paraId="4621E12F" w14:textId="77777777" w:rsidR="00B47645" w:rsidRPr="00D209FF" w:rsidRDefault="00B47645" w:rsidP="00D209FF">
      <w:pPr>
        <w:spacing w:line="360" w:lineRule="auto"/>
        <w:jc w:val="both"/>
        <w:rPr>
          <w:rFonts w:eastAsia="Courier New"/>
          <w:color w:val="000000" w:themeColor="text1"/>
        </w:rPr>
      </w:pPr>
    </w:p>
    <w:p w14:paraId="1CC8A8F5" w14:textId="77777777" w:rsidR="00B47645" w:rsidRPr="00D209FF" w:rsidRDefault="00B47645" w:rsidP="00D209FF">
      <w:pPr>
        <w:spacing w:line="360" w:lineRule="auto"/>
        <w:jc w:val="both"/>
        <w:rPr>
          <w:rFonts w:eastAsia="Courier New"/>
          <w:color w:val="000000" w:themeColor="text1"/>
        </w:rPr>
      </w:pPr>
    </w:p>
    <w:p w14:paraId="59069386" w14:textId="77777777" w:rsidR="00B47645" w:rsidRPr="00D209FF" w:rsidRDefault="00B47645" w:rsidP="00D209FF">
      <w:pPr>
        <w:spacing w:line="360" w:lineRule="auto"/>
        <w:jc w:val="both"/>
        <w:rPr>
          <w:rFonts w:eastAsia="Courier New"/>
          <w:color w:val="000000" w:themeColor="text1"/>
        </w:rPr>
      </w:pPr>
    </w:p>
    <w:p w14:paraId="6C565152" w14:textId="77777777" w:rsidR="00B47645" w:rsidRPr="00D209FF" w:rsidRDefault="00B47645" w:rsidP="00D209FF">
      <w:pPr>
        <w:spacing w:line="360" w:lineRule="auto"/>
        <w:jc w:val="both"/>
        <w:rPr>
          <w:rFonts w:eastAsia="Courier New"/>
          <w:color w:val="000000" w:themeColor="text1"/>
        </w:rPr>
      </w:pPr>
    </w:p>
    <w:p w14:paraId="467AA83B" w14:textId="77777777" w:rsidR="00B47645" w:rsidRPr="00D209FF" w:rsidRDefault="00B47645" w:rsidP="00D209FF">
      <w:pPr>
        <w:spacing w:line="360" w:lineRule="auto"/>
        <w:jc w:val="both"/>
        <w:rPr>
          <w:rFonts w:eastAsia="Courier New"/>
          <w:color w:val="000000" w:themeColor="text1"/>
        </w:rPr>
      </w:pPr>
    </w:p>
    <w:p w14:paraId="6A94B992" w14:textId="77777777" w:rsidR="00B47645" w:rsidRPr="00D209FF" w:rsidRDefault="00B47645" w:rsidP="00D209FF">
      <w:pPr>
        <w:spacing w:line="360" w:lineRule="auto"/>
        <w:jc w:val="both"/>
        <w:rPr>
          <w:rFonts w:eastAsia="Courier New"/>
          <w:color w:val="000000" w:themeColor="text1"/>
        </w:rPr>
      </w:pPr>
    </w:p>
    <w:p w14:paraId="66A00395" w14:textId="77777777" w:rsidR="00B47645" w:rsidRPr="00D209FF" w:rsidRDefault="00B47645" w:rsidP="00D209FF">
      <w:pPr>
        <w:spacing w:line="360" w:lineRule="auto"/>
        <w:jc w:val="both"/>
        <w:rPr>
          <w:rFonts w:eastAsia="Courier New"/>
          <w:color w:val="000000" w:themeColor="text1"/>
        </w:rPr>
      </w:pPr>
    </w:p>
    <w:p w14:paraId="23B65A66" w14:textId="77777777" w:rsidR="00B47645" w:rsidRPr="00D209FF" w:rsidRDefault="00B47645" w:rsidP="00D209FF">
      <w:pPr>
        <w:spacing w:line="360" w:lineRule="auto"/>
        <w:jc w:val="both"/>
        <w:rPr>
          <w:rFonts w:eastAsia="Courier New"/>
          <w:color w:val="000000" w:themeColor="text1"/>
        </w:rPr>
      </w:pPr>
    </w:p>
    <w:p w14:paraId="25B6CAC8" w14:textId="77777777" w:rsidR="00B47645" w:rsidRPr="00D209FF" w:rsidRDefault="00B47645" w:rsidP="00D209FF">
      <w:pPr>
        <w:spacing w:line="360" w:lineRule="auto"/>
        <w:jc w:val="both"/>
        <w:rPr>
          <w:rFonts w:eastAsia="Courier New"/>
          <w:color w:val="000000" w:themeColor="text1"/>
        </w:rPr>
      </w:pPr>
    </w:p>
    <w:p w14:paraId="708E1852" w14:textId="77777777" w:rsidR="00B47645" w:rsidRPr="00D209FF" w:rsidRDefault="00B47645" w:rsidP="00D209FF">
      <w:pPr>
        <w:spacing w:line="360" w:lineRule="auto"/>
        <w:jc w:val="both"/>
        <w:rPr>
          <w:rFonts w:eastAsia="Courier New"/>
          <w:color w:val="000000" w:themeColor="text1"/>
        </w:rPr>
      </w:pPr>
    </w:p>
    <w:p w14:paraId="1647EE70" w14:textId="77777777" w:rsidR="00B47645" w:rsidRPr="00D209FF" w:rsidRDefault="00B47645" w:rsidP="00D209FF">
      <w:pPr>
        <w:spacing w:line="360" w:lineRule="auto"/>
        <w:jc w:val="both"/>
        <w:rPr>
          <w:rFonts w:eastAsia="Courier New"/>
          <w:color w:val="000000" w:themeColor="text1"/>
        </w:rPr>
      </w:pPr>
    </w:p>
    <w:p w14:paraId="609300D9" w14:textId="77777777" w:rsidR="00B47645" w:rsidRPr="00D209FF" w:rsidRDefault="00B47645" w:rsidP="00D209FF">
      <w:pPr>
        <w:spacing w:line="360" w:lineRule="auto"/>
        <w:jc w:val="both"/>
        <w:rPr>
          <w:rFonts w:eastAsia="Courier New"/>
          <w:color w:val="000000" w:themeColor="text1"/>
        </w:rPr>
      </w:pPr>
    </w:p>
    <w:p w14:paraId="02946D96" w14:textId="77777777" w:rsidR="00B47645" w:rsidRPr="00D209FF" w:rsidRDefault="00B47645" w:rsidP="00D209FF">
      <w:pPr>
        <w:spacing w:line="360" w:lineRule="auto"/>
        <w:jc w:val="both"/>
        <w:rPr>
          <w:rFonts w:eastAsia="Courier New"/>
          <w:color w:val="000000" w:themeColor="text1"/>
        </w:rPr>
      </w:pPr>
    </w:p>
    <w:p w14:paraId="133CC46C" w14:textId="77777777" w:rsidR="00B47645" w:rsidRPr="00D209FF" w:rsidRDefault="00B47645" w:rsidP="00D209FF">
      <w:pPr>
        <w:spacing w:line="360" w:lineRule="auto"/>
        <w:jc w:val="both"/>
        <w:rPr>
          <w:rFonts w:eastAsia="Courier New"/>
          <w:color w:val="000000" w:themeColor="text1"/>
        </w:rPr>
      </w:pPr>
    </w:p>
    <w:p w14:paraId="1D482E2B" w14:textId="77777777" w:rsidR="00B47645" w:rsidRPr="00D209FF" w:rsidRDefault="00B47645" w:rsidP="00D209FF">
      <w:pPr>
        <w:spacing w:line="360" w:lineRule="auto"/>
        <w:jc w:val="both"/>
        <w:rPr>
          <w:rFonts w:eastAsia="Courier New"/>
          <w:color w:val="000000" w:themeColor="text1"/>
        </w:rPr>
      </w:pPr>
    </w:p>
    <w:p w14:paraId="751FE44F" w14:textId="77777777" w:rsidR="00B47645" w:rsidRPr="00D209FF" w:rsidRDefault="00B47645" w:rsidP="00D209FF">
      <w:pPr>
        <w:spacing w:line="360" w:lineRule="auto"/>
        <w:jc w:val="both"/>
        <w:rPr>
          <w:rFonts w:eastAsia="Courier New"/>
          <w:color w:val="000000" w:themeColor="text1"/>
        </w:rPr>
      </w:pPr>
    </w:p>
    <w:p w14:paraId="6386AFD8" w14:textId="77777777" w:rsidR="00B47645" w:rsidRPr="00D209FF" w:rsidRDefault="00B47645" w:rsidP="00D209FF">
      <w:pPr>
        <w:spacing w:line="360" w:lineRule="auto"/>
        <w:jc w:val="both"/>
        <w:rPr>
          <w:rFonts w:eastAsia="Courier New"/>
          <w:color w:val="000000" w:themeColor="text1"/>
        </w:rPr>
      </w:pPr>
    </w:p>
    <w:p w14:paraId="4114E921" w14:textId="77777777" w:rsidR="00B47645" w:rsidRPr="00D209FF" w:rsidRDefault="00B47645" w:rsidP="00D209FF">
      <w:pPr>
        <w:spacing w:line="360" w:lineRule="auto"/>
        <w:jc w:val="both"/>
        <w:rPr>
          <w:rFonts w:eastAsia="Courier New"/>
          <w:color w:val="000000" w:themeColor="text1"/>
        </w:rPr>
      </w:pPr>
    </w:p>
    <w:p w14:paraId="5A4073E6" w14:textId="77777777" w:rsidR="00B47645" w:rsidRPr="00D209FF" w:rsidRDefault="00B47645" w:rsidP="00D209FF">
      <w:pPr>
        <w:spacing w:line="360" w:lineRule="auto"/>
        <w:jc w:val="both"/>
        <w:rPr>
          <w:rFonts w:eastAsia="Courier New"/>
          <w:color w:val="000000" w:themeColor="text1"/>
        </w:rPr>
      </w:pPr>
    </w:p>
    <w:p w14:paraId="75AB2162" w14:textId="77777777" w:rsidR="00B47645" w:rsidRPr="00D209FF" w:rsidRDefault="00B47645" w:rsidP="00D209FF">
      <w:pPr>
        <w:spacing w:line="360" w:lineRule="auto"/>
        <w:jc w:val="center"/>
        <w:rPr>
          <w:rFonts w:eastAsia="Courier New"/>
          <w:color w:val="000000" w:themeColor="text1"/>
        </w:rPr>
      </w:pPr>
    </w:p>
    <w:p w14:paraId="412C9CD8" w14:textId="77777777" w:rsidR="008B64B9" w:rsidRPr="00D209FF" w:rsidRDefault="008B64B9" w:rsidP="00D209FF">
      <w:pPr>
        <w:spacing w:line="360" w:lineRule="auto"/>
        <w:jc w:val="center"/>
        <w:rPr>
          <w:rFonts w:eastAsia="Courier New"/>
          <w:color w:val="000000" w:themeColor="text1"/>
        </w:rPr>
      </w:pPr>
    </w:p>
    <w:p w14:paraId="6789E834" w14:textId="77777777" w:rsidR="00B47645" w:rsidRPr="00D209FF" w:rsidRDefault="00B47645" w:rsidP="00D209FF">
      <w:pPr>
        <w:spacing w:line="360" w:lineRule="auto"/>
        <w:jc w:val="both"/>
        <w:rPr>
          <w:rFonts w:eastAsia="Courier New"/>
          <w:color w:val="000000" w:themeColor="text1"/>
        </w:rPr>
      </w:pPr>
    </w:p>
    <w:p w14:paraId="309DF5A6" w14:textId="77777777" w:rsidR="00B47645" w:rsidRPr="00D209FF" w:rsidRDefault="00B47645" w:rsidP="00D209FF">
      <w:pPr>
        <w:spacing w:line="360" w:lineRule="auto"/>
        <w:jc w:val="both"/>
        <w:rPr>
          <w:rFonts w:eastAsia="Courier New"/>
          <w:color w:val="000000" w:themeColor="text1"/>
        </w:rPr>
      </w:pPr>
    </w:p>
    <w:p w14:paraId="36E5A437" w14:textId="77777777" w:rsidR="00665FA6" w:rsidRPr="00D209FF" w:rsidRDefault="00665FA6" w:rsidP="00D209FF">
      <w:pPr>
        <w:spacing w:line="360" w:lineRule="auto"/>
        <w:jc w:val="both"/>
        <w:rPr>
          <w:rFonts w:eastAsia="Courier New"/>
          <w:color w:val="000000" w:themeColor="text1"/>
        </w:rPr>
      </w:pPr>
    </w:p>
    <w:p w14:paraId="22D9B3B0" w14:textId="77777777" w:rsidR="00E52E31" w:rsidRPr="00D209FF" w:rsidRDefault="00E52E31" w:rsidP="00D209FF">
      <w:pPr>
        <w:spacing w:line="360" w:lineRule="auto"/>
        <w:jc w:val="both"/>
        <w:rPr>
          <w:rFonts w:eastAsia="Courier New"/>
          <w:color w:val="000000" w:themeColor="text1"/>
        </w:rPr>
      </w:pPr>
    </w:p>
    <w:p w14:paraId="14CF3B62" w14:textId="77777777" w:rsidR="00786582" w:rsidRPr="009F4E20" w:rsidRDefault="00C615A1" w:rsidP="00D209FF">
      <w:pPr>
        <w:keepNext/>
        <w:spacing w:after="240" w:line="360" w:lineRule="auto"/>
        <w:ind w:hanging="432"/>
        <w:jc w:val="center"/>
        <w:outlineLvl w:val="0"/>
        <w:rPr>
          <w:rFonts w:eastAsia="Cambria Math"/>
          <w:b/>
          <w:bCs/>
          <w:color w:val="000000" w:themeColor="text1"/>
          <w:sz w:val="28"/>
          <w:szCs w:val="28"/>
          <w:lang w:eastAsia="en-US"/>
        </w:rPr>
      </w:pPr>
      <w:bookmarkStart w:id="17" w:name="_Toc481053018"/>
      <w:bookmarkStart w:id="18" w:name="_Toc481070362"/>
      <w:bookmarkStart w:id="19" w:name="_Toc505236843"/>
      <w:bookmarkStart w:id="20" w:name="_Toc505237458"/>
      <w:bookmarkStart w:id="21" w:name="_Toc213770036"/>
      <w:r w:rsidRPr="009F4E20">
        <w:rPr>
          <w:rFonts w:eastAsia="Cambria Math"/>
          <w:b/>
          <w:bCs/>
          <w:color w:val="000000" w:themeColor="text1"/>
          <w:sz w:val="28"/>
          <w:szCs w:val="28"/>
          <w:lang w:eastAsia="en-US"/>
        </w:rPr>
        <w:t>A</w:t>
      </w:r>
      <w:bookmarkEnd w:id="17"/>
      <w:bookmarkEnd w:id="18"/>
      <w:bookmarkEnd w:id="19"/>
      <w:bookmarkEnd w:id="20"/>
      <w:r w:rsidR="00B47645" w:rsidRPr="009F4E20">
        <w:rPr>
          <w:rFonts w:eastAsia="Cambria Math"/>
          <w:b/>
          <w:bCs/>
          <w:color w:val="000000" w:themeColor="text1"/>
          <w:sz w:val="28"/>
          <w:szCs w:val="28"/>
          <w:lang w:eastAsia="en-US"/>
        </w:rPr>
        <w:t>CKNOWLEDGEMENT</w:t>
      </w:r>
      <w:bookmarkEnd w:id="21"/>
    </w:p>
    <w:p w14:paraId="6D25ED46" w14:textId="77777777" w:rsidR="00A13261" w:rsidRPr="009270AE" w:rsidRDefault="00A13261" w:rsidP="000C58C4">
      <w:pPr>
        <w:spacing w:after="240" w:line="276" w:lineRule="auto"/>
        <w:jc w:val="both"/>
        <w:rPr>
          <w:rFonts w:eastAsia="Courier New"/>
        </w:rPr>
      </w:pPr>
      <w:r w:rsidRPr="009270AE">
        <w:rPr>
          <w:rFonts w:eastAsia="Courier New"/>
          <w:noProof/>
        </w:rPr>
        <w:t>I</w:t>
      </w:r>
      <w:r w:rsidRPr="009270AE">
        <w:rPr>
          <w:rFonts w:eastAsia="Courier New"/>
        </w:rPr>
        <w:t xml:space="preserve"> owe </w:t>
      </w:r>
      <w:r w:rsidRPr="009270AE">
        <w:rPr>
          <w:rFonts w:eastAsia="Courier New"/>
          <w:noProof/>
        </w:rPr>
        <w:t>my</w:t>
      </w:r>
      <w:r w:rsidRPr="009270AE">
        <w:rPr>
          <w:rFonts w:eastAsia="Courier New"/>
        </w:rPr>
        <w:t xml:space="preserve"> appreciation to many institutions and people for their support and rapport during my PhD journey, but due to the limited space</w:t>
      </w:r>
      <w:r w:rsidRPr="009270AE">
        <w:rPr>
          <w:rFonts w:eastAsia="Courier New"/>
          <w:noProof/>
        </w:rPr>
        <w:t xml:space="preserve"> that is given</w:t>
      </w:r>
      <w:r w:rsidRPr="009270AE">
        <w:rPr>
          <w:rFonts w:eastAsia="Courier New"/>
        </w:rPr>
        <w:t xml:space="preserve"> in this section, it is not easy to list all of them. Nevertheless, </w:t>
      </w:r>
      <w:r w:rsidRPr="009270AE">
        <w:rPr>
          <w:rFonts w:eastAsia="Courier New"/>
          <w:noProof/>
        </w:rPr>
        <w:t>I</w:t>
      </w:r>
      <w:r w:rsidRPr="009270AE">
        <w:rPr>
          <w:rFonts w:eastAsia="Courier New"/>
        </w:rPr>
        <w:t xml:space="preserve"> am remarkably indebted to Dr Aviva Ron and Professor Daniel </w:t>
      </w:r>
      <w:r w:rsidRPr="000957A2">
        <w:rPr>
          <w:rFonts w:eastAsia="Courier New"/>
        </w:rPr>
        <w:t>Cohen from Tel Aviv University for their valuable guidance</w:t>
      </w:r>
      <w:r w:rsidR="00464568">
        <w:rPr>
          <w:rFonts w:eastAsia="Courier New"/>
        </w:rPr>
        <w:t>,</w:t>
      </w:r>
      <w:r w:rsidRPr="000957A2">
        <w:rPr>
          <w:rFonts w:eastAsia="Courier New"/>
        </w:rPr>
        <w:t xml:space="preserve"> </w:t>
      </w:r>
      <w:r w:rsidR="00464568">
        <w:rPr>
          <w:rFonts w:eastAsia="Courier New"/>
        </w:rPr>
        <w:t>which</w:t>
      </w:r>
      <w:r w:rsidRPr="000957A2">
        <w:rPr>
          <w:rFonts w:eastAsia="Courier New"/>
        </w:rPr>
        <w:t xml:space="preserve"> provided </w:t>
      </w:r>
      <w:r w:rsidRPr="000957A2">
        <w:rPr>
          <w:rFonts w:eastAsia="Courier New"/>
          <w:noProof/>
        </w:rPr>
        <w:t>me</w:t>
      </w:r>
      <w:r w:rsidRPr="000957A2">
        <w:rPr>
          <w:rFonts w:eastAsia="Courier New"/>
        </w:rPr>
        <w:t xml:space="preserve"> with an interminable eagerness during my PhD studies. Devoid of their support, this achievement </w:t>
      </w:r>
      <w:r w:rsidRPr="000957A2">
        <w:rPr>
          <w:rFonts w:eastAsia="Courier New"/>
          <w:noProof/>
        </w:rPr>
        <w:t>would not</w:t>
      </w:r>
      <w:r w:rsidRPr="000957A2">
        <w:rPr>
          <w:rFonts w:eastAsia="Courier New"/>
        </w:rPr>
        <w:t xml:space="preserve"> have </w:t>
      </w:r>
      <w:r w:rsidRPr="000957A2">
        <w:rPr>
          <w:rFonts w:eastAsia="Courier New"/>
          <w:noProof/>
        </w:rPr>
        <w:t>been realised</w:t>
      </w:r>
      <w:r w:rsidRPr="000957A2">
        <w:rPr>
          <w:rFonts w:eastAsia="Courier New"/>
        </w:rPr>
        <w:t xml:space="preserve">. No terms can copiously enunciate their role in the realisation of </w:t>
      </w:r>
      <w:r w:rsidRPr="000957A2">
        <w:rPr>
          <w:rFonts w:eastAsia="Courier New"/>
          <w:noProof/>
        </w:rPr>
        <w:t>my</w:t>
      </w:r>
      <w:r w:rsidRPr="000957A2">
        <w:rPr>
          <w:rFonts w:eastAsia="Courier New"/>
        </w:rPr>
        <w:t xml:space="preserve"> dream to complete </w:t>
      </w:r>
      <w:r w:rsidRPr="000957A2">
        <w:rPr>
          <w:rFonts w:eastAsia="Courier New"/>
          <w:noProof/>
        </w:rPr>
        <w:t>my</w:t>
      </w:r>
      <w:r w:rsidRPr="000957A2">
        <w:rPr>
          <w:rFonts w:eastAsia="Courier New"/>
        </w:rPr>
        <w:t xml:space="preserve"> PhD study. The exten</w:t>
      </w:r>
      <w:r w:rsidR="00E41E33">
        <w:rPr>
          <w:rFonts w:eastAsia="Courier New"/>
        </w:rPr>
        <w:t>t</w:t>
      </w:r>
      <w:r w:rsidRPr="000957A2">
        <w:rPr>
          <w:rFonts w:eastAsia="Courier New"/>
        </w:rPr>
        <w:t xml:space="preserve"> of academic support that </w:t>
      </w:r>
      <w:r w:rsidRPr="000957A2">
        <w:rPr>
          <w:rFonts w:eastAsia="Courier New"/>
          <w:noProof/>
        </w:rPr>
        <w:t>I</w:t>
      </w:r>
      <w:r w:rsidRPr="000957A2">
        <w:rPr>
          <w:rFonts w:eastAsia="Courier New"/>
        </w:rPr>
        <w:t xml:space="preserve"> received from them was so immense that I envisage academic and career uplift. </w:t>
      </w:r>
      <w:r w:rsidRPr="000957A2">
        <w:rPr>
          <w:rFonts w:eastAsia="Courier New"/>
          <w:noProof/>
        </w:rPr>
        <w:t>I</w:t>
      </w:r>
      <w:r w:rsidRPr="000957A2">
        <w:rPr>
          <w:rFonts w:eastAsia="Courier New"/>
        </w:rPr>
        <w:t xml:space="preserve"> am momentously indebted to them. Also acknowledged is the invaluable and instrumental academic support </w:t>
      </w:r>
      <w:r w:rsidR="00E41E33">
        <w:rPr>
          <w:rFonts w:eastAsia="Courier New"/>
        </w:rPr>
        <w:t>of</w:t>
      </w:r>
      <w:r w:rsidRPr="000957A2">
        <w:rPr>
          <w:rFonts w:eastAsia="Courier New"/>
        </w:rPr>
        <w:t xml:space="preserve"> Ms Naomi Thompson throughout my PhD programme. Had it not been for her, my PhD journey would have been extremely challenging.</w:t>
      </w:r>
    </w:p>
    <w:p w14:paraId="630C8BFE" w14:textId="77777777" w:rsidR="00A13261" w:rsidRPr="009270AE" w:rsidRDefault="00A13261" w:rsidP="000C58C4">
      <w:pPr>
        <w:spacing w:line="276" w:lineRule="auto"/>
        <w:jc w:val="both"/>
        <w:rPr>
          <w:rFonts w:eastAsia="Courier New"/>
        </w:rPr>
      </w:pPr>
      <w:r w:rsidRPr="009270AE">
        <w:rPr>
          <w:rFonts w:eastAsia="Courier New"/>
          <w:noProof/>
        </w:rPr>
        <w:t>I</w:t>
      </w:r>
      <w:r w:rsidRPr="009270AE">
        <w:rPr>
          <w:rFonts w:eastAsia="Courier New"/>
        </w:rPr>
        <w:t xml:space="preserve"> am beholden to the Atlantic International University (AIU) management for providing me with an opportunity to pursue my PhD and </w:t>
      </w:r>
      <w:r w:rsidR="00E41E33">
        <w:rPr>
          <w:rFonts w:eastAsia="Courier New"/>
        </w:rPr>
        <w:t xml:space="preserve">the </w:t>
      </w:r>
      <w:r w:rsidRPr="009270AE">
        <w:rPr>
          <w:rFonts w:eastAsia="Courier New"/>
        </w:rPr>
        <w:t xml:space="preserve">support rendered to me throughout the study programme, which enabled me to carry out uninterrupted studies. I, </w:t>
      </w:r>
      <w:r w:rsidRPr="009270AE">
        <w:rPr>
          <w:rFonts w:eastAsia="Courier New"/>
          <w:noProof/>
          <w:lang w:eastAsia="en-ZA"/>
        </w:rPr>
        <w:t xml:space="preserve">further, wish to thank all my friends and relatives for their spiritual, moral and physical support that enabled me to see the light at the end of the tunnel. </w:t>
      </w:r>
      <w:r w:rsidRPr="009270AE">
        <w:rPr>
          <w:rFonts w:eastAsia="Courier New"/>
        </w:rPr>
        <w:t xml:space="preserve">Last, but not least, </w:t>
      </w:r>
      <w:r w:rsidRPr="009270AE">
        <w:rPr>
          <w:rFonts w:eastAsia="Courier New"/>
          <w:noProof/>
          <w:lang w:eastAsia="en-ZA"/>
        </w:rPr>
        <w:t xml:space="preserve">I wish to acknowledge the support and attention I received from my research participants. </w:t>
      </w:r>
    </w:p>
    <w:p w14:paraId="736368F6" w14:textId="77777777" w:rsidR="00DE4C30" w:rsidRPr="00D209FF" w:rsidRDefault="00DE4C30" w:rsidP="00D209FF">
      <w:pPr>
        <w:spacing w:line="360" w:lineRule="auto"/>
        <w:jc w:val="both"/>
        <w:rPr>
          <w:rFonts w:eastAsia="Courier New"/>
          <w:color w:val="000000" w:themeColor="text1"/>
        </w:rPr>
      </w:pPr>
    </w:p>
    <w:p w14:paraId="47BE8F77" w14:textId="77777777" w:rsidR="00B47645" w:rsidRPr="00D209FF" w:rsidRDefault="00B47645" w:rsidP="00D209FF">
      <w:pPr>
        <w:spacing w:line="360" w:lineRule="auto"/>
        <w:jc w:val="both"/>
        <w:rPr>
          <w:rFonts w:eastAsia="Courier New"/>
          <w:color w:val="000000" w:themeColor="text1"/>
        </w:rPr>
      </w:pPr>
    </w:p>
    <w:p w14:paraId="7492A9DC" w14:textId="77777777" w:rsidR="00F169FA" w:rsidRPr="00D209FF" w:rsidRDefault="00F169FA" w:rsidP="00D209FF">
      <w:pPr>
        <w:spacing w:line="360" w:lineRule="auto"/>
        <w:jc w:val="both"/>
        <w:rPr>
          <w:rFonts w:eastAsia="Courier New"/>
          <w:color w:val="000000" w:themeColor="text1"/>
        </w:rPr>
      </w:pPr>
    </w:p>
    <w:p w14:paraId="398B50C3" w14:textId="77777777" w:rsidR="00B47645" w:rsidRPr="00D209FF" w:rsidRDefault="00B47645" w:rsidP="00D209FF">
      <w:pPr>
        <w:spacing w:line="360" w:lineRule="auto"/>
        <w:jc w:val="both"/>
        <w:rPr>
          <w:rFonts w:eastAsia="Courier New"/>
          <w:color w:val="000000" w:themeColor="text1"/>
        </w:rPr>
      </w:pPr>
    </w:p>
    <w:p w14:paraId="30A61BC9" w14:textId="77777777" w:rsidR="004255AD" w:rsidRPr="00D209FF" w:rsidRDefault="004255AD" w:rsidP="00D209FF">
      <w:pPr>
        <w:rPr>
          <w:rFonts w:eastAsia="Courier New"/>
          <w:color w:val="000000" w:themeColor="text1"/>
        </w:rPr>
      </w:pPr>
    </w:p>
    <w:p w14:paraId="6F84CAC7" w14:textId="77777777" w:rsidR="00F169FA" w:rsidRPr="00D209FF" w:rsidRDefault="00F169FA" w:rsidP="00D209FF">
      <w:pPr>
        <w:rPr>
          <w:rFonts w:eastAsia="Courier New"/>
          <w:color w:val="000000" w:themeColor="text1"/>
        </w:rPr>
      </w:pPr>
    </w:p>
    <w:p w14:paraId="54642F8D" w14:textId="77777777" w:rsidR="00F169FA" w:rsidRPr="00D209FF" w:rsidRDefault="00F169FA" w:rsidP="00D209FF">
      <w:pPr>
        <w:rPr>
          <w:color w:val="000000" w:themeColor="text1"/>
        </w:rPr>
      </w:pPr>
    </w:p>
    <w:p w14:paraId="2281066C" w14:textId="77777777" w:rsidR="00665FA6" w:rsidRPr="00D209FF" w:rsidRDefault="00665FA6" w:rsidP="00D209FF">
      <w:pPr>
        <w:rPr>
          <w:color w:val="000000" w:themeColor="text1"/>
        </w:rPr>
      </w:pPr>
    </w:p>
    <w:p w14:paraId="4AE01AAD" w14:textId="77777777" w:rsidR="00E83329" w:rsidRPr="00D209FF" w:rsidRDefault="00E83329" w:rsidP="00D209FF">
      <w:pPr>
        <w:rPr>
          <w:color w:val="000000" w:themeColor="text1"/>
          <w:lang w:eastAsia="en-US"/>
        </w:rPr>
      </w:pPr>
    </w:p>
    <w:p w14:paraId="126C3697" w14:textId="77777777" w:rsidR="00E16454" w:rsidRPr="00D209FF" w:rsidRDefault="00E16454" w:rsidP="00D209FF">
      <w:pPr>
        <w:rPr>
          <w:color w:val="000000" w:themeColor="text1"/>
          <w:lang w:eastAsia="en-US"/>
        </w:rPr>
      </w:pPr>
    </w:p>
    <w:p w14:paraId="5C770D3B" w14:textId="77777777" w:rsidR="00E16454" w:rsidRPr="00D209FF" w:rsidRDefault="00E16454" w:rsidP="00D209FF">
      <w:pPr>
        <w:rPr>
          <w:color w:val="000000" w:themeColor="text1"/>
          <w:lang w:eastAsia="en-US"/>
        </w:rPr>
      </w:pPr>
    </w:p>
    <w:p w14:paraId="5E436A1F" w14:textId="77777777" w:rsidR="00E16454" w:rsidRPr="00D209FF" w:rsidRDefault="00E16454" w:rsidP="00D209FF">
      <w:pPr>
        <w:rPr>
          <w:color w:val="000000" w:themeColor="text1"/>
          <w:lang w:eastAsia="en-US"/>
        </w:rPr>
      </w:pPr>
    </w:p>
    <w:p w14:paraId="5B4B115C" w14:textId="77777777" w:rsidR="00E16454" w:rsidRPr="00D209FF" w:rsidRDefault="00E16454" w:rsidP="00D209FF">
      <w:pPr>
        <w:rPr>
          <w:color w:val="000000" w:themeColor="text1"/>
          <w:lang w:eastAsia="en-US"/>
        </w:rPr>
      </w:pPr>
    </w:p>
    <w:p w14:paraId="69E5D80D" w14:textId="77777777" w:rsidR="00E16454" w:rsidRDefault="00E16454" w:rsidP="00D209FF">
      <w:pPr>
        <w:rPr>
          <w:color w:val="000000" w:themeColor="text1"/>
          <w:lang w:eastAsia="en-US"/>
        </w:rPr>
      </w:pPr>
    </w:p>
    <w:p w14:paraId="319E5E90" w14:textId="77777777" w:rsidR="000C58C4" w:rsidRDefault="000C58C4" w:rsidP="00D209FF">
      <w:pPr>
        <w:rPr>
          <w:color w:val="000000" w:themeColor="text1"/>
          <w:lang w:eastAsia="en-US"/>
        </w:rPr>
      </w:pPr>
    </w:p>
    <w:p w14:paraId="239E8D1C" w14:textId="77777777" w:rsidR="000C58C4" w:rsidRDefault="000C58C4" w:rsidP="00D209FF">
      <w:pPr>
        <w:rPr>
          <w:color w:val="000000" w:themeColor="text1"/>
          <w:lang w:eastAsia="en-US"/>
        </w:rPr>
      </w:pPr>
    </w:p>
    <w:p w14:paraId="14983A00" w14:textId="77777777" w:rsidR="000C58C4" w:rsidRDefault="000C58C4" w:rsidP="00D209FF">
      <w:pPr>
        <w:rPr>
          <w:color w:val="000000" w:themeColor="text1"/>
          <w:lang w:eastAsia="en-US"/>
        </w:rPr>
      </w:pPr>
    </w:p>
    <w:p w14:paraId="2EF5C8C6" w14:textId="77777777" w:rsidR="000C58C4" w:rsidRDefault="000C58C4" w:rsidP="00D209FF">
      <w:pPr>
        <w:rPr>
          <w:color w:val="000000" w:themeColor="text1"/>
          <w:lang w:eastAsia="en-US"/>
        </w:rPr>
      </w:pPr>
    </w:p>
    <w:p w14:paraId="2624254E" w14:textId="77777777" w:rsidR="000C58C4" w:rsidRDefault="000C58C4" w:rsidP="00D209FF">
      <w:pPr>
        <w:rPr>
          <w:color w:val="000000" w:themeColor="text1"/>
          <w:lang w:eastAsia="en-US"/>
        </w:rPr>
      </w:pPr>
    </w:p>
    <w:p w14:paraId="53B7DEDA" w14:textId="77777777" w:rsidR="000C58C4" w:rsidRPr="00D209FF" w:rsidRDefault="000C58C4" w:rsidP="00D209FF">
      <w:pPr>
        <w:rPr>
          <w:color w:val="000000" w:themeColor="text1"/>
          <w:lang w:eastAsia="en-US"/>
        </w:rPr>
      </w:pPr>
    </w:p>
    <w:p w14:paraId="5953A189" w14:textId="77777777" w:rsidR="00E83329" w:rsidRPr="00EA156C" w:rsidRDefault="00FD3381" w:rsidP="00EA156C">
      <w:pPr>
        <w:keepNext/>
        <w:spacing w:after="240" w:line="360" w:lineRule="auto"/>
        <w:ind w:left="432" w:hanging="432"/>
        <w:jc w:val="center"/>
        <w:outlineLvl w:val="0"/>
        <w:rPr>
          <w:rFonts w:eastAsia="Cambria Math"/>
          <w:b/>
          <w:bCs/>
          <w:sz w:val="28"/>
          <w:szCs w:val="28"/>
          <w:lang w:eastAsia="en-US"/>
        </w:rPr>
      </w:pPr>
      <w:bookmarkStart w:id="22" w:name="_Toc82599074"/>
      <w:bookmarkStart w:id="23" w:name="_Toc213770037"/>
      <w:r w:rsidRPr="00EA156C">
        <w:rPr>
          <w:rFonts w:eastAsia="Cambria Math"/>
          <w:b/>
          <w:bCs/>
          <w:sz w:val="28"/>
          <w:szCs w:val="28"/>
          <w:lang w:eastAsia="en-US"/>
        </w:rPr>
        <w:lastRenderedPageBreak/>
        <w:t>ABSTRACT</w:t>
      </w:r>
      <w:bookmarkEnd w:id="22"/>
      <w:bookmarkEnd w:id="23"/>
    </w:p>
    <w:p w14:paraId="7868DED5" w14:textId="77777777" w:rsidR="00262A96" w:rsidRDefault="0065055A" w:rsidP="008B579F">
      <w:pPr>
        <w:widowControl/>
        <w:suppressAutoHyphens w:val="0"/>
        <w:spacing w:line="276" w:lineRule="auto"/>
        <w:jc w:val="both"/>
      </w:pPr>
      <w:r w:rsidRPr="00BC3A10">
        <w:t>Climate change is one of the challenges that Southern Africa has been grappling with in recent times</w:t>
      </w:r>
      <w:r w:rsidR="00E41E33">
        <w:t>,</w:t>
      </w:r>
      <w:r w:rsidRPr="00BC3A10">
        <w:t xml:space="preserve"> as it affects crop production. </w:t>
      </w:r>
      <w:proofErr w:type="spellStart"/>
      <w:r w:rsidRPr="00BC3A10">
        <w:t>Chilanga</w:t>
      </w:r>
      <w:proofErr w:type="spellEnd"/>
      <w:r w:rsidRPr="00BC3A10">
        <w:t xml:space="preserve"> district in Zambia</w:t>
      </w:r>
      <w:r w:rsidRPr="00BC3A10">
        <w:rPr>
          <w:rFonts w:eastAsia="Calibri"/>
          <w:lang w:eastAsia="en-US"/>
        </w:rPr>
        <w:t xml:space="preserve"> has not been spared from the effects of climate change. It is for this reason that this study was conducted to</w:t>
      </w:r>
      <w:r w:rsidRPr="00BC3A10">
        <w:t xml:space="preserve"> investigate its effects on maize crop production of the beneficiary households of the Food Security Pack programme in the district. The study sampled 341 household heads </w:t>
      </w:r>
      <w:r w:rsidR="00E41E33">
        <w:t>who</w:t>
      </w:r>
      <w:r w:rsidRPr="00BC3A10">
        <w:t xml:space="preserve"> benefited from the Food Security Pack programme in the 2023/24 and 2024/25 farming seasons. The study used a mixed-methods design. </w:t>
      </w:r>
      <w:r w:rsidRPr="00BC3A10">
        <w:rPr>
          <w:rFonts w:eastAsia="Courier New"/>
          <w:lang w:eastAsia="en-ZA"/>
        </w:rPr>
        <w:t>The primary sources of data were household surveys, interviews and observations</w:t>
      </w:r>
      <w:r w:rsidRPr="00BC3A10">
        <w:rPr>
          <w:rFonts w:eastAsia="Courier New"/>
          <w:noProof/>
          <w:lang w:eastAsia="en-ZA"/>
        </w:rPr>
        <w:t xml:space="preserve">. </w:t>
      </w:r>
      <w:r w:rsidRPr="00BC3A10">
        <w:t xml:space="preserve"> The study results revealed that most of the programme beneficiaries were aware of climate change, with only a few being unaware. Those who were aware of climate change mentioned drought, </w:t>
      </w:r>
      <w:r w:rsidR="00E41E33">
        <w:t xml:space="preserve">an </w:t>
      </w:r>
      <w:r w:rsidRPr="00BC3A10">
        <w:t xml:space="preserve">increase in heatwaves, unpredictable farming seasons, and </w:t>
      </w:r>
      <w:r w:rsidR="00E41E33">
        <w:t xml:space="preserve">an </w:t>
      </w:r>
      <w:r w:rsidRPr="00BC3A10">
        <w:t xml:space="preserve">increase in </w:t>
      </w:r>
      <w:r w:rsidR="00E41E33">
        <w:t xml:space="preserve">the </w:t>
      </w:r>
      <w:r w:rsidRPr="00BC3A10">
        <w:t xml:space="preserve">occurrence of flash floods as some of the signs of the effect of climate change in </w:t>
      </w:r>
      <w:proofErr w:type="spellStart"/>
      <w:r w:rsidRPr="00BC3A10">
        <w:t>Chilanga</w:t>
      </w:r>
      <w:proofErr w:type="spellEnd"/>
      <w:r w:rsidRPr="00BC3A10">
        <w:t xml:space="preserve"> district. The respondents who were not aware of climate change are those who did not have </w:t>
      </w:r>
      <w:r w:rsidR="00E41E33">
        <w:t xml:space="preserve">a </w:t>
      </w:r>
      <w:r w:rsidRPr="00BC3A10">
        <w:t>formal education. The Food Security Pack programme beneficiaries who were aware of climate change also knew some causes of climate change in the district and mentioned indiscriminate cutting of trees, industrial pollution, indiscriminate clearing of vegetation, and uncontrolled animal grazing. The results also revealed that the 2023/24 farming season witnessed very poor maize yields due to severe effects of climate change</w:t>
      </w:r>
      <w:r w:rsidR="00E41E33">
        <w:t>,</w:t>
      </w:r>
      <w:r w:rsidRPr="00BC3A10">
        <w:t xml:space="preserve"> compared to the 2024/25 farming season, which witnessed good yields because of favourable climate in </w:t>
      </w:r>
      <w:proofErr w:type="spellStart"/>
      <w:r w:rsidRPr="00BC3A10">
        <w:t>Chilanga</w:t>
      </w:r>
      <w:proofErr w:type="spellEnd"/>
      <w:r w:rsidRPr="00BC3A10">
        <w:t xml:space="preserve"> district. All the respondents whose maize fields were affected by climate change experienced household food insecurity. However, the food</w:t>
      </w:r>
      <w:r w:rsidR="00E41E33">
        <w:t>-</w:t>
      </w:r>
      <w:r w:rsidRPr="00BC3A10">
        <w:t>insecure household</w:t>
      </w:r>
      <w:r w:rsidR="00E41E33">
        <w:t>s</w:t>
      </w:r>
      <w:r w:rsidRPr="00BC3A10">
        <w:t xml:space="preserve"> devised some coping mechanisms such as participation in food aid programmes as recipients, eating wild foods, temporal migration to areas with livelihood opportunities, purchasing processed food, and adjusting f</w:t>
      </w:r>
      <w:r w:rsidR="00682716">
        <w:t xml:space="preserve">eeding patterns/ meal portions. </w:t>
      </w:r>
      <w:r w:rsidRPr="00BC3A10">
        <w:t xml:space="preserve">The study concluded that </w:t>
      </w:r>
      <w:r w:rsidRPr="00BC3A10">
        <w:rPr>
          <w:rFonts w:eastAsia="Calibri"/>
          <w:lang w:eastAsia="en-US"/>
        </w:rPr>
        <w:t xml:space="preserve">climate change devastated maize fields in </w:t>
      </w:r>
      <w:r w:rsidR="00EE4A95">
        <w:rPr>
          <w:rFonts w:eastAsia="Calibri"/>
          <w:lang w:eastAsia="en-US"/>
        </w:rPr>
        <w:t xml:space="preserve">the </w:t>
      </w:r>
      <w:r w:rsidRPr="00BC3A10">
        <w:rPr>
          <w:rFonts w:eastAsia="Calibri"/>
          <w:lang w:eastAsia="en-US"/>
        </w:rPr>
        <w:t xml:space="preserve">2023/24 farming season more than in </w:t>
      </w:r>
      <w:r w:rsidR="00EE4A95">
        <w:rPr>
          <w:rFonts w:eastAsia="Calibri"/>
          <w:lang w:eastAsia="en-US"/>
        </w:rPr>
        <w:t xml:space="preserve">the </w:t>
      </w:r>
      <w:r w:rsidRPr="00BC3A10">
        <w:rPr>
          <w:rFonts w:eastAsia="Calibri"/>
          <w:lang w:eastAsia="en-US"/>
        </w:rPr>
        <w:t xml:space="preserve">2024/25 season because of dry spells/drought, hotness/heatwaves, heavy rains/flash floods, and </w:t>
      </w:r>
      <w:r w:rsidR="00EE4A95">
        <w:rPr>
          <w:rFonts w:eastAsia="Calibri"/>
          <w:lang w:eastAsia="en-US"/>
        </w:rPr>
        <w:t xml:space="preserve">an </w:t>
      </w:r>
      <w:r w:rsidRPr="00BC3A10">
        <w:rPr>
          <w:rFonts w:eastAsia="Calibri"/>
          <w:lang w:eastAsia="en-US"/>
        </w:rPr>
        <w:t xml:space="preserve">unpredictable growing season. The study recommends </w:t>
      </w:r>
      <w:r w:rsidR="00EE4A95">
        <w:rPr>
          <w:rFonts w:eastAsia="Calibri"/>
          <w:lang w:eastAsia="en-US"/>
        </w:rPr>
        <w:t xml:space="preserve">the </w:t>
      </w:r>
      <w:r w:rsidRPr="00BC3A10">
        <w:rPr>
          <w:noProof/>
        </w:rPr>
        <w:t>provision of drought-resistant maize seeds, scaling up of climate-smart agriculture,</w:t>
      </w:r>
      <w:r w:rsidRPr="00BC3A10">
        <w:t xml:space="preserve"> </w:t>
      </w:r>
      <w:r w:rsidRPr="00BC3A10">
        <w:rPr>
          <w:noProof/>
        </w:rPr>
        <w:t>improvement of extension services, and an increase</w:t>
      </w:r>
      <w:r w:rsidRPr="00BC3A10">
        <w:t xml:space="preserve"> in food aid to affected communities.</w:t>
      </w:r>
    </w:p>
    <w:p w14:paraId="6A3977F4" w14:textId="77777777" w:rsidR="008B579F" w:rsidRDefault="008B579F" w:rsidP="008B579F">
      <w:pPr>
        <w:widowControl/>
        <w:suppressAutoHyphens w:val="0"/>
        <w:spacing w:line="276" w:lineRule="auto"/>
        <w:jc w:val="both"/>
      </w:pPr>
    </w:p>
    <w:p w14:paraId="39BBBF1B" w14:textId="77777777" w:rsidR="0065055A" w:rsidRDefault="008B579F" w:rsidP="008B579F">
      <w:pPr>
        <w:widowControl/>
        <w:suppressAutoHyphens w:val="0"/>
        <w:spacing w:line="276" w:lineRule="auto"/>
        <w:rPr>
          <w:rFonts w:eastAsia="Calibri"/>
          <w:color w:val="000000" w:themeColor="text1"/>
          <w:lang w:eastAsia="en-US"/>
        </w:rPr>
      </w:pPr>
      <w:r w:rsidRPr="008B579F">
        <w:rPr>
          <w:rFonts w:eastAsia="Calibri"/>
          <w:b/>
          <w:color w:val="000000" w:themeColor="text1"/>
          <w:lang w:eastAsia="en-US"/>
        </w:rPr>
        <w:t>Keywords:</w:t>
      </w:r>
      <w:r w:rsidRPr="008B579F">
        <w:rPr>
          <w:rFonts w:eastAsia="Calibri"/>
          <w:color w:val="000000" w:themeColor="text1"/>
          <w:lang w:eastAsia="en-US"/>
        </w:rPr>
        <w:t xml:space="preserve"> Climate change, food security, food insecurity, agriculture, small-scale farmers</w:t>
      </w:r>
    </w:p>
    <w:p w14:paraId="729F4520" w14:textId="77777777" w:rsidR="008B579F" w:rsidRDefault="008B579F" w:rsidP="008B579F">
      <w:pPr>
        <w:widowControl/>
        <w:suppressAutoHyphens w:val="0"/>
        <w:spacing w:line="276" w:lineRule="auto"/>
        <w:rPr>
          <w:rFonts w:eastAsia="Calibri"/>
          <w:color w:val="000000" w:themeColor="text1"/>
          <w:lang w:eastAsia="en-US"/>
        </w:rPr>
      </w:pPr>
    </w:p>
    <w:p w14:paraId="632BC00E" w14:textId="77777777" w:rsidR="008B579F" w:rsidRDefault="008B579F" w:rsidP="008B579F">
      <w:pPr>
        <w:widowControl/>
        <w:suppressAutoHyphens w:val="0"/>
        <w:spacing w:line="276" w:lineRule="auto"/>
        <w:rPr>
          <w:rFonts w:eastAsia="Calibri"/>
          <w:color w:val="000000" w:themeColor="text1"/>
          <w:lang w:eastAsia="en-US"/>
        </w:rPr>
      </w:pPr>
    </w:p>
    <w:p w14:paraId="2073B46D" w14:textId="77777777" w:rsidR="008B579F" w:rsidRDefault="008B579F" w:rsidP="008B579F">
      <w:pPr>
        <w:widowControl/>
        <w:suppressAutoHyphens w:val="0"/>
        <w:spacing w:line="276" w:lineRule="auto"/>
        <w:rPr>
          <w:rFonts w:eastAsia="Calibri"/>
          <w:color w:val="000000" w:themeColor="text1"/>
          <w:lang w:eastAsia="en-US"/>
        </w:rPr>
      </w:pPr>
    </w:p>
    <w:p w14:paraId="11DD7D30" w14:textId="77777777" w:rsidR="008B579F" w:rsidRDefault="008B579F" w:rsidP="008B579F">
      <w:pPr>
        <w:widowControl/>
        <w:suppressAutoHyphens w:val="0"/>
        <w:spacing w:line="276" w:lineRule="auto"/>
        <w:rPr>
          <w:rFonts w:eastAsia="Calibri"/>
          <w:color w:val="000000" w:themeColor="text1"/>
          <w:lang w:eastAsia="en-US"/>
        </w:rPr>
      </w:pPr>
    </w:p>
    <w:p w14:paraId="791847C4" w14:textId="77777777" w:rsidR="008B579F" w:rsidRDefault="008B579F" w:rsidP="008B579F">
      <w:pPr>
        <w:widowControl/>
        <w:suppressAutoHyphens w:val="0"/>
        <w:spacing w:line="276" w:lineRule="auto"/>
        <w:rPr>
          <w:rFonts w:eastAsia="Calibri"/>
          <w:color w:val="000000" w:themeColor="text1"/>
          <w:lang w:eastAsia="en-US"/>
        </w:rPr>
      </w:pPr>
    </w:p>
    <w:p w14:paraId="33862649" w14:textId="77777777" w:rsidR="008B579F" w:rsidRDefault="008B579F" w:rsidP="008B579F">
      <w:pPr>
        <w:widowControl/>
        <w:suppressAutoHyphens w:val="0"/>
        <w:spacing w:line="276" w:lineRule="auto"/>
        <w:rPr>
          <w:rFonts w:eastAsia="Calibri"/>
          <w:color w:val="000000" w:themeColor="text1"/>
          <w:lang w:eastAsia="en-US"/>
        </w:rPr>
      </w:pPr>
    </w:p>
    <w:p w14:paraId="3C779091" w14:textId="77777777" w:rsidR="00EA156C" w:rsidRDefault="00EA156C" w:rsidP="008B579F">
      <w:pPr>
        <w:widowControl/>
        <w:suppressAutoHyphens w:val="0"/>
        <w:spacing w:line="276" w:lineRule="auto"/>
        <w:rPr>
          <w:rFonts w:eastAsia="Calibri"/>
          <w:color w:val="000000" w:themeColor="text1"/>
          <w:lang w:eastAsia="en-US"/>
        </w:rPr>
      </w:pPr>
    </w:p>
    <w:p w14:paraId="51F1E08B" w14:textId="77777777" w:rsidR="008B579F" w:rsidRDefault="008B579F" w:rsidP="008B579F">
      <w:pPr>
        <w:widowControl/>
        <w:suppressAutoHyphens w:val="0"/>
        <w:spacing w:line="276" w:lineRule="auto"/>
        <w:rPr>
          <w:rFonts w:eastAsia="Calibri"/>
          <w:color w:val="000000" w:themeColor="text1"/>
          <w:lang w:eastAsia="en-US"/>
        </w:rPr>
      </w:pPr>
    </w:p>
    <w:p w14:paraId="4740147B" w14:textId="77777777" w:rsidR="00C615A1" w:rsidRPr="00D209FF" w:rsidRDefault="00C615A1" w:rsidP="00D209FF">
      <w:pPr>
        <w:jc w:val="center"/>
        <w:rPr>
          <w:rFonts w:eastAsia="Calibri"/>
          <w:b/>
          <w:color w:val="000000" w:themeColor="text1"/>
          <w:sz w:val="32"/>
          <w:szCs w:val="32"/>
        </w:rPr>
      </w:pPr>
      <w:bookmarkStart w:id="24" w:name="_Toc481053021"/>
      <w:bookmarkStart w:id="25" w:name="_Toc481070365"/>
      <w:bookmarkStart w:id="26" w:name="_Toc465412615"/>
      <w:r w:rsidRPr="00D209FF">
        <w:rPr>
          <w:rFonts w:eastAsia="Calibri"/>
          <w:b/>
          <w:color w:val="000000" w:themeColor="text1"/>
          <w:sz w:val="32"/>
          <w:szCs w:val="32"/>
        </w:rPr>
        <w:lastRenderedPageBreak/>
        <w:t>TABLE OF CONTENTS</w:t>
      </w:r>
    </w:p>
    <w:p w14:paraId="005E8050" w14:textId="77777777" w:rsidR="007575B7" w:rsidRPr="00D209FF" w:rsidRDefault="007575B7" w:rsidP="00D209FF">
      <w:pPr>
        <w:jc w:val="center"/>
        <w:rPr>
          <w:rFonts w:eastAsia="Calibri"/>
          <w:b/>
          <w:color w:val="000000" w:themeColor="text1"/>
          <w:sz w:val="32"/>
          <w:szCs w:val="32"/>
        </w:rPr>
      </w:pPr>
    </w:p>
    <w:p w14:paraId="446D376F" w14:textId="1F3BFCF8" w:rsidR="00A5501F" w:rsidRDefault="006F1658">
      <w:pPr>
        <w:pStyle w:val="TOC1"/>
        <w:tabs>
          <w:tab w:val="right" w:leader="dot" w:pos="9062"/>
        </w:tabs>
        <w:rPr>
          <w:rFonts w:asciiTheme="minorHAnsi" w:eastAsiaTheme="minorEastAsia" w:hAnsiTheme="minorHAnsi" w:cstheme="minorBidi"/>
          <w:b w:val="0"/>
          <w:noProof/>
          <w:sz w:val="22"/>
          <w:szCs w:val="22"/>
          <w:lang w:eastAsia="en-GB"/>
        </w:rPr>
      </w:pPr>
      <w:r w:rsidRPr="00D209FF">
        <w:rPr>
          <w:color w:val="000000" w:themeColor="text1"/>
        </w:rPr>
        <w:fldChar w:fldCharType="begin"/>
      </w:r>
      <w:r w:rsidR="00BE433D" w:rsidRPr="00D209FF">
        <w:rPr>
          <w:color w:val="000000" w:themeColor="text1"/>
        </w:rPr>
        <w:instrText xml:space="preserve"> TOC \o "1-4" \h \z \u </w:instrText>
      </w:r>
      <w:r w:rsidRPr="00D209FF">
        <w:rPr>
          <w:color w:val="000000" w:themeColor="text1"/>
        </w:rPr>
        <w:fldChar w:fldCharType="separate"/>
      </w:r>
      <w:hyperlink w:anchor="_Toc213770033" w:history="1">
        <w:r w:rsidR="00A5501F" w:rsidRPr="005809C1">
          <w:rPr>
            <w:rStyle w:val="Hyperlink"/>
            <w:rFonts w:eastAsia="Cambria Math"/>
            <w:bCs/>
            <w:noProof/>
            <w:lang w:eastAsia="en-US"/>
          </w:rPr>
          <w:t>DECLARATION</w:t>
        </w:r>
        <w:r w:rsidR="00A5501F">
          <w:rPr>
            <w:noProof/>
            <w:webHidden/>
          </w:rPr>
          <w:tab/>
        </w:r>
        <w:r w:rsidR="00A5501F">
          <w:rPr>
            <w:noProof/>
            <w:webHidden/>
          </w:rPr>
          <w:fldChar w:fldCharType="begin"/>
        </w:r>
        <w:r w:rsidR="00A5501F">
          <w:rPr>
            <w:noProof/>
            <w:webHidden/>
          </w:rPr>
          <w:instrText xml:space="preserve"> PAGEREF _Toc213770033 \h </w:instrText>
        </w:r>
        <w:r w:rsidR="00A5501F">
          <w:rPr>
            <w:noProof/>
            <w:webHidden/>
          </w:rPr>
        </w:r>
        <w:r w:rsidR="00A5501F">
          <w:rPr>
            <w:noProof/>
            <w:webHidden/>
          </w:rPr>
          <w:fldChar w:fldCharType="separate"/>
        </w:r>
        <w:r w:rsidR="00843BFF">
          <w:rPr>
            <w:noProof/>
            <w:webHidden/>
          </w:rPr>
          <w:t>i</w:t>
        </w:r>
        <w:r w:rsidR="00A5501F">
          <w:rPr>
            <w:noProof/>
            <w:webHidden/>
          </w:rPr>
          <w:fldChar w:fldCharType="end"/>
        </w:r>
      </w:hyperlink>
    </w:p>
    <w:p w14:paraId="2CF463E9" w14:textId="04B45F94" w:rsidR="00A5501F" w:rsidRDefault="00132033">
      <w:pPr>
        <w:pStyle w:val="TOC1"/>
        <w:tabs>
          <w:tab w:val="right" w:leader="dot" w:pos="9062"/>
        </w:tabs>
        <w:rPr>
          <w:rFonts w:asciiTheme="minorHAnsi" w:eastAsiaTheme="minorEastAsia" w:hAnsiTheme="minorHAnsi" w:cstheme="minorBidi"/>
          <w:b w:val="0"/>
          <w:noProof/>
          <w:sz w:val="22"/>
          <w:szCs w:val="22"/>
          <w:lang w:eastAsia="en-GB"/>
        </w:rPr>
      </w:pPr>
      <w:hyperlink w:anchor="_Toc213770034" w:history="1">
        <w:r w:rsidR="00A5501F" w:rsidRPr="005809C1">
          <w:rPr>
            <w:rStyle w:val="Hyperlink"/>
            <w:rFonts w:eastAsia="Cambria Math"/>
            <w:bCs/>
            <w:noProof/>
            <w:lang w:eastAsia="en-US"/>
          </w:rPr>
          <w:t>CERTIFICATION</w:t>
        </w:r>
        <w:r w:rsidR="00A5501F">
          <w:rPr>
            <w:noProof/>
            <w:webHidden/>
          </w:rPr>
          <w:tab/>
        </w:r>
        <w:r w:rsidR="00A5501F">
          <w:rPr>
            <w:noProof/>
            <w:webHidden/>
          </w:rPr>
          <w:fldChar w:fldCharType="begin"/>
        </w:r>
        <w:r w:rsidR="00A5501F">
          <w:rPr>
            <w:noProof/>
            <w:webHidden/>
          </w:rPr>
          <w:instrText xml:space="preserve"> PAGEREF _Toc213770034 \h </w:instrText>
        </w:r>
        <w:r w:rsidR="00A5501F">
          <w:rPr>
            <w:noProof/>
            <w:webHidden/>
          </w:rPr>
        </w:r>
        <w:r w:rsidR="00A5501F">
          <w:rPr>
            <w:noProof/>
            <w:webHidden/>
          </w:rPr>
          <w:fldChar w:fldCharType="separate"/>
        </w:r>
        <w:r w:rsidR="00843BFF">
          <w:rPr>
            <w:noProof/>
            <w:webHidden/>
          </w:rPr>
          <w:t>ii</w:t>
        </w:r>
        <w:r w:rsidR="00A5501F">
          <w:rPr>
            <w:noProof/>
            <w:webHidden/>
          </w:rPr>
          <w:fldChar w:fldCharType="end"/>
        </w:r>
      </w:hyperlink>
    </w:p>
    <w:p w14:paraId="36A9A78E" w14:textId="61C6C63C" w:rsidR="00A5501F" w:rsidRDefault="00132033">
      <w:pPr>
        <w:pStyle w:val="TOC1"/>
        <w:tabs>
          <w:tab w:val="right" w:leader="dot" w:pos="9062"/>
        </w:tabs>
        <w:rPr>
          <w:rFonts w:asciiTheme="minorHAnsi" w:eastAsiaTheme="minorEastAsia" w:hAnsiTheme="minorHAnsi" w:cstheme="minorBidi"/>
          <w:b w:val="0"/>
          <w:noProof/>
          <w:sz w:val="22"/>
          <w:szCs w:val="22"/>
          <w:lang w:eastAsia="en-GB"/>
        </w:rPr>
      </w:pPr>
      <w:hyperlink w:anchor="_Toc213770035" w:history="1">
        <w:r w:rsidR="00A5501F" w:rsidRPr="005809C1">
          <w:rPr>
            <w:rStyle w:val="Hyperlink"/>
            <w:rFonts w:eastAsia="Cambria Math"/>
            <w:bCs/>
            <w:noProof/>
            <w:lang w:eastAsia="en-US"/>
          </w:rPr>
          <w:t>DEDICATION</w:t>
        </w:r>
        <w:r w:rsidR="00A5501F">
          <w:rPr>
            <w:noProof/>
            <w:webHidden/>
          </w:rPr>
          <w:tab/>
        </w:r>
        <w:r w:rsidR="00A5501F">
          <w:rPr>
            <w:noProof/>
            <w:webHidden/>
          </w:rPr>
          <w:fldChar w:fldCharType="begin"/>
        </w:r>
        <w:r w:rsidR="00A5501F">
          <w:rPr>
            <w:noProof/>
            <w:webHidden/>
          </w:rPr>
          <w:instrText xml:space="preserve"> PAGEREF _Toc213770035 \h </w:instrText>
        </w:r>
        <w:r w:rsidR="00A5501F">
          <w:rPr>
            <w:noProof/>
            <w:webHidden/>
          </w:rPr>
        </w:r>
        <w:r w:rsidR="00A5501F">
          <w:rPr>
            <w:noProof/>
            <w:webHidden/>
          </w:rPr>
          <w:fldChar w:fldCharType="separate"/>
        </w:r>
        <w:r w:rsidR="00843BFF">
          <w:rPr>
            <w:noProof/>
            <w:webHidden/>
          </w:rPr>
          <w:t>iii</w:t>
        </w:r>
        <w:r w:rsidR="00A5501F">
          <w:rPr>
            <w:noProof/>
            <w:webHidden/>
          </w:rPr>
          <w:fldChar w:fldCharType="end"/>
        </w:r>
      </w:hyperlink>
    </w:p>
    <w:p w14:paraId="258DB81F" w14:textId="735CC06C" w:rsidR="00A5501F" w:rsidRDefault="00132033">
      <w:pPr>
        <w:pStyle w:val="TOC1"/>
        <w:tabs>
          <w:tab w:val="right" w:leader="dot" w:pos="9062"/>
        </w:tabs>
        <w:rPr>
          <w:rFonts w:asciiTheme="minorHAnsi" w:eastAsiaTheme="minorEastAsia" w:hAnsiTheme="minorHAnsi" w:cstheme="minorBidi"/>
          <w:b w:val="0"/>
          <w:noProof/>
          <w:sz w:val="22"/>
          <w:szCs w:val="22"/>
          <w:lang w:eastAsia="en-GB"/>
        </w:rPr>
      </w:pPr>
      <w:hyperlink w:anchor="_Toc213770036" w:history="1">
        <w:r w:rsidR="00A5501F" w:rsidRPr="005809C1">
          <w:rPr>
            <w:rStyle w:val="Hyperlink"/>
            <w:rFonts w:eastAsia="Cambria Math"/>
            <w:bCs/>
            <w:noProof/>
            <w:lang w:eastAsia="en-US"/>
          </w:rPr>
          <w:t>ACKNOWLEDGEMENT</w:t>
        </w:r>
        <w:r w:rsidR="00A5501F">
          <w:rPr>
            <w:noProof/>
            <w:webHidden/>
          </w:rPr>
          <w:tab/>
        </w:r>
        <w:r w:rsidR="00A5501F">
          <w:rPr>
            <w:noProof/>
            <w:webHidden/>
          </w:rPr>
          <w:fldChar w:fldCharType="begin"/>
        </w:r>
        <w:r w:rsidR="00A5501F">
          <w:rPr>
            <w:noProof/>
            <w:webHidden/>
          </w:rPr>
          <w:instrText xml:space="preserve"> PAGEREF _Toc213770036 \h </w:instrText>
        </w:r>
        <w:r w:rsidR="00A5501F">
          <w:rPr>
            <w:noProof/>
            <w:webHidden/>
          </w:rPr>
        </w:r>
        <w:r w:rsidR="00A5501F">
          <w:rPr>
            <w:noProof/>
            <w:webHidden/>
          </w:rPr>
          <w:fldChar w:fldCharType="separate"/>
        </w:r>
        <w:r w:rsidR="00843BFF">
          <w:rPr>
            <w:noProof/>
            <w:webHidden/>
          </w:rPr>
          <w:t>iv</w:t>
        </w:r>
        <w:r w:rsidR="00A5501F">
          <w:rPr>
            <w:noProof/>
            <w:webHidden/>
          </w:rPr>
          <w:fldChar w:fldCharType="end"/>
        </w:r>
      </w:hyperlink>
    </w:p>
    <w:p w14:paraId="48DD4651" w14:textId="14C36A34" w:rsidR="00A5501F" w:rsidRDefault="00132033">
      <w:pPr>
        <w:pStyle w:val="TOC1"/>
        <w:tabs>
          <w:tab w:val="right" w:leader="dot" w:pos="9062"/>
        </w:tabs>
        <w:rPr>
          <w:rFonts w:asciiTheme="minorHAnsi" w:eastAsiaTheme="minorEastAsia" w:hAnsiTheme="minorHAnsi" w:cstheme="minorBidi"/>
          <w:b w:val="0"/>
          <w:noProof/>
          <w:sz w:val="22"/>
          <w:szCs w:val="22"/>
          <w:lang w:eastAsia="en-GB"/>
        </w:rPr>
      </w:pPr>
      <w:hyperlink w:anchor="_Toc213770037" w:history="1">
        <w:r w:rsidR="00A5501F" w:rsidRPr="005809C1">
          <w:rPr>
            <w:rStyle w:val="Hyperlink"/>
            <w:rFonts w:eastAsia="Cambria Math"/>
            <w:bCs/>
            <w:noProof/>
            <w:lang w:eastAsia="en-US"/>
          </w:rPr>
          <w:t>ABSTRACT</w:t>
        </w:r>
        <w:r w:rsidR="00A5501F">
          <w:rPr>
            <w:noProof/>
            <w:webHidden/>
          </w:rPr>
          <w:tab/>
        </w:r>
        <w:r w:rsidR="00A5501F">
          <w:rPr>
            <w:noProof/>
            <w:webHidden/>
          </w:rPr>
          <w:fldChar w:fldCharType="begin"/>
        </w:r>
        <w:r w:rsidR="00A5501F">
          <w:rPr>
            <w:noProof/>
            <w:webHidden/>
          </w:rPr>
          <w:instrText xml:space="preserve"> PAGEREF _Toc213770037 \h </w:instrText>
        </w:r>
        <w:r w:rsidR="00A5501F">
          <w:rPr>
            <w:noProof/>
            <w:webHidden/>
          </w:rPr>
        </w:r>
        <w:r w:rsidR="00A5501F">
          <w:rPr>
            <w:noProof/>
            <w:webHidden/>
          </w:rPr>
          <w:fldChar w:fldCharType="separate"/>
        </w:r>
        <w:r w:rsidR="00843BFF">
          <w:rPr>
            <w:noProof/>
            <w:webHidden/>
          </w:rPr>
          <w:t>v</w:t>
        </w:r>
        <w:r w:rsidR="00A5501F">
          <w:rPr>
            <w:noProof/>
            <w:webHidden/>
          </w:rPr>
          <w:fldChar w:fldCharType="end"/>
        </w:r>
      </w:hyperlink>
    </w:p>
    <w:p w14:paraId="6BDF6F15" w14:textId="249D8B93" w:rsidR="00A5501F" w:rsidRDefault="00132033">
      <w:pPr>
        <w:pStyle w:val="TOC1"/>
        <w:tabs>
          <w:tab w:val="right" w:leader="dot" w:pos="9062"/>
        </w:tabs>
        <w:rPr>
          <w:rFonts w:asciiTheme="minorHAnsi" w:eastAsiaTheme="minorEastAsia" w:hAnsiTheme="minorHAnsi" w:cstheme="minorBidi"/>
          <w:b w:val="0"/>
          <w:noProof/>
          <w:sz w:val="22"/>
          <w:szCs w:val="22"/>
          <w:lang w:eastAsia="en-GB"/>
        </w:rPr>
      </w:pPr>
      <w:hyperlink w:anchor="_Toc213770038" w:history="1">
        <w:r w:rsidR="00A5501F" w:rsidRPr="005809C1">
          <w:rPr>
            <w:rStyle w:val="Hyperlink"/>
            <w:rFonts w:eastAsia="Cambria Math"/>
            <w:bCs/>
            <w:noProof/>
            <w:lang w:eastAsia="en-US"/>
          </w:rPr>
          <w:t>LIST OF FIGURES</w:t>
        </w:r>
        <w:r w:rsidR="00A5501F">
          <w:rPr>
            <w:noProof/>
            <w:webHidden/>
          </w:rPr>
          <w:tab/>
        </w:r>
        <w:r w:rsidR="00A5501F">
          <w:rPr>
            <w:noProof/>
            <w:webHidden/>
          </w:rPr>
          <w:fldChar w:fldCharType="begin"/>
        </w:r>
        <w:r w:rsidR="00A5501F">
          <w:rPr>
            <w:noProof/>
            <w:webHidden/>
          </w:rPr>
          <w:instrText xml:space="preserve"> PAGEREF _Toc213770038 \h </w:instrText>
        </w:r>
        <w:r w:rsidR="00A5501F">
          <w:rPr>
            <w:noProof/>
            <w:webHidden/>
          </w:rPr>
        </w:r>
        <w:r w:rsidR="00A5501F">
          <w:rPr>
            <w:noProof/>
            <w:webHidden/>
          </w:rPr>
          <w:fldChar w:fldCharType="separate"/>
        </w:r>
        <w:r w:rsidR="00843BFF">
          <w:rPr>
            <w:noProof/>
            <w:webHidden/>
          </w:rPr>
          <w:t>x</w:t>
        </w:r>
        <w:r w:rsidR="00A5501F">
          <w:rPr>
            <w:noProof/>
            <w:webHidden/>
          </w:rPr>
          <w:fldChar w:fldCharType="end"/>
        </w:r>
      </w:hyperlink>
    </w:p>
    <w:p w14:paraId="75B57AC7" w14:textId="6351978E" w:rsidR="00A5501F" w:rsidRDefault="00132033">
      <w:pPr>
        <w:pStyle w:val="TOC1"/>
        <w:tabs>
          <w:tab w:val="right" w:leader="dot" w:pos="9062"/>
        </w:tabs>
        <w:rPr>
          <w:rFonts w:asciiTheme="minorHAnsi" w:eastAsiaTheme="minorEastAsia" w:hAnsiTheme="minorHAnsi" w:cstheme="minorBidi"/>
          <w:b w:val="0"/>
          <w:noProof/>
          <w:sz w:val="22"/>
          <w:szCs w:val="22"/>
          <w:lang w:eastAsia="en-GB"/>
        </w:rPr>
      </w:pPr>
      <w:hyperlink w:anchor="_Toc213770039" w:history="1">
        <w:r w:rsidR="00A5501F" w:rsidRPr="005809C1">
          <w:rPr>
            <w:rStyle w:val="Hyperlink"/>
            <w:noProof/>
          </w:rPr>
          <w:t>LIST OF TABLES</w:t>
        </w:r>
        <w:r w:rsidR="00A5501F">
          <w:rPr>
            <w:noProof/>
            <w:webHidden/>
          </w:rPr>
          <w:tab/>
        </w:r>
        <w:r w:rsidR="00A5501F">
          <w:rPr>
            <w:noProof/>
            <w:webHidden/>
          </w:rPr>
          <w:fldChar w:fldCharType="begin"/>
        </w:r>
        <w:r w:rsidR="00A5501F">
          <w:rPr>
            <w:noProof/>
            <w:webHidden/>
          </w:rPr>
          <w:instrText xml:space="preserve"> PAGEREF _Toc213770039 \h </w:instrText>
        </w:r>
        <w:r w:rsidR="00A5501F">
          <w:rPr>
            <w:noProof/>
            <w:webHidden/>
          </w:rPr>
        </w:r>
        <w:r w:rsidR="00A5501F">
          <w:rPr>
            <w:noProof/>
            <w:webHidden/>
          </w:rPr>
          <w:fldChar w:fldCharType="separate"/>
        </w:r>
        <w:r w:rsidR="00843BFF">
          <w:rPr>
            <w:noProof/>
            <w:webHidden/>
          </w:rPr>
          <w:t>xi</w:t>
        </w:r>
        <w:r w:rsidR="00A5501F">
          <w:rPr>
            <w:noProof/>
            <w:webHidden/>
          </w:rPr>
          <w:fldChar w:fldCharType="end"/>
        </w:r>
      </w:hyperlink>
    </w:p>
    <w:p w14:paraId="4E3411C3" w14:textId="69A5BFBD" w:rsidR="00A5501F" w:rsidRDefault="00132033">
      <w:pPr>
        <w:pStyle w:val="TOC1"/>
        <w:tabs>
          <w:tab w:val="right" w:leader="dot" w:pos="9062"/>
        </w:tabs>
        <w:rPr>
          <w:rFonts w:asciiTheme="minorHAnsi" w:eastAsiaTheme="minorEastAsia" w:hAnsiTheme="minorHAnsi" w:cstheme="minorBidi"/>
          <w:b w:val="0"/>
          <w:noProof/>
          <w:sz w:val="22"/>
          <w:szCs w:val="22"/>
          <w:lang w:eastAsia="en-GB"/>
        </w:rPr>
      </w:pPr>
      <w:hyperlink w:anchor="_Toc213770040" w:history="1">
        <w:r w:rsidR="00A5501F" w:rsidRPr="005809C1">
          <w:rPr>
            <w:rStyle w:val="Hyperlink"/>
            <w:noProof/>
          </w:rPr>
          <w:t>CHAPTER ONE</w:t>
        </w:r>
        <w:r w:rsidR="00A5501F">
          <w:rPr>
            <w:noProof/>
            <w:webHidden/>
          </w:rPr>
          <w:tab/>
        </w:r>
        <w:r w:rsidR="00A5501F">
          <w:rPr>
            <w:noProof/>
            <w:webHidden/>
          </w:rPr>
          <w:fldChar w:fldCharType="begin"/>
        </w:r>
        <w:r w:rsidR="00A5501F">
          <w:rPr>
            <w:noProof/>
            <w:webHidden/>
          </w:rPr>
          <w:instrText xml:space="preserve"> PAGEREF _Toc213770040 \h </w:instrText>
        </w:r>
        <w:r w:rsidR="00A5501F">
          <w:rPr>
            <w:noProof/>
            <w:webHidden/>
          </w:rPr>
        </w:r>
        <w:r w:rsidR="00A5501F">
          <w:rPr>
            <w:noProof/>
            <w:webHidden/>
          </w:rPr>
          <w:fldChar w:fldCharType="separate"/>
        </w:r>
        <w:r w:rsidR="00843BFF">
          <w:rPr>
            <w:noProof/>
            <w:webHidden/>
          </w:rPr>
          <w:t>1</w:t>
        </w:r>
        <w:r w:rsidR="00A5501F">
          <w:rPr>
            <w:noProof/>
            <w:webHidden/>
          </w:rPr>
          <w:fldChar w:fldCharType="end"/>
        </w:r>
      </w:hyperlink>
    </w:p>
    <w:p w14:paraId="3E9A4E37" w14:textId="6C2CA058" w:rsidR="00A5501F" w:rsidRDefault="00132033">
      <w:pPr>
        <w:pStyle w:val="TOC1"/>
        <w:tabs>
          <w:tab w:val="right" w:leader="dot" w:pos="9062"/>
        </w:tabs>
        <w:rPr>
          <w:rFonts w:asciiTheme="minorHAnsi" w:eastAsiaTheme="minorEastAsia" w:hAnsiTheme="minorHAnsi" w:cstheme="minorBidi"/>
          <w:b w:val="0"/>
          <w:noProof/>
          <w:sz w:val="22"/>
          <w:szCs w:val="22"/>
          <w:lang w:eastAsia="en-GB"/>
        </w:rPr>
      </w:pPr>
      <w:hyperlink w:anchor="_Toc213770041" w:history="1">
        <w:r w:rsidR="00A5501F" w:rsidRPr="005809C1">
          <w:rPr>
            <w:rStyle w:val="Hyperlink"/>
            <w:noProof/>
          </w:rPr>
          <w:t>INTRODUCTION</w:t>
        </w:r>
        <w:r w:rsidR="00A5501F">
          <w:rPr>
            <w:noProof/>
            <w:webHidden/>
          </w:rPr>
          <w:tab/>
        </w:r>
        <w:r w:rsidR="00A5501F">
          <w:rPr>
            <w:noProof/>
            <w:webHidden/>
          </w:rPr>
          <w:fldChar w:fldCharType="begin"/>
        </w:r>
        <w:r w:rsidR="00A5501F">
          <w:rPr>
            <w:noProof/>
            <w:webHidden/>
          </w:rPr>
          <w:instrText xml:space="preserve"> PAGEREF _Toc213770041 \h </w:instrText>
        </w:r>
        <w:r w:rsidR="00A5501F">
          <w:rPr>
            <w:noProof/>
            <w:webHidden/>
          </w:rPr>
        </w:r>
        <w:r w:rsidR="00A5501F">
          <w:rPr>
            <w:noProof/>
            <w:webHidden/>
          </w:rPr>
          <w:fldChar w:fldCharType="separate"/>
        </w:r>
        <w:r w:rsidR="00843BFF">
          <w:rPr>
            <w:noProof/>
            <w:webHidden/>
          </w:rPr>
          <w:t>1</w:t>
        </w:r>
        <w:r w:rsidR="00A5501F">
          <w:rPr>
            <w:noProof/>
            <w:webHidden/>
          </w:rPr>
          <w:fldChar w:fldCharType="end"/>
        </w:r>
      </w:hyperlink>
    </w:p>
    <w:p w14:paraId="40B76ECB" w14:textId="169028F1"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042" w:history="1">
        <w:r w:rsidR="00A5501F" w:rsidRPr="005809C1">
          <w:rPr>
            <w:rStyle w:val="Hyperlink"/>
            <w:noProof/>
          </w:rPr>
          <w:t>1.1 Introduction</w:t>
        </w:r>
        <w:r w:rsidR="00A5501F">
          <w:rPr>
            <w:noProof/>
            <w:webHidden/>
          </w:rPr>
          <w:tab/>
        </w:r>
        <w:r w:rsidR="00A5501F">
          <w:rPr>
            <w:noProof/>
            <w:webHidden/>
          </w:rPr>
          <w:fldChar w:fldCharType="begin"/>
        </w:r>
        <w:r w:rsidR="00A5501F">
          <w:rPr>
            <w:noProof/>
            <w:webHidden/>
          </w:rPr>
          <w:instrText xml:space="preserve"> PAGEREF _Toc213770042 \h </w:instrText>
        </w:r>
        <w:r w:rsidR="00A5501F">
          <w:rPr>
            <w:noProof/>
            <w:webHidden/>
          </w:rPr>
        </w:r>
        <w:r w:rsidR="00A5501F">
          <w:rPr>
            <w:noProof/>
            <w:webHidden/>
          </w:rPr>
          <w:fldChar w:fldCharType="separate"/>
        </w:r>
        <w:r w:rsidR="00843BFF">
          <w:rPr>
            <w:noProof/>
            <w:webHidden/>
          </w:rPr>
          <w:t>1</w:t>
        </w:r>
        <w:r w:rsidR="00A5501F">
          <w:rPr>
            <w:noProof/>
            <w:webHidden/>
          </w:rPr>
          <w:fldChar w:fldCharType="end"/>
        </w:r>
      </w:hyperlink>
    </w:p>
    <w:p w14:paraId="58224147" w14:textId="37115885"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043" w:history="1">
        <w:r w:rsidR="00A5501F" w:rsidRPr="005809C1">
          <w:rPr>
            <w:rStyle w:val="Hyperlink"/>
            <w:noProof/>
          </w:rPr>
          <w:t>1.2 The background of the study</w:t>
        </w:r>
        <w:r w:rsidR="00A5501F">
          <w:rPr>
            <w:noProof/>
            <w:webHidden/>
          </w:rPr>
          <w:tab/>
        </w:r>
        <w:r w:rsidR="00A5501F">
          <w:rPr>
            <w:noProof/>
            <w:webHidden/>
          </w:rPr>
          <w:fldChar w:fldCharType="begin"/>
        </w:r>
        <w:r w:rsidR="00A5501F">
          <w:rPr>
            <w:noProof/>
            <w:webHidden/>
          </w:rPr>
          <w:instrText xml:space="preserve"> PAGEREF _Toc213770043 \h </w:instrText>
        </w:r>
        <w:r w:rsidR="00A5501F">
          <w:rPr>
            <w:noProof/>
            <w:webHidden/>
          </w:rPr>
        </w:r>
        <w:r w:rsidR="00A5501F">
          <w:rPr>
            <w:noProof/>
            <w:webHidden/>
          </w:rPr>
          <w:fldChar w:fldCharType="separate"/>
        </w:r>
        <w:r w:rsidR="00843BFF">
          <w:rPr>
            <w:noProof/>
            <w:webHidden/>
          </w:rPr>
          <w:t>1</w:t>
        </w:r>
        <w:r w:rsidR="00A5501F">
          <w:rPr>
            <w:noProof/>
            <w:webHidden/>
          </w:rPr>
          <w:fldChar w:fldCharType="end"/>
        </w:r>
      </w:hyperlink>
    </w:p>
    <w:p w14:paraId="352F3156" w14:textId="02C3986D" w:rsidR="00A5501F" w:rsidRDefault="00132033">
      <w:pPr>
        <w:pStyle w:val="TOC3"/>
        <w:rPr>
          <w:rFonts w:asciiTheme="minorHAnsi" w:eastAsiaTheme="minorEastAsia" w:hAnsiTheme="minorHAnsi" w:cstheme="minorBidi"/>
          <w:iCs w:val="0"/>
          <w:sz w:val="22"/>
          <w:szCs w:val="22"/>
          <w:lang w:eastAsia="en-GB"/>
        </w:rPr>
      </w:pPr>
      <w:hyperlink w:anchor="_Toc213770044" w:history="1">
        <w:r w:rsidR="00A5501F" w:rsidRPr="005809C1">
          <w:rPr>
            <w:rStyle w:val="Hyperlink"/>
          </w:rPr>
          <w:t>1.2.1 Geographical location of Zambia</w:t>
        </w:r>
        <w:r w:rsidR="00A5501F">
          <w:rPr>
            <w:webHidden/>
          </w:rPr>
          <w:tab/>
        </w:r>
        <w:r w:rsidR="00A5501F">
          <w:rPr>
            <w:webHidden/>
          </w:rPr>
          <w:fldChar w:fldCharType="begin"/>
        </w:r>
        <w:r w:rsidR="00A5501F">
          <w:rPr>
            <w:webHidden/>
          </w:rPr>
          <w:instrText xml:space="preserve"> PAGEREF _Toc213770044 \h </w:instrText>
        </w:r>
        <w:r w:rsidR="00A5501F">
          <w:rPr>
            <w:webHidden/>
          </w:rPr>
        </w:r>
        <w:r w:rsidR="00A5501F">
          <w:rPr>
            <w:webHidden/>
          </w:rPr>
          <w:fldChar w:fldCharType="separate"/>
        </w:r>
        <w:r w:rsidR="00843BFF">
          <w:rPr>
            <w:webHidden/>
          </w:rPr>
          <w:t>2</w:t>
        </w:r>
        <w:r w:rsidR="00A5501F">
          <w:rPr>
            <w:webHidden/>
          </w:rPr>
          <w:fldChar w:fldCharType="end"/>
        </w:r>
      </w:hyperlink>
    </w:p>
    <w:p w14:paraId="6E848356" w14:textId="4103CD53" w:rsidR="00A5501F" w:rsidRDefault="00132033">
      <w:pPr>
        <w:pStyle w:val="TOC3"/>
        <w:rPr>
          <w:rFonts w:asciiTheme="minorHAnsi" w:eastAsiaTheme="minorEastAsia" w:hAnsiTheme="minorHAnsi" w:cstheme="minorBidi"/>
          <w:iCs w:val="0"/>
          <w:sz w:val="22"/>
          <w:szCs w:val="22"/>
          <w:lang w:eastAsia="en-GB"/>
        </w:rPr>
      </w:pPr>
      <w:hyperlink w:anchor="_Toc213770045" w:history="1">
        <w:r w:rsidR="00A5501F" w:rsidRPr="005809C1">
          <w:rPr>
            <w:rStyle w:val="Hyperlink"/>
          </w:rPr>
          <w:t>1.2.2 Climate change and its effects on Zambia</w:t>
        </w:r>
        <w:r w:rsidR="00A5501F">
          <w:rPr>
            <w:webHidden/>
          </w:rPr>
          <w:tab/>
        </w:r>
        <w:r w:rsidR="00A5501F">
          <w:rPr>
            <w:webHidden/>
          </w:rPr>
          <w:fldChar w:fldCharType="begin"/>
        </w:r>
        <w:r w:rsidR="00A5501F">
          <w:rPr>
            <w:webHidden/>
          </w:rPr>
          <w:instrText xml:space="preserve"> PAGEREF _Toc213770045 \h </w:instrText>
        </w:r>
        <w:r w:rsidR="00A5501F">
          <w:rPr>
            <w:webHidden/>
          </w:rPr>
        </w:r>
        <w:r w:rsidR="00A5501F">
          <w:rPr>
            <w:webHidden/>
          </w:rPr>
          <w:fldChar w:fldCharType="separate"/>
        </w:r>
        <w:r w:rsidR="00843BFF">
          <w:rPr>
            <w:webHidden/>
          </w:rPr>
          <w:t>2</w:t>
        </w:r>
        <w:r w:rsidR="00A5501F">
          <w:rPr>
            <w:webHidden/>
          </w:rPr>
          <w:fldChar w:fldCharType="end"/>
        </w:r>
      </w:hyperlink>
    </w:p>
    <w:p w14:paraId="6CAF64F0" w14:textId="004B6A6F" w:rsidR="00A5501F" w:rsidRDefault="00132033">
      <w:pPr>
        <w:pStyle w:val="TOC3"/>
        <w:rPr>
          <w:rFonts w:asciiTheme="minorHAnsi" w:eastAsiaTheme="minorEastAsia" w:hAnsiTheme="minorHAnsi" w:cstheme="minorBidi"/>
          <w:iCs w:val="0"/>
          <w:sz w:val="22"/>
          <w:szCs w:val="22"/>
          <w:lang w:eastAsia="en-GB"/>
        </w:rPr>
      </w:pPr>
      <w:hyperlink w:anchor="_Toc213770046" w:history="1">
        <w:r w:rsidR="00A5501F" w:rsidRPr="005809C1">
          <w:rPr>
            <w:rStyle w:val="Hyperlink"/>
          </w:rPr>
          <w:t>1.2.3 Agriculture in Zambia</w:t>
        </w:r>
        <w:r w:rsidR="00A5501F">
          <w:rPr>
            <w:webHidden/>
          </w:rPr>
          <w:tab/>
        </w:r>
        <w:r w:rsidR="00A5501F">
          <w:rPr>
            <w:webHidden/>
          </w:rPr>
          <w:fldChar w:fldCharType="begin"/>
        </w:r>
        <w:r w:rsidR="00A5501F">
          <w:rPr>
            <w:webHidden/>
          </w:rPr>
          <w:instrText xml:space="preserve"> PAGEREF _Toc213770046 \h </w:instrText>
        </w:r>
        <w:r w:rsidR="00A5501F">
          <w:rPr>
            <w:webHidden/>
          </w:rPr>
        </w:r>
        <w:r w:rsidR="00A5501F">
          <w:rPr>
            <w:webHidden/>
          </w:rPr>
          <w:fldChar w:fldCharType="separate"/>
        </w:r>
        <w:r w:rsidR="00843BFF">
          <w:rPr>
            <w:webHidden/>
          </w:rPr>
          <w:t>2</w:t>
        </w:r>
        <w:r w:rsidR="00A5501F">
          <w:rPr>
            <w:webHidden/>
          </w:rPr>
          <w:fldChar w:fldCharType="end"/>
        </w:r>
      </w:hyperlink>
    </w:p>
    <w:p w14:paraId="1FC03E34" w14:textId="4E0663DA" w:rsidR="00A5501F" w:rsidRDefault="00132033">
      <w:pPr>
        <w:pStyle w:val="TOC3"/>
        <w:rPr>
          <w:rFonts w:asciiTheme="minorHAnsi" w:eastAsiaTheme="minorEastAsia" w:hAnsiTheme="minorHAnsi" w:cstheme="minorBidi"/>
          <w:iCs w:val="0"/>
          <w:sz w:val="22"/>
          <w:szCs w:val="22"/>
          <w:lang w:eastAsia="en-GB"/>
        </w:rPr>
      </w:pPr>
      <w:hyperlink w:anchor="_Toc213770047" w:history="1">
        <w:r w:rsidR="00A5501F" w:rsidRPr="005809C1">
          <w:rPr>
            <w:rStyle w:val="Hyperlink"/>
            <w:lang w:eastAsia="en-US"/>
          </w:rPr>
          <w:t>1.2.4 Climate change versus agricultural production in Zambia</w:t>
        </w:r>
        <w:r w:rsidR="00A5501F">
          <w:rPr>
            <w:webHidden/>
          </w:rPr>
          <w:tab/>
        </w:r>
        <w:r w:rsidR="00A5501F">
          <w:rPr>
            <w:webHidden/>
          </w:rPr>
          <w:fldChar w:fldCharType="begin"/>
        </w:r>
        <w:r w:rsidR="00A5501F">
          <w:rPr>
            <w:webHidden/>
          </w:rPr>
          <w:instrText xml:space="preserve"> PAGEREF _Toc213770047 \h </w:instrText>
        </w:r>
        <w:r w:rsidR="00A5501F">
          <w:rPr>
            <w:webHidden/>
          </w:rPr>
        </w:r>
        <w:r w:rsidR="00A5501F">
          <w:rPr>
            <w:webHidden/>
          </w:rPr>
          <w:fldChar w:fldCharType="separate"/>
        </w:r>
        <w:r w:rsidR="00843BFF">
          <w:rPr>
            <w:webHidden/>
          </w:rPr>
          <w:t>2</w:t>
        </w:r>
        <w:r w:rsidR="00A5501F">
          <w:rPr>
            <w:webHidden/>
          </w:rPr>
          <w:fldChar w:fldCharType="end"/>
        </w:r>
      </w:hyperlink>
    </w:p>
    <w:p w14:paraId="2D1F23D6" w14:textId="1519A3CE" w:rsidR="00A5501F" w:rsidRDefault="00132033">
      <w:pPr>
        <w:pStyle w:val="TOC3"/>
        <w:rPr>
          <w:rFonts w:asciiTheme="minorHAnsi" w:eastAsiaTheme="minorEastAsia" w:hAnsiTheme="minorHAnsi" w:cstheme="minorBidi"/>
          <w:iCs w:val="0"/>
          <w:sz w:val="22"/>
          <w:szCs w:val="22"/>
          <w:lang w:eastAsia="en-GB"/>
        </w:rPr>
      </w:pPr>
      <w:hyperlink w:anchor="_Toc213770048" w:history="1">
        <w:r w:rsidR="00A5501F" w:rsidRPr="005809C1">
          <w:rPr>
            <w:rStyle w:val="Hyperlink"/>
          </w:rPr>
          <w:t>1.2.5 Maize crop, a staple food for Zambia</w:t>
        </w:r>
        <w:r w:rsidR="00A5501F">
          <w:rPr>
            <w:webHidden/>
          </w:rPr>
          <w:tab/>
        </w:r>
        <w:r w:rsidR="00A5501F">
          <w:rPr>
            <w:webHidden/>
          </w:rPr>
          <w:fldChar w:fldCharType="begin"/>
        </w:r>
        <w:r w:rsidR="00A5501F">
          <w:rPr>
            <w:webHidden/>
          </w:rPr>
          <w:instrText xml:space="preserve"> PAGEREF _Toc213770048 \h </w:instrText>
        </w:r>
        <w:r w:rsidR="00A5501F">
          <w:rPr>
            <w:webHidden/>
          </w:rPr>
        </w:r>
        <w:r w:rsidR="00A5501F">
          <w:rPr>
            <w:webHidden/>
          </w:rPr>
          <w:fldChar w:fldCharType="separate"/>
        </w:r>
        <w:r w:rsidR="00843BFF">
          <w:rPr>
            <w:webHidden/>
          </w:rPr>
          <w:t>3</w:t>
        </w:r>
        <w:r w:rsidR="00A5501F">
          <w:rPr>
            <w:webHidden/>
          </w:rPr>
          <w:fldChar w:fldCharType="end"/>
        </w:r>
      </w:hyperlink>
    </w:p>
    <w:p w14:paraId="1EAEA581" w14:textId="0D950DCA" w:rsidR="00A5501F" w:rsidRDefault="00132033">
      <w:pPr>
        <w:pStyle w:val="TOC3"/>
        <w:rPr>
          <w:rFonts w:asciiTheme="minorHAnsi" w:eastAsiaTheme="minorEastAsia" w:hAnsiTheme="minorHAnsi" w:cstheme="minorBidi"/>
          <w:iCs w:val="0"/>
          <w:sz w:val="22"/>
          <w:szCs w:val="22"/>
          <w:lang w:eastAsia="en-GB"/>
        </w:rPr>
      </w:pPr>
      <w:hyperlink w:anchor="_Toc213770049" w:history="1">
        <w:r w:rsidR="00A5501F" w:rsidRPr="005809C1">
          <w:rPr>
            <w:rStyle w:val="Hyperlink"/>
          </w:rPr>
          <w:t>1.2.6 Major agricultural food security programmes in Zambia</w:t>
        </w:r>
        <w:r w:rsidR="00A5501F">
          <w:rPr>
            <w:webHidden/>
          </w:rPr>
          <w:tab/>
        </w:r>
        <w:r w:rsidR="00A5501F">
          <w:rPr>
            <w:webHidden/>
          </w:rPr>
          <w:fldChar w:fldCharType="begin"/>
        </w:r>
        <w:r w:rsidR="00A5501F">
          <w:rPr>
            <w:webHidden/>
          </w:rPr>
          <w:instrText xml:space="preserve"> PAGEREF _Toc213770049 \h </w:instrText>
        </w:r>
        <w:r w:rsidR="00A5501F">
          <w:rPr>
            <w:webHidden/>
          </w:rPr>
        </w:r>
        <w:r w:rsidR="00A5501F">
          <w:rPr>
            <w:webHidden/>
          </w:rPr>
          <w:fldChar w:fldCharType="separate"/>
        </w:r>
        <w:r w:rsidR="00843BFF">
          <w:rPr>
            <w:webHidden/>
          </w:rPr>
          <w:t>3</w:t>
        </w:r>
        <w:r w:rsidR="00A5501F">
          <w:rPr>
            <w:webHidden/>
          </w:rPr>
          <w:fldChar w:fldCharType="end"/>
        </w:r>
      </w:hyperlink>
    </w:p>
    <w:p w14:paraId="2D101AC2" w14:textId="427F137D" w:rsidR="00A5501F" w:rsidRDefault="00132033">
      <w:pPr>
        <w:pStyle w:val="TOC4"/>
        <w:rPr>
          <w:rFonts w:asciiTheme="minorHAnsi" w:eastAsiaTheme="minorEastAsia" w:hAnsiTheme="minorHAnsi" w:cstheme="minorBidi"/>
          <w:bCs w:val="0"/>
          <w:i w:val="0"/>
          <w:sz w:val="22"/>
          <w:lang w:val="en-GB" w:eastAsia="en-GB"/>
        </w:rPr>
      </w:pPr>
      <w:hyperlink w:anchor="_Toc213770050" w:history="1">
        <w:r w:rsidR="00A5501F" w:rsidRPr="005809C1">
          <w:rPr>
            <w:rStyle w:val="Hyperlink"/>
          </w:rPr>
          <w:t>1.2.6.1 The food security pack programme</w:t>
        </w:r>
        <w:r w:rsidR="00A5501F">
          <w:rPr>
            <w:webHidden/>
          </w:rPr>
          <w:tab/>
        </w:r>
        <w:r w:rsidR="00A5501F">
          <w:rPr>
            <w:webHidden/>
          </w:rPr>
          <w:fldChar w:fldCharType="begin"/>
        </w:r>
        <w:r w:rsidR="00A5501F">
          <w:rPr>
            <w:webHidden/>
          </w:rPr>
          <w:instrText xml:space="preserve"> PAGEREF _Toc213770050 \h </w:instrText>
        </w:r>
        <w:r w:rsidR="00A5501F">
          <w:rPr>
            <w:webHidden/>
          </w:rPr>
        </w:r>
        <w:r w:rsidR="00A5501F">
          <w:rPr>
            <w:webHidden/>
          </w:rPr>
          <w:fldChar w:fldCharType="separate"/>
        </w:r>
        <w:r w:rsidR="00843BFF">
          <w:rPr>
            <w:webHidden/>
          </w:rPr>
          <w:t>4</w:t>
        </w:r>
        <w:r w:rsidR="00A5501F">
          <w:rPr>
            <w:webHidden/>
          </w:rPr>
          <w:fldChar w:fldCharType="end"/>
        </w:r>
      </w:hyperlink>
    </w:p>
    <w:p w14:paraId="5DDF5699" w14:textId="5BD619C3" w:rsidR="00A5501F" w:rsidRDefault="00132033">
      <w:pPr>
        <w:pStyle w:val="TOC4"/>
        <w:rPr>
          <w:rFonts w:asciiTheme="minorHAnsi" w:eastAsiaTheme="minorEastAsia" w:hAnsiTheme="minorHAnsi" w:cstheme="minorBidi"/>
          <w:bCs w:val="0"/>
          <w:i w:val="0"/>
          <w:sz w:val="22"/>
          <w:lang w:val="en-GB" w:eastAsia="en-GB"/>
        </w:rPr>
      </w:pPr>
      <w:hyperlink w:anchor="_Toc213770051" w:history="1">
        <w:r w:rsidR="00A5501F" w:rsidRPr="005809C1">
          <w:rPr>
            <w:rStyle w:val="Hyperlink"/>
          </w:rPr>
          <w:t>1.2.6.2 The Farmer Input Support Programme</w:t>
        </w:r>
        <w:r w:rsidR="00A5501F">
          <w:rPr>
            <w:webHidden/>
          </w:rPr>
          <w:tab/>
        </w:r>
        <w:r w:rsidR="00A5501F">
          <w:rPr>
            <w:webHidden/>
          </w:rPr>
          <w:fldChar w:fldCharType="begin"/>
        </w:r>
        <w:r w:rsidR="00A5501F">
          <w:rPr>
            <w:webHidden/>
          </w:rPr>
          <w:instrText xml:space="preserve"> PAGEREF _Toc213770051 \h </w:instrText>
        </w:r>
        <w:r w:rsidR="00A5501F">
          <w:rPr>
            <w:webHidden/>
          </w:rPr>
        </w:r>
        <w:r w:rsidR="00A5501F">
          <w:rPr>
            <w:webHidden/>
          </w:rPr>
          <w:fldChar w:fldCharType="separate"/>
        </w:r>
        <w:r w:rsidR="00843BFF">
          <w:rPr>
            <w:webHidden/>
          </w:rPr>
          <w:t>5</w:t>
        </w:r>
        <w:r w:rsidR="00A5501F">
          <w:rPr>
            <w:webHidden/>
          </w:rPr>
          <w:fldChar w:fldCharType="end"/>
        </w:r>
      </w:hyperlink>
    </w:p>
    <w:p w14:paraId="5C0A086B" w14:textId="0D22736F" w:rsidR="00A5501F" w:rsidRDefault="00132033">
      <w:pPr>
        <w:pStyle w:val="TOC4"/>
        <w:rPr>
          <w:rFonts w:asciiTheme="minorHAnsi" w:eastAsiaTheme="minorEastAsia" w:hAnsiTheme="minorHAnsi" w:cstheme="minorBidi"/>
          <w:bCs w:val="0"/>
          <w:i w:val="0"/>
          <w:sz w:val="22"/>
          <w:lang w:val="en-GB" w:eastAsia="en-GB"/>
        </w:rPr>
      </w:pPr>
      <w:hyperlink w:anchor="_Toc213770052" w:history="1">
        <w:r w:rsidR="00A5501F" w:rsidRPr="005809C1">
          <w:rPr>
            <w:rStyle w:val="Hyperlink"/>
          </w:rPr>
          <w:t>1.2.6.3. The Food Reserve Agency crop purchase programme</w:t>
        </w:r>
        <w:r w:rsidR="00A5501F">
          <w:rPr>
            <w:webHidden/>
          </w:rPr>
          <w:tab/>
        </w:r>
        <w:r w:rsidR="00A5501F">
          <w:rPr>
            <w:webHidden/>
          </w:rPr>
          <w:fldChar w:fldCharType="begin"/>
        </w:r>
        <w:r w:rsidR="00A5501F">
          <w:rPr>
            <w:webHidden/>
          </w:rPr>
          <w:instrText xml:space="preserve"> PAGEREF _Toc213770052 \h </w:instrText>
        </w:r>
        <w:r w:rsidR="00A5501F">
          <w:rPr>
            <w:webHidden/>
          </w:rPr>
        </w:r>
        <w:r w:rsidR="00A5501F">
          <w:rPr>
            <w:webHidden/>
          </w:rPr>
          <w:fldChar w:fldCharType="separate"/>
        </w:r>
        <w:r w:rsidR="00843BFF">
          <w:rPr>
            <w:webHidden/>
          </w:rPr>
          <w:t>5</w:t>
        </w:r>
        <w:r w:rsidR="00A5501F">
          <w:rPr>
            <w:webHidden/>
          </w:rPr>
          <w:fldChar w:fldCharType="end"/>
        </w:r>
      </w:hyperlink>
    </w:p>
    <w:p w14:paraId="07F1CCBD" w14:textId="5D6FDE9B"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053" w:history="1">
        <w:r w:rsidR="00A5501F" w:rsidRPr="005809C1">
          <w:rPr>
            <w:rStyle w:val="Hyperlink"/>
            <w:noProof/>
          </w:rPr>
          <w:t>1.3 Statement of the problem</w:t>
        </w:r>
        <w:r w:rsidR="00A5501F">
          <w:rPr>
            <w:noProof/>
            <w:webHidden/>
          </w:rPr>
          <w:tab/>
        </w:r>
        <w:r w:rsidR="00A5501F">
          <w:rPr>
            <w:noProof/>
            <w:webHidden/>
          </w:rPr>
          <w:fldChar w:fldCharType="begin"/>
        </w:r>
        <w:r w:rsidR="00A5501F">
          <w:rPr>
            <w:noProof/>
            <w:webHidden/>
          </w:rPr>
          <w:instrText xml:space="preserve"> PAGEREF _Toc213770053 \h </w:instrText>
        </w:r>
        <w:r w:rsidR="00A5501F">
          <w:rPr>
            <w:noProof/>
            <w:webHidden/>
          </w:rPr>
        </w:r>
        <w:r w:rsidR="00A5501F">
          <w:rPr>
            <w:noProof/>
            <w:webHidden/>
          </w:rPr>
          <w:fldChar w:fldCharType="separate"/>
        </w:r>
        <w:r w:rsidR="00843BFF">
          <w:rPr>
            <w:noProof/>
            <w:webHidden/>
          </w:rPr>
          <w:t>6</w:t>
        </w:r>
        <w:r w:rsidR="00A5501F">
          <w:rPr>
            <w:noProof/>
            <w:webHidden/>
          </w:rPr>
          <w:fldChar w:fldCharType="end"/>
        </w:r>
      </w:hyperlink>
    </w:p>
    <w:p w14:paraId="6248164C" w14:textId="6A64F881"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054" w:history="1">
        <w:r w:rsidR="00A5501F" w:rsidRPr="005809C1">
          <w:rPr>
            <w:rStyle w:val="Hyperlink"/>
            <w:noProof/>
          </w:rPr>
          <w:t>1.4 Purpose of the study</w:t>
        </w:r>
        <w:r w:rsidR="00A5501F">
          <w:rPr>
            <w:noProof/>
            <w:webHidden/>
          </w:rPr>
          <w:tab/>
        </w:r>
        <w:r w:rsidR="00A5501F">
          <w:rPr>
            <w:noProof/>
            <w:webHidden/>
          </w:rPr>
          <w:fldChar w:fldCharType="begin"/>
        </w:r>
        <w:r w:rsidR="00A5501F">
          <w:rPr>
            <w:noProof/>
            <w:webHidden/>
          </w:rPr>
          <w:instrText xml:space="preserve"> PAGEREF _Toc213770054 \h </w:instrText>
        </w:r>
        <w:r w:rsidR="00A5501F">
          <w:rPr>
            <w:noProof/>
            <w:webHidden/>
          </w:rPr>
        </w:r>
        <w:r w:rsidR="00A5501F">
          <w:rPr>
            <w:noProof/>
            <w:webHidden/>
          </w:rPr>
          <w:fldChar w:fldCharType="separate"/>
        </w:r>
        <w:r w:rsidR="00843BFF">
          <w:rPr>
            <w:noProof/>
            <w:webHidden/>
          </w:rPr>
          <w:t>6</w:t>
        </w:r>
        <w:r w:rsidR="00A5501F">
          <w:rPr>
            <w:noProof/>
            <w:webHidden/>
          </w:rPr>
          <w:fldChar w:fldCharType="end"/>
        </w:r>
      </w:hyperlink>
    </w:p>
    <w:p w14:paraId="028C3ED3" w14:textId="5E5DBBC3" w:rsidR="00A5501F" w:rsidRDefault="00132033">
      <w:pPr>
        <w:pStyle w:val="TOC3"/>
        <w:rPr>
          <w:rFonts w:asciiTheme="minorHAnsi" w:eastAsiaTheme="minorEastAsia" w:hAnsiTheme="minorHAnsi" w:cstheme="minorBidi"/>
          <w:iCs w:val="0"/>
          <w:sz w:val="22"/>
          <w:szCs w:val="22"/>
          <w:lang w:eastAsia="en-GB"/>
        </w:rPr>
      </w:pPr>
      <w:hyperlink w:anchor="_Toc213770055" w:history="1">
        <w:r w:rsidR="00A5501F" w:rsidRPr="005809C1">
          <w:rPr>
            <w:rStyle w:val="Hyperlink"/>
          </w:rPr>
          <w:t>1.4.1 Research objectives</w:t>
        </w:r>
        <w:r w:rsidR="00A5501F">
          <w:rPr>
            <w:webHidden/>
          </w:rPr>
          <w:tab/>
        </w:r>
        <w:r w:rsidR="00A5501F">
          <w:rPr>
            <w:webHidden/>
          </w:rPr>
          <w:fldChar w:fldCharType="begin"/>
        </w:r>
        <w:r w:rsidR="00A5501F">
          <w:rPr>
            <w:webHidden/>
          </w:rPr>
          <w:instrText xml:space="preserve"> PAGEREF _Toc213770055 \h </w:instrText>
        </w:r>
        <w:r w:rsidR="00A5501F">
          <w:rPr>
            <w:webHidden/>
          </w:rPr>
        </w:r>
        <w:r w:rsidR="00A5501F">
          <w:rPr>
            <w:webHidden/>
          </w:rPr>
          <w:fldChar w:fldCharType="separate"/>
        </w:r>
        <w:r w:rsidR="00843BFF">
          <w:rPr>
            <w:webHidden/>
          </w:rPr>
          <w:t>7</w:t>
        </w:r>
        <w:r w:rsidR="00A5501F">
          <w:rPr>
            <w:webHidden/>
          </w:rPr>
          <w:fldChar w:fldCharType="end"/>
        </w:r>
      </w:hyperlink>
    </w:p>
    <w:p w14:paraId="5952D6A1" w14:textId="0829BD3B" w:rsidR="00A5501F" w:rsidRDefault="00132033">
      <w:pPr>
        <w:pStyle w:val="TOC3"/>
        <w:rPr>
          <w:rFonts w:asciiTheme="minorHAnsi" w:eastAsiaTheme="minorEastAsia" w:hAnsiTheme="minorHAnsi" w:cstheme="minorBidi"/>
          <w:iCs w:val="0"/>
          <w:sz w:val="22"/>
          <w:szCs w:val="22"/>
          <w:lang w:eastAsia="en-GB"/>
        </w:rPr>
      </w:pPr>
      <w:hyperlink w:anchor="_Toc213770056" w:history="1">
        <w:r w:rsidR="00A5501F" w:rsidRPr="005809C1">
          <w:rPr>
            <w:rStyle w:val="Hyperlink"/>
          </w:rPr>
          <w:t>1.4.2 Research questions</w:t>
        </w:r>
        <w:r w:rsidR="00A5501F">
          <w:rPr>
            <w:webHidden/>
          </w:rPr>
          <w:tab/>
        </w:r>
        <w:r w:rsidR="00A5501F">
          <w:rPr>
            <w:webHidden/>
          </w:rPr>
          <w:fldChar w:fldCharType="begin"/>
        </w:r>
        <w:r w:rsidR="00A5501F">
          <w:rPr>
            <w:webHidden/>
          </w:rPr>
          <w:instrText xml:space="preserve"> PAGEREF _Toc213770056 \h </w:instrText>
        </w:r>
        <w:r w:rsidR="00A5501F">
          <w:rPr>
            <w:webHidden/>
          </w:rPr>
        </w:r>
        <w:r w:rsidR="00A5501F">
          <w:rPr>
            <w:webHidden/>
          </w:rPr>
          <w:fldChar w:fldCharType="separate"/>
        </w:r>
        <w:r w:rsidR="00843BFF">
          <w:rPr>
            <w:webHidden/>
          </w:rPr>
          <w:t>7</w:t>
        </w:r>
        <w:r w:rsidR="00A5501F">
          <w:rPr>
            <w:webHidden/>
          </w:rPr>
          <w:fldChar w:fldCharType="end"/>
        </w:r>
      </w:hyperlink>
    </w:p>
    <w:p w14:paraId="5A00BE3F" w14:textId="617F7B4C"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057" w:history="1">
        <w:r w:rsidR="00A5501F" w:rsidRPr="005809C1">
          <w:rPr>
            <w:rStyle w:val="Hyperlink"/>
            <w:noProof/>
          </w:rPr>
          <w:t>1.5 Justification of the study</w:t>
        </w:r>
        <w:r w:rsidR="00A5501F">
          <w:rPr>
            <w:noProof/>
            <w:webHidden/>
          </w:rPr>
          <w:tab/>
        </w:r>
        <w:r w:rsidR="00A5501F">
          <w:rPr>
            <w:noProof/>
            <w:webHidden/>
          </w:rPr>
          <w:fldChar w:fldCharType="begin"/>
        </w:r>
        <w:r w:rsidR="00A5501F">
          <w:rPr>
            <w:noProof/>
            <w:webHidden/>
          </w:rPr>
          <w:instrText xml:space="preserve"> PAGEREF _Toc213770057 \h </w:instrText>
        </w:r>
        <w:r w:rsidR="00A5501F">
          <w:rPr>
            <w:noProof/>
            <w:webHidden/>
          </w:rPr>
        </w:r>
        <w:r w:rsidR="00A5501F">
          <w:rPr>
            <w:noProof/>
            <w:webHidden/>
          </w:rPr>
          <w:fldChar w:fldCharType="separate"/>
        </w:r>
        <w:r w:rsidR="00843BFF">
          <w:rPr>
            <w:noProof/>
            <w:webHidden/>
          </w:rPr>
          <w:t>8</w:t>
        </w:r>
        <w:r w:rsidR="00A5501F">
          <w:rPr>
            <w:noProof/>
            <w:webHidden/>
          </w:rPr>
          <w:fldChar w:fldCharType="end"/>
        </w:r>
      </w:hyperlink>
    </w:p>
    <w:p w14:paraId="698F6CF9" w14:textId="7DC3B3B8"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058" w:history="1">
        <w:r w:rsidR="00A5501F" w:rsidRPr="005809C1">
          <w:rPr>
            <w:rStyle w:val="Hyperlink"/>
            <w:noProof/>
          </w:rPr>
          <w:t>1.6 Significance of the study</w:t>
        </w:r>
        <w:r w:rsidR="00A5501F">
          <w:rPr>
            <w:noProof/>
            <w:webHidden/>
          </w:rPr>
          <w:tab/>
        </w:r>
        <w:r w:rsidR="00A5501F">
          <w:rPr>
            <w:noProof/>
            <w:webHidden/>
          </w:rPr>
          <w:fldChar w:fldCharType="begin"/>
        </w:r>
        <w:r w:rsidR="00A5501F">
          <w:rPr>
            <w:noProof/>
            <w:webHidden/>
          </w:rPr>
          <w:instrText xml:space="preserve"> PAGEREF _Toc213770058 \h </w:instrText>
        </w:r>
        <w:r w:rsidR="00A5501F">
          <w:rPr>
            <w:noProof/>
            <w:webHidden/>
          </w:rPr>
        </w:r>
        <w:r w:rsidR="00A5501F">
          <w:rPr>
            <w:noProof/>
            <w:webHidden/>
          </w:rPr>
          <w:fldChar w:fldCharType="separate"/>
        </w:r>
        <w:r w:rsidR="00843BFF">
          <w:rPr>
            <w:noProof/>
            <w:webHidden/>
          </w:rPr>
          <w:t>8</w:t>
        </w:r>
        <w:r w:rsidR="00A5501F">
          <w:rPr>
            <w:noProof/>
            <w:webHidden/>
          </w:rPr>
          <w:fldChar w:fldCharType="end"/>
        </w:r>
      </w:hyperlink>
    </w:p>
    <w:p w14:paraId="3E54707D" w14:textId="451C13BA"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059" w:history="1">
        <w:r w:rsidR="00A5501F" w:rsidRPr="005809C1">
          <w:rPr>
            <w:rStyle w:val="Hyperlink"/>
            <w:noProof/>
          </w:rPr>
          <w:t>1.7 Scope of the study</w:t>
        </w:r>
        <w:r w:rsidR="00A5501F">
          <w:rPr>
            <w:noProof/>
            <w:webHidden/>
          </w:rPr>
          <w:tab/>
        </w:r>
        <w:r w:rsidR="00A5501F">
          <w:rPr>
            <w:noProof/>
            <w:webHidden/>
          </w:rPr>
          <w:fldChar w:fldCharType="begin"/>
        </w:r>
        <w:r w:rsidR="00A5501F">
          <w:rPr>
            <w:noProof/>
            <w:webHidden/>
          </w:rPr>
          <w:instrText xml:space="preserve"> PAGEREF _Toc213770059 \h </w:instrText>
        </w:r>
        <w:r w:rsidR="00A5501F">
          <w:rPr>
            <w:noProof/>
            <w:webHidden/>
          </w:rPr>
        </w:r>
        <w:r w:rsidR="00A5501F">
          <w:rPr>
            <w:noProof/>
            <w:webHidden/>
          </w:rPr>
          <w:fldChar w:fldCharType="separate"/>
        </w:r>
        <w:r w:rsidR="00843BFF">
          <w:rPr>
            <w:noProof/>
            <w:webHidden/>
          </w:rPr>
          <w:t>8</w:t>
        </w:r>
        <w:r w:rsidR="00A5501F">
          <w:rPr>
            <w:noProof/>
            <w:webHidden/>
          </w:rPr>
          <w:fldChar w:fldCharType="end"/>
        </w:r>
      </w:hyperlink>
    </w:p>
    <w:p w14:paraId="486C31B1" w14:textId="2F75420D"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060" w:history="1">
        <w:r w:rsidR="00A5501F" w:rsidRPr="005809C1">
          <w:rPr>
            <w:rStyle w:val="Hyperlink"/>
            <w:noProof/>
          </w:rPr>
          <w:t>1.8 Operational definition of terms</w:t>
        </w:r>
        <w:r w:rsidR="00A5501F">
          <w:rPr>
            <w:noProof/>
            <w:webHidden/>
          </w:rPr>
          <w:tab/>
        </w:r>
        <w:r w:rsidR="00A5501F">
          <w:rPr>
            <w:noProof/>
            <w:webHidden/>
          </w:rPr>
          <w:fldChar w:fldCharType="begin"/>
        </w:r>
        <w:r w:rsidR="00A5501F">
          <w:rPr>
            <w:noProof/>
            <w:webHidden/>
          </w:rPr>
          <w:instrText xml:space="preserve"> PAGEREF _Toc213770060 \h </w:instrText>
        </w:r>
        <w:r w:rsidR="00A5501F">
          <w:rPr>
            <w:noProof/>
            <w:webHidden/>
          </w:rPr>
        </w:r>
        <w:r w:rsidR="00A5501F">
          <w:rPr>
            <w:noProof/>
            <w:webHidden/>
          </w:rPr>
          <w:fldChar w:fldCharType="separate"/>
        </w:r>
        <w:r w:rsidR="00843BFF">
          <w:rPr>
            <w:noProof/>
            <w:webHidden/>
          </w:rPr>
          <w:t>9</w:t>
        </w:r>
        <w:r w:rsidR="00A5501F">
          <w:rPr>
            <w:noProof/>
            <w:webHidden/>
          </w:rPr>
          <w:fldChar w:fldCharType="end"/>
        </w:r>
      </w:hyperlink>
    </w:p>
    <w:p w14:paraId="79BB3BAC" w14:textId="300EE81B" w:rsidR="00A5501F" w:rsidRDefault="00132033">
      <w:pPr>
        <w:pStyle w:val="TOC3"/>
        <w:rPr>
          <w:rFonts w:asciiTheme="minorHAnsi" w:eastAsiaTheme="minorEastAsia" w:hAnsiTheme="minorHAnsi" w:cstheme="minorBidi"/>
          <w:iCs w:val="0"/>
          <w:sz w:val="22"/>
          <w:szCs w:val="22"/>
          <w:lang w:eastAsia="en-GB"/>
        </w:rPr>
      </w:pPr>
      <w:hyperlink w:anchor="_Toc213770061" w:history="1">
        <w:r w:rsidR="00A5501F" w:rsidRPr="005809C1">
          <w:rPr>
            <w:rStyle w:val="Hyperlink"/>
          </w:rPr>
          <w:t>1.8.1 Agriculture</w:t>
        </w:r>
        <w:r w:rsidR="00A5501F">
          <w:rPr>
            <w:webHidden/>
          </w:rPr>
          <w:tab/>
        </w:r>
        <w:r w:rsidR="00A5501F">
          <w:rPr>
            <w:webHidden/>
          </w:rPr>
          <w:fldChar w:fldCharType="begin"/>
        </w:r>
        <w:r w:rsidR="00A5501F">
          <w:rPr>
            <w:webHidden/>
          </w:rPr>
          <w:instrText xml:space="preserve"> PAGEREF _Toc213770061 \h </w:instrText>
        </w:r>
        <w:r w:rsidR="00A5501F">
          <w:rPr>
            <w:webHidden/>
          </w:rPr>
        </w:r>
        <w:r w:rsidR="00A5501F">
          <w:rPr>
            <w:webHidden/>
          </w:rPr>
          <w:fldChar w:fldCharType="separate"/>
        </w:r>
        <w:r w:rsidR="00843BFF">
          <w:rPr>
            <w:webHidden/>
          </w:rPr>
          <w:t>9</w:t>
        </w:r>
        <w:r w:rsidR="00A5501F">
          <w:rPr>
            <w:webHidden/>
          </w:rPr>
          <w:fldChar w:fldCharType="end"/>
        </w:r>
      </w:hyperlink>
    </w:p>
    <w:p w14:paraId="1EED36AA" w14:textId="431E5AB3" w:rsidR="00A5501F" w:rsidRDefault="00132033">
      <w:pPr>
        <w:pStyle w:val="TOC3"/>
        <w:rPr>
          <w:rFonts w:asciiTheme="minorHAnsi" w:eastAsiaTheme="minorEastAsia" w:hAnsiTheme="minorHAnsi" w:cstheme="minorBidi"/>
          <w:iCs w:val="0"/>
          <w:sz w:val="22"/>
          <w:szCs w:val="22"/>
          <w:lang w:eastAsia="en-GB"/>
        </w:rPr>
      </w:pPr>
      <w:hyperlink w:anchor="_Toc213770062" w:history="1">
        <w:r w:rsidR="00A5501F" w:rsidRPr="005809C1">
          <w:rPr>
            <w:rStyle w:val="Hyperlink"/>
          </w:rPr>
          <w:t>1.8.2 Climate change</w:t>
        </w:r>
        <w:r w:rsidR="00A5501F">
          <w:rPr>
            <w:webHidden/>
          </w:rPr>
          <w:tab/>
        </w:r>
        <w:r w:rsidR="00A5501F">
          <w:rPr>
            <w:webHidden/>
          </w:rPr>
          <w:fldChar w:fldCharType="begin"/>
        </w:r>
        <w:r w:rsidR="00A5501F">
          <w:rPr>
            <w:webHidden/>
          </w:rPr>
          <w:instrText xml:space="preserve"> PAGEREF _Toc213770062 \h </w:instrText>
        </w:r>
        <w:r w:rsidR="00A5501F">
          <w:rPr>
            <w:webHidden/>
          </w:rPr>
        </w:r>
        <w:r w:rsidR="00A5501F">
          <w:rPr>
            <w:webHidden/>
          </w:rPr>
          <w:fldChar w:fldCharType="separate"/>
        </w:r>
        <w:r w:rsidR="00843BFF">
          <w:rPr>
            <w:webHidden/>
          </w:rPr>
          <w:t>9</w:t>
        </w:r>
        <w:r w:rsidR="00A5501F">
          <w:rPr>
            <w:webHidden/>
          </w:rPr>
          <w:fldChar w:fldCharType="end"/>
        </w:r>
      </w:hyperlink>
    </w:p>
    <w:p w14:paraId="0D56D0EE" w14:textId="1B413506" w:rsidR="00A5501F" w:rsidRDefault="00132033">
      <w:pPr>
        <w:pStyle w:val="TOC3"/>
        <w:rPr>
          <w:rFonts w:asciiTheme="minorHAnsi" w:eastAsiaTheme="minorEastAsia" w:hAnsiTheme="minorHAnsi" w:cstheme="minorBidi"/>
          <w:iCs w:val="0"/>
          <w:sz w:val="22"/>
          <w:szCs w:val="22"/>
          <w:lang w:eastAsia="en-GB"/>
        </w:rPr>
      </w:pPr>
      <w:hyperlink w:anchor="_Toc213770063" w:history="1">
        <w:r w:rsidR="00A5501F" w:rsidRPr="005809C1">
          <w:rPr>
            <w:rStyle w:val="Hyperlink"/>
          </w:rPr>
          <w:t>1.8.3 Food security</w:t>
        </w:r>
        <w:r w:rsidR="00A5501F">
          <w:rPr>
            <w:webHidden/>
          </w:rPr>
          <w:tab/>
        </w:r>
        <w:r w:rsidR="00A5501F">
          <w:rPr>
            <w:webHidden/>
          </w:rPr>
          <w:fldChar w:fldCharType="begin"/>
        </w:r>
        <w:r w:rsidR="00A5501F">
          <w:rPr>
            <w:webHidden/>
          </w:rPr>
          <w:instrText xml:space="preserve"> PAGEREF _Toc213770063 \h </w:instrText>
        </w:r>
        <w:r w:rsidR="00A5501F">
          <w:rPr>
            <w:webHidden/>
          </w:rPr>
        </w:r>
        <w:r w:rsidR="00A5501F">
          <w:rPr>
            <w:webHidden/>
          </w:rPr>
          <w:fldChar w:fldCharType="separate"/>
        </w:r>
        <w:r w:rsidR="00843BFF">
          <w:rPr>
            <w:webHidden/>
          </w:rPr>
          <w:t>9</w:t>
        </w:r>
        <w:r w:rsidR="00A5501F">
          <w:rPr>
            <w:webHidden/>
          </w:rPr>
          <w:fldChar w:fldCharType="end"/>
        </w:r>
      </w:hyperlink>
    </w:p>
    <w:p w14:paraId="569A04A4" w14:textId="0C0B8F15" w:rsidR="00A5501F" w:rsidRDefault="00132033">
      <w:pPr>
        <w:pStyle w:val="TOC3"/>
        <w:rPr>
          <w:rFonts w:asciiTheme="minorHAnsi" w:eastAsiaTheme="minorEastAsia" w:hAnsiTheme="minorHAnsi" w:cstheme="minorBidi"/>
          <w:iCs w:val="0"/>
          <w:sz w:val="22"/>
          <w:szCs w:val="22"/>
          <w:lang w:eastAsia="en-GB"/>
        </w:rPr>
      </w:pPr>
      <w:hyperlink w:anchor="_Toc213770064" w:history="1">
        <w:r w:rsidR="00A5501F" w:rsidRPr="005809C1">
          <w:rPr>
            <w:rStyle w:val="Hyperlink"/>
          </w:rPr>
          <w:t>1.8.4 Household</w:t>
        </w:r>
        <w:r w:rsidR="00A5501F">
          <w:rPr>
            <w:webHidden/>
          </w:rPr>
          <w:tab/>
        </w:r>
        <w:r w:rsidR="00A5501F">
          <w:rPr>
            <w:webHidden/>
          </w:rPr>
          <w:fldChar w:fldCharType="begin"/>
        </w:r>
        <w:r w:rsidR="00A5501F">
          <w:rPr>
            <w:webHidden/>
          </w:rPr>
          <w:instrText xml:space="preserve"> PAGEREF _Toc213770064 \h </w:instrText>
        </w:r>
        <w:r w:rsidR="00A5501F">
          <w:rPr>
            <w:webHidden/>
          </w:rPr>
        </w:r>
        <w:r w:rsidR="00A5501F">
          <w:rPr>
            <w:webHidden/>
          </w:rPr>
          <w:fldChar w:fldCharType="separate"/>
        </w:r>
        <w:r w:rsidR="00843BFF">
          <w:rPr>
            <w:webHidden/>
          </w:rPr>
          <w:t>9</w:t>
        </w:r>
        <w:r w:rsidR="00A5501F">
          <w:rPr>
            <w:webHidden/>
          </w:rPr>
          <w:fldChar w:fldCharType="end"/>
        </w:r>
      </w:hyperlink>
    </w:p>
    <w:p w14:paraId="6DB0DAAC" w14:textId="79053599" w:rsidR="00A5501F" w:rsidRDefault="00132033">
      <w:pPr>
        <w:pStyle w:val="TOC3"/>
        <w:rPr>
          <w:rFonts w:asciiTheme="minorHAnsi" w:eastAsiaTheme="minorEastAsia" w:hAnsiTheme="minorHAnsi" w:cstheme="minorBidi"/>
          <w:iCs w:val="0"/>
          <w:sz w:val="22"/>
          <w:szCs w:val="22"/>
          <w:lang w:eastAsia="en-GB"/>
        </w:rPr>
      </w:pPr>
      <w:hyperlink w:anchor="_Toc213770065" w:history="1">
        <w:r w:rsidR="00A5501F" w:rsidRPr="005809C1">
          <w:rPr>
            <w:rStyle w:val="Hyperlink"/>
          </w:rPr>
          <w:t>1.8.5 Small-scale farmers</w:t>
        </w:r>
        <w:r w:rsidR="00A5501F">
          <w:rPr>
            <w:webHidden/>
          </w:rPr>
          <w:tab/>
        </w:r>
        <w:r w:rsidR="00A5501F">
          <w:rPr>
            <w:webHidden/>
          </w:rPr>
          <w:fldChar w:fldCharType="begin"/>
        </w:r>
        <w:r w:rsidR="00A5501F">
          <w:rPr>
            <w:webHidden/>
          </w:rPr>
          <w:instrText xml:space="preserve"> PAGEREF _Toc213770065 \h </w:instrText>
        </w:r>
        <w:r w:rsidR="00A5501F">
          <w:rPr>
            <w:webHidden/>
          </w:rPr>
        </w:r>
        <w:r w:rsidR="00A5501F">
          <w:rPr>
            <w:webHidden/>
          </w:rPr>
          <w:fldChar w:fldCharType="separate"/>
        </w:r>
        <w:r w:rsidR="00843BFF">
          <w:rPr>
            <w:webHidden/>
          </w:rPr>
          <w:t>9</w:t>
        </w:r>
        <w:r w:rsidR="00A5501F">
          <w:rPr>
            <w:webHidden/>
          </w:rPr>
          <w:fldChar w:fldCharType="end"/>
        </w:r>
      </w:hyperlink>
    </w:p>
    <w:p w14:paraId="34C1E32F" w14:textId="3344B649" w:rsidR="00A5501F" w:rsidRDefault="00132033">
      <w:pPr>
        <w:pStyle w:val="TOC3"/>
        <w:rPr>
          <w:rFonts w:asciiTheme="minorHAnsi" w:eastAsiaTheme="minorEastAsia" w:hAnsiTheme="minorHAnsi" w:cstheme="minorBidi"/>
          <w:iCs w:val="0"/>
          <w:sz w:val="22"/>
          <w:szCs w:val="22"/>
          <w:lang w:eastAsia="en-GB"/>
        </w:rPr>
      </w:pPr>
      <w:hyperlink w:anchor="_Toc213770066" w:history="1">
        <w:r w:rsidR="00A5501F" w:rsidRPr="005809C1">
          <w:rPr>
            <w:rStyle w:val="Hyperlink"/>
          </w:rPr>
          <w:t>1.8.6 The vulnerable but viable small-scale farmers</w:t>
        </w:r>
        <w:r w:rsidR="00A5501F">
          <w:rPr>
            <w:webHidden/>
          </w:rPr>
          <w:tab/>
        </w:r>
        <w:r w:rsidR="00A5501F">
          <w:rPr>
            <w:webHidden/>
          </w:rPr>
          <w:fldChar w:fldCharType="begin"/>
        </w:r>
        <w:r w:rsidR="00A5501F">
          <w:rPr>
            <w:webHidden/>
          </w:rPr>
          <w:instrText xml:space="preserve"> PAGEREF _Toc213770066 \h </w:instrText>
        </w:r>
        <w:r w:rsidR="00A5501F">
          <w:rPr>
            <w:webHidden/>
          </w:rPr>
        </w:r>
        <w:r w:rsidR="00A5501F">
          <w:rPr>
            <w:webHidden/>
          </w:rPr>
          <w:fldChar w:fldCharType="separate"/>
        </w:r>
        <w:r w:rsidR="00843BFF">
          <w:rPr>
            <w:webHidden/>
          </w:rPr>
          <w:t>10</w:t>
        </w:r>
        <w:r w:rsidR="00A5501F">
          <w:rPr>
            <w:webHidden/>
          </w:rPr>
          <w:fldChar w:fldCharType="end"/>
        </w:r>
      </w:hyperlink>
    </w:p>
    <w:p w14:paraId="0D354EBB" w14:textId="4064FF16"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067" w:history="1">
        <w:r w:rsidR="00A5501F" w:rsidRPr="005809C1">
          <w:rPr>
            <w:rStyle w:val="Hyperlink"/>
            <w:noProof/>
          </w:rPr>
          <w:t>1.9 Thesis chapterisation</w:t>
        </w:r>
        <w:r w:rsidR="00A5501F">
          <w:rPr>
            <w:noProof/>
            <w:webHidden/>
          </w:rPr>
          <w:tab/>
        </w:r>
        <w:r w:rsidR="00A5501F">
          <w:rPr>
            <w:noProof/>
            <w:webHidden/>
          </w:rPr>
          <w:fldChar w:fldCharType="begin"/>
        </w:r>
        <w:r w:rsidR="00A5501F">
          <w:rPr>
            <w:noProof/>
            <w:webHidden/>
          </w:rPr>
          <w:instrText xml:space="preserve"> PAGEREF _Toc213770067 \h </w:instrText>
        </w:r>
        <w:r w:rsidR="00A5501F">
          <w:rPr>
            <w:noProof/>
            <w:webHidden/>
          </w:rPr>
        </w:r>
        <w:r w:rsidR="00A5501F">
          <w:rPr>
            <w:noProof/>
            <w:webHidden/>
          </w:rPr>
          <w:fldChar w:fldCharType="separate"/>
        </w:r>
        <w:r w:rsidR="00843BFF">
          <w:rPr>
            <w:noProof/>
            <w:webHidden/>
          </w:rPr>
          <w:t>10</w:t>
        </w:r>
        <w:r w:rsidR="00A5501F">
          <w:rPr>
            <w:noProof/>
            <w:webHidden/>
          </w:rPr>
          <w:fldChar w:fldCharType="end"/>
        </w:r>
      </w:hyperlink>
    </w:p>
    <w:p w14:paraId="511A0871" w14:textId="34233B8E"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068" w:history="1">
        <w:r w:rsidR="00A5501F" w:rsidRPr="005809C1">
          <w:rPr>
            <w:rStyle w:val="Hyperlink"/>
            <w:noProof/>
          </w:rPr>
          <w:t>1.10 Summary of the Chapter</w:t>
        </w:r>
        <w:r w:rsidR="00A5501F">
          <w:rPr>
            <w:noProof/>
            <w:webHidden/>
          </w:rPr>
          <w:tab/>
        </w:r>
        <w:r w:rsidR="00A5501F">
          <w:rPr>
            <w:noProof/>
            <w:webHidden/>
          </w:rPr>
          <w:fldChar w:fldCharType="begin"/>
        </w:r>
        <w:r w:rsidR="00A5501F">
          <w:rPr>
            <w:noProof/>
            <w:webHidden/>
          </w:rPr>
          <w:instrText xml:space="preserve"> PAGEREF _Toc213770068 \h </w:instrText>
        </w:r>
        <w:r w:rsidR="00A5501F">
          <w:rPr>
            <w:noProof/>
            <w:webHidden/>
          </w:rPr>
        </w:r>
        <w:r w:rsidR="00A5501F">
          <w:rPr>
            <w:noProof/>
            <w:webHidden/>
          </w:rPr>
          <w:fldChar w:fldCharType="separate"/>
        </w:r>
        <w:r w:rsidR="00843BFF">
          <w:rPr>
            <w:noProof/>
            <w:webHidden/>
          </w:rPr>
          <w:t>10</w:t>
        </w:r>
        <w:r w:rsidR="00A5501F">
          <w:rPr>
            <w:noProof/>
            <w:webHidden/>
          </w:rPr>
          <w:fldChar w:fldCharType="end"/>
        </w:r>
      </w:hyperlink>
    </w:p>
    <w:p w14:paraId="6EC2ACD7" w14:textId="7CCA0C7A" w:rsidR="00A5501F" w:rsidRDefault="00132033">
      <w:pPr>
        <w:pStyle w:val="TOC1"/>
        <w:tabs>
          <w:tab w:val="right" w:leader="dot" w:pos="9062"/>
        </w:tabs>
        <w:rPr>
          <w:rFonts w:asciiTheme="minorHAnsi" w:eastAsiaTheme="minorEastAsia" w:hAnsiTheme="minorHAnsi" w:cstheme="minorBidi"/>
          <w:b w:val="0"/>
          <w:noProof/>
          <w:sz w:val="22"/>
          <w:szCs w:val="22"/>
          <w:lang w:eastAsia="en-GB"/>
        </w:rPr>
      </w:pPr>
      <w:hyperlink w:anchor="_Toc213770069" w:history="1">
        <w:r w:rsidR="00A5501F" w:rsidRPr="005809C1">
          <w:rPr>
            <w:rStyle w:val="Hyperlink"/>
            <w:noProof/>
          </w:rPr>
          <w:t>CHAPTER TWO</w:t>
        </w:r>
        <w:r w:rsidR="00A5501F">
          <w:rPr>
            <w:noProof/>
            <w:webHidden/>
          </w:rPr>
          <w:tab/>
        </w:r>
        <w:r w:rsidR="00A5501F">
          <w:rPr>
            <w:noProof/>
            <w:webHidden/>
          </w:rPr>
          <w:fldChar w:fldCharType="begin"/>
        </w:r>
        <w:r w:rsidR="00A5501F">
          <w:rPr>
            <w:noProof/>
            <w:webHidden/>
          </w:rPr>
          <w:instrText xml:space="preserve"> PAGEREF _Toc213770069 \h </w:instrText>
        </w:r>
        <w:r w:rsidR="00A5501F">
          <w:rPr>
            <w:noProof/>
            <w:webHidden/>
          </w:rPr>
        </w:r>
        <w:r w:rsidR="00A5501F">
          <w:rPr>
            <w:noProof/>
            <w:webHidden/>
          </w:rPr>
          <w:fldChar w:fldCharType="separate"/>
        </w:r>
        <w:r w:rsidR="00843BFF">
          <w:rPr>
            <w:noProof/>
            <w:webHidden/>
          </w:rPr>
          <w:t>11</w:t>
        </w:r>
        <w:r w:rsidR="00A5501F">
          <w:rPr>
            <w:noProof/>
            <w:webHidden/>
          </w:rPr>
          <w:fldChar w:fldCharType="end"/>
        </w:r>
      </w:hyperlink>
    </w:p>
    <w:p w14:paraId="3D6DB37C" w14:textId="3168D48D" w:rsidR="00A5501F" w:rsidRDefault="00132033">
      <w:pPr>
        <w:pStyle w:val="TOC1"/>
        <w:tabs>
          <w:tab w:val="right" w:leader="dot" w:pos="9062"/>
        </w:tabs>
        <w:rPr>
          <w:rFonts w:asciiTheme="minorHAnsi" w:eastAsiaTheme="minorEastAsia" w:hAnsiTheme="minorHAnsi" w:cstheme="minorBidi"/>
          <w:b w:val="0"/>
          <w:noProof/>
          <w:sz w:val="22"/>
          <w:szCs w:val="22"/>
          <w:lang w:eastAsia="en-GB"/>
        </w:rPr>
      </w:pPr>
      <w:hyperlink w:anchor="_Toc213770070" w:history="1">
        <w:r w:rsidR="00A5501F" w:rsidRPr="005809C1">
          <w:rPr>
            <w:rStyle w:val="Hyperlink"/>
            <w:noProof/>
          </w:rPr>
          <w:t>LITERATURE REVIEW</w:t>
        </w:r>
        <w:r w:rsidR="00A5501F">
          <w:rPr>
            <w:noProof/>
            <w:webHidden/>
          </w:rPr>
          <w:tab/>
        </w:r>
        <w:r w:rsidR="00A5501F">
          <w:rPr>
            <w:noProof/>
            <w:webHidden/>
          </w:rPr>
          <w:fldChar w:fldCharType="begin"/>
        </w:r>
        <w:r w:rsidR="00A5501F">
          <w:rPr>
            <w:noProof/>
            <w:webHidden/>
          </w:rPr>
          <w:instrText xml:space="preserve"> PAGEREF _Toc213770070 \h </w:instrText>
        </w:r>
        <w:r w:rsidR="00A5501F">
          <w:rPr>
            <w:noProof/>
            <w:webHidden/>
          </w:rPr>
        </w:r>
        <w:r w:rsidR="00A5501F">
          <w:rPr>
            <w:noProof/>
            <w:webHidden/>
          </w:rPr>
          <w:fldChar w:fldCharType="separate"/>
        </w:r>
        <w:r w:rsidR="00843BFF">
          <w:rPr>
            <w:noProof/>
            <w:webHidden/>
          </w:rPr>
          <w:t>11</w:t>
        </w:r>
        <w:r w:rsidR="00A5501F">
          <w:rPr>
            <w:noProof/>
            <w:webHidden/>
          </w:rPr>
          <w:fldChar w:fldCharType="end"/>
        </w:r>
      </w:hyperlink>
    </w:p>
    <w:p w14:paraId="348B6DCB" w14:textId="5CBE2305"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071" w:history="1">
        <w:r w:rsidR="00A5501F" w:rsidRPr="005809C1">
          <w:rPr>
            <w:rStyle w:val="Hyperlink"/>
            <w:noProof/>
          </w:rPr>
          <w:t>2.1 Introduction</w:t>
        </w:r>
        <w:r w:rsidR="00A5501F">
          <w:rPr>
            <w:noProof/>
            <w:webHidden/>
          </w:rPr>
          <w:tab/>
        </w:r>
        <w:r w:rsidR="00A5501F">
          <w:rPr>
            <w:noProof/>
            <w:webHidden/>
          </w:rPr>
          <w:fldChar w:fldCharType="begin"/>
        </w:r>
        <w:r w:rsidR="00A5501F">
          <w:rPr>
            <w:noProof/>
            <w:webHidden/>
          </w:rPr>
          <w:instrText xml:space="preserve"> PAGEREF _Toc213770071 \h </w:instrText>
        </w:r>
        <w:r w:rsidR="00A5501F">
          <w:rPr>
            <w:noProof/>
            <w:webHidden/>
          </w:rPr>
        </w:r>
        <w:r w:rsidR="00A5501F">
          <w:rPr>
            <w:noProof/>
            <w:webHidden/>
          </w:rPr>
          <w:fldChar w:fldCharType="separate"/>
        </w:r>
        <w:r w:rsidR="00843BFF">
          <w:rPr>
            <w:noProof/>
            <w:webHidden/>
          </w:rPr>
          <w:t>11</w:t>
        </w:r>
        <w:r w:rsidR="00A5501F">
          <w:rPr>
            <w:noProof/>
            <w:webHidden/>
          </w:rPr>
          <w:fldChar w:fldCharType="end"/>
        </w:r>
      </w:hyperlink>
    </w:p>
    <w:p w14:paraId="63FFE51A" w14:textId="42600988"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072" w:history="1">
        <w:r w:rsidR="00A5501F" w:rsidRPr="005809C1">
          <w:rPr>
            <w:rStyle w:val="Hyperlink"/>
            <w:noProof/>
          </w:rPr>
          <w:t>2.2 Theoretical review on ‘food security’ and ‘climate change’ concepts</w:t>
        </w:r>
        <w:r w:rsidR="00A5501F">
          <w:rPr>
            <w:noProof/>
            <w:webHidden/>
          </w:rPr>
          <w:tab/>
        </w:r>
        <w:r w:rsidR="00A5501F">
          <w:rPr>
            <w:noProof/>
            <w:webHidden/>
          </w:rPr>
          <w:fldChar w:fldCharType="begin"/>
        </w:r>
        <w:r w:rsidR="00A5501F">
          <w:rPr>
            <w:noProof/>
            <w:webHidden/>
          </w:rPr>
          <w:instrText xml:space="preserve"> PAGEREF _Toc213770072 \h </w:instrText>
        </w:r>
        <w:r w:rsidR="00A5501F">
          <w:rPr>
            <w:noProof/>
            <w:webHidden/>
          </w:rPr>
        </w:r>
        <w:r w:rsidR="00A5501F">
          <w:rPr>
            <w:noProof/>
            <w:webHidden/>
          </w:rPr>
          <w:fldChar w:fldCharType="separate"/>
        </w:r>
        <w:r w:rsidR="00843BFF">
          <w:rPr>
            <w:noProof/>
            <w:webHidden/>
          </w:rPr>
          <w:t>11</w:t>
        </w:r>
        <w:r w:rsidR="00A5501F">
          <w:rPr>
            <w:noProof/>
            <w:webHidden/>
          </w:rPr>
          <w:fldChar w:fldCharType="end"/>
        </w:r>
      </w:hyperlink>
    </w:p>
    <w:p w14:paraId="6B0506E9" w14:textId="1E3096FF" w:rsidR="00A5501F" w:rsidRDefault="00132033">
      <w:pPr>
        <w:pStyle w:val="TOC3"/>
        <w:rPr>
          <w:rFonts w:asciiTheme="minorHAnsi" w:eastAsiaTheme="minorEastAsia" w:hAnsiTheme="minorHAnsi" w:cstheme="minorBidi"/>
          <w:iCs w:val="0"/>
          <w:sz w:val="22"/>
          <w:szCs w:val="22"/>
          <w:lang w:eastAsia="en-GB"/>
        </w:rPr>
      </w:pPr>
      <w:hyperlink w:anchor="_Toc213770073" w:history="1">
        <w:r w:rsidR="00A5501F" w:rsidRPr="005809C1">
          <w:rPr>
            <w:rStyle w:val="Hyperlink"/>
          </w:rPr>
          <w:t>2.2.1 The food security concept</w:t>
        </w:r>
        <w:r w:rsidR="00A5501F">
          <w:rPr>
            <w:webHidden/>
          </w:rPr>
          <w:tab/>
        </w:r>
        <w:r w:rsidR="00A5501F">
          <w:rPr>
            <w:webHidden/>
          </w:rPr>
          <w:fldChar w:fldCharType="begin"/>
        </w:r>
        <w:r w:rsidR="00A5501F">
          <w:rPr>
            <w:webHidden/>
          </w:rPr>
          <w:instrText xml:space="preserve"> PAGEREF _Toc213770073 \h </w:instrText>
        </w:r>
        <w:r w:rsidR="00A5501F">
          <w:rPr>
            <w:webHidden/>
          </w:rPr>
        </w:r>
        <w:r w:rsidR="00A5501F">
          <w:rPr>
            <w:webHidden/>
          </w:rPr>
          <w:fldChar w:fldCharType="separate"/>
        </w:r>
        <w:r w:rsidR="00843BFF">
          <w:rPr>
            <w:webHidden/>
          </w:rPr>
          <w:t>11</w:t>
        </w:r>
        <w:r w:rsidR="00A5501F">
          <w:rPr>
            <w:webHidden/>
          </w:rPr>
          <w:fldChar w:fldCharType="end"/>
        </w:r>
      </w:hyperlink>
    </w:p>
    <w:p w14:paraId="3AE70B23" w14:textId="07F674CC" w:rsidR="00A5501F" w:rsidRDefault="00132033">
      <w:pPr>
        <w:pStyle w:val="TOC4"/>
        <w:rPr>
          <w:rFonts w:asciiTheme="minorHAnsi" w:eastAsiaTheme="minorEastAsia" w:hAnsiTheme="minorHAnsi" w:cstheme="minorBidi"/>
          <w:bCs w:val="0"/>
          <w:i w:val="0"/>
          <w:sz w:val="22"/>
          <w:lang w:val="en-GB" w:eastAsia="en-GB"/>
        </w:rPr>
      </w:pPr>
      <w:hyperlink w:anchor="_Toc213770074" w:history="1">
        <w:r w:rsidR="00A5501F" w:rsidRPr="005809C1">
          <w:rPr>
            <w:rStyle w:val="Hyperlink"/>
          </w:rPr>
          <w:t>2.2.1.1 Evolution of the ‘food security’ concept</w:t>
        </w:r>
        <w:r w:rsidR="00A5501F">
          <w:rPr>
            <w:webHidden/>
          </w:rPr>
          <w:tab/>
        </w:r>
        <w:r w:rsidR="00A5501F">
          <w:rPr>
            <w:webHidden/>
          </w:rPr>
          <w:fldChar w:fldCharType="begin"/>
        </w:r>
        <w:r w:rsidR="00A5501F">
          <w:rPr>
            <w:webHidden/>
          </w:rPr>
          <w:instrText xml:space="preserve"> PAGEREF _Toc213770074 \h </w:instrText>
        </w:r>
        <w:r w:rsidR="00A5501F">
          <w:rPr>
            <w:webHidden/>
          </w:rPr>
        </w:r>
        <w:r w:rsidR="00A5501F">
          <w:rPr>
            <w:webHidden/>
          </w:rPr>
          <w:fldChar w:fldCharType="separate"/>
        </w:r>
        <w:r w:rsidR="00843BFF">
          <w:rPr>
            <w:webHidden/>
          </w:rPr>
          <w:t>12</w:t>
        </w:r>
        <w:r w:rsidR="00A5501F">
          <w:rPr>
            <w:webHidden/>
          </w:rPr>
          <w:fldChar w:fldCharType="end"/>
        </w:r>
      </w:hyperlink>
    </w:p>
    <w:p w14:paraId="4CA3062C" w14:textId="2707A81D" w:rsidR="00A5501F" w:rsidRDefault="00132033">
      <w:pPr>
        <w:pStyle w:val="TOC3"/>
        <w:rPr>
          <w:rFonts w:asciiTheme="minorHAnsi" w:eastAsiaTheme="minorEastAsia" w:hAnsiTheme="minorHAnsi" w:cstheme="minorBidi"/>
          <w:iCs w:val="0"/>
          <w:sz w:val="22"/>
          <w:szCs w:val="22"/>
          <w:lang w:eastAsia="en-GB"/>
        </w:rPr>
      </w:pPr>
      <w:hyperlink w:anchor="_Toc213770075" w:history="1">
        <w:r w:rsidR="00A5501F" w:rsidRPr="005809C1">
          <w:rPr>
            <w:rStyle w:val="Hyperlink"/>
          </w:rPr>
          <w:t>2.2.3 The food insecurity concept</w:t>
        </w:r>
        <w:r w:rsidR="00A5501F">
          <w:rPr>
            <w:webHidden/>
          </w:rPr>
          <w:tab/>
        </w:r>
        <w:r w:rsidR="00A5501F">
          <w:rPr>
            <w:webHidden/>
          </w:rPr>
          <w:fldChar w:fldCharType="begin"/>
        </w:r>
        <w:r w:rsidR="00A5501F">
          <w:rPr>
            <w:webHidden/>
          </w:rPr>
          <w:instrText xml:space="preserve"> PAGEREF _Toc213770075 \h </w:instrText>
        </w:r>
        <w:r w:rsidR="00A5501F">
          <w:rPr>
            <w:webHidden/>
          </w:rPr>
        </w:r>
        <w:r w:rsidR="00A5501F">
          <w:rPr>
            <w:webHidden/>
          </w:rPr>
          <w:fldChar w:fldCharType="separate"/>
        </w:r>
        <w:r w:rsidR="00843BFF">
          <w:rPr>
            <w:webHidden/>
          </w:rPr>
          <w:t>13</w:t>
        </w:r>
        <w:r w:rsidR="00A5501F">
          <w:rPr>
            <w:webHidden/>
          </w:rPr>
          <w:fldChar w:fldCharType="end"/>
        </w:r>
      </w:hyperlink>
    </w:p>
    <w:p w14:paraId="25309243" w14:textId="1EC369BA" w:rsidR="00A5501F" w:rsidRDefault="00132033">
      <w:pPr>
        <w:pStyle w:val="TOC4"/>
        <w:rPr>
          <w:rFonts w:asciiTheme="minorHAnsi" w:eastAsiaTheme="minorEastAsia" w:hAnsiTheme="minorHAnsi" w:cstheme="minorBidi"/>
          <w:bCs w:val="0"/>
          <w:i w:val="0"/>
          <w:sz w:val="22"/>
          <w:lang w:val="en-GB" w:eastAsia="en-GB"/>
        </w:rPr>
      </w:pPr>
      <w:hyperlink w:anchor="_Toc213770076" w:history="1">
        <w:r w:rsidR="00A5501F" w:rsidRPr="005809C1">
          <w:rPr>
            <w:rStyle w:val="Hyperlink"/>
          </w:rPr>
          <w:t>2.2.3.1 Types of food insecurity</w:t>
        </w:r>
        <w:r w:rsidR="00A5501F">
          <w:rPr>
            <w:webHidden/>
          </w:rPr>
          <w:tab/>
        </w:r>
        <w:r w:rsidR="00A5501F">
          <w:rPr>
            <w:webHidden/>
          </w:rPr>
          <w:fldChar w:fldCharType="begin"/>
        </w:r>
        <w:r w:rsidR="00A5501F">
          <w:rPr>
            <w:webHidden/>
          </w:rPr>
          <w:instrText xml:space="preserve"> PAGEREF _Toc213770076 \h </w:instrText>
        </w:r>
        <w:r w:rsidR="00A5501F">
          <w:rPr>
            <w:webHidden/>
          </w:rPr>
        </w:r>
        <w:r w:rsidR="00A5501F">
          <w:rPr>
            <w:webHidden/>
          </w:rPr>
          <w:fldChar w:fldCharType="separate"/>
        </w:r>
        <w:r w:rsidR="00843BFF">
          <w:rPr>
            <w:webHidden/>
          </w:rPr>
          <w:t>13</w:t>
        </w:r>
        <w:r w:rsidR="00A5501F">
          <w:rPr>
            <w:webHidden/>
          </w:rPr>
          <w:fldChar w:fldCharType="end"/>
        </w:r>
      </w:hyperlink>
    </w:p>
    <w:p w14:paraId="5367EABB" w14:textId="42C6E810" w:rsidR="00A5501F" w:rsidRDefault="00132033">
      <w:pPr>
        <w:pStyle w:val="TOC4"/>
        <w:rPr>
          <w:rFonts w:asciiTheme="minorHAnsi" w:eastAsiaTheme="minorEastAsia" w:hAnsiTheme="minorHAnsi" w:cstheme="minorBidi"/>
          <w:bCs w:val="0"/>
          <w:i w:val="0"/>
          <w:sz w:val="22"/>
          <w:lang w:val="en-GB" w:eastAsia="en-GB"/>
        </w:rPr>
      </w:pPr>
      <w:hyperlink w:anchor="_Toc213770077" w:history="1">
        <w:r w:rsidR="00A5501F" w:rsidRPr="005809C1">
          <w:rPr>
            <w:rStyle w:val="Hyperlink"/>
          </w:rPr>
          <w:t>2.2.3.2 Causes of food insecurity</w:t>
        </w:r>
        <w:r w:rsidR="00A5501F">
          <w:rPr>
            <w:webHidden/>
          </w:rPr>
          <w:tab/>
        </w:r>
        <w:r w:rsidR="00A5501F">
          <w:rPr>
            <w:webHidden/>
          </w:rPr>
          <w:fldChar w:fldCharType="begin"/>
        </w:r>
        <w:r w:rsidR="00A5501F">
          <w:rPr>
            <w:webHidden/>
          </w:rPr>
          <w:instrText xml:space="preserve"> PAGEREF _Toc213770077 \h </w:instrText>
        </w:r>
        <w:r w:rsidR="00A5501F">
          <w:rPr>
            <w:webHidden/>
          </w:rPr>
        </w:r>
        <w:r w:rsidR="00A5501F">
          <w:rPr>
            <w:webHidden/>
          </w:rPr>
          <w:fldChar w:fldCharType="separate"/>
        </w:r>
        <w:r w:rsidR="00843BFF">
          <w:rPr>
            <w:webHidden/>
          </w:rPr>
          <w:t>13</w:t>
        </w:r>
        <w:r w:rsidR="00A5501F">
          <w:rPr>
            <w:webHidden/>
          </w:rPr>
          <w:fldChar w:fldCharType="end"/>
        </w:r>
      </w:hyperlink>
    </w:p>
    <w:p w14:paraId="54A4F255" w14:textId="14B709BC" w:rsidR="00A5501F" w:rsidRDefault="00132033">
      <w:pPr>
        <w:pStyle w:val="TOC4"/>
        <w:rPr>
          <w:rFonts w:asciiTheme="minorHAnsi" w:eastAsiaTheme="minorEastAsia" w:hAnsiTheme="minorHAnsi" w:cstheme="minorBidi"/>
          <w:bCs w:val="0"/>
          <w:i w:val="0"/>
          <w:sz w:val="22"/>
          <w:lang w:val="en-GB" w:eastAsia="en-GB"/>
        </w:rPr>
      </w:pPr>
      <w:hyperlink w:anchor="_Toc213770078" w:history="1">
        <w:r w:rsidR="00A5501F" w:rsidRPr="005809C1">
          <w:rPr>
            <w:rStyle w:val="Hyperlink"/>
          </w:rPr>
          <w:t>2.2.3.3 Consequences of food insecurity</w:t>
        </w:r>
        <w:r w:rsidR="00A5501F">
          <w:rPr>
            <w:webHidden/>
          </w:rPr>
          <w:tab/>
        </w:r>
        <w:r w:rsidR="00A5501F">
          <w:rPr>
            <w:webHidden/>
          </w:rPr>
          <w:fldChar w:fldCharType="begin"/>
        </w:r>
        <w:r w:rsidR="00A5501F">
          <w:rPr>
            <w:webHidden/>
          </w:rPr>
          <w:instrText xml:space="preserve"> PAGEREF _Toc213770078 \h </w:instrText>
        </w:r>
        <w:r w:rsidR="00A5501F">
          <w:rPr>
            <w:webHidden/>
          </w:rPr>
        </w:r>
        <w:r w:rsidR="00A5501F">
          <w:rPr>
            <w:webHidden/>
          </w:rPr>
          <w:fldChar w:fldCharType="separate"/>
        </w:r>
        <w:r w:rsidR="00843BFF">
          <w:rPr>
            <w:webHidden/>
          </w:rPr>
          <w:t>14</w:t>
        </w:r>
        <w:r w:rsidR="00A5501F">
          <w:rPr>
            <w:webHidden/>
          </w:rPr>
          <w:fldChar w:fldCharType="end"/>
        </w:r>
      </w:hyperlink>
    </w:p>
    <w:p w14:paraId="56F17E05" w14:textId="2A9A6203" w:rsidR="00A5501F" w:rsidRDefault="00132033">
      <w:pPr>
        <w:pStyle w:val="TOC3"/>
        <w:rPr>
          <w:rFonts w:asciiTheme="minorHAnsi" w:eastAsiaTheme="minorEastAsia" w:hAnsiTheme="minorHAnsi" w:cstheme="minorBidi"/>
          <w:iCs w:val="0"/>
          <w:sz w:val="22"/>
          <w:szCs w:val="22"/>
          <w:lang w:eastAsia="en-GB"/>
        </w:rPr>
      </w:pPr>
      <w:hyperlink w:anchor="_Toc213770079" w:history="1">
        <w:r w:rsidR="00A5501F" w:rsidRPr="005809C1">
          <w:rPr>
            <w:rStyle w:val="Hyperlink"/>
          </w:rPr>
          <w:t>2.2.4 Determinants of household food security and insecurity</w:t>
        </w:r>
        <w:r w:rsidR="00A5501F">
          <w:rPr>
            <w:webHidden/>
          </w:rPr>
          <w:tab/>
        </w:r>
        <w:r w:rsidR="00A5501F">
          <w:rPr>
            <w:webHidden/>
          </w:rPr>
          <w:fldChar w:fldCharType="begin"/>
        </w:r>
        <w:r w:rsidR="00A5501F">
          <w:rPr>
            <w:webHidden/>
          </w:rPr>
          <w:instrText xml:space="preserve"> PAGEREF _Toc213770079 \h </w:instrText>
        </w:r>
        <w:r w:rsidR="00A5501F">
          <w:rPr>
            <w:webHidden/>
          </w:rPr>
        </w:r>
        <w:r w:rsidR="00A5501F">
          <w:rPr>
            <w:webHidden/>
          </w:rPr>
          <w:fldChar w:fldCharType="separate"/>
        </w:r>
        <w:r w:rsidR="00843BFF">
          <w:rPr>
            <w:webHidden/>
          </w:rPr>
          <w:t>15</w:t>
        </w:r>
        <w:r w:rsidR="00A5501F">
          <w:rPr>
            <w:webHidden/>
          </w:rPr>
          <w:fldChar w:fldCharType="end"/>
        </w:r>
      </w:hyperlink>
    </w:p>
    <w:p w14:paraId="097C692D" w14:textId="70BEEE15" w:rsidR="00A5501F" w:rsidRDefault="00132033">
      <w:pPr>
        <w:pStyle w:val="TOC3"/>
        <w:rPr>
          <w:rFonts w:asciiTheme="minorHAnsi" w:eastAsiaTheme="minorEastAsia" w:hAnsiTheme="minorHAnsi" w:cstheme="minorBidi"/>
          <w:iCs w:val="0"/>
          <w:sz w:val="22"/>
          <w:szCs w:val="22"/>
          <w:lang w:eastAsia="en-GB"/>
        </w:rPr>
      </w:pPr>
      <w:hyperlink w:anchor="_Toc213770080" w:history="1">
        <w:r w:rsidR="00A5501F" w:rsidRPr="005809C1">
          <w:rPr>
            <w:rStyle w:val="Hyperlink"/>
          </w:rPr>
          <w:t>2.2.5 The climate change concept</w:t>
        </w:r>
        <w:r w:rsidR="00A5501F">
          <w:rPr>
            <w:webHidden/>
          </w:rPr>
          <w:tab/>
        </w:r>
        <w:r w:rsidR="00A5501F">
          <w:rPr>
            <w:webHidden/>
          </w:rPr>
          <w:fldChar w:fldCharType="begin"/>
        </w:r>
        <w:r w:rsidR="00A5501F">
          <w:rPr>
            <w:webHidden/>
          </w:rPr>
          <w:instrText xml:space="preserve"> PAGEREF _Toc213770080 \h </w:instrText>
        </w:r>
        <w:r w:rsidR="00A5501F">
          <w:rPr>
            <w:webHidden/>
          </w:rPr>
        </w:r>
        <w:r w:rsidR="00A5501F">
          <w:rPr>
            <w:webHidden/>
          </w:rPr>
          <w:fldChar w:fldCharType="separate"/>
        </w:r>
        <w:r w:rsidR="00843BFF">
          <w:rPr>
            <w:webHidden/>
          </w:rPr>
          <w:t>18</w:t>
        </w:r>
        <w:r w:rsidR="00A5501F">
          <w:rPr>
            <w:webHidden/>
          </w:rPr>
          <w:fldChar w:fldCharType="end"/>
        </w:r>
      </w:hyperlink>
    </w:p>
    <w:p w14:paraId="04DB9148" w14:textId="624C95F4" w:rsidR="00A5501F" w:rsidRDefault="00132033">
      <w:pPr>
        <w:pStyle w:val="TOC3"/>
        <w:rPr>
          <w:rFonts w:asciiTheme="minorHAnsi" w:eastAsiaTheme="minorEastAsia" w:hAnsiTheme="minorHAnsi" w:cstheme="minorBidi"/>
          <w:iCs w:val="0"/>
          <w:sz w:val="22"/>
          <w:szCs w:val="22"/>
          <w:lang w:eastAsia="en-GB"/>
        </w:rPr>
      </w:pPr>
      <w:hyperlink w:anchor="_Toc213770081" w:history="1">
        <w:r w:rsidR="00A5501F" w:rsidRPr="005809C1">
          <w:rPr>
            <w:rStyle w:val="Hyperlink"/>
          </w:rPr>
          <w:t>2.2.6 Climate change impact on agriculture</w:t>
        </w:r>
        <w:r w:rsidR="00A5501F">
          <w:rPr>
            <w:webHidden/>
          </w:rPr>
          <w:tab/>
        </w:r>
        <w:r w:rsidR="00A5501F">
          <w:rPr>
            <w:webHidden/>
          </w:rPr>
          <w:fldChar w:fldCharType="begin"/>
        </w:r>
        <w:r w:rsidR="00A5501F">
          <w:rPr>
            <w:webHidden/>
          </w:rPr>
          <w:instrText xml:space="preserve"> PAGEREF _Toc213770081 \h </w:instrText>
        </w:r>
        <w:r w:rsidR="00A5501F">
          <w:rPr>
            <w:webHidden/>
          </w:rPr>
        </w:r>
        <w:r w:rsidR="00A5501F">
          <w:rPr>
            <w:webHidden/>
          </w:rPr>
          <w:fldChar w:fldCharType="separate"/>
        </w:r>
        <w:r w:rsidR="00843BFF">
          <w:rPr>
            <w:webHidden/>
          </w:rPr>
          <w:t>18</w:t>
        </w:r>
        <w:r w:rsidR="00A5501F">
          <w:rPr>
            <w:webHidden/>
          </w:rPr>
          <w:fldChar w:fldCharType="end"/>
        </w:r>
      </w:hyperlink>
    </w:p>
    <w:p w14:paraId="766137E4" w14:textId="36DC493E" w:rsidR="00A5501F" w:rsidRDefault="00132033">
      <w:pPr>
        <w:pStyle w:val="TOC3"/>
        <w:rPr>
          <w:rFonts w:asciiTheme="minorHAnsi" w:eastAsiaTheme="minorEastAsia" w:hAnsiTheme="minorHAnsi" w:cstheme="minorBidi"/>
          <w:iCs w:val="0"/>
          <w:sz w:val="22"/>
          <w:szCs w:val="22"/>
          <w:lang w:eastAsia="en-GB"/>
        </w:rPr>
      </w:pPr>
      <w:hyperlink w:anchor="_Toc213770082" w:history="1">
        <w:r w:rsidR="00A5501F" w:rsidRPr="005809C1">
          <w:rPr>
            <w:rStyle w:val="Hyperlink"/>
          </w:rPr>
          <w:t>2.2.7 Climate change impact on food security</w:t>
        </w:r>
        <w:r w:rsidR="00A5501F">
          <w:rPr>
            <w:webHidden/>
          </w:rPr>
          <w:tab/>
        </w:r>
        <w:r w:rsidR="00A5501F">
          <w:rPr>
            <w:webHidden/>
          </w:rPr>
          <w:fldChar w:fldCharType="begin"/>
        </w:r>
        <w:r w:rsidR="00A5501F">
          <w:rPr>
            <w:webHidden/>
          </w:rPr>
          <w:instrText xml:space="preserve"> PAGEREF _Toc213770082 \h </w:instrText>
        </w:r>
        <w:r w:rsidR="00A5501F">
          <w:rPr>
            <w:webHidden/>
          </w:rPr>
        </w:r>
        <w:r w:rsidR="00A5501F">
          <w:rPr>
            <w:webHidden/>
          </w:rPr>
          <w:fldChar w:fldCharType="separate"/>
        </w:r>
        <w:r w:rsidR="00843BFF">
          <w:rPr>
            <w:webHidden/>
          </w:rPr>
          <w:t>19</w:t>
        </w:r>
        <w:r w:rsidR="00A5501F">
          <w:rPr>
            <w:webHidden/>
          </w:rPr>
          <w:fldChar w:fldCharType="end"/>
        </w:r>
      </w:hyperlink>
    </w:p>
    <w:p w14:paraId="0AAA23A3" w14:textId="65279FAC" w:rsidR="00A5501F" w:rsidRDefault="00132033">
      <w:pPr>
        <w:pStyle w:val="TOC3"/>
        <w:rPr>
          <w:rFonts w:asciiTheme="minorHAnsi" w:eastAsiaTheme="minorEastAsia" w:hAnsiTheme="minorHAnsi" w:cstheme="minorBidi"/>
          <w:iCs w:val="0"/>
          <w:sz w:val="22"/>
          <w:szCs w:val="22"/>
          <w:lang w:eastAsia="en-GB"/>
        </w:rPr>
      </w:pPr>
      <w:hyperlink w:anchor="_Toc213770083" w:history="1">
        <w:r w:rsidR="00A5501F" w:rsidRPr="005809C1">
          <w:rPr>
            <w:rStyle w:val="Hyperlink"/>
          </w:rPr>
          <w:t>2.2.8 Pillars of food security</w:t>
        </w:r>
        <w:r w:rsidR="00A5501F">
          <w:rPr>
            <w:webHidden/>
          </w:rPr>
          <w:tab/>
        </w:r>
        <w:r w:rsidR="00A5501F">
          <w:rPr>
            <w:webHidden/>
          </w:rPr>
          <w:fldChar w:fldCharType="begin"/>
        </w:r>
        <w:r w:rsidR="00A5501F">
          <w:rPr>
            <w:webHidden/>
          </w:rPr>
          <w:instrText xml:space="preserve"> PAGEREF _Toc213770083 \h </w:instrText>
        </w:r>
        <w:r w:rsidR="00A5501F">
          <w:rPr>
            <w:webHidden/>
          </w:rPr>
        </w:r>
        <w:r w:rsidR="00A5501F">
          <w:rPr>
            <w:webHidden/>
          </w:rPr>
          <w:fldChar w:fldCharType="separate"/>
        </w:r>
        <w:r w:rsidR="00843BFF">
          <w:rPr>
            <w:webHidden/>
          </w:rPr>
          <w:t>20</w:t>
        </w:r>
        <w:r w:rsidR="00A5501F">
          <w:rPr>
            <w:webHidden/>
          </w:rPr>
          <w:fldChar w:fldCharType="end"/>
        </w:r>
      </w:hyperlink>
    </w:p>
    <w:p w14:paraId="3C25D6CB" w14:textId="06C11AE2" w:rsidR="00A5501F" w:rsidRDefault="00132033">
      <w:pPr>
        <w:pStyle w:val="TOC4"/>
        <w:rPr>
          <w:rFonts w:asciiTheme="minorHAnsi" w:eastAsiaTheme="minorEastAsia" w:hAnsiTheme="minorHAnsi" w:cstheme="minorBidi"/>
          <w:bCs w:val="0"/>
          <w:i w:val="0"/>
          <w:sz w:val="22"/>
          <w:lang w:val="en-GB" w:eastAsia="en-GB"/>
        </w:rPr>
      </w:pPr>
      <w:hyperlink w:anchor="_Toc213770084" w:history="1">
        <w:r w:rsidR="00A5501F" w:rsidRPr="005809C1">
          <w:rPr>
            <w:rStyle w:val="Hyperlink"/>
          </w:rPr>
          <w:t>2.2.8.1 Food availability</w:t>
        </w:r>
        <w:r w:rsidR="00A5501F">
          <w:rPr>
            <w:webHidden/>
          </w:rPr>
          <w:tab/>
        </w:r>
        <w:r w:rsidR="00A5501F">
          <w:rPr>
            <w:webHidden/>
          </w:rPr>
          <w:fldChar w:fldCharType="begin"/>
        </w:r>
        <w:r w:rsidR="00A5501F">
          <w:rPr>
            <w:webHidden/>
          </w:rPr>
          <w:instrText xml:space="preserve"> PAGEREF _Toc213770084 \h </w:instrText>
        </w:r>
        <w:r w:rsidR="00A5501F">
          <w:rPr>
            <w:webHidden/>
          </w:rPr>
        </w:r>
        <w:r w:rsidR="00A5501F">
          <w:rPr>
            <w:webHidden/>
          </w:rPr>
          <w:fldChar w:fldCharType="separate"/>
        </w:r>
        <w:r w:rsidR="00843BFF">
          <w:rPr>
            <w:webHidden/>
          </w:rPr>
          <w:t>20</w:t>
        </w:r>
        <w:r w:rsidR="00A5501F">
          <w:rPr>
            <w:webHidden/>
          </w:rPr>
          <w:fldChar w:fldCharType="end"/>
        </w:r>
      </w:hyperlink>
    </w:p>
    <w:p w14:paraId="12ADF487" w14:textId="25B41559" w:rsidR="00A5501F" w:rsidRDefault="00132033">
      <w:pPr>
        <w:pStyle w:val="TOC4"/>
        <w:rPr>
          <w:rFonts w:asciiTheme="minorHAnsi" w:eastAsiaTheme="minorEastAsia" w:hAnsiTheme="minorHAnsi" w:cstheme="minorBidi"/>
          <w:bCs w:val="0"/>
          <w:i w:val="0"/>
          <w:sz w:val="22"/>
          <w:lang w:val="en-GB" w:eastAsia="en-GB"/>
        </w:rPr>
      </w:pPr>
      <w:hyperlink w:anchor="_Toc213770085" w:history="1">
        <w:r w:rsidR="00A5501F" w:rsidRPr="005809C1">
          <w:rPr>
            <w:rStyle w:val="Hyperlink"/>
          </w:rPr>
          <w:t>2.2.8.2 Food accessibility</w:t>
        </w:r>
        <w:r w:rsidR="00A5501F">
          <w:rPr>
            <w:webHidden/>
          </w:rPr>
          <w:tab/>
        </w:r>
        <w:r w:rsidR="00A5501F">
          <w:rPr>
            <w:webHidden/>
          </w:rPr>
          <w:fldChar w:fldCharType="begin"/>
        </w:r>
        <w:r w:rsidR="00A5501F">
          <w:rPr>
            <w:webHidden/>
          </w:rPr>
          <w:instrText xml:space="preserve"> PAGEREF _Toc213770085 \h </w:instrText>
        </w:r>
        <w:r w:rsidR="00A5501F">
          <w:rPr>
            <w:webHidden/>
          </w:rPr>
        </w:r>
        <w:r w:rsidR="00A5501F">
          <w:rPr>
            <w:webHidden/>
          </w:rPr>
          <w:fldChar w:fldCharType="separate"/>
        </w:r>
        <w:r w:rsidR="00843BFF">
          <w:rPr>
            <w:webHidden/>
          </w:rPr>
          <w:t>21</w:t>
        </w:r>
        <w:r w:rsidR="00A5501F">
          <w:rPr>
            <w:webHidden/>
          </w:rPr>
          <w:fldChar w:fldCharType="end"/>
        </w:r>
      </w:hyperlink>
    </w:p>
    <w:p w14:paraId="368A9D29" w14:textId="0DAB0D08" w:rsidR="00A5501F" w:rsidRDefault="00132033">
      <w:pPr>
        <w:pStyle w:val="TOC4"/>
        <w:rPr>
          <w:rFonts w:asciiTheme="minorHAnsi" w:eastAsiaTheme="minorEastAsia" w:hAnsiTheme="minorHAnsi" w:cstheme="minorBidi"/>
          <w:bCs w:val="0"/>
          <w:i w:val="0"/>
          <w:sz w:val="22"/>
          <w:lang w:val="en-GB" w:eastAsia="en-GB"/>
        </w:rPr>
      </w:pPr>
      <w:hyperlink w:anchor="_Toc213770086" w:history="1">
        <w:r w:rsidR="00A5501F" w:rsidRPr="005809C1">
          <w:rPr>
            <w:rStyle w:val="Hyperlink"/>
          </w:rPr>
          <w:t>2.2.8.3 Food utilisation</w:t>
        </w:r>
        <w:r w:rsidR="00A5501F">
          <w:rPr>
            <w:webHidden/>
          </w:rPr>
          <w:tab/>
        </w:r>
        <w:r w:rsidR="00A5501F">
          <w:rPr>
            <w:webHidden/>
          </w:rPr>
          <w:fldChar w:fldCharType="begin"/>
        </w:r>
        <w:r w:rsidR="00A5501F">
          <w:rPr>
            <w:webHidden/>
          </w:rPr>
          <w:instrText xml:space="preserve"> PAGEREF _Toc213770086 \h </w:instrText>
        </w:r>
        <w:r w:rsidR="00A5501F">
          <w:rPr>
            <w:webHidden/>
          </w:rPr>
        </w:r>
        <w:r w:rsidR="00A5501F">
          <w:rPr>
            <w:webHidden/>
          </w:rPr>
          <w:fldChar w:fldCharType="separate"/>
        </w:r>
        <w:r w:rsidR="00843BFF">
          <w:rPr>
            <w:webHidden/>
          </w:rPr>
          <w:t>21</w:t>
        </w:r>
        <w:r w:rsidR="00A5501F">
          <w:rPr>
            <w:webHidden/>
          </w:rPr>
          <w:fldChar w:fldCharType="end"/>
        </w:r>
      </w:hyperlink>
    </w:p>
    <w:p w14:paraId="7EBBF79F" w14:textId="397C7E62" w:rsidR="00A5501F" w:rsidRDefault="00132033">
      <w:pPr>
        <w:pStyle w:val="TOC4"/>
        <w:rPr>
          <w:rFonts w:asciiTheme="minorHAnsi" w:eastAsiaTheme="minorEastAsia" w:hAnsiTheme="minorHAnsi" w:cstheme="minorBidi"/>
          <w:bCs w:val="0"/>
          <w:i w:val="0"/>
          <w:sz w:val="22"/>
          <w:lang w:val="en-GB" w:eastAsia="en-GB"/>
        </w:rPr>
      </w:pPr>
      <w:hyperlink w:anchor="_Toc213770087" w:history="1">
        <w:r w:rsidR="00A5501F" w:rsidRPr="005809C1">
          <w:rPr>
            <w:rStyle w:val="Hyperlink"/>
          </w:rPr>
          <w:t>2.2.8.4 Food systems stability</w:t>
        </w:r>
        <w:r w:rsidR="00A5501F">
          <w:rPr>
            <w:webHidden/>
          </w:rPr>
          <w:tab/>
        </w:r>
        <w:r w:rsidR="00A5501F">
          <w:rPr>
            <w:webHidden/>
          </w:rPr>
          <w:fldChar w:fldCharType="begin"/>
        </w:r>
        <w:r w:rsidR="00A5501F">
          <w:rPr>
            <w:webHidden/>
          </w:rPr>
          <w:instrText xml:space="preserve"> PAGEREF _Toc213770087 \h </w:instrText>
        </w:r>
        <w:r w:rsidR="00A5501F">
          <w:rPr>
            <w:webHidden/>
          </w:rPr>
        </w:r>
        <w:r w:rsidR="00A5501F">
          <w:rPr>
            <w:webHidden/>
          </w:rPr>
          <w:fldChar w:fldCharType="separate"/>
        </w:r>
        <w:r w:rsidR="00843BFF">
          <w:rPr>
            <w:webHidden/>
          </w:rPr>
          <w:t>22</w:t>
        </w:r>
        <w:r w:rsidR="00A5501F">
          <w:rPr>
            <w:webHidden/>
          </w:rPr>
          <w:fldChar w:fldCharType="end"/>
        </w:r>
      </w:hyperlink>
    </w:p>
    <w:p w14:paraId="0C1784C7" w14:textId="157093CC" w:rsidR="00A5501F" w:rsidRDefault="00132033">
      <w:pPr>
        <w:pStyle w:val="TOC3"/>
        <w:rPr>
          <w:rFonts w:asciiTheme="minorHAnsi" w:eastAsiaTheme="minorEastAsia" w:hAnsiTheme="minorHAnsi" w:cstheme="minorBidi"/>
          <w:iCs w:val="0"/>
          <w:sz w:val="22"/>
          <w:szCs w:val="22"/>
          <w:lang w:eastAsia="en-GB"/>
        </w:rPr>
      </w:pPr>
      <w:hyperlink w:anchor="_Toc213770088" w:history="1">
        <w:r w:rsidR="00A5501F" w:rsidRPr="005809C1">
          <w:rPr>
            <w:rStyle w:val="Hyperlink"/>
          </w:rPr>
          <w:t>2.2.9 Agricultural climate change adaptation</w:t>
        </w:r>
        <w:r w:rsidR="00A5501F">
          <w:rPr>
            <w:webHidden/>
          </w:rPr>
          <w:tab/>
        </w:r>
        <w:r w:rsidR="00A5501F">
          <w:rPr>
            <w:webHidden/>
          </w:rPr>
          <w:fldChar w:fldCharType="begin"/>
        </w:r>
        <w:r w:rsidR="00A5501F">
          <w:rPr>
            <w:webHidden/>
          </w:rPr>
          <w:instrText xml:space="preserve"> PAGEREF _Toc213770088 \h </w:instrText>
        </w:r>
        <w:r w:rsidR="00A5501F">
          <w:rPr>
            <w:webHidden/>
          </w:rPr>
        </w:r>
        <w:r w:rsidR="00A5501F">
          <w:rPr>
            <w:webHidden/>
          </w:rPr>
          <w:fldChar w:fldCharType="separate"/>
        </w:r>
        <w:r w:rsidR="00843BFF">
          <w:rPr>
            <w:webHidden/>
          </w:rPr>
          <w:t>23</w:t>
        </w:r>
        <w:r w:rsidR="00A5501F">
          <w:rPr>
            <w:webHidden/>
          </w:rPr>
          <w:fldChar w:fldCharType="end"/>
        </w:r>
      </w:hyperlink>
    </w:p>
    <w:p w14:paraId="7D4D7D10" w14:textId="08A71E44" w:rsidR="00A5501F" w:rsidRDefault="00132033">
      <w:pPr>
        <w:pStyle w:val="TOC4"/>
        <w:rPr>
          <w:rFonts w:asciiTheme="minorHAnsi" w:eastAsiaTheme="minorEastAsia" w:hAnsiTheme="minorHAnsi" w:cstheme="minorBidi"/>
          <w:bCs w:val="0"/>
          <w:i w:val="0"/>
          <w:sz w:val="22"/>
          <w:lang w:val="en-GB" w:eastAsia="en-GB"/>
        </w:rPr>
      </w:pPr>
      <w:hyperlink w:anchor="_Toc213770089" w:history="1">
        <w:r w:rsidR="00A5501F" w:rsidRPr="005809C1">
          <w:rPr>
            <w:rStyle w:val="Hyperlink"/>
          </w:rPr>
          <w:t>2.2.9.1 Agricultural climate change adaptation strategies</w:t>
        </w:r>
        <w:r w:rsidR="00A5501F">
          <w:rPr>
            <w:webHidden/>
          </w:rPr>
          <w:tab/>
        </w:r>
        <w:r w:rsidR="00A5501F">
          <w:rPr>
            <w:webHidden/>
          </w:rPr>
          <w:fldChar w:fldCharType="begin"/>
        </w:r>
        <w:r w:rsidR="00A5501F">
          <w:rPr>
            <w:webHidden/>
          </w:rPr>
          <w:instrText xml:space="preserve"> PAGEREF _Toc213770089 \h </w:instrText>
        </w:r>
        <w:r w:rsidR="00A5501F">
          <w:rPr>
            <w:webHidden/>
          </w:rPr>
        </w:r>
        <w:r w:rsidR="00A5501F">
          <w:rPr>
            <w:webHidden/>
          </w:rPr>
          <w:fldChar w:fldCharType="separate"/>
        </w:r>
        <w:r w:rsidR="00843BFF">
          <w:rPr>
            <w:webHidden/>
          </w:rPr>
          <w:t>23</w:t>
        </w:r>
        <w:r w:rsidR="00A5501F">
          <w:rPr>
            <w:webHidden/>
          </w:rPr>
          <w:fldChar w:fldCharType="end"/>
        </w:r>
      </w:hyperlink>
    </w:p>
    <w:p w14:paraId="20C3C68D" w14:textId="67A74C39"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090" w:history="1">
        <w:r w:rsidR="00A5501F" w:rsidRPr="005809C1">
          <w:rPr>
            <w:rStyle w:val="Hyperlink"/>
            <w:noProof/>
          </w:rPr>
          <w:t>2.3 Empirical studies on climate and food security</w:t>
        </w:r>
        <w:r w:rsidR="00A5501F">
          <w:rPr>
            <w:noProof/>
            <w:webHidden/>
          </w:rPr>
          <w:tab/>
        </w:r>
        <w:r w:rsidR="00A5501F">
          <w:rPr>
            <w:noProof/>
            <w:webHidden/>
          </w:rPr>
          <w:fldChar w:fldCharType="begin"/>
        </w:r>
        <w:r w:rsidR="00A5501F">
          <w:rPr>
            <w:noProof/>
            <w:webHidden/>
          </w:rPr>
          <w:instrText xml:space="preserve"> PAGEREF _Toc213770090 \h </w:instrText>
        </w:r>
        <w:r w:rsidR="00A5501F">
          <w:rPr>
            <w:noProof/>
            <w:webHidden/>
          </w:rPr>
        </w:r>
        <w:r w:rsidR="00A5501F">
          <w:rPr>
            <w:noProof/>
            <w:webHidden/>
          </w:rPr>
          <w:fldChar w:fldCharType="separate"/>
        </w:r>
        <w:r w:rsidR="00843BFF">
          <w:rPr>
            <w:noProof/>
            <w:webHidden/>
          </w:rPr>
          <w:t>24</w:t>
        </w:r>
        <w:r w:rsidR="00A5501F">
          <w:rPr>
            <w:noProof/>
            <w:webHidden/>
          </w:rPr>
          <w:fldChar w:fldCharType="end"/>
        </w:r>
      </w:hyperlink>
    </w:p>
    <w:p w14:paraId="11A4CCE4" w14:textId="3D54918F" w:rsidR="00A5501F" w:rsidRDefault="00132033">
      <w:pPr>
        <w:pStyle w:val="TOC3"/>
        <w:rPr>
          <w:rFonts w:asciiTheme="minorHAnsi" w:eastAsiaTheme="minorEastAsia" w:hAnsiTheme="minorHAnsi" w:cstheme="minorBidi"/>
          <w:iCs w:val="0"/>
          <w:sz w:val="22"/>
          <w:szCs w:val="22"/>
          <w:lang w:eastAsia="en-GB"/>
        </w:rPr>
      </w:pPr>
      <w:hyperlink w:anchor="_Toc213770091" w:history="1">
        <w:r w:rsidR="00A5501F" w:rsidRPr="005809C1">
          <w:rPr>
            <w:rStyle w:val="Hyperlink"/>
          </w:rPr>
          <w:t>2.3.1 Global studies on climate change and food security</w:t>
        </w:r>
        <w:r w:rsidR="00A5501F">
          <w:rPr>
            <w:webHidden/>
          </w:rPr>
          <w:tab/>
        </w:r>
        <w:r w:rsidR="00A5501F">
          <w:rPr>
            <w:webHidden/>
          </w:rPr>
          <w:fldChar w:fldCharType="begin"/>
        </w:r>
        <w:r w:rsidR="00A5501F">
          <w:rPr>
            <w:webHidden/>
          </w:rPr>
          <w:instrText xml:space="preserve"> PAGEREF _Toc213770091 \h </w:instrText>
        </w:r>
        <w:r w:rsidR="00A5501F">
          <w:rPr>
            <w:webHidden/>
          </w:rPr>
        </w:r>
        <w:r w:rsidR="00A5501F">
          <w:rPr>
            <w:webHidden/>
          </w:rPr>
          <w:fldChar w:fldCharType="separate"/>
        </w:r>
        <w:r w:rsidR="00843BFF">
          <w:rPr>
            <w:webHidden/>
          </w:rPr>
          <w:t>25</w:t>
        </w:r>
        <w:r w:rsidR="00A5501F">
          <w:rPr>
            <w:webHidden/>
          </w:rPr>
          <w:fldChar w:fldCharType="end"/>
        </w:r>
      </w:hyperlink>
    </w:p>
    <w:p w14:paraId="7A550D1C" w14:textId="52A17ACC" w:rsidR="00A5501F" w:rsidRDefault="00132033">
      <w:pPr>
        <w:pStyle w:val="TOC3"/>
        <w:rPr>
          <w:rFonts w:asciiTheme="minorHAnsi" w:eastAsiaTheme="minorEastAsia" w:hAnsiTheme="minorHAnsi" w:cstheme="minorBidi"/>
          <w:iCs w:val="0"/>
          <w:sz w:val="22"/>
          <w:szCs w:val="22"/>
          <w:lang w:eastAsia="en-GB"/>
        </w:rPr>
      </w:pPr>
      <w:hyperlink w:anchor="_Toc213770092" w:history="1">
        <w:r w:rsidR="00A5501F" w:rsidRPr="005809C1">
          <w:rPr>
            <w:rStyle w:val="Hyperlink"/>
          </w:rPr>
          <w:t>2.3.2 African continent studies on climate change and food security</w:t>
        </w:r>
        <w:r w:rsidR="00A5501F">
          <w:rPr>
            <w:webHidden/>
          </w:rPr>
          <w:tab/>
        </w:r>
        <w:r w:rsidR="00A5501F">
          <w:rPr>
            <w:webHidden/>
          </w:rPr>
          <w:fldChar w:fldCharType="begin"/>
        </w:r>
        <w:r w:rsidR="00A5501F">
          <w:rPr>
            <w:webHidden/>
          </w:rPr>
          <w:instrText xml:space="preserve"> PAGEREF _Toc213770092 \h </w:instrText>
        </w:r>
        <w:r w:rsidR="00A5501F">
          <w:rPr>
            <w:webHidden/>
          </w:rPr>
        </w:r>
        <w:r w:rsidR="00A5501F">
          <w:rPr>
            <w:webHidden/>
          </w:rPr>
          <w:fldChar w:fldCharType="separate"/>
        </w:r>
        <w:r w:rsidR="00843BFF">
          <w:rPr>
            <w:webHidden/>
          </w:rPr>
          <w:t>26</w:t>
        </w:r>
        <w:r w:rsidR="00A5501F">
          <w:rPr>
            <w:webHidden/>
          </w:rPr>
          <w:fldChar w:fldCharType="end"/>
        </w:r>
      </w:hyperlink>
    </w:p>
    <w:p w14:paraId="2BE4D38C" w14:textId="086673F4" w:rsidR="00A5501F" w:rsidRDefault="00132033">
      <w:pPr>
        <w:pStyle w:val="TOC3"/>
        <w:rPr>
          <w:rFonts w:asciiTheme="minorHAnsi" w:eastAsiaTheme="minorEastAsia" w:hAnsiTheme="minorHAnsi" w:cstheme="minorBidi"/>
          <w:iCs w:val="0"/>
          <w:sz w:val="22"/>
          <w:szCs w:val="22"/>
          <w:lang w:eastAsia="en-GB"/>
        </w:rPr>
      </w:pPr>
      <w:hyperlink w:anchor="_Toc213770093" w:history="1">
        <w:r w:rsidR="00A5501F" w:rsidRPr="005809C1">
          <w:rPr>
            <w:rStyle w:val="Hyperlink"/>
          </w:rPr>
          <w:t>2.3.3 Studies on climate change and food security in Southern Africa</w:t>
        </w:r>
        <w:r w:rsidR="00A5501F">
          <w:rPr>
            <w:webHidden/>
          </w:rPr>
          <w:tab/>
        </w:r>
        <w:r w:rsidR="00A5501F">
          <w:rPr>
            <w:webHidden/>
          </w:rPr>
          <w:fldChar w:fldCharType="begin"/>
        </w:r>
        <w:r w:rsidR="00A5501F">
          <w:rPr>
            <w:webHidden/>
          </w:rPr>
          <w:instrText xml:space="preserve"> PAGEREF _Toc213770093 \h </w:instrText>
        </w:r>
        <w:r w:rsidR="00A5501F">
          <w:rPr>
            <w:webHidden/>
          </w:rPr>
        </w:r>
        <w:r w:rsidR="00A5501F">
          <w:rPr>
            <w:webHidden/>
          </w:rPr>
          <w:fldChar w:fldCharType="separate"/>
        </w:r>
        <w:r w:rsidR="00843BFF">
          <w:rPr>
            <w:webHidden/>
          </w:rPr>
          <w:t>27</w:t>
        </w:r>
        <w:r w:rsidR="00A5501F">
          <w:rPr>
            <w:webHidden/>
          </w:rPr>
          <w:fldChar w:fldCharType="end"/>
        </w:r>
      </w:hyperlink>
    </w:p>
    <w:p w14:paraId="04947CC0" w14:textId="56FB71D3" w:rsidR="00A5501F" w:rsidRDefault="00132033">
      <w:pPr>
        <w:pStyle w:val="TOC3"/>
        <w:rPr>
          <w:rFonts w:asciiTheme="minorHAnsi" w:eastAsiaTheme="minorEastAsia" w:hAnsiTheme="minorHAnsi" w:cstheme="minorBidi"/>
          <w:iCs w:val="0"/>
          <w:sz w:val="22"/>
          <w:szCs w:val="22"/>
          <w:lang w:eastAsia="en-GB"/>
        </w:rPr>
      </w:pPr>
      <w:hyperlink w:anchor="_Toc213770094" w:history="1">
        <w:r w:rsidR="00A5501F" w:rsidRPr="005809C1">
          <w:rPr>
            <w:rStyle w:val="Hyperlink"/>
          </w:rPr>
          <w:t>2.3.4 Studies on climate change and food security in Zambia</w:t>
        </w:r>
        <w:r w:rsidR="00A5501F">
          <w:rPr>
            <w:webHidden/>
          </w:rPr>
          <w:tab/>
        </w:r>
        <w:r w:rsidR="00A5501F">
          <w:rPr>
            <w:webHidden/>
          </w:rPr>
          <w:fldChar w:fldCharType="begin"/>
        </w:r>
        <w:r w:rsidR="00A5501F">
          <w:rPr>
            <w:webHidden/>
          </w:rPr>
          <w:instrText xml:space="preserve"> PAGEREF _Toc213770094 \h </w:instrText>
        </w:r>
        <w:r w:rsidR="00A5501F">
          <w:rPr>
            <w:webHidden/>
          </w:rPr>
        </w:r>
        <w:r w:rsidR="00A5501F">
          <w:rPr>
            <w:webHidden/>
          </w:rPr>
          <w:fldChar w:fldCharType="separate"/>
        </w:r>
        <w:r w:rsidR="00843BFF">
          <w:rPr>
            <w:webHidden/>
          </w:rPr>
          <w:t>28</w:t>
        </w:r>
        <w:r w:rsidR="00A5501F">
          <w:rPr>
            <w:webHidden/>
          </w:rPr>
          <w:fldChar w:fldCharType="end"/>
        </w:r>
      </w:hyperlink>
    </w:p>
    <w:p w14:paraId="4F8291E3" w14:textId="528DF1D2" w:rsidR="00A5501F" w:rsidRDefault="00132033">
      <w:pPr>
        <w:pStyle w:val="TOC4"/>
        <w:rPr>
          <w:rFonts w:asciiTheme="minorHAnsi" w:eastAsiaTheme="minorEastAsia" w:hAnsiTheme="minorHAnsi" w:cstheme="minorBidi"/>
          <w:bCs w:val="0"/>
          <w:i w:val="0"/>
          <w:sz w:val="22"/>
          <w:lang w:val="en-GB" w:eastAsia="en-GB"/>
        </w:rPr>
      </w:pPr>
      <w:hyperlink w:anchor="_Toc213770095" w:history="1">
        <w:r w:rsidR="00A5501F" w:rsidRPr="005809C1">
          <w:rPr>
            <w:rStyle w:val="Hyperlink"/>
          </w:rPr>
          <w:t>2.3.4.1 Literature Gap</w:t>
        </w:r>
        <w:r w:rsidR="00A5501F">
          <w:rPr>
            <w:webHidden/>
          </w:rPr>
          <w:tab/>
        </w:r>
        <w:r w:rsidR="00A5501F">
          <w:rPr>
            <w:webHidden/>
          </w:rPr>
          <w:fldChar w:fldCharType="begin"/>
        </w:r>
        <w:r w:rsidR="00A5501F">
          <w:rPr>
            <w:webHidden/>
          </w:rPr>
          <w:instrText xml:space="preserve"> PAGEREF _Toc213770095 \h </w:instrText>
        </w:r>
        <w:r w:rsidR="00A5501F">
          <w:rPr>
            <w:webHidden/>
          </w:rPr>
        </w:r>
        <w:r w:rsidR="00A5501F">
          <w:rPr>
            <w:webHidden/>
          </w:rPr>
          <w:fldChar w:fldCharType="separate"/>
        </w:r>
        <w:r w:rsidR="00843BFF">
          <w:rPr>
            <w:webHidden/>
          </w:rPr>
          <w:t>30</w:t>
        </w:r>
        <w:r w:rsidR="00A5501F">
          <w:rPr>
            <w:webHidden/>
          </w:rPr>
          <w:fldChar w:fldCharType="end"/>
        </w:r>
      </w:hyperlink>
    </w:p>
    <w:p w14:paraId="5F239DE2" w14:textId="7CB36442"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096" w:history="1">
        <w:r w:rsidR="00A5501F" w:rsidRPr="005809C1">
          <w:rPr>
            <w:rStyle w:val="Hyperlink"/>
            <w:noProof/>
          </w:rPr>
          <w:t>2.4 Theoretical framework</w:t>
        </w:r>
        <w:r w:rsidR="00A5501F">
          <w:rPr>
            <w:noProof/>
            <w:webHidden/>
          </w:rPr>
          <w:tab/>
        </w:r>
        <w:r w:rsidR="00A5501F">
          <w:rPr>
            <w:noProof/>
            <w:webHidden/>
          </w:rPr>
          <w:fldChar w:fldCharType="begin"/>
        </w:r>
        <w:r w:rsidR="00A5501F">
          <w:rPr>
            <w:noProof/>
            <w:webHidden/>
          </w:rPr>
          <w:instrText xml:space="preserve"> PAGEREF _Toc213770096 \h </w:instrText>
        </w:r>
        <w:r w:rsidR="00A5501F">
          <w:rPr>
            <w:noProof/>
            <w:webHidden/>
          </w:rPr>
        </w:r>
        <w:r w:rsidR="00A5501F">
          <w:rPr>
            <w:noProof/>
            <w:webHidden/>
          </w:rPr>
          <w:fldChar w:fldCharType="separate"/>
        </w:r>
        <w:r w:rsidR="00843BFF">
          <w:rPr>
            <w:noProof/>
            <w:webHidden/>
          </w:rPr>
          <w:t>30</w:t>
        </w:r>
        <w:r w:rsidR="00A5501F">
          <w:rPr>
            <w:noProof/>
            <w:webHidden/>
          </w:rPr>
          <w:fldChar w:fldCharType="end"/>
        </w:r>
      </w:hyperlink>
    </w:p>
    <w:p w14:paraId="746CE0EF" w14:textId="4A8BB541" w:rsidR="00A5501F" w:rsidRDefault="00132033">
      <w:pPr>
        <w:pStyle w:val="TOC3"/>
        <w:rPr>
          <w:rFonts w:asciiTheme="minorHAnsi" w:eastAsiaTheme="minorEastAsia" w:hAnsiTheme="minorHAnsi" w:cstheme="minorBidi"/>
          <w:iCs w:val="0"/>
          <w:sz w:val="22"/>
          <w:szCs w:val="22"/>
          <w:lang w:eastAsia="en-GB"/>
        </w:rPr>
      </w:pPr>
      <w:hyperlink w:anchor="_Toc213770097" w:history="1">
        <w:r w:rsidR="00A5501F" w:rsidRPr="005809C1">
          <w:rPr>
            <w:rStyle w:val="Hyperlink"/>
          </w:rPr>
          <w:t>2.4.1 Vulnerability, adaptation, and resilience theories</w:t>
        </w:r>
        <w:r w:rsidR="00A5501F">
          <w:rPr>
            <w:webHidden/>
          </w:rPr>
          <w:tab/>
        </w:r>
        <w:r w:rsidR="00A5501F">
          <w:rPr>
            <w:webHidden/>
          </w:rPr>
          <w:fldChar w:fldCharType="begin"/>
        </w:r>
        <w:r w:rsidR="00A5501F">
          <w:rPr>
            <w:webHidden/>
          </w:rPr>
          <w:instrText xml:space="preserve"> PAGEREF _Toc213770097 \h </w:instrText>
        </w:r>
        <w:r w:rsidR="00A5501F">
          <w:rPr>
            <w:webHidden/>
          </w:rPr>
        </w:r>
        <w:r w:rsidR="00A5501F">
          <w:rPr>
            <w:webHidden/>
          </w:rPr>
          <w:fldChar w:fldCharType="separate"/>
        </w:r>
        <w:r w:rsidR="00843BFF">
          <w:rPr>
            <w:webHidden/>
          </w:rPr>
          <w:t>32</w:t>
        </w:r>
        <w:r w:rsidR="00A5501F">
          <w:rPr>
            <w:webHidden/>
          </w:rPr>
          <w:fldChar w:fldCharType="end"/>
        </w:r>
      </w:hyperlink>
    </w:p>
    <w:p w14:paraId="0FFE1801" w14:textId="0656B190" w:rsidR="00A5501F" w:rsidRDefault="00132033">
      <w:pPr>
        <w:pStyle w:val="TOC4"/>
        <w:rPr>
          <w:rFonts w:asciiTheme="minorHAnsi" w:eastAsiaTheme="minorEastAsia" w:hAnsiTheme="minorHAnsi" w:cstheme="minorBidi"/>
          <w:bCs w:val="0"/>
          <w:i w:val="0"/>
          <w:sz w:val="22"/>
          <w:lang w:val="en-GB" w:eastAsia="en-GB"/>
        </w:rPr>
      </w:pPr>
      <w:hyperlink w:anchor="_Toc213770098" w:history="1">
        <w:r w:rsidR="00A5501F" w:rsidRPr="005809C1">
          <w:rPr>
            <w:rStyle w:val="Hyperlink"/>
          </w:rPr>
          <w:t>2.4.1.1 Vulnerability theory</w:t>
        </w:r>
        <w:r w:rsidR="00A5501F">
          <w:rPr>
            <w:webHidden/>
          </w:rPr>
          <w:tab/>
        </w:r>
        <w:r w:rsidR="00A5501F">
          <w:rPr>
            <w:webHidden/>
          </w:rPr>
          <w:fldChar w:fldCharType="begin"/>
        </w:r>
        <w:r w:rsidR="00A5501F">
          <w:rPr>
            <w:webHidden/>
          </w:rPr>
          <w:instrText xml:space="preserve"> PAGEREF _Toc213770098 \h </w:instrText>
        </w:r>
        <w:r w:rsidR="00A5501F">
          <w:rPr>
            <w:webHidden/>
          </w:rPr>
        </w:r>
        <w:r w:rsidR="00A5501F">
          <w:rPr>
            <w:webHidden/>
          </w:rPr>
          <w:fldChar w:fldCharType="separate"/>
        </w:r>
        <w:r w:rsidR="00843BFF">
          <w:rPr>
            <w:webHidden/>
          </w:rPr>
          <w:t>32</w:t>
        </w:r>
        <w:r w:rsidR="00A5501F">
          <w:rPr>
            <w:webHidden/>
          </w:rPr>
          <w:fldChar w:fldCharType="end"/>
        </w:r>
      </w:hyperlink>
    </w:p>
    <w:p w14:paraId="21EB967D" w14:textId="17F50EE7" w:rsidR="00A5501F" w:rsidRDefault="00132033">
      <w:pPr>
        <w:pStyle w:val="TOC4"/>
        <w:rPr>
          <w:rFonts w:asciiTheme="minorHAnsi" w:eastAsiaTheme="minorEastAsia" w:hAnsiTheme="minorHAnsi" w:cstheme="minorBidi"/>
          <w:bCs w:val="0"/>
          <w:i w:val="0"/>
          <w:sz w:val="22"/>
          <w:lang w:val="en-GB" w:eastAsia="en-GB"/>
        </w:rPr>
      </w:pPr>
      <w:hyperlink w:anchor="_Toc213770099" w:history="1">
        <w:r w:rsidR="00A5501F" w:rsidRPr="005809C1">
          <w:rPr>
            <w:rStyle w:val="Hyperlink"/>
          </w:rPr>
          <w:t>2.4.1.2 Adaptation theory</w:t>
        </w:r>
        <w:r w:rsidR="00A5501F">
          <w:rPr>
            <w:webHidden/>
          </w:rPr>
          <w:tab/>
        </w:r>
        <w:r w:rsidR="00A5501F">
          <w:rPr>
            <w:webHidden/>
          </w:rPr>
          <w:fldChar w:fldCharType="begin"/>
        </w:r>
        <w:r w:rsidR="00A5501F">
          <w:rPr>
            <w:webHidden/>
          </w:rPr>
          <w:instrText xml:space="preserve"> PAGEREF _Toc213770099 \h </w:instrText>
        </w:r>
        <w:r w:rsidR="00A5501F">
          <w:rPr>
            <w:webHidden/>
          </w:rPr>
        </w:r>
        <w:r w:rsidR="00A5501F">
          <w:rPr>
            <w:webHidden/>
          </w:rPr>
          <w:fldChar w:fldCharType="separate"/>
        </w:r>
        <w:r w:rsidR="00843BFF">
          <w:rPr>
            <w:webHidden/>
          </w:rPr>
          <w:t>32</w:t>
        </w:r>
        <w:r w:rsidR="00A5501F">
          <w:rPr>
            <w:webHidden/>
          </w:rPr>
          <w:fldChar w:fldCharType="end"/>
        </w:r>
      </w:hyperlink>
    </w:p>
    <w:p w14:paraId="65F8EEC2" w14:textId="2D6F669B" w:rsidR="00A5501F" w:rsidRDefault="00132033">
      <w:pPr>
        <w:pStyle w:val="TOC4"/>
        <w:rPr>
          <w:rFonts w:asciiTheme="minorHAnsi" w:eastAsiaTheme="minorEastAsia" w:hAnsiTheme="minorHAnsi" w:cstheme="minorBidi"/>
          <w:bCs w:val="0"/>
          <w:i w:val="0"/>
          <w:sz w:val="22"/>
          <w:lang w:val="en-GB" w:eastAsia="en-GB"/>
        </w:rPr>
      </w:pPr>
      <w:hyperlink w:anchor="_Toc213770100" w:history="1">
        <w:r w:rsidR="00A5501F" w:rsidRPr="005809C1">
          <w:rPr>
            <w:rStyle w:val="Hyperlink"/>
          </w:rPr>
          <w:t>2.4.1.3 Resilience theory</w:t>
        </w:r>
        <w:r w:rsidR="00A5501F">
          <w:rPr>
            <w:webHidden/>
          </w:rPr>
          <w:tab/>
        </w:r>
        <w:r w:rsidR="00A5501F">
          <w:rPr>
            <w:webHidden/>
          </w:rPr>
          <w:fldChar w:fldCharType="begin"/>
        </w:r>
        <w:r w:rsidR="00A5501F">
          <w:rPr>
            <w:webHidden/>
          </w:rPr>
          <w:instrText xml:space="preserve"> PAGEREF _Toc213770100 \h </w:instrText>
        </w:r>
        <w:r w:rsidR="00A5501F">
          <w:rPr>
            <w:webHidden/>
          </w:rPr>
        </w:r>
        <w:r w:rsidR="00A5501F">
          <w:rPr>
            <w:webHidden/>
          </w:rPr>
          <w:fldChar w:fldCharType="separate"/>
        </w:r>
        <w:r w:rsidR="00843BFF">
          <w:rPr>
            <w:webHidden/>
          </w:rPr>
          <w:t>33</w:t>
        </w:r>
        <w:r w:rsidR="00A5501F">
          <w:rPr>
            <w:webHidden/>
          </w:rPr>
          <w:fldChar w:fldCharType="end"/>
        </w:r>
      </w:hyperlink>
    </w:p>
    <w:p w14:paraId="19EC6EE8" w14:textId="56F09D38"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01" w:history="1">
        <w:r w:rsidR="00A5501F" w:rsidRPr="005809C1">
          <w:rPr>
            <w:rStyle w:val="Hyperlink"/>
            <w:noProof/>
          </w:rPr>
          <w:t>2.5 Conceptual framework</w:t>
        </w:r>
        <w:r w:rsidR="00A5501F">
          <w:rPr>
            <w:noProof/>
            <w:webHidden/>
          </w:rPr>
          <w:tab/>
        </w:r>
        <w:r w:rsidR="00A5501F">
          <w:rPr>
            <w:noProof/>
            <w:webHidden/>
          </w:rPr>
          <w:fldChar w:fldCharType="begin"/>
        </w:r>
        <w:r w:rsidR="00A5501F">
          <w:rPr>
            <w:noProof/>
            <w:webHidden/>
          </w:rPr>
          <w:instrText xml:space="preserve"> PAGEREF _Toc213770101 \h </w:instrText>
        </w:r>
        <w:r w:rsidR="00A5501F">
          <w:rPr>
            <w:noProof/>
            <w:webHidden/>
          </w:rPr>
        </w:r>
        <w:r w:rsidR="00A5501F">
          <w:rPr>
            <w:noProof/>
            <w:webHidden/>
          </w:rPr>
          <w:fldChar w:fldCharType="separate"/>
        </w:r>
        <w:r w:rsidR="00843BFF">
          <w:rPr>
            <w:noProof/>
            <w:webHidden/>
          </w:rPr>
          <w:t>33</w:t>
        </w:r>
        <w:r w:rsidR="00A5501F">
          <w:rPr>
            <w:noProof/>
            <w:webHidden/>
          </w:rPr>
          <w:fldChar w:fldCharType="end"/>
        </w:r>
      </w:hyperlink>
    </w:p>
    <w:p w14:paraId="1E677960" w14:textId="218636C0"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02" w:history="1">
        <w:r w:rsidR="00A5501F" w:rsidRPr="005809C1">
          <w:rPr>
            <w:rStyle w:val="Hyperlink"/>
            <w:noProof/>
          </w:rPr>
          <w:t>2.6 Summary of the Chapter</w:t>
        </w:r>
        <w:r w:rsidR="00A5501F">
          <w:rPr>
            <w:noProof/>
            <w:webHidden/>
          </w:rPr>
          <w:tab/>
        </w:r>
        <w:r w:rsidR="00A5501F">
          <w:rPr>
            <w:noProof/>
            <w:webHidden/>
          </w:rPr>
          <w:fldChar w:fldCharType="begin"/>
        </w:r>
        <w:r w:rsidR="00A5501F">
          <w:rPr>
            <w:noProof/>
            <w:webHidden/>
          </w:rPr>
          <w:instrText xml:space="preserve"> PAGEREF _Toc213770102 \h </w:instrText>
        </w:r>
        <w:r w:rsidR="00A5501F">
          <w:rPr>
            <w:noProof/>
            <w:webHidden/>
          </w:rPr>
        </w:r>
        <w:r w:rsidR="00A5501F">
          <w:rPr>
            <w:noProof/>
            <w:webHidden/>
          </w:rPr>
          <w:fldChar w:fldCharType="separate"/>
        </w:r>
        <w:r w:rsidR="00843BFF">
          <w:rPr>
            <w:noProof/>
            <w:webHidden/>
          </w:rPr>
          <w:t>35</w:t>
        </w:r>
        <w:r w:rsidR="00A5501F">
          <w:rPr>
            <w:noProof/>
            <w:webHidden/>
          </w:rPr>
          <w:fldChar w:fldCharType="end"/>
        </w:r>
      </w:hyperlink>
    </w:p>
    <w:p w14:paraId="02A8091B" w14:textId="55EFFFFF" w:rsidR="00A5501F" w:rsidRDefault="00132033">
      <w:pPr>
        <w:pStyle w:val="TOC1"/>
        <w:tabs>
          <w:tab w:val="right" w:leader="dot" w:pos="9062"/>
        </w:tabs>
        <w:rPr>
          <w:rFonts w:asciiTheme="minorHAnsi" w:eastAsiaTheme="minorEastAsia" w:hAnsiTheme="minorHAnsi" w:cstheme="minorBidi"/>
          <w:b w:val="0"/>
          <w:noProof/>
          <w:sz w:val="22"/>
          <w:szCs w:val="22"/>
          <w:lang w:eastAsia="en-GB"/>
        </w:rPr>
      </w:pPr>
      <w:hyperlink w:anchor="_Toc213770103" w:history="1">
        <w:r w:rsidR="00A5501F" w:rsidRPr="005809C1">
          <w:rPr>
            <w:rStyle w:val="Hyperlink"/>
            <w:noProof/>
          </w:rPr>
          <w:t>CHAPTER THREE</w:t>
        </w:r>
        <w:r w:rsidR="00A5501F">
          <w:rPr>
            <w:noProof/>
            <w:webHidden/>
          </w:rPr>
          <w:tab/>
        </w:r>
        <w:r w:rsidR="00A5501F">
          <w:rPr>
            <w:noProof/>
            <w:webHidden/>
          </w:rPr>
          <w:fldChar w:fldCharType="begin"/>
        </w:r>
        <w:r w:rsidR="00A5501F">
          <w:rPr>
            <w:noProof/>
            <w:webHidden/>
          </w:rPr>
          <w:instrText xml:space="preserve"> PAGEREF _Toc213770103 \h </w:instrText>
        </w:r>
        <w:r w:rsidR="00A5501F">
          <w:rPr>
            <w:noProof/>
            <w:webHidden/>
          </w:rPr>
        </w:r>
        <w:r w:rsidR="00A5501F">
          <w:rPr>
            <w:noProof/>
            <w:webHidden/>
          </w:rPr>
          <w:fldChar w:fldCharType="separate"/>
        </w:r>
        <w:r w:rsidR="00843BFF">
          <w:rPr>
            <w:noProof/>
            <w:webHidden/>
          </w:rPr>
          <w:t>36</w:t>
        </w:r>
        <w:r w:rsidR="00A5501F">
          <w:rPr>
            <w:noProof/>
            <w:webHidden/>
          </w:rPr>
          <w:fldChar w:fldCharType="end"/>
        </w:r>
      </w:hyperlink>
    </w:p>
    <w:p w14:paraId="03721140" w14:textId="7C5C0E5E" w:rsidR="00A5501F" w:rsidRDefault="00132033">
      <w:pPr>
        <w:pStyle w:val="TOC1"/>
        <w:tabs>
          <w:tab w:val="right" w:leader="dot" w:pos="9062"/>
        </w:tabs>
        <w:rPr>
          <w:rFonts w:asciiTheme="minorHAnsi" w:eastAsiaTheme="minorEastAsia" w:hAnsiTheme="minorHAnsi" w:cstheme="minorBidi"/>
          <w:b w:val="0"/>
          <w:noProof/>
          <w:sz w:val="22"/>
          <w:szCs w:val="22"/>
          <w:lang w:eastAsia="en-GB"/>
        </w:rPr>
      </w:pPr>
      <w:hyperlink w:anchor="_Toc213770104" w:history="1">
        <w:r w:rsidR="00A5501F" w:rsidRPr="005809C1">
          <w:rPr>
            <w:rStyle w:val="Hyperlink"/>
            <w:noProof/>
          </w:rPr>
          <w:t>RESEARCH METHODOLOGY</w:t>
        </w:r>
        <w:r w:rsidR="00A5501F">
          <w:rPr>
            <w:noProof/>
            <w:webHidden/>
          </w:rPr>
          <w:tab/>
        </w:r>
        <w:r w:rsidR="00A5501F">
          <w:rPr>
            <w:noProof/>
            <w:webHidden/>
          </w:rPr>
          <w:fldChar w:fldCharType="begin"/>
        </w:r>
        <w:r w:rsidR="00A5501F">
          <w:rPr>
            <w:noProof/>
            <w:webHidden/>
          </w:rPr>
          <w:instrText xml:space="preserve"> PAGEREF _Toc213770104 \h </w:instrText>
        </w:r>
        <w:r w:rsidR="00A5501F">
          <w:rPr>
            <w:noProof/>
            <w:webHidden/>
          </w:rPr>
        </w:r>
        <w:r w:rsidR="00A5501F">
          <w:rPr>
            <w:noProof/>
            <w:webHidden/>
          </w:rPr>
          <w:fldChar w:fldCharType="separate"/>
        </w:r>
        <w:r w:rsidR="00843BFF">
          <w:rPr>
            <w:noProof/>
            <w:webHidden/>
          </w:rPr>
          <w:t>36</w:t>
        </w:r>
        <w:r w:rsidR="00A5501F">
          <w:rPr>
            <w:noProof/>
            <w:webHidden/>
          </w:rPr>
          <w:fldChar w:fldCharType="end"/>
        </w:r>
      </w:hyperlink>
    </w:p>
    <w:p w14:paraId="4A0C7FD2" w14:textId="0314EA00"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05" w:history="1">
        <w:r w:rsidR="00A5501F" w:rsidRPr="005809C1">
          <w:rPr>
            <w:rStyle w:val="Hyperlink"/>
            <w:noProof/>
          </w:rPr>
          <w:t>3.1 Introduction</w:t>
        </w:r>
        <w:r w:rsidR="00A5501F">
          <w:rPr>
            <w:noProof/>
            <w:webHidden/>
          </w:rPr>
          <w:tab/>
        </w:r>
        <w:r w:rsidR="00A5501F">
          <w:rPr>
            <w:noProof/>
            <w:webHidden/>
          </w:rPr>
          <w:fldChar w:fldCharType="begin"/>
        </w:r>
        <w:r w:rsidR="00A5501F">
          <w:rPr>
            <w:noProof/>
            <w:webHidden/>
          </w:rPr>
          <w:instrText xml:space="preserve"> PAGEREF _Toc213770105 \h </w:instrText>
        </w:r>
        <w:r w:rsidR="00A5501F">
          <w:rPr>
            <w:noProof/>
            <w:webHidden/>
          </w:rPr>
        </w:r>
        <w:r w:rsidR="00A5501F">
          <w:rPr>
            <w:noProof/>
            <w:webHidden/>
          </w:rPr>
          <w:fldChar w:fldCharType="separate"/>
        </w:r>
        <w:r w:rsidR="00843BFF">
          <w:rPr>
            <w:noProof/>
            <w:webHidden/>
          </w:rPr>
          <w:t>36</w:t>
        </w:r>
        <w:r w:rsidR="00A5501F">
          <w:rPr>
            <w:noProof/>
            <w:webHidden/>
          </w:rPr>
          <w:fldChar w:fldCharType="end"/>
        </w:r>
      </w:hyperlink>
    </w:p>
    <w:p w14:paraId="5C907544" w14:textId="45AF41A6"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06" w:history="1">
        <w:r w:rsidR="00A5501F" w:rsidRPr="005809C1">
          <w:rPr>
            <w:rStyle w:val="Hyperlink"/>
            <w:noProof/>
          </w:rPr>
          <w:t>3.2 Research philosophy</w:t>
        </w:r>
        <w:r w:rsidR="00A5501F">
          <w:rPr>
            <w:noProof/>
            <w:webHidden/>
          </w:rPr>
          <w:tab/>
        </w:r>
        <w:r w:rsidR="00A5501F">
          <w:rPr>
            <w:noProof/>
            <w:webHidden/>
          </w:rPr>
          <w:fldChar w:fldCharType="begin"/>
        </w:r>
        <w:r w:rsidR="00A5501F">
          <w:rPr>
            <w:noProof/>
            <w:webHidden/>
          </w:rPr>
          <w:instrText xml:space="preserve"> PAGEREF _Toc213770106 \h </w:instrText>
        </w:r>
        <w:r w:rsidR="00A5501F">
          <w:rPr>
            <w:noProof/>
            <w:webHidden/>
          </w:rPr>
        </w:r>
        <w:r w:rsidR="00A5501F">
          <w:rPr>
            <w:noProof/>
            <w:webHidden/>
          </w:rPr>
          <w:fldChar w:fldCharType="separate"/>
        </w:r>
        <w:r w:rsidR="00843BFF">
          <w:rPr>
            <w:noProof/>
            <w:webHidden/>
          </w:rPr>
          <w:t>36</w:t>
        </w:r>
        <w:r w:rsidR="00A5501F">
          <w:rPr>
            <w:noProof/>
            <w:webHidden/>
          </w:rPr>
          <w:fldChar w:fldCharType="end"/>
        </w:r>
      </w:hyperlink>
    </w:p>
    <w:p w14:paraId="2CEFA864" w14:textId="274AF706" w:rsidR="00A5501F" w:rsidRDefault="00132033">
      <w:pPr>
        <w:pStyle w:val="TOC3"/>
        <w:rPr>
          <w:rFonts w:asciiTheme="minorHAnsi" w:eastAsiaTheme="minorEastAsia" w:hAnsiTheme="minorHAnsi" w:cstheme="minorBidi"/>
          <w:iCs w:val="0"/>
          <w:sz w:val="22"/>
          <w:szCs w:val="22"/>
          <w:lang w:eastAsia="en-GB"/>
        </w:rPr>
      </w:pPr>
      <w:hyperlink w:anchor="_Toc213770107" w:history="1">
        <w:r w:rsidR="00A5501F" w:rsidRPr="005809C1">
          <w:rPr>
            <w:rStyle w:val="Hyperlink"/>
          </w:rPr>
          <w:t>3.4.1 Critical realism philosophy</w:t>
        </w:r>
        <w:r w:rsidR="00A5501F">
          <w:rPr>
            <w:webHidden/>
          </w:rPr>
          <w:tab/>
        </w:r>
        <w:r w:rsidR="00A5501F">
          <w:rPr>
            <w:webHidden/>
          </w:rPr>
          <w:fldChar w:fldCharType="begin"/>
        </w:r>
        <w:r w:rsidR="00A5501F">
          <w:rPr>
            <w:webHidden/>
          </w:rPr>
          <w:instrText xml:space="preserve"> PAGEREF _Toc213770107 \h </w:instrText>
        </w:r>
        <w:r w:rsidR="00A5501F">
          <w:rPr>
            <w:webHidden/>
          </w:rPr>
        </w:r>
        <w:r w:rsidR="00A5501F">
          <w:rPr>
            <w:webHidden/>
          </w:rPr>
          <w:fldChar w:fldCharType="separate"/>
        </w:r>
        <w:r w:rsidR="00843BFF">
          <w:rPr>
            <w:webHidden/>
          </w:rPr>
          <w:t>37</w:t>
        </w:r>
        <w:r w:rsidR="00A5501F">
          <w:rPr>
            <w:webHidden/>
          </w:rPr>
          <w:fldChar w:fldCharType="end"/>
        </w:r>
      </w:hyperlink>
    </w:p>
    <w:p w14:paraId="011BD362" w14:textId="72D4D6BB" w:rsidR="00A5501F" w:rsidRDefault="00132033">
      <w:pPr>
        <w:pStyle w:val="TOC4"/>
        <w:rPr>
          <w:rFonts w:asciiTheme="minorHAnsi" w:eastAsiaTheme="minorEastAsia" w:hAnsiTheme="minorHAnsi" w:cstheme="minorBidi"/>
          <w:bCs w:val="0"/>
          <w:i w:val="0"/>
          <w:sz w:val="22"/>
          <w:lang w:val="en-GB" w:eastAsia="en-GB"/>
        </w:rPr>
      </w:pPr>
      <w:hyperlink w:anchor="_Toc213770108" w:history="1">
        <w:r w:rsidR="00A5501F" w:rsidRPr="005809C1">
          <w:rPr>
            <w:rStyle w:val="Hyperlink"/>
          </w:rPr>
          <w:t>3.4.1.1 Epistemology and ontology of critical realism philosophy</w:t>
        </w:r>
        <w:r w:rsidR="00A5501F">
          <w:rPr>
            <w:webHidden/>
          </w:rPr>
          <w:tab/>
        </w:r>
        <w:r w:rsidR="00A5501F">
          <w:rPr>
            <w:webHidden/>
          </w:rPr>
          <w:fldChar w:fldCharType="begin"/>
        </w:r>
        <w:r w:rsidR="00A5501F">
          <w:rPr>
            <w:webHidden/>
          </w:rPr>
          <w:instrText xml:space="preserve"> PAGEREF _Toc213770108 \h </w:instrText>
        </w:r>
        <w:r w:rsidR="00A5501F">
          <w:rPr>
            <w:webHidden/>
          </w:rPr>
        </w:r>
        <w:r w:rsidR="00A5501F">
          <w:rPr>
            <w:webHidden/>
          </w:rPr>
          <w:fldChar w:fldCharType="separate"/>
        </w:r>
        <w:r w:rsidR="00843BFF">
          <w:rPr>
            <w:webHidden/>
          </w:rPr>
          <w:t>37</w:t>
        </w:r>
        <w:r w:rsidR="00A5501F">
          <w:rPr>
            <w:webHidden/>
          </w:rPr>
          <w:fldChar w:fldCharType="end"/>
        </w:r>
      </w:hyperlink>
    </w:p>
    <w:p w14:paraId="2388FBEB" w14:textId="01E3BED4"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09" w:history="1">
        <w:r w:rsidR="00A5501F" w:rsidRPr="005809C1">
          <w:rPr>
            <w:rStyle w:val="Hyperlink"/>
            <w:noProof/>
          </w:rPr>
          <w:t>3.3 Study approach</w:t>
        </w:r>
        <w:r w:rsidR="00A5501F">
          <w:rPr>
            <w:noProof/>
            <w:webHidden/>
          </w:rPr>
          <w:tab/>
        </w:r>
        <w:r w:rsidR="00A5501F">
          <w:rPr>
            <w:noProof/>
            <w:webHidden/>
          </w:rPr>
          <w:fldChar w:fldCharType="begin"/>
        </w:r>
        <w:r w:rsidR="00A5501F">
          <w:rPr>
            <w:noProof/>
            <w:webHidden/>
          </w:rPr>
          <w:instrText xml:space="preserve"> PAGEREF _Toc213770109 \h </w:instrText>
        </w:r>
        <w:r w:rsidR="00A5501F">
          <w:rPr>
            <w:noProof/>
            <w:webHidden/>
          </w:rPr>
        </w:r>
        <w:r w:rsidR="00A5501F">
          <w:rPr>
            <w:noProof/>
            <w:webHidden/>
          </w:rPr>
          <w:fldChar w:fldCharType="separate"/>
        </w:r>
        <w:r w:rsidR="00843BFF">
          <w:rPr>
            <w:noProof/>
            <w:webHidden/>
          </w:rPr>
          <w:t>37</w:t>
        </w:r>
        <w:r w:rsidR="00A5501F">
          <w:rPr>
            <w:noProof/>
            <w:webHidden/>
          </w:rPr>
          <w:fldChar w:fldCharType="end"/>
        </w:r>
      </w:hyperlink>
    </w:p>
    <w:p w14:paraId="59352B61" w14:textId="763E8D29"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10" w:history="1">
        <w:r w:rsidR="00A5501F" w:rsidRPr="005809C1">
          <w:rPr>
            <w:rStyle w:val="Hyperlink"/>
            <w:noProof/>
          </w:rPr>
          <w:t>3.4 Research design</w:t>
        </w:r>
        <w:r w:rsidR="00A5501F">
          <w:rPr>
            <w:noProof/>
            <w:webHidden/>
          </w:rPr>
          <w:tab/>
        </w:r>
        <w:r w:rsidR="00A5501F">
          <w:rPr>
            <w:noProof/>
            <w:webHidden/>
          </w:rPr>
          <w:fldChar w:fldCharType="begin"/>
        </w:r>
        <w:r w:rsidR="00A5501F">
          <w:rPr>
            <w:noProof/>
            <w:webHidden/>
          </w:rPr>
          <w:instrText xml:space="preserve"> PAGEREF _Toc213770110 \h </w:instrText>
        </w:r>
        <w:r w:rsidR="00A5501F">
          <w:rPr>
            <w:noProof/>
            <w:webHidden/>
          </w:rPr>
        </w:r>
        <w:r w:rsidR="00A5501F">
          <w:rPr>
            <w:noProof/>
            <w:webHidden/>
          </w:rPr>
          <w:fldChar w:fldCharType="separate"/>
        </w:r>
        <w:r w:rsidR="00843BFF">
          <w:rPr>
            <w:noProof/>
            <w:webHidden/>
          </w:rPr>
          <w:t>38</w:t>
        </w:r>
        <w:r w:rsidR="00A5501F">
          <w:rPr>
            <w:noProof/>
            <w:webHidden/>
          </w:rPr>
          <w:fldChar w:fldCharType="end"/>
        </w:r>
      </w:hyperlink>
    </w:p>
    <w:p w14:paraId="67CE18BE" w14:textId="7D2C5FB1"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11" w:history="1">
        <w:r w:rsidR="00A5501F" w:rsidRPr="005809C1">
          <w:rPr>
            <w:rStyle w:val="Hyperlink"/>
            <w:noProof/>
          </w:rPr>
          <w:t>3.5 Study setting</w:t>
        </w:r>
        <w:r w:rsidR="00A5501F">
          <w:rPr>
            <w:noProof/>
            <w:webHidden/>
          </w:rPr>
          <w:tab/>
        </w:r>
        <w:r w:rsidR="00A5501F">
          <w:rPr>
            <w:noProof/>
            <w:webHidden/>
          </w:rPr>
          <w:fldChar w:fldCharType="begin"/>
        </w:r>
        <w:r w:rsidR="00A5501F">
          <w:rPr>
            <w:noProof/>
            <w:webHidden/>
          </w:rPr>
          <w:instrText xml:space="preserve"> PAGEREF _Toc213770111 \h </w:instrText>
        </w:r>
        <w:r w:rsidR="00A5501F">
          <w:rPr>
            <w:noProof/>
            <w:webHidden/>
          </w:rPr>
        </w:r>
        <w:r w:rsidR="00A5501F">
          <w:rPr>
            <w:noProof/>
            <w:webHidden/>
          </w:rPr>
          <w:fldChar w:fldCharType="separate"/>
        </w:r>
        <w:r w:rsidR="00843BFF">
          <w:rPr>
            <w:noProof/>
            <w:webHidden/>
          </w:rPr>
          <w:t>38</w:t>
        </w:r>
        <w:r w:rsidR="00A5501F">
          <w:rPr>
            <w:noProof/>
            <w:webHidden/>
          </w:rPr>
          <w:fldChar w:fldCharType="end"/>
        </w:r>
      </w:hyperlink>
    </w:p>
    <w:p w14:paraId="689813C7" w14:textId="4203040E"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12" w:history="1">
        <w:r w:rsidR="00A5501F" w:rsidRPr="005809C1">
          <w:rPr>
            <w:rStyle w:val="Hyperlink"/>
            <w:noProof/>
          </w:rPr>
          <w:t>3.6 Target population</w:t>
        </w:r>
        <w:r w:rsidR="00A5501F">
          <w:rPr>
            <w:noProof/>
            <w:webHidden/>
          </w:rPr>
          <w:tab/>
        </w:r>
        <w:r w:rsidR="00A5501F">
          <w:rPr>
            <w:noProof/>
            <w:webHidden/>
          </w:rPr>
          <w:fldChar w:fldCharType="begin"/>
        </w:r>
        <w:r w:rsidR="00A5501F">
          <w:rPr>
            <w:noProof/>
            <w:webHidden/>
          </w:rPr>
          <w:instrText xml:space="preserve"> PAGEREF _Toc213770112 \h </w:instrText>
        </w:r>
        <w:r w:rsidR="00A5501F">
          <w:rPr>
            <w:noProof/>
            <w:webHidden/>
          </w:rPr>
        </w:r>
        <w:r w:rsidR="00A5501F">
          <w:rPr>
            <w:noProof/>
            <w:webHidden/>
          </w:rPr>
          <w:fldChar w:fldCharType="separate"/>
        </w:r>
        <w:r w:rsidR="00843BFF">
          <w:rPr>
            <w:noProof/>
            <w:webHidden/>
          </w:rPr>
          <w:t>39</w:t>
        </w:r>
        <w:r w:rsidR="00A5501F">
          <w:rPr>
            <w:noProof/>
            <w:webHidden/>
          </w:rPr>
          <w:fldChar w:fldCharType="end"/>
        </w:r>
      </w:hyperlink>
    </w:p>
    <w:p w14:paraId="2D3BA292" w14:textId="31F082DE" w:rsidR="00A5501F" w:rsidRDefault="00132033">
      <w:pPr>
        <w:pStyle w:val="TOC3"/>
        <w:rPr>
          <w:rFonts w:asciiTheme="minorHAnsi" w:eastAsiaTheme="minorEastAsia" w:hAnsiTheme="minorHAnsi" w:cstheme="minorBidi"/>
          <w:iCs w:val="0"/>
          <w:sz w:val="22"/>
          <w:szCs w:val="22"/>
          <w:lang w:eastAsia="en-GB"/>
        </w:rPr>
      </w:pPr>
      <w:hyperlink w:anchor="_Toc213770113" w:history="1">
        <w:r w:rsidR="00A5501F" w:rsidRPr="005809C1">
          <w:rPr>
            <w:rStyle w:val="Hyperlink"/>
          </w:rPr>
          <w:t>3.6.1 Eligibility criteria</w:t>
        </w:r>
        <w:r w:rsidR="00A5501F">
          <w:rPr>
            <w:webHidden/>
          </w:rPr>
          <w:tab/>
        </w:r>
        <w:r w:rsidR="00A5501F">
          <w:rPr>
            <w:webHidden/>
          </w:rPr>
          <w:fldChar w:fldCharType="begin"/>
        </w:r>
        <w:r w:rsidR="00A5501F">
          <w:rPr>
            <w:webHidden/>
          </w:rPr>
          <w:instrText xml:space="preserve"> PAGEREF _Toc213770113 \h </w:instrText>
        </w:r>
        <w:r w:rsidR="00A5501F">
          <w:rPr>
            <w:webHidden/>
          </w:rPr>
        </w:r>
        <w:r w:rsidR="00A5501F">
          <w:rPr>
            <w:webHidden/>
          </w:rPr>
          <w:fldChar w:fldCharType="separate"/>
        </w:r>
        <w:r w:rsidR="00843BFF">
          <w:rPr>
            <w:webHidden/>
          </w:rPr>
          <w:t>40</w:t>
        </w:r>
        <w:r w:rsidR="00A5501F">
          <w:rPr>
            <w:webHidden/>
          </w:rPr>
          <w:fldChar w:fldCharType="end"/>
        </w:r>
      </w:hyperlink>
    </w:p>
    <w:p w14:paraId="63D87661" w14:textId="12C097A7" w:rsidR="00A5501F" w:rsidRDefault="00132033">
      <w:pPr>
        <w:pStyle w:val="TOC4"/>
        <w:rPr>
          <w:rFonts w:asciiTheme="minorHAnsi" w:eastAsiaTheme="minorEastAsia" w:hAnsiTheme="minorHAnsi" w:cstheme="minorBidi"/>
          <w:bCs w:val="0"/>
          <w:i w:val="0"/>
          <w:sz w:val="22"/>
          <w:lang w:val="en-GB" w:eastAsia="en-GB"/>
        </w:rPr>
      </w:pPr>
      <w:hyperlink w:anchor="_Toc213770114" w:history="1">
        <w:r w:rsidR="00A5501F" w:rsidRPr="005809C1">
          <w:rPr>
            <w:rStyle w:val="Hyperlink"/>
          </w:rPr>
          <w:t>3.6.1.1 Inclusion criteria</w:t>
        </w:r>
        <w:r w:rsidR="00A5501F">
          <w:rPr>
            <w:webHidden/>
          </w:rPr>
          <w:tab/>
        </w:r>
        <w:r w:rsidR="00A5501F">
          <w:rPr>
            <w:webHidden/>
          </w:rPr>
          <w:fldChar w:fldCharType="begin"/>
        </w:r>
        <w:r w:rsidR="00A5501F">
          <w:rPr>
            <w:webHidden/>
          </w:rPr>
          <w:instrText xml:space="preserve"> PAGEREF _Toc213770114 \h </w:instrText>
        </w:r>
        <w:r w:rsidR="00A5501F">
          <w:rPr>
            <w:webHidden/>
          </w:rPr>
        </w:r>
        <w:r w:rsidR="00A5501F">
          <w:rPr>
            <w:webHidden/>
          </w:rPr>
          <w:fldChar w:fldCharType="separate"/>
        </w:r>
        <w:r w:rsidR="00843BFF">
          <w:rPr>
            <w:webHidden/>
          </w:rPr>
          <w:t>40</w:t>
        </w:r>
        <w:r w:rsidR="00A5501F">
          <w:rPr>
            <w:webHidden/>
          </w:rPr>
          <w:fldChar w:fldCharType="end"/>
        </w:r>
      </w:hyperlink>
    </w:p>
    <w:p w14:paraId="0242620D" w14:textId="2308FEA2" w:rsidR="00A5501F" w:rsidRDefault="00132033">
      <w:pPr>
        <w:pStyle w:val="TOC4"/>
        <w:rPr>
          <w:rFonts w:asciiTheme="minorHAnsi" w:eastAsiaTheme="minorEastAsia" w:hAnsiTheme="minorHAnsi" w:cstheme="minorBidi"/>
          <w:bCs w:val="0"/>
          <w:i w:val="0"/>
          <w:sz w:val="22"/>
          <w:lang w:val="en-GB" w:eastAsia="en-GB"/>
        </w:rPr>
      </w:pPr>
      <w:hyperlink w:anchor="_Toc213770115" w:history="1">
        <w:r w:rsidR="00A5501F" w:rsidRPr="005809C1">
          <w:rPr>
            <w:rStyle w:val="Hyperlink"/>
          </w:rPr>
          <w:t>3.6.1.2 Exclusion criteria</w:t>
        </w:r>
        <w:r w:rsidR="00A5501F">
          <w:rPr>
            <w:webHidden/>
          </w:rPr>
          <w:tab/>
        </w:r>
        <w:r w:rsidR="00A5501F">
          <w:rPr>
            <w:webHidden/>
          </w:rPr>
          <w:fldChar w:fldCharType="begin"/>
        </w:r>
        <w:r w:rsidR="00A5501F">
          <w:rPr>
            <w:webHidden/>
          </w:rPr>
          <w:instrText xml:space="preserve"> PAGEREF _Toc213770115 \h </w:instrText>
        </w:r>
        <w:r w:rsidR="00A5501F">
          <w:rPr>
            <w:webHidden/>
          </w:rPr>
        </w:r>
        <w:r w:rsidR="00A5501F">
          <w:rPr>
            <w:webHidden/>
          </w:rPr>
          <w:fldChar w:fldCharType="separate"/>
        </w:r>
        <w:r w:rsidR="00843BFF">
          <w:rPr>
            <w:webHidden/>
          </w:rPr>
          <w:t>40</w:t>
        </w:r>
        <w:r w:rsidR="00A5501F">
          <w:rPr>
            <w:webHidden/>
          </w:rPr>
          <w:fldChar w:fldCharType="end"/>
        </w:r>
      </w:hyperlink>
    </w:p>
    <w:p w14:paraId="47B83509" w14:textId="1EA0D804"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16" w:history="1">
        <w:r w:rsidR="00A5501F" w:rsidRPr="005809C1">
          <w:rPr>
            <w:rStyle w:val="Hyperlink"/>
            <w:noProof/>
            <w:lang w:eastAsia="en-US"/>
          </w:rPr>
          <w:t xml:space="preserve">3.7 </w:t>
        </w:r>
        <w:r w:rsidR="00A5501F" w:rsidRPr="005809C1">
          <w:rPr>
            <w:rStyle w:val="Hyperlink"/>
            <w:noProof/>
          </w:rPr>
          <w:t>Sample size/</w:t>
        </w:r>
        <w:r w:rsidR="00A5501F" w:rsidRPr="005809C1">
          <w:rPr>
            <w:rStyle w:val="Hyperlink"/>
            <w:noProof/>
            <w:lang w:eastAsia="en-US"/>
          </w:rPr>
          <w:t xml:space="preserve"> Sampling strategy</w:t>
        </w:r>
        <w:r w:rsidR="00A5501F">
          <w:rPr>
            <w:noProof/>
            <w:webHidden/>
          </w:rPr>
          <w:tab/>
        </w:r>
        <w:r w:rsidR="00A5501F">
          <w:rPr>
            <w:noProof/>
            <w:webHidden/>
          </w:rPr>
          <w:fldChar w:fldCharType="begin"/>
        </w:r>
        <w:r w:rsidR="00A5501F">
          <w:rPr>
            <w:noProof/>
            <w:webHidden/>
          </w:rPr>
          <w:instrText xml:space="preserve"> PAGEREF _Toc213770116 \h </w:instrText>
        </w:r>
        <w:r w:rsidR="00A5501F">
          <w:rPr>
            <w:noProof/>
            <w:webHidden/>
          </w:rPr>
        </w:r>
        <w:r w:rsidR="00A5501F">
          <w:rPr>
            <w:noProof/>
            <w:webHidden/>
          </w:rPr>
          <w:fldChar w:fldCharType="separate"/>
        </w:r>
        <w:r w:rsidR="00843BFF">
          <w:rPr>
            <w:noProof/>
            <w:webHidden/>
          </w:rPr>
          <w:t>41</w:t>
        </w:r>
        <w:r w:rsidR="00A5501F">
          <w:rPr>
            <w:noProof/>
            <w:webHidden/>
          </w:rPr>
          <w:fldChar w:fldCharType="end"/>
        </w:r>
      </w:hyperlink>
    </w:p>
    <w:p w14:paraId="00D7697A" w14:textId="5E40A6D9" w:rsidR="00A5501F" w:rsidRDefault="00132033">
      <w:pPr>
        <w:pStyle w:val="TOC3"/>
        <w:rPr>
          <w:rFonts w:asciiTheme="minorHAnsi" w:eastAsiaTheme="minorEastAsia" w:hAnsiTheme="minorHAnsi" w:cstheme="minorBidi"/>
          <w:iCs w:val="0"/>
          <w:sz w:val="22"/>
          <w:szCs w:val="22"/>
          <w:lang w:eastAsia="en-GB"/>
        </w:rPr>
      </w:pPr>
      <w:hyperlink w:anchor="_Toc213770117" w:history="1">
        <w:r w:rsidR="00A5501F" w:rsidRPr="005809C1">
          <w:rPr>
            <w:rStyle w:val="Hyperlink"/>
          </w:rPr>
          <w:t>3.7.1 Respondents</w:t>
        </w:r>
        <w:r w:rsidR="00A5501F">
          <w:rPr>
            <w:webHidden/>
          </w:rPr>
          <w:tab/>
        </w:r>
        <w:r w:rsidR="00A5501F">
          <w:rPr>
            <w:webHidden/>
          </w:rPr>
          <w:fldChar w:fldCharType="begin"/>
        </w:r>
        <w:r w:rsidR="00A5501F">
          <w:rPr>
            <w:webHidden/>
          </w:rPr>
          <w:instrText xml:space="preserve"> PAGEREF _Toc213770117 \h </w:instrText>
        </w:r>
        <w:r w:rsidR="00A5501F">
          <w:rPr>
            <w:webHidden/>
          </w:rPr>
        </w:r>
        <w:r w:rsidR="00A5501F">
          <w:rPr>
            <w:webHidden/>
          </w:rPr>
          <w:fldChar w:fldCharType="separate"/>
        </w:r>
        <w:r w:rsidR="00843BFF">
          <w:rPr>
            <w:webHidden/>
          </w:rPr>
          <w:t>41</w:t>
        </w:r>
        <w:r w:rsidR="00A5501F">
          <w:rPr>
            <w:webHidden/>
          </w:rPr>
          <w:fldChar w:fldCharType="end"/>
        </w:r>
      </w:hyperlink>
    </w:p>
    <w:p w14:paraId="62F61136" w14:textId="4EB343ED" w:rsidR="00A5501F" w:rsidRDefault="00132033">
      <w:pPr>
        <w:pStyle w:val="TOC3"/>
        <w:rPr>
          <w:rFonts w:asciiTheme="minorHAnsi" w:eastAsiaTheme="minorEastAsia" w:hAnsiTheme="minorHAnsi" w:cstheme="minorBidi"/>
          <w:iCs w:val="0"/>
          <w:sz w:val="22"/>
          <w:szCs w:val="22"/>
          <w:lang w:eastAsia="en-GB"/>
        </w:rPr>
      </w:pPr>
      <w:hyperlink w:anchor="_Toc213770118" w:history="1">
        <w:r w:rsidR="00A5501F" w:rsidRPr="005809C1">
          <w:rPr>
            <w:rStyle w:val="Hyperlink"/>
          </w:rPr>
          <w:t>3.7.2 Key interview informants</w:t>
        </w:r>
        <w:r w:rsidR="00A5501F">
          <w:rPr>
            <w:webHidden/>
          </w:rPr>
          <w:tab/>
        </w:r>
        <w:r w:rsidR="00A5501F">
          <w:rPr>
            <w:webHidden/>
          </w:rPr>
          <w:fldChar w:fldCharType="begin"/>
        </w:r>
        <w:r w:rsidR="00A5501F">
          <w:rPr>
            <w:webHidden/>
          </w:rPr>
          <w:instrText xml:space="preserve"> PAGEREF _Toc213770118 \h </w:instrText>
        </w:r>
        <w:r w:rsidR="00A5501F">
          <w:rPr>
            <w:webHidden/>
          </w:rPr>
        </w:r>
        <w:r w:rsidR="00A5501F">
          <w:rPr>
            <w:webHidden/>
          </w:rPr>
          <w:fldChar w:fldCharType="separate"/>
        </w:r>
        <w:r w:rsidR="00843BFF">
          <w:rPr>
            <w:webHidden/>
          </w:rPr>
          <w:t>41</w:t>
        </w:r>
        <w:r w:rsidR="00A5501F">
          <w:rPr>
            <w:webHidden/>
          </w:rPr>
          <w:fldChar w:fldCharType="end"/>
        </w:r>
      </w:hyperlink>
    </w:p>
    <w:p w14:paraId="14FF1EAF" w14:textId="4B651A3C"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19" w:history="1">
        <w:r w:rsidR="00A5501F" w:rsidRPr="005809C1">
          <w:rPr>
            <w:rStyle w:val="Hyperlink"/>
            <w:noProof/>
          </w:rPr>
          <w:t>3.8 Data collection methods/instruments</w:t>
        </w:r>
        <w:r w:rsidR="00A5501F">
          <w:rPr>
            <w:noProof/>
            <w:webHidden/>
          </w:rPr>
          <w:tab/>
        </w:r>
        <w:r w:rsidR="00A5501F">
          <w:rPr>
            <w:noProof/>
            <w:webHidden/>
          </w:rPr>
          <w:fldChar w:fldCharType="begin"/>
        </w:r>
        <w:r w:rsidR="00A5501F">
          <w:rPr>
            <w:noProof/>
            <w:webHidden/>
          </w:rPr>
          <w:instrText xml:space="preserve"> PAGEREF _Toc213770119 \h </w:instrText>
        </w:r>
        <w:r w:rsidR="00A5501F">
          <w:rPr>
            <w:noProof/>
            <w:webHidden/>
          </w:rPr>
        </w:r>
        <w:r w:rsidR="00A5501F">
          <w:rPr>
            <w:noProof/>
            <w:webHidden/>
          </w:rPr>
          <w:fldChar w:fldCharType="separate"/>
        </w:r>
        <w:r w:rsidR="00843BFF">
          <w:rPr>
            <w:noProof/>
            <w:webHidden/>
          </w:rPr>
          <w:t>42</w:t>
        </w:r>
        <w:r w:rsidR="00A5501F">
          <w:rPr>
            <w:noProof/>
            <w:webHidden/>
          </w:rPr>
          <w:fldChar w:fldCharType="end"/>
        </w:r>
      </w:hyperlink>
    </w:p>
    <w:p w14:paraId="1A48EB41" w14:textId="6F8E617C" w:rsidR="00A5501F" w:rsidRDefault="00132033">
      <w:pPr>
        <w:pStyle w:val="TOC3"/>
        <w:rPr>
          <w:rFonts w:asciiTheme="minorHAnsi" w:eastAsiaTheme="minorEastAsia" w:hAnsiTheme="minorHAnsi" w:cstheme="minorBidi"/>
          <w:iCs w:val="0"/>
          <w:sz w:val="22"/>
          <w:szCs w:val="22"/>
          <w:lang w:eastAsia="en-GB"/>
        </w:rPr>
      </w:pPr>
      <w:hyperlink w:anchor="_Toc213770120" w:history="1">
        <w:r w:rsidR="00A5501F" w:rsidRPr="005809C1">
          <w:rPr>
            <w:rStyle w:val="Hyperlink"/>
          </w:rPr>
          <w:t>3.8.1 Questionnaires</w:t>
        </w:r>
        <w:r w:rsidR="00A5501F">
          <w:rPr>
            <w:webHidden/>
          </w:rPr>
          <w:tab/>
        </w:r>
        <w:r w:rsidR="00A5501F">
          <w:rPr>
            <w:webHidden/>
          </w:rPr>
          <w:fldChar w:fldCharType="begin"/>
        </w:r>
        <w:r w:rsidR="00A5501F">
          <w:rPr>
            <w:webHidden/>
          </w:rPr>
          <w:instrText xml:space="preserve"> PAGEREF _Toc213770120 \h </w:instrText>
        </w:r>
        <w:r w:rsidR="00A5501F">
          <w:rPr>
            <w:webHidden/>
          </w:rPr>
        </w:r>
        <w:r w:rsidR="00A5501F">
          <w:rPr>
            <w:webHidden/>
          </w:rPr>
          <w:fldChar w:fldCharType="separate"/>
        </w:r>
        <w:r w:rsidR="00843BFF">
          <w:rPr>
            <w:webHidden/>
          </w:rPr>
          <w:t>42</w:t>
        </w:r>
        <w:r w:rsidR="00A5501F">
          <w:rPr>
            <w:webHidden/>
          </w:rPr>
          <w:fldChar w:fldCharType="end"/>
        </w:r>
      </w:hyperlink>
    </w:p>
    <w:p w14:paraId="7A75E19E" w14:textId="35B66556" w:rsidR="00A5501F" w:rsidRDefault="00132033">
      <w:pPr>
        <w:pStyle w:val="TOC3"/>
        <w:rPr>
          <w:rFonts w:asciiTheme="minorHAnsi" w:eastAsiaTheme="minorEastAsia" w:hAnsiTheme="minorHAnsi" w:cstheme="minorBidi"/>
          <w:iCs w:val="0"/>
          <w:sz w:val="22"/>
          <w:szCs w:val="22"/>
          <w:lang w:eastAsia="en-GB"/>
        </w:rPr>
      </w:pPr>
      <w:hyperlink w:anchor="_Toc213770121" w:history="1">
        <w:r w:rsidR="00A5501F" w:rsidRPr="005809C1">
          <w:rPr>
            <w:rStyle w:val="Hyperlink"/>
          </w:rPr>
          <w:t>3.8</w:t>
        </w:r>
        <w:r w:rsidR="00A5501F" w:rsidRPr="005809C1">
          <w:rPr>
            <w:rStyle w:val="Hyperlink"/>
            <w:lang w:eastAsia="en-US"/>
          </w:rPr>
          <w:t>.2 Interview guide</w:t>
        </w:r>
        <w:r w:rsidR="00A5501F">
          <w:rPr>
            <w:webHidden/>
          </w:rPr>
          <w:tab/>
        </w:r>
        <w:r w:rsidR="00A5501F">
          <w:rPr>
            <w:webHidden/>
          </w:rPr>
          <w:fldChar w:fldCharType="begin"/>
        </w:r>
        <w:r w:rsidR="00A5501F">
          <w:rPr>
            <w:webHidden/>
          </w:rPr>
          <w:instrText xml:space="preserve"> PAGEREF _Toc213770121 \h </w:instrText>
        </w:r>
        <w:r w:rsidR="00A5501F">
          <w:rPr>
            <w:webHidden/>
          </w:rPr>
        </w:r>
        <w:r w:rsidR="00A5501F">
          <w:rPr>
            <w:webHidden/>
          </w:rPr>
          <w:fldChar w:fldCharType="separate"/>
        </w:r>
        <w:r w:rsidR="00843BFF">
          <w:rPr>
            <w:webHidden/>
          </w:rPr>
          <w:t>42</w:t>
        </w:r>
        <w:r w:rsidR="00A5501F">
          <w:rPr>
            <w:webHidden/>
          </w:rPr>
          <w:fldChar w:fldCharType="end"/>
        </w:r>
      </w:hyperlink>
    </w:p>
    <w:p w14:paraId="175D75C5" w14:textId="719D7712" w:rsidR="00A5501F" w:rsidRDefault="00132033">
      <w:pPr>
        <w:pStyle w:val="TOC3"/>
        <w:rPr>
          <w:rFonts w:asciiTheme="minorHAnsi" w:eastAsiaTheme="minorEastAsia" w:hAnsiTheme="minorHAnsi" w:cstheme="minorBidi"/>
          <w:iCs w:val="0"/>
          <w:sz w:val="22"/>
          <w:szCs w:val="22"/>
          <w:lang w:eastAsia="en-GB"/>
        </w:rPr>
      </w:pPr>
      <w:hyperlink w:anchor="_Toc213770122" w:history="1">
        <w:r w:rsidR="00A5501F" w:rsidRPr="005809C1">
          <w:rPr>
            <w:rStyle w:val="Hyperlink"/>
          </w:rPr>
          <w:t>3.8</w:t>
        </w:r>
        <w:r w:rsidR="00A5501F" w:rsidRPr="005809C1">
          <w:rPr>
            <w:rStyle w:val="Hyperlink"/>
            <w:lang w:eastAsia="en-US"/>
          </w:rPr>
          <w:t>.3 Observation method</w:t>
        </w:r>
        <w:r w:rsidR="00A5501F">
          <w:rPr>
            <w:webHidden/>
          </w:rPr>
          <w:tab/>
        </w:r>
        <w:r w:rsidR="00A5501F">
          <w:rPr>
            <w:webHidden/>
          </w:rPr>
          <w:fldChar w:fldCharType="begin"/>
        </w:r>
        <w:r w:rsidR="00A5501F">
          <w:rPr>
            <w:webHidden/>
          </w:rPr>
          <w:instrText xml:space="preserve"> PAGEREF _Toc213770122 \h </w:instrText>
        </w:r>
        <w:r w:rsidR="00A5501F">
          <w:rPr>
            <w:webHidden/>
          </w:rPr>
        </w:r>
        <w:r w:rsidR="00A5501F">
          <w:rPr>
            <w:webHidden/>
          </w:rPr>
          <w:fldChar w:fldCharType="separate"/>
        </w:r>
        <w:r w:rsidR="00843BFF">
          <w:rPr>
            <w:webHidden/>
          </w:rPr>
          <w:t>43</w:t>
        </w:r>
        <w:r w:rsidR="00A5501F">
          <w:rPr>
            <w:webHidden/>
          </w:rPr>
          <w:fldChar w:fldCharType="end"/>
        </w:r>
      </w:hyperlink>
    </w:p>
    <w:p w14:paraId="777BB458" w14:textId="00F798AC"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23" w:history="1">
        <w:r w:rsidR="00A5501F" w:rsidRPr="005809C1">
          <w:rPr>
            <w:rStyle w:val="Hyperlink"/>
            <w:noProof/>
            <w:lang w:eastAsia="en-US"/>
          </w:rPr>
          <w:t>3.9 Data analysis</w:t>
        </w:r>
        <w:r w:rsidR="00A5501F">
          <w:rPr>
            <w:noProof/>
            <w:webHidden/>
          </w:rPr>
          <w:tab/>
        </w:r>
        <w:r w:rsidR="00A5501F">
          <w:rPr>
            <w:noProof/>
            <w:webHidden/>
          </w:rPr>
          <w:fldChar w:fldCharType="begin"/>
        </w:r>
        <w:r w:rsidR="00A5501F">
          <w:rPr>
            <w:noProof/>
            <w:webHidden/>
          </w:rPr>
          <w:instrText xml:space="preserve"> PAGEREF _Toc213770123 \h </w:instrText>
        </w:r>
        <w:r w:rsidR="00A5501F">
          <w:rPr>
            <w:noProof/>
            <w:webHidden/>
          </w:rPr>
        </w:r>
        <w:r w:rsidR="00A5501F">
          <w:rPr>
            <w:noProof/>
            <w:webHidden/>
          </w:rPr>
          <w:fldChar w:fldCharType="separate"/>
        </w:r>
        <w:r w:rsidR="00843BFF">
          <w:rPr>
            <w:noProof/>
            <w:webHidden/>
          </w:rPr>
          <w:t>43</w:t>
        </w:r>
        <w:r w:rsidR="00A5501F">
          <w:rPr>
            <w:noProof/>
            <w:webHidden/>
          </w:rPr>
          <w:fldChar w:fldCharType="end"/>
        </w:r>
      </w:hyperlink>
    </w:p>
    <w:p w14:paraId="5FC2937F" w14:textId="21B7B373" w:rsidR="00A5501F" w:rsidRDefault="00132033">
      <w:pPr>
        <w:pStyle w:val="TOC3"/>
        <w:rPr>
          <w:rFonts w:asciiTheme="minorHAnsi" w:eastAsiaTheme="minorEastAsia" w:hAnsiTheme="minorHAnsi" w:cstheme="minorBidi"/>
          <w:iCs w:val="0"/>
          <w:sz w:val="22"/>
          <w:szCs w:val="22"/>
          <w:lang w:eastAsia="en-GB"/>
        </w:rPr>
      </w:pPr>
      <w:hyperlink w:anchor="_Toc213770124" w:history="1">
        <w:r w:rsidR="00A5501F" w:rsidRPr="005809C1">
          <w:rPr>
            <w:rStyle w:val="Hyperlink"/>
          </w:rPr>
          <w:t>3.9.1 Quantitative data analysis and presentation</w:t>
        </w:r>
        <w:r w:rsidR="00A5501F">
          <w:rPr>
            <w:webHidden/>
          </w:rPr>
          <w:tab/>
        </w:r>
        <w:r w:rsidR="00A5501F">
          <w:rPr>
            <w:webHidden/>
          </w:rPr>
          <w:fldChar w:fldCharType="begin"/>
        </w:r>
        <w:r w:rsidR="00A5501F">
          <w:rPr>
            <w:webHidden/>
          </w:rPr>
          <w:instrText xml:space="preserve"> PAGEREF _Toc213770124 \h </w:instrText>
        </w:r>
        <w:r w:rsidR="00A5501F">
          <w:rPr>
            <w:webHidden/>
          </w:rPr>
        </w:r>
        <w:r w:rsidR="00A5501F">
          <w:rPr>
            <w:webHidden/>
          </w:rPr>
          <w:fldChar w:fldCharType="separate"/>
        </w:r>
        <w:r w:rsidR="00843BFF">
          <w:rPr>
            <w:webHidden/>
          </w:rPr>
          <w:t>43</w:t>
        </w:r>
        <w:r w:rsidR="00A5501F">
          <w:rPr>
            <w:webHidden/>
          </w:rPr>
          <w:fldChar w:fldCharType="end"/>
        </w:r>
      </w:hyperlink>
    </w:p>
    <w:p w14:paraId="46A14EF8" w14:textId="1005FCEC" w:rsidR="00A5501F" w:rsidRDefault="00132033">
      <w:pPr>
        <w:pStyle w:val="TOC3"/>
        <w:rPr>
          <w:rFonts w:asciiTheme="minorHAnsi" w:eastAsiaTheme="minorEastAsia" w:hAnsiTheme="minorHAnsi" w:cstheme="minorBidi"/>
          <w:iCs w:val="0"/>
          <w:sz w:val="22"/>
          <w:szCs w:val="22"/>
          <w:lang w:eastAsia="en-GB"/>
        </w:rPr>
      </w:pPr>
      <w:hyperlink w:anchor="_Toc213770125" w:history="1">
        <w:r w:rsidR="00A5501F" w:rsidRPr="005809C1">
          <w:rPr>
            <w:rStyle w:val="Hyperlink"/>
          </w:rPr>
          <w:t>3.9.2 Qualitative data analysis and presentation</w:t>
        </w:r>
        <w:r w:rsidR="00A5501F">
          <w:rPr>
            <w:webHidden/>
          </w:rPr>
          <w:tab/>
        </w:r>
        <w:r w:rsidR="00A5501F">
          <w:rPr>
            <w:webHidden/>
          </w:rPr>
          <w:fldChar w:fldCharType="begin"/>
        </w:r>
        <w:r w:rsidR="00A5501F">
          <w:rPr>
            <w:webHidden/>
          </w:rPr>
          <w:instrText xml:space="preserve"> PAGEREF _Toc213770125 \h </w:instrText>
        </w:r>
        <w:r w:rsidR="00A5501F">
          <w:rPr>
            <w:webHidden/>
          </w:rPr>
        </w:r>
        <w:r w:rsidR="00A5501F">
          <w:rPr>
            <w:webHidden/>
          </w:rPr>
          <w:fldChar w:fldCharType="separate"/>
        </w:r>
        <w:r w:rsidR="00843BFF">
          <w:rPr>
            <w:webHidden/>
          </w:rPr>
          <w:t>43</w:t>
        </w:r>
        <w:r w:rsidR="00A5501F">
          <w:rPr>
            <w:webHidden/>
          </w:rPr>
          <w:fldChar w:fldCharType="end"/>
        </w:r>
      </w:hyperlink>
    </w:p>
    <w:p w14:paraId="355F6626" w14:textId="20BBFEB5"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26" w:history="1">
        <w:r w:rsidR="00A5501F" w:rsidRPr="005809C1">
          <w:rPr>
            <w:rStyle w:val="Hyperlink"/>
            <w:noProof/>
          </w:rPr>
          <w:t>3.10 Validity and reliability of the study results</w:t>
        </w:r>
        <w:r w:rsidR="00A5501F">
          <w:rPr>
            <w:noProof/>
            <w:webHidden/>
          </w:rPr>
          <w:tab/>
        </w:r>
        <w:r w:rsidR="00A5501F">
          <w:rPr>
            <w:noProof/>
            <w:webHidden/>
          </w:rPr>
          <w:fldChar w:fldCharType="begin"/>
        </w:r>
        <w:r w:rsidR="00A5501F">
          <w:rPr>
            <w:noProof/>
            <w:webHidden/>
          </w:rPr>
          <w:instrText xml:space="preserve"> PAGEREF _Toc213770126 \h </w:instrText>
        </w:r>
        <w:r w:rsidR="00A5501F">
          <w:rPr>
            <w:noProof/>
            <w:webHidden/>
          </w:rPr>
        </w:r>
        <w:r w:rsidR="00A5501F">
          <w:rPr>
            <w:noProof/>
            <w:webHidden/>
          </w:rPr>
          <w:fldChar w:fldCharType="separate"/>
        </w:r>
        <w:r w:rsidR="00843BFF">
          <w:rPr>
            <w:noProof/>
            <w:webHidden/>
          </w:rPr>
          <w:t>44</w:t>
        </w:r>
        <w:r w:rsidR="00A5501F">
          <w:rPr>
            <w:noProof/>
            <w:webHidden/>
          </w:rPr>
          <w:fldChar w:fldCharType="end"/>
        </w:r>
      </w:hyperlink>
    </w:p>
    <w:p w14:paraId="27DE826B" w14:textId="63BA6A30"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27" w:history="1">
        <w:r w:rsidR="00A5501F" w:rsidRPr="005809C1">
          <w:rPr>
            <w:rStyle w:val="Hyperlink"/>
            <w:noProof/>
          </w:rPr>
          <w:t>3.11 Ethical consideration</w:t>
        </w:r>
        <w:r w:rsidR="00A5501F">
          <w:rPr>
            <w:noProof/>
            <w:webHidden/>
          </w:rPr>
          <w:tab/>
        </w:r>
        <w:r w:rsidR="00A5501F">
          <w:rPr>
            <w:noProof/>
            <w:webHidden/>
          </w:rPr>
          <w:fldChar w:fldCharType="begin"/>
        </w:r>
        <w:r w:rsidR="00A5501F">
          <w:rPr>
            <w:noProof/>
            <w:webHidden/>
          </w:rPr>
          <w:instrText xml:space="preserve"> PAGEREF _Toc213770127 \h </w:instrText>
        </w:r>
        <w:r w:rsidR="00A5501F">
          <w:rPr>
            <w:noProof/>
            <w:webHidden/>
          </w:rPr>
        </w:r>
        <w:r w:rsidR="00A5501F">
          <w:rPr>
            <w:noProof/>
            <w:webHidden/>
          </w:rPr>
          <w:fldChar w:fldCharType="separate"/>
        </w:r>
        <w:r w:rsidR="00843BFF">
          <w:rPr>
            <w:noProof/>
            <w:webHidden/>
          </w:rPr>
          <w:t>45</w:t>
        </w:r>
        <w:r w:rsidR="00A5501F">
          <w:rPr>
            <w:noProof/>
            <w:webHidden/>
          </w:rPr>
          <w:fldChar w:fldCharType="end"/>
        </w:r>
      </w:hyperlink>
    </w:p>
    <w:p w14:paraId="1E3E08B5" w14:textId="713010FA"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28" w:history="1">
        <w:r w:rsidR="00A5501F" w:rsidRPr="005809C1">
          <w:rPr>
            <w:rStyle w:val="Hyperlink"/>
            <w:noProof/>
          </w:rPr>
          <w:t>3.12 Limitations of the study</w:t>
        </w:r>
        <w:r w:rsidR="00A5501F">
          <w:rPr>
            <w:noProof/>
            <w:webHidden/>
          </w:rPr>
          <w:tab/>
        </w:r>
        <w:r w:rsidR="00A5501F">
          <w:rPr>
            <w:noProof/>
            <w:webHidden/>
          </w:rPr>
          <w:fldChar w:fldCharType="begin"/>
        </w:r>
        <w:r w:rsidR="00A5501F">
          <w:rPr>
            <w:noProof/>
            <w:webHidden/>
          </w:rPr>
          <w:instrText xml:space="preserve"> PAGEREF _Toc213770128 \h </w:instrText>
        </w:r>
        <w:r w:rsidR="00A5501F">
          <w:rPr>
            <w:noProof/>
            <w:webHidden/>
          </w:rPr>
        </w:r>
        <w:r w:rsidR="00A5501F">
          <w:rPr>
            <w:noProof/>
            <w:webHidden/>
          </w:rPr>
          <w:fldChar w:fldCharType="separate"/>
        </w:r>
        <w:r w:rsidR="00843BFF">
          <w:rPr>
            <w:noProof/>
            <w:webHidden/>
          </w:rPr>
          <w:t>46</w:t>
        </w:r>
        <w:r w:rsidR="00A5501F">
          <w:rPr>
            <w:noProof/>
            <w:webHidden/>
          </w:rPr>
          <w:fldChar w:fldCharType="end"/>
        </w:r>
      </w:hyperlink>
    </w:p>
    <w:p w14:paraId="4CE0C652" w14:textId="41B3EFD5"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29" w:history="1">
        <w:r w:rsidR="00A5501F" w:rsidRPr="005809C1">
          <w:rPr>
            <w:rStyle w:val="Hyperlink"/>
            <w:noProof/>
            <w:lang w:eastAsia="en-US"/>
          </w:rPr>
          <w:t>3.13 Summary of the chapter</w:t>
        </w:r>
        <w:r w:rsidR="00A5501F">
          <w:rPr>
            <w:noProof/>
            <w:webHidden/>
          </w:rPr>
          <w:tab/>
        </w:r>
        <w:r w:rsidR="00A5501F">
          <w:rPr>
            <w:noProof/>
            <w:webHidden/>
          </w:rPr>
          <w:fldChar w:fldCharType="begin"/>
        </w:r>
        <w:r w:rsidR="00A5501F">
          <w:rPr>
            <w:noProof/>
            <w:webHidden/>
          </w:rPr>
          <w:instrText xml:space="preserve"> PAGEREF _Toc213770129 \h </w:instrText>
        </w:r>
        <w:r w:rsidR="00A5501F">
          <w:rPr>
            <w:noProof/>
            <w:webHidden/>
          </w:rPr>
        </w:r>
        <w:r w:rsidR="00A5501F">
          <w:rPr>
            <w:noProof/>
            <w:webHidden/>
          </w:rPr>
          <w:fldChar w:fldCharType="separate"/>
        </w:r>
        <w:r w:rsidR="00843BFF">
          <w:rPr>
            <w:noProof/>
            <w:webHidden/>
          </w:rPr>
          <w:t>47</w:t>
        </w:r>
        <w:r w:rsidR="00A5501F">
          <w:rPr>
            <w:noProof/>
            <w:webHidden/>
          </w:rPr>
          <w:fldChar w:fldCharType="end"/>
        </w:r>
      </w:hyperlink>
    </w:p>
    <w:p w14:paraId="662504F7" w14:textId="5D7E9774" w:rsidR="00A5501F" w:rsidRDefault="00132033">
      <w:pPr>
        <w:pStyle w:val="TOC1"/>
        <w:tabs>
          <w:tab w:val="right" w:leader="dot" w:pos="9062"/>
        </w:tabs>
        <w:rPr>
          <w:rFonts w:asciiTheme="minorHAnsi" w:eastAsiaTheme="minorEastAsia" w:hAnsiTheme="minorHAnsi" w:cstheme="minorBidi"/>
          <w:b w:val="0"/>
          <w:noProof/>
          <w:sz w:val="22"/>
          <w:szCs w:val="22"/>
          <w:lang w:eastAsia="en-GB"/>
        </w:rPr>
      </w:pPr>
      <w:hyperlink w:anchor="_Toc213770130" w:history="1">
        <w:r w:rsidR="00A5501F" w:rsidRPr="005809C1">
          <w:rPr>
            <w:rStyle w:val="Hyperlink"/>
            <w:noProof/>
          </w:rPr>
          <w:t>CHAPTER FOUR</w:t>
        </w:r>
        <w:r w:rsidR="00A5501F">
          <w:rPr>
            <w:noProof/>
            <w:webHidden/>
          </w:rPr>
          <w:tab/>
        </w:r>
        <w:r w:rsidR="00A5501F">
          <w:rPr>
            <w:noProof/>
            <w:webHidden/>
          </w:rPr>
          <w:fldChar w:fldCharType="begin"/>
        </w:r>
        <w:r w:rsidR="00A5501F">
          <w:rPr>
            <w:noProof/>
            <w:webHidden/>
          </w:rPr>
          <w:instrText xml:space="preserve"> PAGEREF _Toc213770130 \h </w:instrText>
        </w:r>
        <w:r w:rsidR="00A5501F">
          <w:rPr>
            <w:noProof/>
            <w:webHidden/>
          </w:rPr>
        </w:r>
        <w:r w:rsidR="00A5501F">
          <w:rPr>
            <w:noProof/>
            <w:webHidden/>
          </w:rPr>
          <w:fldChar w:fldCharType="separate"/>
        </w:r>
        <w:r w:rsidR="00843BFF">
          <w:rPr>
            <w:noProof/>
            <w:webHidden/>
          </w:rPr>
          <w:t>48</w:t>
        </w:r>
        <w:r w:rsidR="00A5501F">
          <w:rPr>
            <w:noProof/>
            <w:webHidden/>
          </w:rPr>
          <w:fldChar w:fldCharType="end"/>
        </w:r>
      </w:hyperlink>
    </w:p>
    <w:p w14:paraId="353C5504" w14:textId="7D9515E3" w:rsidR="00A5501F" w:rsidRDefault="00132033">
      <w:pPr>
        <w:pStyle w:val="TOC1"/>
        <w:tabs>
          <w:tab w:val="right" w:leader="dot" w:pos="9062"/>
        </w:tabs>
        <w:rPr>
          <w:rFonts w:asciiTheme="minorHAnsi" w:eastAsiaTheme="minorEastAsia" w:hAnsiTheme="minorHAnsi" w:cstheme="minorBidi"/>
          <w:b w:val="0"/>
          <w:noProof/>
          <w:sz w:val="22"/>
          <w:szCs w:val="22"/>
          <w:lang w:eastAsia="en-GB"/>
        </w:rPr>
      </w:pPr>
      <w:hyperlink w:anchor="_Toc213770131" w:history="1">
        <w:r w:rsidR="00A5501F" w:rsidRPr="005809C1">
          <w:rPr>
            <w:rStyle w:val="Hyperlink"/>
            <w:noProof/>
          </w:rPr>
          <w:t>RESULTS AND DISCUSSIONS</w:t>
        </w:r>
        <w:r w:rsidR="00A5501F">
          <w:rPr>
            <w:noProof/>
            <w:webHidden/>
          </w:rPr>
          <w:tab/>
        </w:r>
        <w:r w:rsidR="00A5501F">
          <w:rPr>
            <w:noProof/>
            <w:webHidden/>
          </w:rPr>
          <w:fldChar w:fldCharType="begin"/>
        </w:r>
        <w:r w:rsidR="00A5501F">
          <w:rPr>
            <w:noProof/>
            <w:webHidden/>
          </w:rPr>
          <w:instrText xml:space="preserve"> PAGEREF _Toc213770131 \h </w:instrText>
        </w:r>
        <w:r w:rsidR="00A5501F">
          <w:rPr>
            <w:noProof/>
            <w:webHidden/>
          </w:rPr>
        </w:r>
        <w:r w:rsidR="00A5501F">
          <w:rPr>
            <w:noProof/>
            <w:webHidden/>
          </w:rPr>
          <w:fldChar w:fldCharType="separate"/>
        </w:r>
        <w:r w:rsidR="00843BFF">
          <w:rPr>
            <w:noProof/>
            <w:webHidden/>
          </w:rPr>
          <w:t>48</w:t>
        </w:r>
        <w:r w:rsidR="00A5501F">
          <w:rPr>
            <w:noProof/>
            <w:webHidden/>
          </w:rPr>
          <w:fldChar w:fldCharType="end"/>
        </w:r>
      </w:hyperlink>
    </w:p>
    <w:p w14:paraId="669659C3" w14:textId="4D4CECD4"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32" w:history="1">
        <w:r w:rsidR="00A5501F" w:rsidRPr="005809C1">
          <w:rPr>
            <w:rStyle w:val="Hyperlink"/>
            <w:noProof/>
          </w:rPr>
          <w:t>4.1 Introduction</w:t>
        </w:r>
        <w:r w:rsidR="00A5501F">
          <w:rPr>
            <w:noProof/>
            <w:webHidden/>
          </w:rPr>
          <w:tab/>
        </w:r>
        <w:r w:rsidR="00A5501F">
          <w:rPr>
            <w:noProof/>
            <w:webHidden/>
          </w:rPr>
          <w:fldChar w:fldCharType="begin"/>
        </w:r>
        <w:r w:rsidR="00A5501F">
          <w:rPr>
            <w:noProof/>
            <w:webHidden/>
          </w:rPr>
          <w:instrText xml:space="preserve"> PAGEREF _Toc213770132 \h </w:instrText>
        </w:r>
        <w:r w:rsidR="00A5501F">
          <w:rPr>
            <w:noProof/>
            <w:webHidden/>
          </w:rPr>
        </w:r>
        <w:r w:rsidR="00A5501F">
          <w:rPr>
            <w:noProof/>
            <w:webHidden/>
          </w:rPr>
          <w:fldChar w:fldCharType="separate"/>
        </w:r>
        <w:r w:rsidR="00843BFF">
          <w:rPr>
            <w:noProof/>
            <w:webHidden/>
          </w:rPr>
          <w:t>48</w:t>
        </w:r>
        <w:r w:rsidR="00A5501F">
          <w:rPr>
            <w:noProof/>
            <w:webHidden/>
          </w:rPr>
          <w:fldChar w:fldCharType="end"/>
        </w:r>
      </w:hyperlink>
    </w:p>
    <w:p w14:paraId="30FE697A" w14:textId="295E7665"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33" w:history="1">
        <w:r w:rsidR="00A5501F" w:rsidRPr="005809C1">
          <w:rPr>
            <w:rStyle w:val="Hyperlink"/>
            <w:noProof/>
          </w:rPr>
          <w:t>4.2 Presentation of results and discussions</w:t>
        </w:r>
        <w:r w:rsidR="00A5501F">
          <w:rPr>
            <w:noProof/>
            <w:webHidden/>
          </w:rPr>
          <w:tab/>
        </w:r>
        <w:r w:rsidR="00A5501F">
          <w:rPr>
            <w:noProof/>
            <w:webHidden/>
          </w:rPr>
          <w:fldChar w:fldCharType="begin"/>
        </w:r>
        <w:r w:rsidR="00A5501F">
          <w:rPr>
            <w:noProof/>
            <w:webHidden/>
          </w:rPr>
          <w:instrText xml:space="preserve"> PAGEREF _Toc213770133 \h </w:instrText>
        </w:r>
        <w:r w:rsidR="00A5501F">
          <w:rPr>
            <w:noProof/>
            <w:webHidden/>
          </w:rPr>
        </w:r>
        <w:r w:rsidR="00A5501F">
          <w:rPr>
            <w:noProof/>
            <w:webHidden/>
          </w:rPr>
          <w:fldChar w:fldCharType="separate"/>
        </w:r>
        <w:r w:rsidR="00843BFF">
          <w:rPr>
            <w:noProof/>
            <w:webHidden/>
          </w:rPr>
          <w:t>48</w:t>
        </w:r>
        <w:r w:rsidR="00A5501F">
          <w:rPr>
            <w:noProof/>
            <w:webHidden/>
          </w:rPr>
          <w:fldChar w:fldCharType="end"/>
        </w:r>
      </w:hyperlink>
    </w:p>
    <w:p w14:paraId="2B214CC8" w14:textId="5DBA480D" w:rsidR="00A5501F" w:rsidRDefault="00132033">
      <w:pPr>
        <w:pStyle w:val="TOC3"/>
        <w:rPr>
          <w:rFonts w:asciiTheme="minorHAnsi" w:eastAsiaTheme="minorEastAsia" w:hAnsiTheme="minorHAnsi" w:cstheme="minorBidi"/>
          <w:iCs w:val="0"/>
          <w:sz w:val="22"/>
          <w:szCs w:val="22"/>
          <w:lang w:eastAsia="en-GB"/>
        </w:rPr>
      </w:pPr>
      <w:hyperlink w:anchor="_Toc213770134" w:history="1">
        <w:r w:rsidR="00A5501F" w:rsidRPr="005809C1">
          <w:rPr>
            <w:rStyle w:val="Hyperlink"/>
          </w:rPr>
          <w:t>Biographic data of respondents</w:t>
        </w:r>
        <w:r w:rsidR="00A5501F">
          <w:rPr>
            <w:webHidden/>
          </w:rPr>
          <w:tab/>
        </w:r>
        <w:r w:rsidR="00A5501F">
          <w:rPr>
            <w:webHidden/>
          </w:rPr>
          <w:fldChar w:fldCharType="begin"/>
        </w:r>
        <w:r w:rsidR="00A5501F">
          <w:rPr>
            <w:webHidden/>
          </w:rPr>
          <w:instrText xml:space="preserve"> PAGEREF _Toc213770134 \h </w:instrText>
        </w:r>
        <w:r w:rsidR="00A5501F">
          <w:rPr>
            <w:webHidden/>
          </w:rPr>
        </w:r>
        <w:r w:rsidR="00A5501F">
          <w:rPr>
            <w:webHidden/>
          </w:rPr>
          <w:fldChar w:fldCharType="separate"/>
        </w:r>
        <w:r w:rsidR="00843BFF">
          <w:rPr>
            <w:webHidden/>
          </w:rPr>
          <w:t>48</w:t>
        </w:r>
        <w:r w:rsidR="00A5501F">
          <w:rPr>
            <w:webHidden/>
          </w:rPr>
          <w:fldChar w:fldCharType="end"/>
        </w:r>
      </w:hyperlink>
    </w:p>
    <w:p w14:paraId="378B57DE" w14:textId="7AD88B97" w:rsidR="00A5501F" w:rsidRDefault="00132033">
      <w:pPr>
        <w:pStyle w:val="TOC3"/>
        <w:rPr>
          <w:rFonts w:asciiTheme="minorHAnsi" w:eastAsiaTheme="minorEastAsia" w:hAnsiTheme="minorHAnsi" w:cstheme="minorBidi"/>
          <w:iCs w:val="0"/>
          <w:sz w:val="22"/>
          <w:szCs w:val="22"/>
          <w:lang w:eastAsia="en-GB"/>
        </w:rPr>
      </w:pPr>
      <w:hyperlink w:anchor="_Toc213770135" w:history="1">
        <w:r w:rsidR="00A5501F" w:rsidRPr="005809C1">
          <w:rPr>
            <w:rStyle w:val="Hyperlink"/>
          </w:rPr>
          <w:t>4.2.1 Causes of climate change</w:t>
        </w:r>
        <w:r w:rsidR="00A5501F">
          <w:rPr>
            <w:webHidden/>
          </w:rPr>
          <w:tab/>
        </w:r>
        <w:r w:rsidR="00A5501F">
          <w:rPr>
            <w:webHidden/>
          </w:rPr>
          <w:fldChar w:fldCharType="begin"/>
        </w:r>
        <w:r w:rsidR="00A5501F">
          <w:rPr>
            <w:webHidden/>
          </w:rPr>
          <w:instrText xml:space="preserve"> PAGEREF _Toc213770135 \h </w:instrText>
        </w:r>
        <w:r w:rsidR="00A5501F">
          <w:rPr>
            <w:webHidden/>
          </w:rPr>
        </w:r>
        <w:r w:rsidR="00A5501F">
          <w:rPr>
            <w:webHidden/>
          </w:rPr>
          <w:fldChar w:fldCharType="separate"/>
        </w:r>
        <w:r w:rsidR="00843BFF">
          <w:rPr>
            <w:webHidden/>
          </w:rPr>
          <w:t>49</w:t>
        </w:r>
        <w:r w:rsidR="00A5501F">
          <w:rPr>
            <w:webHidden/>
          </w:rPr>
          <w:fldChar w:fldCharType="end"/>
        </w:r>
      </w:hyperlink>
    </w:p>
    <w:p w14:paraId="77B6B6DD" w14:textId="47122210" w:rsidR="00A5501F" w:rsidRDefault="00132033">
      <w:pPr>
        <w:pStyle w:val="TOC4"/>
        <w:rPr>
          <w:rFonts w:asciiTheme="minorHAnsi" w:eastAsiaTheme="minorEastAsia" w:hAnsiTheme="minorHAnsi" w:cstheme="minorBidi"/>
          <w:bCs w:val="0"/>
          <w:i w:val="0"/>
          <w:sz w:val="22"/>
          <w:lang w:val="en-GB" w:eastAsia="en-GB"/>
        </w:rPr>
      </w:pPr>
      <w:hyperlink w:anchor="_Toc213770136" w:history="1">
        <w:r w:rsidR="00A5501F" w:rsidRPr="005809C1">
          <w:rPr>
            <w:rStyle w:val="Hyperlink"/>
          </w:rPr>
          <w:t>4.2.1.1 Respondents’ awareness of climate change</w:t>
        </w:r>
        <w:r w:rsidR="00A5501F">
          <w:rPr>
            <w:webHidden/>
          </w:rPr>
          <w:tab/>
        </w:r>
        <w:r w:rsidR="00A5501F">
          <w:rPr>
            <w:webHidden/>
          </w:rPr>
          <w:fldChar w:fldCharType="begin"/>
        </w:r>
        <w:r w:rsidR="00A5501F">
          <w:rPr>
            <w:webHidden/>
          </w:rPr>
          <w:instrText xml:space="preserve"> PAGEREF _Toc213770136 \h </w:instrText>
        </w:r>
        <w:r w:rsidR="00A5501F">
          <w:rPr>
            <w:webHidden/>
          </w:rPr>
        </w:r>
        <w:r w:rsidR="00A5501F">
          <w:rPr>
            <w:webHidden/>
          </w:rPr>
          <w:fldChar w:fldCharType="separate"/>
        </w:r>
        <w:r w:rsidR="00843BFF">
          <w:rPr>
            <w:webHidden/>
          </w:rPr>
          <w:t>49</w:t>
        </w:r>
        <w:r w:rsidR="00A5501F">
          <w:rPr>
            <w:webHidden/>
          </w:rPr>
          <w:fldChar w:fldCharType="end"/>
        </w:r>
      </w:hyperlink>
    </w:p>
    <w:p w14:paraId="3792269C" w14:textId="41B98955" w:rsidR="00A5501F" w:rsidRDefault="00132033">
      <w:pPr>
        <w:pStyle w:val="TOC4"/>
        <w:rPr>
          <w:rFonts w:asciiTheme="minorHAnsi" w:eastAsiaTheme="minorEastAsia" w:hAnsiTheme="minorHAnsi" w:cstheme="minorBidi"/>
          <w:bCs w:val="0"/>
          <w:i w:val="0"/>
          <w:sz w:val="22"/>
          <w:lang w:val="en-GB" w:eastAsia="en-GB"/>
        </w:rPr>
      </w:pPr>
      <w:hyperlink w:anchor="_Toc213770137" w:history="1">
        <w:r w:rsidR="00A5501F" w:rsidRPr="005809C1">
          <w:rPr>
            <w:rStyle w:val="Hyperlink"/>
          </w:rPr>
          <w:t>4.2.1.2 Views of the respondents on recognition of signs of climate change</w:t>
        </w:r>
        <w:r w:rsidR="00A5501F">
          <w:rPr>
            <w:webHidden/>
          </w:rPr>
          <w:tab/>
        </w:r>
        <w:r w:rsidR="00A5501F">
          <w:rPr>
            <w:webHidden/>
          </w:rPr>
          <w:fldChar w:fldCharType="begin"/>
        </w:r>
        <w:r w:rsidR="00A5501F">
          <w:rPr>
            <w:webHidden/>
          </w:rPr>
          <w:instrText xml:space="preserve"> PAGEREF _Toc213770137 \h </w:instrText>
        </w:r>
        <w:r w:rsidR="00A5501F">
          <w:rPr>
            <w:webHidden/>
          </w:rPr>
        </w:r>
        <w:r w:rsidR="00A5501F">
          <w:rPr>
            <w:webHidden/>
          </w:rPr>
          <w:fldChar w:fldCharType="separate"/>
        </w:r>
        <w:r w:rsidR="00843BFF">
          <w:rPr>
            <w:webHidden/>
          </w:rPr>
          <w:t>52</w:t>
        </w:r>
        <w:r w:rsidR="00A5501F">
          <w:rPr>
            <w:webHidden/>
          </w:rPr>
          <w:fldChar w:fldCharType="end"/>
        </w:r>
      </w:hyperlink>
    </w:p>
    <w:p w14:paraId="7CDFFEEB" w14:textId="09926A27" w:rsidR="00A5501F" w:rsidRDefault="00132033">
      <w:pPr>
        <w:pStyle w:val="TOC4"/>
        <w:rPr>
          <w:rFonts w:asciiTheme="minorHAnsi" w:eastAsiaTheme="minorEastAsia" w:hAnsiTheme="minorHAnsi" w:cstheme="minorBidi"/>
          <w:bCs w:val="0"/>
          <w:i w:val="0"/>
          <w:sz w:val="22"/>
          <w:lang w:val="en-GB" w:eastAsia="en-GB"/>
        </w:rPr>
      </w:pPr>
      <w:hyperlink w:anchor="_Toc213770138" w:history="1">
        <w:r w:rsidR="00A5501F" w:rsidRPr="005809C1">
          <w:rPr>
            <w:rStyle w:val="Hyperlink"/>
          </w:rPr>
          <w:t>4.2.1.3 Respondents’ perceptions of causes of climate change</w:t>
        </w:r>
        <w:r w:rsidR="00A5501F">
          <w:rPr>
            <w:webHidden/>
          </w:rPr>
          <w:tab/>
        </w:r>
        <w:r w:rsidR="00A5501F">
          <w:rPr>
            <w:webHidden/>
          </w:rPr>
          <w:fldChar w:fldCharType="begin"/>
        </w:r>
        <w:r w:rsidR="00A5501F">
          <w:rPr>
            <w:webHidden/>
          </w:rPr>
          <w:instrText xml:space="preserve"> PAGEREF _Toc213770138 \h </w:instrText>
        </w:r>
        <w:r w:rsidR="00A5501F">
          <w:rPr>
            <w:webHidden/>
          </w:rPr>
        </w:r>
        <w:r w:rsidR="00A5501F">
          <w:rPr>
            <w:webHidden/>
          </w:rPr>
          <w:fldChar w:fldCharType="separate"/>
        </w:r>
        <w:r w:rsidR="00843BFF">
          <w:rPr>
            <w:webHidden/>
          </w:rPr>
          <w:t>54</w:t>
        </w:r>
        <w:r w:rsidR="00A5501F">
          <w:rPr>
            <w:webHidden/>
          </w:rPr>
          <w:fldChar w:fldCharType="end"/>
        </w:r>
      </w:hyperlink>
    </w:p>
    <w:p w14:paraId="38436BD1" w14:textId="6281F2B5" w:rsidR="00A5501F" w:rsidRDefault="00132033">
      <w:pPr>
        <w:pStyle w:val="TOC3"/>
        <w:rPr>
          <w:rFonts w:asciiTheme="minorHAnsi" w:eastAsiaTheme="minorEastAsia" w:hAnsiTheme="minorHAnsi" w:cstheme="minorBidi"/>
          <w:iCs w:val="0"/>
          <w:sz w:val="22"/>
          <w:szCs w:val="22"/>
          <w:lang w:eastAsia="en-GB"/>
        </w:rPr>
      </w:pPr>
      <w:hyperlink w:anchor="_Toc213770139" w:history="1">
        <w:r w:rsidR="00A5501F" w:rsidRPr="005809C1">
          <w:rPr>
            <w:rStyle w:val="Hyperlink"/>
          </w:rPr>
          <w:t>4.2.2 Effects of climate change on maize crop cultivation</w:t>
        </w:r>
        <w:r w:rsidR="00A5501F">
          <w:rPr>
            <w:webHidden/>
          </w:rPr>
          <w:tab/>
        </w:r>
        <w:r w:rsidR="00A5501F">
          <w:rPr>
            <w:webHidden/>
          </w:rPr>
          <w:fldChar w:fldCharType="begin"/>
        </w:r>
        <w:r w:rsidR="00A5501F">
          <w:rPr>
            <w:webHidden/>
          </w:rPr>
          <w:instrText xml:space="preserve"> PAGEREF _Toc213770139 \h </w:instrText>
        </w:r>
        <w:r w:rsidR="00A5501F">
          <w:rPr>
            <w:webHidden/>
          </w:rPr>
        </w:r>
        <w:r w:rsidR="00A5501F">
          <w:rPr>
            <w:webHidden/>
          </w:rPr>
          <w:fldChar w:fldCharType="separate"/>
        </w:r>
        <w:r w:rsidR="00843BFF">
          <w:rPr>
            <w:webHidden/>
          </w:rPr>
          <w:t>56</w:t>
        </w:r>
        <w:r w:rsidR="00A5501F">
          <w:rPr>
            <w:webHidden/>
          </w:rPr>
          <w:fldChar w:fldCharType="end"/>
        </w:r>
      </w:hyperlink>
    </w:p>
    <w:p w14:paraId="0D8C00E1" w14:textId="415241B9" w:rsidR="00A5501F" w:rsidRDefault="00132033">
      <w:pPr>
        <w:pStyle w:val="TOC4"/>
        <w:rPr>
          <w:rFonts w:asciiTheme="minorHAnsi" w:eastAsiaTheme="minorEastAsia" w:hAnsiTheme="minorHAnsi" w:cstheme="minorBidi"/>
          <w:bCs w:val="0"/>
          <w:i w:val="0"/>
          <w:sz w:val="22"/>
          <w:lang w:val="en-GB" w:eastAsia="en-GB"/>
        </w:rPr>
      </w:pPr>
      <w:hyperlink w:anchor="_Toc213770140" w:history="1">
        <w:r w:rsidR="00A5501F" w:rsidRPr="005809C1">
          <w:rPr>
            <w:rStyle w:val="Hyperlink"/>
          </w:rPr>
          <w:t>4.2.2.1 Determining if climate change had effects on household maize production</w:t>
        </w:r>
        <w:r w:rsidR="00A5501F">
          <w:rPr>
            <w:webHidden/>
          </w:rPr>
          <w:tab/>
        </w:r>
        <w:r w:rsidR="00A5501F">
          <w:rPr>
            <w:webHidden/>
          </w:rPr>
          <w:fldChar w:fldCharType="begin"/>
        </w:r>
        <w:r w:rsidR="00A5501F">
          <w:rPr>
            <w:webHidden/>
          </w:rPr>
          <w:instrText xml:space="preserve"> PAGEREF _Toc213770140 \h </w:instrText>
        </w:r>
        <w:r w:rsidR="00A5501F">
          <w:rPr>
            <w:webHidden/>
          </w:rPr>
        </w:r>
        <w:r w:rsidR="00A5501F">
          <w:rPr>
            <w:webHidden/>
          </w:rPr>
          <w:fldChar w:fldCharType="separate"/>
        </w:r>
        <w:r w:rsidR="00843BFF">
          <w:rPr>
            <w:webHidden/>
          </w:rPr>
          <w:t>56</w:t>
        </w:r>
        <w:r w:rsidR="00A5501F">
          <w:rPr>
            <w:webHidden/>
          </w:rPr>
          <w:fldChar w:fldCharType="end"/>
        </w:r>
      </w:hyperlink>
    </w:p>
    <w:p w14:paraId="4F0A63F2" w14:textId="7F1C45F4" w:rsidR="00A5501F" w:rsidRDefault="00132033">
      <w:pPr>
        <w:pStyle w:val="TOC4"/>
        <w:rPr>
          <w:rFonts w:asciiTheme="minorHAnsi" w:eastAsiaTheme="minorEastAsia" w:hAnsiTheme="minorHAnsi" w:cstheme="minorBidi"/>
          <w:bCs w:val="0"/>
          <w:i w:val="0"/>
          <w:sz w:val="22"/>
          <w:lang w:val="en-GB" w:eastAsia="en-GB"/>
        </w:rPr>
      </w:pPr>
      <w:hyperlink w:anchor="_Toc213770141" w:history="1">
        <w:r w:rsidR="00A5501F" w:rsidRPr="005809C1">
          <w:rPr>
            <w:rStyle w:val="Hyperlink"/>
          </w:rPr>
          <w:t>4.2.2.2 How climate change affected maize crop fields during the 2023/24 farming season</w:t>
        </w:r>
        <w:r w:rsidR="00A5501F">
          <w:rPr>
            <w:webHidden/>
          </w:rPr>
          <w:tab/>
        </w:r>
        <w:r w:rsidR="00A5501F">
          <w:rPr>
            <w:webHidden/>
          </w:rPr>
          <w:fldChar w:fldCharType="begin"/>
        </w:r>
        <w:r w:rsidR="00A5501F">
          <w:rPr>
            <w:webHidden/>
          </w:rPr>
          <w:instrText xml:space="preserve"> PAGEREF _Toc213770141 \h </w:instrText>
        </w:r>
        <w:r w:rsidR="00A5501F">
          <w:rPr>
            <w:webHidden/>
          </w:rPr>
        </w:r>
        <w:r w:rsidR="00A5501F">
          <w:rPr>
            <w:webHidden/>
          </w:rPr>
          <w:fldChar w:fldCharType="separate"/>
        </w:r>
        <w:r w:rsidR="00843BFF">
          <w:rPr>
            <w:webHidden/>
          </w:rPr>
          <w:t>57</w:t>
        </w:r>
        <w:r w:rsidR="00A5501F">
          <w:rPr>
            <w:webHidden/>
          </w:rPr>
          <w:fldChar w:fldCharType="end"/>
        </w:r>
      </w:hyperlink>
    </w:p>
    <w:p w14:paraId="5CA91B32" w14:textId="7DE59652" w:rsidR="00A5501F" w:rsidRDefault="00132033">
      <w:pPr>
        <w:pStyle w:val="TOC4"/>
        <w:rPr>
          <w:rFonts w:asciiTheme="minorHAnsi" w:eastAsiaTheme="minorEastAsia" w:hAnsiTheme="minorHAnsi" w:cstheme="minorBidi"/>
          <w:bCs w:val="0"/>
          <w:i w:val="0"/>
          <w:sz w:val="22"/>
          <w:lang w:val="en-GB" w:eastAsia="en-GB"/>
        </w:rPr>
      </w:pPr>
      <w:hyperlink w:anchor="_Toc213770142" w:history="1">
        <w:r w:rsidR="00A5501F" w:rsidRPr="005809C1">
          <w:rPr>
            <w:rStyle w:val="Hyperlink"/>
          </w:rPr>
          <w:t>4.2.2.3 How climate change affected households: 2023/24 and 2024/25 farming seasons</w:t>
        </w:r>
        <w:r w:rsidR="00A5501F">
          <w:rPr>
            <w:webHidden/>
          </w:rPr>
          <w:tab/>
        </w:r>
        <w:r w:rsidR="00A5501F">
          <w:rPr>
            <w:webHidden/>
          </w:rPr>
          <w:fldChar w:fldCharType="begin"/>
        </w:r>
        <w:r w:rsidR="00A5501F">
          <w:rPr>
            <w:webHidden/>
          </w:rPr>
          <w:instrText xml:space="preserve"> PAGEREF _Toc213770142 \h </w:instrText>
        </w:r>
        <w:r w:rsidR="00A5501F">
          <w:rPr>
            <w:webHidden/>
          </w:rPr>
        </w:r>
        <w:r w:rsidR="00A5501F">
          <w:rPr>
            <w:webHidden/>
          </w:rPr>
          <w:fldChar w:fldCharType="separate"/>
        </w:r>
        <w:r w:rsidR="00843BFF">
          <w:rPr>
            <w:webHidden/>
          </w:rPr>
          <w:t>59</w:t>
        </w:r>
        <w:r w:rsidR="00A5501F">
          <w:rPr>
            <w:webHidden/>
          </w:rPr>
          <w:fldChar w:fldCharType="end"/>
        </w:r>
      </w:hyperlink>
    </w:p>
    <w:p w14:paraId="5E8536A9" w14:textId="7505C65D" w:rsidR="00A5501F" w:rsidRDefault="00132033">
      <w:pPr>
        <w:pStyle w:val="TOC4"/>
        <w:rPr>
          <w:rFonts w:asciiTheme="minorHAnsi" w:eastAsiaTheme="minorEastAsia" w:hAnsiTheme="minorHAnsi" w:cstheme="minorBidi"/>
          <w:bCs w:val="0"/>
          <w:i w:val="0"/>
          <w:sz w:val="22"/>
          <w:lang w:val="en-GB" w:eastAsia="en-GB"/>
        </w:rPr>
      </w:pPr>
      <w:hyperlink w:anchor="_Toc213770143" w:history="1">
        <w:r w:rsidR="00A5501F" w:rsidRPr="005809C1">
          <w:rPr>
            <w:rStyle w:val="Hyperlink"/>
          </w:rPr>
          <w:t>4.2.2.4 Maize crop productivity in 2023/24 and 2024/25 farming seasons</w:t>
        </w:r>
        <w:r w:rsidR="00A5501F">
          <w:rPr>
            <w:webHidden/>
          </w:rPr>
          <w:tab/>
        </w:r>
        <w:r w:rsidR="00A5501F">
          <w:rPr>
            <w:webHidden/>
          </w:rPr>
          <w:fldChar w:fldCharType="begin"/>
        </w:r>
        <w:r w:rsidR="00A5501F">
          <w:rPr>
            <w:webHidden/>
          </w:rPr>
          <w:instrText xml:space="preserve"> PAGEREF _Toc213770143 \h </w:instrText>
        </w:r>
        <w:r w:rsidR="00A5501F">
          <w:rPr>
            <w:webHidden/>
          </w:rPr>
        </w:r>
        <w:r w:rsidR="00A5501F">
          <w:rPr>
            <w:webHidden/>
          </w:rPr>
          <w:fldChar w:fldCharType="separate"/>
        </w:r>
        <w:r w:rsidR="00843BFF">
          <w:rPr>
            <w:webHidden/>
          </w:rPr>
          <w:t>60</w:t>
        </w:r>
        <w:r w:rsidR="00A5501F">
          <w:rPr>
            <w:webHidden/>
          </w:rPr>
          <w:fldChar w:fldCharType="end"/>
        </w:r>
      </w:hyperlink>
    </w:p>
    <w:p w14:paraId="378EE802" w14:textId="537975A7" w:rsidR="00A5501F" w:rsidRDefault="00132033">
      <w:pPr>
        <w:pStyle w:val="TOC3"/>
        <w:rPr>
          <w:rFonts w:asciiTheme="minorHAnsi" w:eastAsiaTheme="minorEastAsia" w:hAnsiTheme="minorHAnsi" w:cstheme="minorBidi"/>
          <w:iCs w:val="0"/>
          <w:sz w:val="22"/>
          <w:szCs w:val="22"/>
          <w:lang w:eastAsia="en-GB"/>
        </w:rPr>
      </w:pPr>
      <w:hyperlink w:anchor="_Toc213770144" w:history="1">
        <w:r w:rsidR="00A5501F" w:rsidRPr="005809C1">
          <w:rPr>
            <w:rStyle w:val="Hyperlink"/>
          </w:rPr>
          <w:t>4.2.3 Household food insecurity coping mechanisms</w:t>
        </w:r>
        <w:r w:rsidR="00A5501F">
          <w:rPr>
            <w:webHidden/>
          </w:rPr>
          <w:tab/>
        </w:r>
        <w:r w:rsidR="00A5501F">
          <w:rPr>
            <w:webHidden/>
          </w:rPr>
          <w:fldChar w:fldCharType="begin"/>
        </w:r>
        <w:r w:rsidR="00A5501F">
          <w:rPr>
            <w:webHidden/>
          </w:rPr>
          <w:instrText xml:space="preserve"> PAGEREF _Toc213770144 \h </w:instrText>
        </w:r>
        <w:r w:rsidR="00A5501F">
          <w:rPr>
            <w:webHidden/>
          </w:rPr>
        </w:r>
        <w:r w:rsidR="00A5501F">
          <w:rPr>
            <w:webHidden/>
          </w:rPr>
          <w:fldChar w:fldCharType="separate"/>
        </w:r>
        <w:r w:rsidR="00843BFF">
          <w:rPr>
            <w:webHidden/>
          </w:rPr>
          <w:t>64</w:t>
        </w:r>
        <w:r w:rsidR="00A5501F">
          <w:rPr>
            <w:webHidden/>
          </w:rPr>
          <w:fldChar w:fldCharType="end"/>
        </w:r>
      </w:hyperlink>
    </w:p>
    <w:p w14:paraId="00675CD0" w14:textId="1BF6DAD4" w:rsidR="00A5501F" w:rsidRDefault="00132033">
      <w:pPr>
        <w:pStyle w:val="TOC3"/>
        <w:rPr>
          <w:rFonts w:asciiTheme="minorHAnsi" w:eastAsiaTheme="minorEastAsia" w:hAnsiTheme="minorHAnsi" w:cstheme="minorBidi"/>
          <w:iCs w:val="0"/>
          <w:sz w:val="22"/>
          <w:szCs w:val="22"/>
          <w:lang w:eastAsia="en-GB"/>
        </w:rPr>
      </w:pPr>
      <w:hyperlink w:anchor="_Toc213770145" w:history="1">
        <w:r w:rsidR="00A5501F" w:rsidRPr="005809C1">
          <w:rPr>
            <w:rStyle w:val="Hyperlink"/>
          </w:rPr>
          <w:t>4.2.4 Respondents’ recommendations to cushion the effects of climate change on maize cultivation</w:t>
        </w:r>
        <w:r w:rsidR="00A5501F">
          <w:rPr>
            <w:webHidden/>
          </w:rPr>
          <w:tab/>
        </w:r>
        <w:r w:rsidR="00A5501F">
          <w:rPr>
            <w:webHidden/>
          </w:rPr>
          <w:fldChar w:fldCharType="begin"/>
        </w:r>
        <w:r w:rsidR="00A5501F">
          <w:rPr>
            <w:webHidden/>
          </w:rPr>
          <w:instrText xml:space="preserve"> PAGEREF _Toc213770145 \h </w:instrText>
        </w:r>
        <w:r w:rsidR="00A5501F">
          <w:rPr>
            <w:webHidden/>
          </w:rPr>
        </w:r>
        <w:r w:rsidR="00A5501F">
          <w:rPr>
            <w:webHidden/>
          </w:rPr>
          <w:fldChar w:fldCharType="separate"/>
        </w:r>
        <w:r w:rsidR="00843BFF">
          <w:rPr>
            <w:webHidden/>
          </w:rPr>
          <w:t>66</w:t>
        </w:r>
        <w:r w:rsidR="00A5501F">
          <w:rPr>
            <w:webHidden/>
          </w:rPr>
          <w:fldChar w:fldCharType="end"/>
        </w:r>
      </w:hyperlink>
    </w:p>
    <w:p w14:paraId="18604100" w14:textId="6D397CAF" w:rsidR="00A5501F" w:rsidRDefault="00132033">
      <w:pPr>
        <w:pStyle w:val="TOC4"/>
        <w:rPr>
          <w:rFonts w:asciiTheme="minorHAnsi" w:eastAsiaTheme="minorEastAsia" w:hAnsiTheme="minorHAnsi" w:cstheme="minorBidi"/>
          <w:bCs w:val="0"/>
          <w:i w:val="0"/>
          <w:sz w:val="22"/>
          <w:lang w:val="en-GB" w:eastAsia="en-GB"/>
        </w:rPr>
      </w:pPr>
      <w:hyperlink w:anchor="_Toc213770146" w:history="1">
        <w:r w:rsidR="00A5501F" w:rsidRPr="005809C1">
          <w:rPr>
            <w:rStyle w:val="Hyperlink"/>
          </w:rPr>
          <w:t>4.2.4.1 Researcher’s analytical deduction on climate change effects on maize in Chilanga</w:t>
        </w:r>
        <w:r w:rsidR="00A5501F">
          <w:rPr>
            <w:webHidden/>
          </w:rPr>
          <w:tab/>
        </w:r>
        <w:r w:rsidR="00A5501F">
          <w:rPr>
            <w:webHidden/>
          </w:rPr>
          <w:fldChar w:fldCharType="begin"/>
        </w:r>
        <w:r w:rsidR="00A5501F">
          <w:rPr>
            <w:webHidden/>
          </w:rPr>
          <w:instrText xml:space="preserve"> PAGEREF _Toc213770146 \h </w:instrText>
        </w:r>
        <w:r w:rsidR="00A5501F">
          <w:rPr>
            <w:webHidden/>
          </w:rPr>
        </w:r>
        <w:r w:rsidR="00A5501F">
          <w:rPr>
            <w:webHidden/>
          </w:rPr>
          <w:fldChar w:fldCharType="separate"/>
        </w:r>
        <w:r w:rsidR="00843BFF">
          <w:rPr>
            <w:webHidden/>
          </w:rPr>
          <w:t>68</w:t>
        </w:r>
        <w:r w:rsidR="00A5501F">
          <w:rPr>
            <w:webHidden/>
          </w:rPr>
          <w:fldChar w:fldCharType="end"/>
        </w:r>
      </w:hyperlink>
    </w:p>
    <w:p w14:paraId="3FAA61A3" w14:textId="019474C9" w:rsidR="00A5501F" w:rsidRDefault="00132033">
      <w:pPr>
        <w:pStyle w:val="TOC3"/>
        <w:rPr>
          <w:rFonts w:asciiTheme="minorHAnsi" w:eastAsiaTheme="minorEastAsia" w:hAnsiTheme="minorHAnsi" w:cstheme="minorBidi"/>
          <w:iCs w:val="0"/>
          <w:sz w:val="22"/>
          <w:szCs w:val="22"/>
          <w:lang w:eastAsia="en-GB"/>
        </w:rPr>
      </w:pPr>
      <w:hyperlink w:anchor="_Toc213770147" w:history="1">
        <w:r w:rsidR="00A5501F" w:rsidRPr="005809C1">
          <w:rPr>
            <w:rStyle w:val="Hyperlink"/>
            <w:lang w:eastAsia="en-US"/>
          </w:rPr>
          <w:t>4.2.5. Development of a suitable model portfolio for maize resilience for Chilanga district</w:t>
        </w:r>
        <w:r w:rsidR="00A5501F">
          <w:rPr>
            <w:webHidden/>
          </w:rPr>
          <w:tab/>
        </w:r>
        <w:r w:rsidR="00A5501F">
          <w:rPr>
            <w:webHidden/>
          </w:rPr>
          <w:fldChar w:fldCharType="begin"/>
        </w:r>
        <w:r w:rsidR="00A5501F">
          <w:rPr>
            <w:webHidden/>
          </w:rPr>
          <w:instrText xml:space="preserve"> PAGEREF _Toc213770147 \h </w:instrText>
        </w:r>
        <w:r w:rsidR="00A5501F">
          <w:rPr>
            <w:webHidden/>
          </w:rPr>
        </w:r>
        <w:r w:rsidR="00A5501F">
          <w:rPr>
            <w:webHidden/>
          </w:rPr>
          <w:fldChar w:fldCharType="separate"/>
        </w:r>
        <w:r w:rsidR="00843BFF">
          <w:rPr>
            <w:webHidden/>
          </w:rPr>
          <w:t>69</w:t>
        </w:r>
        <w:r w:rsidR="00A5501F">
          <w:rPr>
            <w:webHidden/>
          </w:rPr>
          <w:fldChar w:fldCharType="end"/>
        </w:r>
      </w:hyperlink>
    </w:p>
    <w:p w14:paraId="06707ABF" w14:textId="37CB1AC9"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48" w:history="1">
        <w:r w:rsidR="00A5501F" w:rsidRPr="005809C1">
          <w:rPr>
            <w:rStyle w:val="Hyperlink"/>
            <w:noProof/>
          </w:rPr>
          <w:t>4.3 Summary of the Chapter</w:t>
        </w:r>
        <w:r w:rsidR="00A5501F">
          <w:rPr>
            <w:noProof/>
            <w:webHidden/>
          </w:rPr>
          <w:tab/>
        </w:r>
        <w:r w:rsidR="00A5501F">
          <w:rPr>
            <w:noProof/>
            <w:webHidden/>
          </w:rPr>
          <w:fldChar w:fldCharType="begin"/>
        </w:r>
        <w:r w:rsidR="00A5501F">
          <w:rPr>
            <w:noProof/>
            <w:webHidden/>
          </w:rPr>
          <w:instrText xml:space="preserve"> PAGEREF _Toc213770148 \h </w:instrText>
        </w:r>
        <w:r w:rsidR="00A5501F">
          <w:rPr>
            <w:noProof/>
            <w:webHidden/>
          </w:rPr>
        </w:r>
        <w:r w:rsidR="00A5501F">
          <w:rPr>
            <w:noProof/>
            <w:webHidden/>
          </w:rPr>
          <w:fldChar w:fldCharType="separate"/>
        </w:r>
        <w:r w:rsidR="00843BFF">
          <w:rPr>
            <w:noProof/>
            <w:webHidden/>
          </w:rPr>
          <w:t>72</w:t>
        </w:r>
        <w:r w:rsidR="00A5501F">
          <w:rPr>
            <w:noProof/>
            <w:webHidden/>
          </w:rPr>
          <w:fldChar w:fldCharType="end"/>
        </w:r>
      </w:hyperlink>
    </w:p>
    <w:p w14:paraId="2421B6D9" w14:textId="7FDEDBA0" w:rsidR="00A5501F" w:rsidRDefault="00132033">
      <w:pPr>
        <w:pStyle w:val="TOC1"/>
        <w:tabs>
          <w:tab w:val="right" w:leader="dot" w:pos="9062"/>
        </w:tabs>
        <w:rPr>
          <w:rFonts w:asciiTheme="minorHAnsi" w:eastAsiaTheme="minorEastAsia" w:hAnsiTheme="minorHAnsi" w:cstheme="minorBidi"/>
          <w:b w:val="0"/>
          <w:noProof/>
          <w:sz w:val="22"/>
          <w:szCs w:val="22"/>
          <w:lang w:eastAsia="en-GB"/>
        </w:rPr>
      </w:pPr>
      <w:hyperlink w:anchor="_Toc213770149" w:history="1">
        <w:r w:rsidR="00A5501F" w:rsidRPr="005809C1">
          <w:rPr>
            <w:rStyle w:val="Hyperlink"/>
            <w:noProof/>
          </w:rPr>
          <w:t>CHAPTER FIVE</w:t>
        </w:r>
        <w:r w:rsidR="00A5501F">
          <w:rPr>
            <w:noProof/>
            <w:webHidden/>
          </w:rPr>
          <w:tab/>
        </w:r>
        <w:r w:rsidR="00A5501F">
          <w:rPr>
            <w:noProof/>
            <w:webHidden/>
          </w:rPr>
          <w:fldChar w:fldCharType="begin"/>
        </w:r>
        <w:r w:rsidR="00A5501F">
          <w:rPr>
            <w:noProof/>
            <w:webHidden/>
          </w:rPr>
          <w:instrText xml:space="preserve"> PAGEREF _Toc213770149 \h </w:instrText>
        </w:r>
        <w:r w:rsidR="00A5501F">
          <w:rPr>
            <w:noProof/>
            <w:webHidden/>
          </w:rPr>
        </w:r>
        <w:r w:rsidR="00A5501F">
          <w:rPr>
            <w:noProof/>
            <w:webHidden/>
          </w:rPr>
          <w:fldChar w:fldCharType="separate"/>
        </w:r>
        <w:r w:rsidR="00843BFF">
          <w:rPr>
            <w:noProof/>
            <w:webHidden/>
          </w:rPr>
          <w:t>73</w:t>
        </w:r>
        <w:r w:rsidR="00A5501F">
          <w:rPr>
            <w:noProof/>
            <w:webHidden/>
          </w:rPr>
          <w:fldChar w:fldCharType="end"/>
        </w:r>
      </w:hyperlink>
    </w:p>
    <w:p w14:paraId="3C7064EB" w14:textId="491358D4" w:rsidR="00A5501F" w:rsidRDefault="00132033">
      <w:pPr>
        <w:pStyle w:val="TOC1"/>
        <w:tabs>
          <w:tab w:val="right" w:leader="dot" w:pos="9062"/>
        </w:tabs>
        <w:rPr>
          <w:rFonts w:asciiTheme="minorHAnsi" w:eastAsiaTheme="minorEastAsia" w:hAnsiTheme="minorHAnsi" w:cstheme="minorBidi"/>
          <w:b w:val="0"/>
          <w:noProof/>
          <w:sz w:val="22"/>
          <w:szCs w:val="22"/>
          <w:lang w:eastAsia="en-GB"/>
        </w:rPr>
      </w:pPr>
      <w:hyperlink w:anchor="_Toc213770150" w:history="1">
        <w:r w:rsidR="00A5501F" w:rsidRPr="005809C1">
          <w:rPr>
            <w:rStyle w:val="Hyperlink"/>
            <w:noProof/>
          </w:rPr>
          <w:t>SUMMARY, CONCLUSION AND RECOMMENDATIONS</w:t>
        </w:r>
        <w:r w:rsidR="00A5501F">
          <w:rPr>
            <w:noProof/>
            <w:webHidden/>
          </w:rPr>
          <w:tab/>
        </w:r>
        <w:r w:rsidR="00A5501F">
          <w:rPr>
            <w:noProof/>
            <w:webHidden/>
          </w:rPr>
          <w:fldChar w:fldCharType="begin"/>
        </w:r>
        <w:r w:rsidR="00A5501F">
          <w:rPr>
            <w:noProof/>
            <w:webHidden/>
          </w:rPr>
          <w:instrText xml:space="preserve"> PAGEREF _Toc213770150 \h </w:instrText>
        </w:r>
        <w:r w:rsidR="00A5501F">
          <w:rPr>
            <w:noProof/>
            <w:webHidden/>
          </w:rPr>
        </w:r>
        <w:r w:rsidR="00A5501F">
          <w:rPr>
            <w:noProof/>
            <w:webHidden/>
          </w:rPr>
          <w:fldChar w:fldCharType="separate"/>
        </w:r>
        <w:r w:rsidR="00843BFF">
          <w:rPr>
            <w:noProof/>
            <w:webHidden/>
          </w:rPr>
          <w:t>73</w:t>
        </w:r>
        <w:r w:rsidR="00A5501F">
          <w:rPr>
            <w:noProof/>
            <w:webHidden/>
          </w:rPr>
          <w:fldChar w:fldCharType="end"/>
        </w:r>
      </w:hyperlink>
    </w:p>
    <w:p w14:paraId="3EDC6D27" w14:textId="6B21742B"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51" w:history="1">
        <w:r w:rsidR="00A5501F" w:rsidRPr="005809C1">
          <w:rPr>
            <w:rStyle w:val="Hyperlink"/>
            <w:noProof/>
          </w:rPr>
          <w:t>5.1 Introduction</w:t>
        </w:r>
        <w:r w:rsidR="00A5501F">
          <w:rPr>
            <w:noProof/>
            <w:webHidden/>
          </w:rPr>
          <w:tab/>
        </w:r>
        <w:r w:rsidR="00A5501F">
          <w:rPr>
            <w:noProof/>
            <w:webHidden/>
          </w:rPr>
          <w:fldChar w:fldCharType="begin"/>
        </w:r>
        <w:r w:rsidR="00A5501F">
          <w:rPr>
            <w:noProof/>
            <w:webHidden/>
          </w:rPr>
          <w:instrText xml:space="preserve"> PAGEREF _Toc213770151 \h </w:instrText>
        </w:r>
        <w:r w:rsidR="00A5501F">
          <w:rPr>
            <w:noProof/>
            <w:webHidden/>
          </w:rPr>
        </w:r>
        <w:r w:rsidR="00A5501F">
          <w:rPr>
            <w:noProof/>
            <w:webHidden/>
          </w:rPr>
          <w:fldChar w:fldCharType="separate"/>
        </w:r>
        <w:r w:rsidR="00843BFF">
          <w:rPr>
            <w:noProof/>
            <w:webHidden/>
          </w:rPr>
          <w:t>73</w:t>
        </w:r>
        <w:r w:rsidR="00A5501F">
          <w:rPr>
            <w:noProof/>
            <w:webHidden/>
          </w:rPr>
          <w:fldChar w:fldCharType="end"/>
        </w:r>
      </w:hyperlink>
    </w:p>
    <w:p w14:paraId="29544C95" w14:textId="2AF6EA82"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52" w:history="1">
        <w:r w:rsidR="00A5501F" w:rsidRPr="005809C1">
          <w:rPr>
            <w:rStyle w:val="Hyperlink"/>
            <w:noProof/>
          </w:rPr>
          <w:t>5.2 Summary of the research results</w:t>
        </w:r>
        <w:r w:rsidR="00A5501F">
          <w:rPr>
            <w:noProof/>
            <w:webHidden/>
          </w:rPr>
          <w:tab/>
        </w:r>
        <w:r w:rsidR="00A5501F">
          <w:rPr>
            <w:noProof/>
            <w:webHidden/>
          </w:rPr>
          <w:fldChar w:fldCharType="begin"/>
        </w:r>
        <w:r w:rsidR="00A5501F">
          <w:rPr>
            <w:noProof/>
            <w:webHidden/>
          </w:rPr>
          <w:instrText xml:space="preserve"> PAGEREF _Toc213770152 \h </w:instrText>
        </w:r>
        <w:r w:rsidR="00A5501F">
          <w:rPr>
            <w:noProof/>
            <w:webHidden/>
          </w:rPr>
        </w:r>
        <w:r w:rsidR="00A5501F">
          <w:rPr>
            <w:noProof/>
            <w:webHidden/>
          </w:rPr>
          <w:fldChar w:fldCharType="separate"/>
        </w:r>
        <w:r w:rsidR="00843BFF">
          <w:rPr>
            <w:noProof/>
            <w:webHidden/>
          </w:rPr>
          <w:t>73</w:t>
        </w:r>
        <w:r w:rsidR="00A5501F">
          <w:rPr>
            <w:noProof/>
            <w:webHidden/>
          </w:rPr>
          <w:fldChar w:fldCharType="end"/>
        </w:r>
      </w:hyperlink>
    </w:p>
    <w:p w14:paraId="220ABAAF" w14:textId="5D798AF4" w:rsidR="00A5501F" w:rsidRDefault="00132033">
      <w:pPr>
        <w:pStyle w:val="TOC3"/>
        <w:rPr>
          <w:rFonts w:asciiTheme="minorHAnsi" w:eastAsiaTheme="minorEastAsia" w:hAnsiTheme="minorHAnsi" w:cstheme="minorBidi"/>
          <w:iCs w:val="0"/>
          <w:sz w:val="22"/>
          <w:szCs w:val="22"/>
          <w:lang w:eastAsia="en-GB"/>
        </w:rPr>
      </w:pPr>
      <w:hyperlink w:anchor="_Toc213770153" w:history="1">
        <w:r w:rsidR="00A5501F" w:rsidRPr="005809C1">
          <w:rPr>
            <w:rStyle w:val="Hyperlink"/>
          </w:rPr>
          <w:t>Biographic information</w:t>
        </w:r>
        <w:r w:rsidR="00A5501F">
          <w:rPr>
            <w:webHidden/>
          </w:rPr>
          <w:tab/>
        </w:r>
        <w:r w:rsidR="00A5501F">
          <w:rPr>
            <w:webHidden/>
          </w:rPr>
          <w:fldChar w:fldCharType="begin"/>
        </w:r>
        <w:r w:rsidR="00A5501F">
          <w:rPr>
            <w:webHidden/>
          </w:rPr>
          <w:instrText xml:space="preserve"> PAGEREF _Toc213770153 \h </w:instrText>
        </w:r>
        <w:r w:rsidR="00A5501F">
          <w:rPr>
            <w:webHidden/>
          </w:rPr>
        </w:r>
        <w:r w:rsidR="00A5501F">
          <w:rPr>
            <w:webHidden/>
          </w:rPr>
          <w:fldChar w:fldCharType="separate"/>
        </w:r>
        <w:r w:rsidR="00843BFF">
          <w:rPr>
            <w:webHidden/>
          </w:rPr>
          <w:t>73</w:t>
        </w:r>
        <w:r w:rsidR="00A5501F">
          <w:rPr>
            <w:webHidden/>
          </w:rPr>
          <w:fldChar w:fldCharType="end"/>
        </w:r>
      </w:hyperlink>
    </w:p>
    <w:p w14:paraId="10A89B27" w14:textId="67465A8B" w:rsidR="00A5501F" w:rsidRDefault="00132033">
      <w:pPr>
        <w:pStyle w:val="TOC3"/>
        <w:rPr>
          <w:rFonts w:asciiTheme="minorHAnsi" w:eastAsiaTheme="minorEastAsia" w:hAnsiTheme="minorHAnsi" w:cstheme="minorBidi"/>
          <w:iCs w:val="0"/>
          <w:sz w:val="22"/>
          <w:szCs w:val="22"/>
          <w:lang w:eastAsia="en-GB"/>
        </w:rPr>
      </w:pPr>
      <w:hyperlink w:anchor="_Toc213770154" w:history="1">
        <w:r w:rsidR="00A5501F" w:rsidRPr="005809C1">
          <w:rPr>
            <w:rStyle w:val="Hyperlink"/>
          </w:rPr>
          <w:t>5.2.1 Causes of climate change</w:t>
        </w:r>
        <w:r w:rsidR="00A5501F">
          <w:rPr>
            <w:webHidden/>
          </w:rPr>
          <w:tab/>
        </w:r>
        <w:r w:rsidR="00A5501F">
          <w:rPr>
            <w:webHidden/>
          </w:rPr>
          <w:fldChar w:fldCharType="begin"/>
        </w:r>
        <w:r w:rsidR="00A5501F">
          <w:rPr>
            <w:webHidden/>
          </w:rPr>
          <w:instrText xml:space="preserve"> PAGEREF _Toc213770154 \h </w:instrText>
        </w:r>
        <w:r w:rsidR="00A5501F">
          <w:rPr>
            <w:webHidden/>
          </w:rPr>
        </w:r>
        <w:r w:rsidR="00A5501F">
          <w:rPr>
            <w:webHidden/>
          </w:rPr>
          <w:fldChar w:fldCharType="separate"/>
        </w:r>
        <w:r w:rsidR="00843BFF">
          <w:rPr>
            <w:webHidden/>
          </w:rPr>
          <w:t>73</w:t>
        </w:r>
        <w:r w:rsidR="00A5501F">
          <w:rPr>
            <w:webHidden/>
          </w:rPr>
          <w:fldChar w:fldCharType="end"/>
        </w:r>
      </w:hyperlink>
    </w:p>
    <w:p w14:paraId="2F54D6E6" w14:textId="25A174D8" w:rsidR="00A5501F" w:rsidRDefault="00132033">
      <w:pPr>
        <w:pStyle w:val="TOC4"/>
        <w:rPr>
          <w:rFonts w:asciiTheme="minorHAnsi" w:eastAsiaTheme="minorEastAsia" w:hAnsiTheme="minorHAnsi" w:cstheme="minorBidi"/>
          <w:bCs w:val="0"/>
          <w:i w:val="0"/>
          <w:sz w:val="22"/>
          <w:lang w:val="en-GB" w:eastAsia="en-GB"/>
        </w:rPr>
      </w:pPr>
      <w:hyperlink w:anchor="_Toc213770155" w:history="1">
        <w:r w:rsidR="00A5501F" w:rsidRPr="005809C1">
          <w:rPr>
            <w:rStyle w:val="Hyperlink"/>
          </w:rPr>
          <w:t>5.2.1.1 Awareness of climate change</w:t>
        </w:r>
        <w:r w:rsidR="00A5501F">
          <w:rPr>
            <w:webHidden/>
          </w:rPr>
          <w:tab/>
        </w:r>
        <w:r w:rsidR="00A5501F">
          <w:rPr>
            <w:webHidden/>
          </w:rPr>
          <w:fldChar w:fldCharType="begin"/>
        </w:r>
        <w:r w:rsidR="00A5501F">
          <w:rPr>
            <w:webHidden/>
          </w:rPr>
          <w:instrText xml:space="preserve"> PAGEREF _Toc213770155 \h </w:instrText>
        </w:r>
        <w:r w:rsidR="00A5501F">
          <w:rPr>
            <w:webHidden/>
          </w:rPr>
        </w:r>
        <w:r w:rsidR="00A5501F">
          <w:rPr>
            <w:webHidden/>
          </w:rPr>
          <w:fldChar w:fldCharType="separate"/>
        </w:r>
        <w:r w:rsidR="00843BFF">
          <w:rPr>
            <w:webHidden/>
          </w:rPr>
          <w:t>73</w:t>
        </w:r>
        <w:r w:rsidR="00A5501F">
          <w:rPr>
            <w:webHidden/>
          </w:rPr>
          <w:fldChar w:fldCharType="end"/>
        </w:r>
      </w:hyperlink>
    </w:p>
    <w:p w14:paraId="64C50414" w14:textId="777DFF90" w:rsidR="00A5501F" w:rsidRDefault="00132033">
      <w:pPr>
        <w:pStyle w:val="TOC4"/>
        <w:rPr>
          <w:rFonts w:asciiTheme="minorHAnsi" w:eastAsiaTheme="minorEastAsia" w:hAnsiTheme="minorHAnsi" w:cstheme="minorBidi"/>
          <w:bCs w:val="0"/>
          <w:i w:val="0"/>
          <w:sz w:val="22"/>
          <w:lang w:val="en-GB" w:eastAsia="en-GB"/>
        </w:rPr>
      </w:pPr>
      <w:hyperlink w:anchor="_Toc213770156" w:history="1">
        <w:r w:rsidR="00A5501F" w:rsidRPr="005809C1">
          <w:rPr>
            <w:rStyle w:val="Hyperlink"/>
          </w:rPr>
          <w:t>5.2.1.2 Recognition of signs of climate change</w:t>
        </w:r>
        <w:r w:rsidR="00A5501F">
          <w:rPr>
            <w:webHidden/>
          </w:rPr>
          <w:tab/>
        </w:r>
        <w:r w:rsidR="00A5501F">
          <w:rPr>
            <w:webHidden/>
          </w:rPr>
          <w:fldChar w:fldCharType="begin"/>
        </w:r>
        <w:r w:rsidR="00A5501F">
          <w:rPr>
            <w:webHidden/>
          </w:rPr>
          <w:instrText xml:space="preserve"> PAGEREF _Toc213770156 \h </w:instrText>
        </w:r>
        <w:r w:rsidR="00A5501F">
          <w:rPr>
            <w:webHidden/>
          </w:rPr>
        </w:r>
        <w:r w:rsidR="00A5501F">
          <w:rPr>
            <w:webHidden/>
          </w:rPr>
          <w:fldChar w:fldCharType="separate"/>
        </w:r>
        <w:r w:rsidR="00843BFF">
          <w:rPr>
            <w:webHidden/>
          </w:rPr>
          <w:t>73</w:t>
        </w:r>
        <w:r w:rsidR="00A5501F">
          <w:rPr>
            <w:webHidden/>
          </w:rPr>
          <w:fldChar w:fldCharType="end"/>
        </w:r>
      </w:hyperlink>
    </w:p>
    <w:p w14:paraId="753A5AE3" w14:textId="30151D7F" w:rsidR="00A5501F" w:rsidRDefault="00132033">
      <w:pPr>
        <w:pStyle w:val="TOC4"/>
        <w:rPr>
          <w:rFonts w:asciiTheme="minorHAnsi" w:eastAsiaTheme="minorEastAsia" w:hAnsiTheme="minorHAnsi" w:cstheme="minorBidi"/>
          <w:bCs w:val="0"/>
          <w:i w:val="0"/>
          <w:sz w:val="22"/>
          <w:lang w:val="en-GB" w:eastAsia="en-GB"/>
        </w:rPr>
      </w:pPr>
      <w:hyperlink w:anchor="_Toc213770157" w:history="1">
        <w:r w:rsidR="00A5501F" w:rsidRPr="005809C1">
          <w:rPr>
            <w:rStyle w:val="Hyperlink"/>
          </w:rPr>
          <w:t>5.2.1.3 Perceptions of causes of climate change</w:t>
        </w:r>
        <w:r w:rsidR="00A5501F">
          <w:rPr>
            <w:webHidden/>
          </w:rPr>
          <w:tab/>
        </w:r>
        <w:r w:rsidR="00A5501F">
          <w:rPr>
            <w:webHidden/>
          </w:rPr>
          <w:fldChar w:fldCharType="begin"/>
        </w:r>
        <w:r w:rsidR="00A5501F">
          <w:rPr>
            <w:webHidden/>
          </w:rPr>
          <w:instrText xml:space="preserve"> PAGEREF _Toc213770157 \h </w:instrText>
        </w:r>
        <w:r w:rsidR="00A5501F">
          <w:rPr>
            <w:webHidden/>
          </w:rPr>
        </w:r>
        <w:r w:rsidR="00A5501F">
          <w:rPr>
            <w:webHidden/>
          </w:rPr>
          <w:fldChar w:fldCharType="separate"/>
        </w:r>
        <w:r w:rsidR="00843BFF">
          <w:rPr>
            <w:webHidden/>
          </w:rPr>
          <w:t>74</w:t>
        </w:r>
        <w:r w:rsidR="00A5501F">
          <w:rPr>
            <w:webHidden/>
          </w:rPr>
          <w:fldChar w:fldCharType="end"/>
        </w:r>
      </w:hyperlink>
    </w:p>
    <w:p w14:paraId="5ABDBEAF" w14:textId="28248D48" w:rsidR="00A5501F" w:rsidRDefault="00132033">
      <w:pPr>
        <w:pStyle w:val="TOC3"/>
        <w:rPr>
          <w:rFonts w:asciiTheme="minorHAnsi" w:eastAsiaTheme="minorEastAsia" w:hAnsiTheme="minorHAnsi" w:cstheme="minorBidi"/>
          <w:iCs w:val="0"/>
          <w:sz w:val="22"/>
          <w:szCs w:val="22"/>
          <w:lang w:eastAsia="en-GB"/>
        </w:rPr>
      </w:pPr>
      <w:hyperlink w:anchor="_Toc213770158" w:history="1">
        <w:r w:rsidR="00A5501F" w:rsidRPr="005809C1">
          <w:rPr>
            <w:rStyle w:val="Hyperlink"/>
          </w:rPr>
          <w:t>5.2.2 Effects of climate change on maize crop cultivation</w:t>
        </w:r>
        <w:r w:rsidR="00A5501F">
          <w:rPr>
            <w:webHidden/>
          </w:rPr>
          <w:tab/>
        </w:r>
        <w:r w:rsidR="00A5501F">
          <w:rPr>
            <w:webHidden/>
          </w:rPr>
          <w:fldChar w:fldCharType="begin"/>
        </w:r>
        <w:r w:rsidR="00A5501F">
          <w:rPr>
            <w:webHidden/>
          </w:rPr>
          <w:instrText xml:space="preserve"> PAGEREF _Toc213770158 \h </w:instrText>
        </w:r>
        <w:r w:rsidR="00A5501F">
          <w:rPr>
            <w:webHidden/>
          </w:rPr>
        </w:r>
        <w:r w:rsidR="00A5501F">
          <w:rPr>
            <w:webHidden/>
          </w:rPr>
          <w:fldChar w:fldCharType="separate"/>
        </w:r>
        <w:r w:rsidR="00843BFF">
          <w:rPr>
            <w:webHidden/>
          </w:rPr>
          <w:t>74</w:t>
        </w:r>
        <w:r w:rsidR="00A5501F">
          <w:rPr>
            <w:webHidden/>
          </w:rPr>
          <w:fldChar w:fldCharType="end"/>
        </w:r>
      </w:hyperlink>
    </w:p>
    <w:p w14:paraId="3C49221B" w14:textId="281D5BF1" w:rsidR="00A5501F" w:rsidRDefault="00132033">
      <w:pPr>
        <w:pStyle w:val="TOC4"/>
        <w:rPr>
          <w:rFonts w:asciiTheme="minorHAnsi" w:eastAsiaTheme="minorEastAsia" w:hAnsiTheme="minorHAnsi" w:cstheme="minorBidi"/>
          <w:bCs w:val="0"/>
          <w:i w:val="0"/>
          <w:sz w:val="22"/>
          <w:lang w:val="en-GB" w:eastAsia="en-GB"/>
        </w:rPr>
      </w:pPr>
      <w:hyperlink w:anchor="_Toc213770159" w:history="1">
        <w:r w:rsidR="00A5501F" w:rsidRPr="005809C1">
          <w:rPr>
            <w:rStyle w:val="Hyperlink"/>
          </w:rPr>
          <w:t>5.2.2.1 Views on whether or not climate change affected household maize production</w:t>
        </w:r>
        <w:r w:rsidR="00A5501F">
          <w:rPr>
            <w:webHidden/>
          </w:rPr>
          <w:tab/>
        </w:r>
        <w:r w:rsidR="00A5501F">
          <w:rPr>
            <w:webHidden/>
          </w:rPr>
          <w:fldChar w:fldCharType="begin"/>
        </w:r>
        <w:r w:rsidR="00A5501F">
          <w:rPr>
            <w:webHidden/>
          </w:rPr>
          <w:instrText xml:space="preserve"> PAGEREF _Toc213770159 \h </w:instrText>
        </w:r>
        <w:r w:rsidR="00A5501F">
          <w:rPr>
            <w:webHidden/>
          </w:rPr>
        </w:r>
        <w:r w:rsidR="00A5501F">
          <w:rPr>
            <w:webHidden/>
          </w:rPr>
          <w:fldChar w:fldCharType="separate"/>
        </w:r>
        <w:r w:rsidR="00843BFF">
          <w:rPr>
            <w:webHidden/>
          </w:rPr>
          <w:t>74</w:t>
        </w:r>
        <w:r w:rsidR="00A5501F">
          <w:rPr>
            <w:webHidden/>
          </w:rPr>
          <w:fldChar w:fldCharType="end"/>
        </w:r>
      </w:hyperlink>
    </w:p>
    <w:p w14:paraId="5CAE3A2D" w14:textId="4CEB489E" w:rsidR="00A5501F" w:rsidRDefault="00132033">
      <w:pPr>
        <w:pStyle w:val="TOC4"/>
        <w:rPr>
          <w:rFonts w:asciiTheme="minorHAnsi" w:eastAsiaTheme="minorEastAsia" w:hAnsiTheme="minorHAnsi" w:cstheme="minorBidi"/>
          <w:bCs w:val="0"/>
          <w:i w:val="0"/>
          <w:sz w:val="22"/>
          <w:lang w:val="en-GB" w:eastAsia="en-GB"/>
        </w:rPr>
      </w:pPr>
      <w:hyperlink w:anchor="_Toc213770160" w:history="1">
        <w:r w:rsidR="00A5501F" w:rsidRPr="005809C1">
          <w:rPr>
            <w:rStyle w:val="Hyperlink"/>
          </w:rPr>
          <w:t>5.2.2.2 Effects of climate change on maize fields during the 2023/24 farming season</w:t>
        </w:r>
        <w:r w:rsidR="00A5501F">
          <w:rPr>
            <w:webHidden/>
          </w:rPr>
          <w:tab/>
        </w:r>
        <w:r w:rsidR="00A5501F">
          <w:rPr>
            <w:webHidden/>
          </w:rPr>
          <w:fldChar w:fldCharType="begin"/>
        </w:r>
        <w:r w:rsidR="00A5501F">
          <w:rPr>
            <w:webHidden/>
          </w:rPr>
          <w:instrText xml:space="preserve"> PAGEREF _Toc213770160 \h </w:instrText>
        </w:r>
        <w:r w:rsidR="00A5501F">
          <w:rPr>
            <w:webHidden/>
          </w:rPr>
        </w:r>
        <w:r w:rsidR="00A5501F">
          <w:rPr>
            <w:webHidden/>
          </w:rPr>
          <w:fldChar w:fldCharType="separate"/>
        </w:r>
        <w:r w:rsidR="00843BFF">
          <w:rPr>
            <w:webHidden/>
          </w:rPr>
          <w:t>74</w:t>
        </w:r>
        <w:r w:rsidR="00A5501F">
          <w:rPr>
            <w:webHidden/>
          </w:rPr>
          <w:fldChar w:fldCharType="end"/>
        </w:r>
      </w:hyperlink>
    </w:p>
    <w:p w14:paraId="22FABE6B" w14:textId="3490659A" w:rsidR="00A5501F" w:rsidRDefault="00132033">
      <w:pPr>
        <w:pStyle w:val="TOC4"/>
        <w:rPr>
          <w:rFonts w:asciiTheme="minorHAnsi" w:eastAsiaTheme="minorEastAsia" w:hAnsiTheme="minorHAnsi" w:cstheme="minorBidi"/>
          <w:bCs w:val="0"/>
          <w:i w:val="0"/>
          <w:sz w:val="22"/>
          <w:lang w:val="en-GB" w:eastAsia="en-GB"/>
        </w:rPr>
      </w:pPr>
      <w:hyperlink w:anchor="_Toc213770161" w:history="1">
        <w:r w:rsidR="00A5501F" w:rsidRPr="005809C1">
          <w:rPr>
            <w:rStyle w:val="Hyperlink"/>
          </w:rPr>
          <w:t>5.2.2.3 How climate change affected households: 2023/24 and 2024/25 farming seasons</w:t>
        </w:r>
        <w:r w:rsidR="00A5501F">
          <w:rPr>
            <w:webHidden/>
          </w:rPr>
          <w:tab/>
        </w:r>
        <w:r w:rsidR="00A5501F">
          <w:rPr>
            <w:webHidden/>
          </w:rPr>
          <w:fldChar w:fldCharType="begin"/>
        </w:r>
        <w:r w:rsidR="00A5501F">
          <w:rPr>
            <w:webHidden/>
          </w:rPr>
          <w:instrText xml:space="preserve"> PAGEREF _Toc213770161 \h </w:instrText>
        </w:r>
        <w:r w:rsidR="00A5501F">
          <w:rPr>
            <w:webHidden/>
          </w:rPr>
        </w:r>
        <w:r w:rsidR="00A5501F">
          <w:rPr>
            <w:webHidden/>
          </w:rPr>
          <w:fldChar w:fldCharType="separate"/>
        </w:r>
        <w:r w:rsidR="00843BFF">
          <w:rPr>
            <w:webHidden/>
          </w:rPr>
          <w:t>75</w:t>
        </w:r>
        <w:r w:rsidR="00A5501F">
          <w:rPr>
            <w:webHidden/>
          </w:rPr>
          <w:fldChar w:fldCharType="end"/>
        </w:r>
      </w:hyperlink>
    </w:p>
    <w:p w14:paraId="0867E232" w14:textId="035704BC" w:rsidR="00A5501F" w:rsidRDefault="00132033">
      <w:pPr>
        <w:pStyle w:val="TOC4"/>
        <w:rPr>
          <w:rFonts w:asciiTheme="minorHAnsi" w:eastAsiaTheme="minorEastAsia" w:hAnsiTheme="minorHAnsi" w:cstheme="minorBidi"/>
          <w:bCs w:val="0"/>
          <w:i w:val="0"/>
          <w:sz w:val="22"/>
          <w:lang w:val="en-GB" w:eastAsia="en-GB"/>
        </w:rPr>
      </w:pPr>
      <w:hyperlink w:anchor="_Toc213770162" w:history="1">
        <w:r w:rsidR="00A5501F" w:rsidRPr="005809C1">
          <w:rPr>
            <w:rStyle w:val="Hyperlink"/>
          </w:rPr>
          <w:t>5.2.2.4 Maize productivity for the 2023/24 and 2024/25 farming seasons</w:t>
        </w:r>
        <w:r w:rsidR="00A5501F">
          <w:rPr>
            <w:webHidden/>
          </w:rPr>
          <w:tab/>
        </w:r>
        <w:r w:rsidR="00A5501F">
          <w:rPr>
            <w:webHidden/>
          </w:rPr>
          <w:fldChar w:fldCharType="begin"/>
        </w:r>
        <w:r w:rsidR="00A5501F">
          <w:rPr>
            <w:webHidden/>
          </w:rPr>
          <w:instrText xml:space="preserve"> PAGEREF _Toc213770162 \h </w:instrText>
        </w:r>
        <w:r w:rsidR="00A5501F">
          <w:rPr>
            <w:webHidden/>
          </w:rPr>
        </w:r>
        <w:r w:rsidR="00A5501F">
          <w:rPr>
            <w:webHidden/>
          </w:rPr>
          <w:fldChar w:fldCharType="separate"/>
        </w:r>
        <w:r w:rsidR="00843BFF">
          <w:rPr>
            <w:webHidden/>
          </w:rPr>
          <w:t>75</w:t>
        </w:r>
        <w:r w:rsidR="00A5501F">
          <w:rPr>
            <w:webHidden/>
          </w:rPr>
          <w:fldChar w:fldCharType="end"/>
        </w:r>
      </w:hyperlink>
    </w:p>
    <w:p w14:paraId="145D4B0B" w14:textId="64B6D557" w:rsidR="00A5501F" w:rsidRDefault="00132033">
      <w:pPr>
        <w:pStyle w:val="TOC3"/>
        <w:rPr>
          <w:rFonts w:asciiTheme="minorHAnsi" w:eastAsiaTheme="minorEastAsia" w:hAnsiTheme="minorHAnsi" w:cstheme="minorBidi"/>
          <w:iCs w:val="0"/>
          <w:sz w:val="22"/>
          <w:szCs w:val="22"/>
          <w:lang w:eastAsia="en-GB"/>
        </w:rPr>
      </w:pPr>
      <w:hyperlink w:anchor="_Toc213770163" w:history="1">
        <w:r w:rsidR="00A5501F" w:rsidRPr="005809C1">
          <w:rPr>
            <w:rStyle w:val="Hyperlink"/>
          </w:rPr>
          <w:t>5.2.3 Coping mechanisms against household food insecurity</w:t>
        </w:r>
        <w:r w:rsidR="00A5501F">
          <w:rPr>
            <w:webHidden/>
          </w:rPr>
          <w:tab/>
        </w:r>
        <w:r w:rsidR="00A5501F">
          <w:rPr>
            <w:webHidden/>
          </w:rPr>
          <w:fldChar w:fldCharType="begin"/>
        </w:r>
        <w:r w:rsidR="00A5501F">
          <w:rPr>
            <w:webHidden/>
          </w:rPr>
          <w:instrText xml:space="preserve"> PAGEREF _Toc213770163 \h </w:instrText>
        </w:r>
        <w:r w:rsidR="00A5501F">
          <w:rPr>
            <w:webHidden/>
          </w:rPr>
        </w:r>
        <w:r w:rsidR="00A5501F">
          <w:rPr>
            <w:webHidden/>
          </w:rPr>
          <w:fldChar w:fldCharType="separate"/>
        </w:r>
        <w:r w:rsidR="00843BFF">
          <w:rPr>
            <w:webHidden/>
          </w:rPr>
          <w:t>75</w:t>
        </w:r>
        <w:r w:rsidR="00A5501F">
          <w:rPr>
            <w:webHidden/>
          </w:rPr>
          <w:fldChar w:fldCharType="end"/>
        </w:r>
      </w:hyperlink>
    </w:p>
    <w:p w14:paraId="5A14A549" w14:textId="46D18665" w:rsidR="00A5501F" w:rsidRDefault="00132033">
      <w:pPr>
        <w:pStyle w:val="TOC3"/>
        <w:rPr>
          <w:rFonts w:asciiTheme="minorHAnsi" w:eastAsiaTheme="minorEastAsia" w:hAnsiTheme="minorHAnsi" w:cstheme="minorBidi"/>
          <w:iCs w:val="0"/>
          <w:sz w:val="22"/>
          <w:szCs w:val="22"/>
          <w:lang w:eastAsia="en-GB"/>
        </w:rPr>
      </w:pPr>
      <w:hyperlink w:anchor="_Toc213770164" w:history="1">
        <w:r w:rsidR="00A5501F" w:rsidRPr="005809C1">
          <w:rPr>
            <w:rStyle w:val="Hyperlink"/>
          </w:rPr>
          <w:t>5.2.4 Recommendations to cushion the effects of climate change from respondents’ views</w:t>
        </w:r>
        <w:r w:rsidR="00A5501F">
          <w:rPr>
            <w:webHidden/>
          </w:rPr>
          <w:tab/>
        </w:r>
        <w:r w:rsidR="00A5501F">
          <w:rPr>
            <w:webHidden/>
          </w:rPr>
          <w:fldChar w:fldCharType="begin"/>
        </w:r>
        <w:r w:rsidR="00A5501F">
          <w:rPr>
            <w:webHidden/>
          </w:rPr>
          <w:instrText xml:space="preserve"> PAGEREF _Toc213770164 \h </w:instrText>
        </w:r>
        <w:r w:rsidR="00A5501F">
          <w:rPr>
            <w:webHidden/>
          </w:rPr>
        </w:r>
        <w:r w:rsidR="00A5501F">
          <w:rPr>
            <w:webHidden/>
          </w:rPr>
          <w:fldChar w:fldCharType="separate"/>
        </w:r>
        <w:r w:rsidR="00843BFF">
          <w:rPr>
            <w:webHidden/>
          </w:rPr>
          <w:t>76</w:t>
        </w:r>
        <w:r w:rsidR="00A5501F">
          <w:rPr>
            <w:webHidden/>
          </w:rPr>
          <w:fldChar w:fldCharType="end"/>
        </w:r>
      </w:hyperlink>
    </w:p>
    <w:p w14:paraId="6515B583" w14:textId="5EFEC245"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65" w:history="1">
        <w:r w:rsidR="00A5501F" w:rsidRPr="005809C1">
          <w:rPr>
            <w:rStyle w:val="Hyperlink"/>
            <w:noProof/>
          </w:rPr>
          <w:t>5.3 Conclusion of the study</w:t>
        </w:r>
        <w:r w:rsidR="00A5501F">
          <w:rPr>
            <w:noProof/>
            <w:webHidden/>
          </w:rPr>
          <w:tab/>
        </w:r>
        <w:r w:rsidR="00A5501F">
          <w:rPr>
            <w:noProof/>
            <w:webHidden/>
          </w:rPr>
          <w:fldChar w:fldCharType="begin"/>
        </w:r>
        <w:r w:rsidR="00A5501F">
          <w:rPr>
            <w:noProof/>
            <w:webHidden/>
          </w:rPr>
          <w:instrText xml:space="preserve"> PAGEREF _Toc213770165 \h </w:instrText>
        </w:r>
        <w:r w:rsidR="00A5501F">
          <w:rPr>
            <w:noProof/>
            <w:webHidden/>
          </w:rPr>
        </w:r>
        <w:r w:rsidR="00A5501F">
          <w:rPr>
            <w:noProof/>
            <w:webHidden/>
          </w:rPr>
          <w:fldChar w:fldCharType="separate"/>
        </w:r>
        <w:r w:rsidR="00843BFF">
          <w:rPr>
            <w:noProof/>
            <w:webHidden/>
          </w:rPr>
          <w:t>76</w:t>
        </w:r>
        <w:r w:rsidR="00A5501F">
          <w:rPr>
            <w:noProof/>
            <w:webHidden/>
          </w:rPr>
          <w:fldChar w:fldCharType="end"/>
        </w:r>
      </w:hyperlink>
    </w:p>
    <w:p w14:paraId="0CE1542F" w14:textId="4CABDB93"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66" w:history="1">
        <w:r w:rsidR="00A5501F" w:rsidRPr="005809C1">
          <w:rPr>
            <w:rStyle w:val="Hyperlink"/>
            <w:noProof/>
          </w:rPr>
          <w:t>5.4 Recommendations of the study</w:t>
        </w:r>
        <w:r w:rsidR="00A5501F">
          <w:rPr>
            <w:noProof/>
            <w:webHidden/>
          </w:rPr>
          <w:tab/>
        </w:r>
        <w:r w:rsidR="00A5501F">
          <w:rPr>
            <w:noProof/>
            <w:webHidden/>
          </w:rPr>
          <w:fldChar w:fldCharType="begin"/>
        </w:r>
        <w:r w:rsidR="00A5501F">
          <w:rPr>
            <w:noProof/>
            <w:webHidden/>
          </w:rPr>
          <w:instrText xml:space="preserve"> PAGEREF _Toc213770166 \h </w:instrText>
        </w:r>
        <w:r w:rsidR="00A5501F">
          <w:rPr>
            <w:noProof/>
            <w:webHidden/>
          </w:rPr>
        </w:r>
        <w:r w:rsidR="00A5501F">
          <w:rPr>
            <w:noProof/>
            <w:webHidden/>
          </w:rPr>
          <w:fldChar w:fldCharType="separate"/>
        </w:r>
        <w:r w:rsidR="00843BFF">
          <w:rPr>
            <w:noProof/>
            <w:webHidden/>
          </w:rPr>
          <w:t>77</w:t>
        </w:r>
        <w:r w:rsidR="00A5501F">
          <w:rPr>
            <w:noProof/>
            <w:webHidden/>
          </w:rPr>
          <w:fldChar w:fldCharType="end"/>
        </w:r>
      </w:hyperlink>
    </w:p>
    <w:p w14:paraId="3B6750A3" w14:textId="1CC5CC33"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67" w:history="1">
        <w:r w:rsidR="00A5501F" w:rsidRPr="005809C1">
          <w:rPr>
            <w:rStyle w:val="Hyperlink"/>
            <w:noProof/>
          </w:rPr>
          <w:t>5.5 Areas for future research</w:t>
        </w:r>
        <w:r w:rsidR="00A5501F">
          <w:rPr>
            <w:noProof/>
            <w:webHidden/>
          </w:rPr>
          <w:tab/>
        </w:r>
        <w:r w:rsidR="00A5501F">
          <w:rPr>
            <w:noProof/>
            <w:webHidden/>
          </w:rPr>
          <w:fldChar w:fldCharType="begin"/>
        </w:r>
        <w:r w:rsidR="00A5501F">
          <w:rPr>
            <w:noProof/>
            <w:webHidden/>
          </w:rPr>
          <w:instrText xml:space="preserve"> PAGEREF _Toc213770167 \h </w:instrText>
        </w:r>
        <w:r w:rsidR="00A5501F">
          <w:rPr>
            <w:noProof/>
            <w:webHidden/>
          </w:rPr>
        </w:r>
        <w:r w:rsidR="00A5501F">
          <w:rPr>
            <w:noProof/>
            <w:webHidden/>
          </w:rPr>
          <w:fldChar w:fldCharType="separate"/>
        </w:r>
        <w:r w:rsidR="00843BFF">
          <w:rPr>
            <w:noProof/>
            <w:webHidden/>
          </w:rPr>
          <w:t>77</w:t>
        </w:r>
        <w:r w:rsidR="00A5501F">
          <w:rPr>
            <w:noProof/>
            <w:webHidden/>
          </w:rPr>
          <w:fldChar w:fldCharType="end"/>
        </w:r>
      </w:hyperlink>
    </w:p>
    <w:p w14:paraId="058D5496" w14:textId="495E9C8D" w:rsidR="00A5501F" w:rsidRDefault="00132033">
      <w:pPr>
        <w:pStyle w:val="TOC1"/>
        <w:tabs>
          <w:tab w:val="right" w:leader="dot" w:pos="9062"/>
        </w:tabs>
        <w:rPr>
          <w:rFonts w:asciiTheme="minorHAnsi" w:eastAsiaTheme="minorEastAsia" w:hAnsiTheme="minorHAnsi" w:cstheme="minorBidi"/>
          <w:b w:val="0"/>
          <w:noProof/>
          <w:sz w:val="22"/>
          <w:szCs w:val="22"/>
          <w:lang w:eastAsia="en-GB"/>
        </w:rPr>
      </w:pPr>
      <w:hyperlink w:anchor="_Toc213770168" w:history="1">
        <w:r w:rsidR="00A5501F" w:rsidRPr="005809C1">
          <w:rPr>
            <w:rStyle w:val="Hyperlink"/>
            <w:noProof/>
          </w:rPr>
          <w:t>BIBLIOGRAPHY</w:t>
        </w:r>
        <w:r w:rsidR="00A5501F">
          <w:rPr>
            <w:noProof/>
            <w:webHidden/>
          </w:rPr>
          <w:tab/>
        </w:r>
        <w:r w:rsidR="00A5501F">
          <w:rPr>
            <w:noProof/>
            <w:webHidden/>
          </w:rPr>
          <w:fldChar w:fldCharType="begin"/>
        </w:r>
        <w:r w:rsidR="00A5501F">
          <w:rPr>
            <w:noProof/>
            <w:webHidden/>
          </w:rPr>
          <w:instrText xml:space="preserve"> PAGEREF _Toc213770168 \h </w:instrText>
        </w:r>
        <w:r w:rsidR="00A5501F">
          <w:rPr>
            <w:noProof/>
            <w:webHidden/>
          </w:rPr>
        </w:r>
        <w:r w:rsidR="00A5501F">
          <w:rPr>
            <w:noProof/>
            <w:webHidden/>
          </w:rPr>
          <w:fldChar w:fldCharType="separate"/>
        </w:r>
        <w:r w:rsidR="00843BFF">
          <w:rPr>
            <w:noProof/>
            <w:webHidden/>
          </w:rPr>
          <w:t>78</w:t>
        </w:r>
        <w:r w:rsidR="00A5501F">
          <w:rPr>
            <w:noProof/>
            <w:webHidden/>
          </w:rPr>
          <w:fldChar w:fldCharType="end"/>
        </w:r>
      </w:hyperlink>
    </w:p>
    <w:p w14:paraId="19F2AA07" w14:textId="5C8AC68C" w:rsidR="00A5501F" w:rsidRDefault="00132033">
      <w:pPr>
        <w:pStyle w:val="TOC1"/>
        <w:tabs>
          <w:tab w:val="right" w:leader="dot" w:pos="9062"/>
        </w:tabs>
        <w:rPr>
          <w:rFonts w:asciiTheme="minorHAnsi" w:eastAsiaTheme="minorEastAsia" w:hAnsiTheme="minorHAnsi" w:cstheme="minorBidi"/>
          <w:b w:val="0"/>
          <w:noProof/>
          <w:sz w:val="22"/>
          <w:szCs w:val="22"/>
          <w:lang w:eastAsia="en-GB"/>
        </w:rPr>
      </w:pPr>
      <w:hyperlink w:anchor="_Toc213770169" w:history="1">
        <w:r w:rsidR="00A5501F" w:rsidRPr="005809C1">
          <w:rPr>
            <w:rStyle w:val="Hyperlink"/>
            <w:noProof/>
          </w:rPr>
          <w:t>APPENDICES</w:t>
        </w:r>
        <w:r w:rsidR="00A5501F">
          <w:rPr>
            <w:noProof/>
            <w:webHidden/>
          </w:rPr>
          <w:tab/>
        </w:r>
        <w:r w:rsidR="00A5501F">
          <w:rPr>
            <w:noProof/>
            <w:webHidden/>
          </w:rPr>
          <w:fldChar w:fldCharType="begin"/>
        </w:r>
        <w:r w:rsidR="00A5501F">
          <w:rPr>
            <w:noProof/>
            <w:webHidden/>
          </w:rPr>
          <w:instrText xml:space="preserve"> PAGEREF _Toc213770169 \h </w:instrText>
        </w:r>
        <w:r w:rsidR="00A5501F">
          <w:rPr>
            <w:noProof/>
            <w:webHidden/>
          </w:rPr>
        </w:r>
        <w:r w:rsidR="00A5501F">
          <w:rPr>
            <w:noProof/>
            <w:webHidden/>
          </w:rPr>
          <w:fldChar w:fldCharType="separate"/>
        </w:r>
        <w:r w:rsidR="00843BFF">
          <w:rPr>
            <w:noProof/>
            <w:webHidden/>
          </w:rPr>
          <w:t>91</w:t>
        </w:r>
        <w:r w:rsidR="00A5501F">
          <w:rPr>
            <w:noProof/>
            <w:webHidden/>
          </w:rPr>
          <w:fldChar w:fldCharType="end"/>
        </w:r>
      </w:hyperlink>
    </w:p>
    <w:p w14:paraId="0D71967A" w14:textId="5790AAB6"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70" w:history="1">
        <w:r w:rsidR="00A5501F" w:rsidRPr="005809C1">
          <w:rPr>
            <w:rStyle w:val="Hyperlink"/>
            <w:noProof/>
          </w:rPr>
          <w:t>Appendix 1: Map of Zambia showing the ten provinces and neighbouring countries</w:t>
        </w:r>
        <w:r w:rsidR="00A5501F">
          <w:rPr>
            <w:noProof/>
            <w:webHidden/>
          </w:rPr>
          <w:tab/>
        </w:r>
        <w:r w:rsidR="00A5501F">
          <w:rPr>
            <w:noProof/>
            <w:webHidden/>
          </w:rPr>
          <w:fldChar w:fldCharType="begin"/>
        </w:r>
        <w:r w:rsidR="00A5501F">
          <w:rPr>
            <w:noProof/>
            <w:webHidden/>
          </w:rPr>
          <w:instrText xml:space="preserve"> PAGEREF _Toc213770170 \h </w:instrText>
        </w:r>
        <w:r w:rsidR="00A5501F">
          <w:rPr>
            <w:noProof/>
            <w:webHidden/>
          </w:rPr>
        </w:r>
        <w:r w:rsidR="00A5501F">
          <w:rPr>
            <w:noProof/>
            <w:webHidden/>
          </w:rPr>
          <w:fldChar w:fldCharType="separate"/>
        </w:r>
        <w:r w:rsidR="00843BFF">
          <w:rPr>
            <w:noProof/>
            <w:webHidden/>
          </w:rPr>
          <w:t>91</w:t>
        </w:r>
        <w:r w:rsidR="00A5501F">
          <w:rPr>
            <w:noProof/>
            <w:webHidden/>
          </w:rPr>
          <w:fldChar w:fldCharType="end"/>
        </w:r>
      </w:hyperlink>
    </w:p>
    <w:p w14:paraId="59A6882E" w14:textId="5056D29C"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71" w:history="1">
        <w:r w:rsidR="00A5501F" w:rsidRPr="005809C1">
          <w:rPr>
            <w:rStyle w:val="Hyperlink"/>
            <w:noProof/>
            <w:lang w:eastAsia="en-US"/>
          </w:rPr>
          <w:t>Appendix 2: Map of Zambia showing the location of Chilanga district</w:t>
        </w:r>
        <w:r w:rsidR="00A5501F">
          <w:rPr>
            <w:noProof/>
            <w:webHidden/>
          </w:rPr>
          <w:tab/>
        </w:r>
        <w:r w:rsidR="00A5501F">
          <w:rPr>
            <w:noProof/>
            <w:webHidden/>
          </w:rPr>
          <w:fldChar w:fldCharType="begin"/>
        </w:r>
        <w:r w:rsidR="00A5501F">
          <w:rPr>
            <w:noProof/>
            <w:webHidden/>
          </w:rPr>
          <w:instrText xml:space="preserve"> PAGEREF _Toc213770171 \h </w:instrText>
        </w:r>
        <w:r w:rsidR="00A5501F">
          <w:rPr>
            <w:noProof/>
            <w:webHidden/>
          </w:rPr>
        </w:r>
        <w:r w:rsidR="00A5501F">
          <w:rPr>
            <w:noProof/>
            <w:webHidden/>
          </w:rPr>
          <w:fldChar w:fldCharType="separate"/>
        </w:r>
        <w:r w:rsidR="00843BFF">
          <w:rPr>
            <w:noProof/>
            <w:webHidden/>
          </w:rPr>
          <w:t>92</w:t>
        </w:r>
        <w:r w:rsidR="00A5501F">
          <w:rPr>
            <w:noProof/>
            <w:webHidden/>
          </w:rPr>
          <w:fldChar w:fldCharType="end"/>
        </w:r>
      </w:hyperlink>
    </w:p>
    <w:p w14:paraId="64C33FF3" w14:textId="318DB91C"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72" w:history="1">
        <w:r w:rsidR="00A5501F" w:rsidRPr="005809C1">
          <w:rPr>
            <w:rStyle w:val="Hyperlink"/>
            <w:noProof/>
            <w:lang w:eastAsia="en-US"/>
          </w:rPr>
          <w:t xml:space="preserve">Appendix 3: </w:t>
        </w:r>
        <w:r w:rsidR="00A5501F" w:rsidRPr="005809C1">
          <w:rPr>
            <w:rStyle w:val="Hyperlink"/>
            <w:rFonts w:eastAsia="Calibri"/>
            <w:noProof/>
            <w:lang w:eastAsia="en-US"/>
          </w:rPr>
          <w:t>Questionnaire for the respondents</w:t>
        </w:r>
        <w:r w:rsidR="00A5501F">
          <w:rPr>
            <w:noProof/>
            <w:webHidden/>
          </w:rPr>
          <w:tab/>
        </w:r>
        <w:r w:rsidR="00A5501F">
          <w:rPr>
            <w:noProof/>
            <w:webHidden/>
          </w:rPr>
          <w:fldChar w:fldCharType="begin"/>
        </w:r>
        <w:r w:rsidR="00A5501F">
          <w:rPr>
            <w:noProof/>
            <w:webHidden/>
          </w:rPr>
          <w:instrText xml:space="preserve"> PAGEREF _Toc213770172 \h </w:instrText>
        </w:r>
        <w:r w:rsidR="00A5501F">
          <w:rPr>
            <w:noProof/>
            <w:webHidden/>
          </w:rPr>
        </w:r>
        <w:r w:rsidR="00A5501F">
          <w:rPr>
            <w:noProof/>
            <w:webHidden/>
          </w:rPr>
          <w:fldChar w:fldCharType="separate"/>
        </w:r>
        <w:r w:rsidR="00843BFF">
          <w:rPr>
            <w:noProof/>
            <w:webHidden/>
          </w:rPr>
          <w:t>93</w:t>
        </w:r>
        <w:r w:rsidR="00A5501F">
          <w:rPr>
            <w:noProof/>
            <w:webHidden/>
          </w:rPr>
          <w:fldChar w:fldCharType="end"/>
        </w:r>
      </w:hyperlink>
    </w:p>
    <w:p w14:paraId="3179350E" w14:textId="07CDEE2E"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73" w:history="1">
        <w:r w:rsidR="00A5501F" w:rsidRPr="005809C1">
          <w:rPr>
            <w:rStyle w:val="Hyperlink"/>
            <w:noProof/>
          </w:rPr>
          <w:t>Appendix 4:</w:t>
        </w:r>
        <w:r w:rsidR="00A5501F" w:rsidRPr="005809C1">
          <w:rPr>
            <w:rStyle w:val="Hyperlink"/>
            <w:rFonts w:eastAsia="Calibri"/>
            <w:noProof/>
            <w:lang w:eastAsia="en-US"/>
          </w:rPr>
          <w:t xml:space="preserve"> </w:t>
        </w:r>
        <w:r w:rsidR="00A5501F" w:rsidRPr="005809C1">
          <w:rPr>
            <w:rStyle w:val="Hyperlink"/>
            <w:noProof/>
            <w:lang w:eastAsia="en-US"/>
          </w:rPr>
          <w:t>Interview guide for the key informants</w:t>
        </w:r>
        <w:r w:rsidR="00A5501F">
          <w:rPr>
            <w:noProof/>
            <w:webHidden/>
          </w:rPr>
          <w:tab/>
        </w:r>
        <w:r w:rsidR="00A5501F">
          <w:rPr>
            <w:noProof/>
            <w:webHidden/>
          </w:rPr>
          <w:fldChar w:fldCharType="begin"/>
        </w:r>
        <w:r w:rsidR="00A5501F">
          <w:rPr>
            <w:noProof/>
            <w:webHidden/>
          </w:rPr>
          <w:instrText xml:space="preserve"> PAGEREF _Toc213770173 \h </w:instrText>
        </w:r>
        <w:r w:rsidR="00A5501F">
          <w:rPr>
            <w:noProof/>
            <w:webHidden/>
          </w:rPr>
        </w:r>
        <w:r w:rsidR="00A5501F">
          <w:rPr>
            <w:noProof/>
            <w:webHidden/>
          </w:rPr>
          <w:fldChar w:fldCharType="separate"/>
        </w:r>
        <w:r w:rsidR="00843BFF">
          <w:rPr>
            <w:noProof/>
            <w:webHidden/>
          </w:rPr>
          <w:t>100</w:t>
        </w:r>
        <w:r w:rsidR="00A5501F">
          <w:rPr>
            <w:noProof/>
            <w:webHidden/>
          </w:rPr>
          <w:fldChar w:fldCharType="end"/>
        </w:r>
      </w:hyperlink>
    </w:p>
    <w:p w14:paraId="11F52385" w14:textId="16E2C532"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74" w:history="1">
        <w:r w:rsidR="00A5501F" w:rsidRPr="005809C1">
          <w:rPr>
            <w:rStyle w:val="Hyperlink"/>
            <w:noProof/>
          </w:rPr>
          <w:t>Appendix 5:</w:t>
        </w:r>
        <w:r w:rsidR="00A5501F" w:rsidRPr="005809C1">
          <w:rPr>
            <w:rStyle w:val="Hyperlink"/>
            <w:rFonts w:eastAsia="Calibri"/>
            <w:noProof/>
            <w:lang w:eastAsia="en-US"/>
          </w:rPr>
          <w:t xml:space="preserve"> </w:t>
        </w:r>
        <w:r w:rsidR="00A5501F" w:rsidRPr="005809C1">
          <w:rPr>
            <w:rStyle w:val="Hyperlink"/>
            <w:noProof/>
            <w:lang w:eastAsia="en-US"/>
          </w:rPr>
          <w:t>Observations guide</w:t>
        </w:r>
        <w:r w:rsidR="00A5501F">
          <w:rPr>
            <w:noProof/>
            <w:webHidden/>
          </w:rPr>
          <w:tab/>
        </w:r>
        <w:r w:rsidR="00A5501F">
          <w:rPr>
            <w:noProof/>
            <w:webHidden/>
          </w:rPr>
          <w:fldChar w:fldCharType="begin"/>
        </w:r>
        <w:r w:rsidR="00A5501F">
          <w:rPr>
            <w:noProof/>
            <w:webHidden/>
          </w:rPr>
          <w:instrText xml:space="preserve"> PAGEREF _Toc213770174 \h </w:instrText>
        </w:r>
        <w:r w:rsidR="00A5501F">
          <w:rPr>
            <w:noProof/>
            <w:webHidden/>
          </w:rPr>
        </w:r>
        <w:r w:rsidR="00A5501F">
          <w:rPr>
            <w:noProof/>
            <w:webHidden/>
          </w:rPr>
          <w:fldChar w:fldCharType="separate"/>
        </w:r>
        <w:r w:rsidR="00843BFF">
          <w:rPr>
            <w:noProof/>
            <w:webHidden/>
          </w:rPr>
          <w:t>103</w:t>
        </w:r>
        <w:r w:rsidR="00A5501F">
          <w:rPr>
            <w:noProof/>
            <w:webHidden/>
          </w:rPr>
          <w:fldChar w:fldCharType="end"/>
        </w:r>
      </w:hyperlink>
    </w:p>
    <w:p w14:paraId="04605919" w14:textId="51CE58C4"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75" w:history="1">
        <w:r w:rsidR="00A5501F" w:rsidRPr="005809C1">
          <w:rPr>
            <w:rStyle w:val="Hyperlink"/>
            <w:noProof/>
          </w:rPr>
          <w:t>Appendix 6:</w:t>
        </w:r>
        <w:r w:rsidR="00A5501F" w:rsidRPr="005809C1">
          <w:rPr>
            <w:rStyle w:val="Hyperlink"/>
            <w:rFonts w:eastAsia="Calibri"/>
            <w:noProof/>
            <w:lang w:eastAsia="en-US"/>
          </w:rPr>
          <w:t xml:space="preserve"> </w:t>
        </w:r>
        <w:r w:rsidR="00A5501F" w:rsidRPr="005809C1">
          <w:rPr>
            <w:rStyle w:val="Hyperlink"/>
            <w:noProof/>
          </w:rPr>
          <w:t>Agricultural block, camps, and registered farmers</w:t>
        </w:r>
        <w:r w:rsidR="00A5501F">
          <w:rPr>
            <w:noProof/>
            <w:webHidden/>
          </w:rPr>
          <w:tab/>
        </w:r>
        <w:r w:rsidR="00A5501F">
          <w:rPr>
            <w:noProof/>
            <w:webHidden/>
          </w:rPr>
          <w:fldChar w:fldCharType="begin"/>
        </w:r>
        <w:r w:rsidR="00A5501F">
          <w:rPr>
            <w:noProof/>
            <w:webHidden/>
          </w:rPr>
          <w:instrText xml:space="preserve"> PAGEREF _Toc213770175 \h </w:instrText>
        </w:r>
        <w:r w:rsidR="00A5501F">
          <w:rPr>
            <w:noProof/>
            <w:webHidden/>
          </w:rPr>
        </w:r>
        <w:r w:rsidR="00A5501F">
          <w:rPr>
            <w:noProof/>
            <w:webHidden/>
          </w:rPr>
          <w:fldChar w:fldCharType="separate"/>
        </w:r>
        <w:r w:rsidR="00843BFF">
          <w:rPr>
            <w:noProof/>
            <w:webHidden/>
          </w:rPr>
          <w:t>104</w:t>
        </w:r>
        <w:r w:rsidR="00A5501F">
          <w:rPr>
            <w:noProof/>
            <w:webHidden/>
          </w:rPr>
          <w:fldChar w:fldCharType="end"/>
        </w:r>
      </w:hyperlink>
    </w:p>
    <w:p w14:paraId="7F46B4E6" w14:textId="79549377"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76" w:history="1">
        <w:r w:rsidR="00A5501F" w:rsidRPr="005809C1">
          <w:rPr>
            <w:rStyle w:val="Hyperlink"/>
            <w:noProof/>
          </w:rPr>
          <w:t>Appendix 7:</w:t>
        </w:r>
        <w:r w:rsidR="00A5501F" w:rsidRPr="005809C1">
          <w:rPr>
            <w:rStyle w:val="Hyperlink"/>
            <w:rFonts w:eastAsiaTheme="minorHAnsi"/>
            <w:noProof/>
            <w:lang w:eastAsia="en-US"/>
          </w:rPr>
          <w:t xml:space="preserve"> </w:t>
        </w:r>
        <w:r w:rsidR="00A5501F" w:rsidRPr="005809C1">
          <w:rPr>
            <w:rStyle w:val="Hyperlink"/>
            <w:noProof/>
          </w:rPr>
          <w:t>Recommended model portfolio for maize crop resilience for Chilanga district</w:t>
        </w:r>
        <w:r w:rsidR="00A5501F">
          <w:rPr>
            <w:noProof/>
            <w:webHidden/>
          </w:rPr>
          <w:tab/>
        </w:r>
        <w:r w:rsidR="00A5501F">
          <w:rPr>
            <w:noProof/>
            <w:webHidden/>
          </w:rPr>
          <w:fldChar w:fldCharType="begin"/>
        </w:r>
        <w:r w:rsidR="00A5501F">
          <w:rPr>
            <w:noProof/>
            <w:webHidden/>
          </w:rPr>
          <w:instrText xml:space="preserve"> PAGEREF _Toc213770176 \h </w:instrText>
        </w:r>
        <w:r w:rsidR="00A5501F">
          <w:rPr>
            <w:noProof/>
            <w:webHidden/>
          </w:rPr>
        </w:r>
        <w:r w:rsidR="00A5501F">
          <w:rPr>
            <w:noProof/>
            <w:webHidden/>
          </w:rPr>
          <w:fldChar w:fldCharType="separate"/>
        </w:r>
        <w:r w:rsidR="00843BFF">
          <w:rPr>
            <w:noProof/>
            <w:webHidden/>
          </w:rPr>
          <w:t>105</w:t>
        </w:r>
        <w:r w:rsidR="00A5501F">
          <w:rPr>
            <w:noProof/>
            <w:webHidden/>
          </w:rPr>
          <w:fldChar w:fldCharType="end"/>
        </w:r>
      </w:hyperlink>
    </w:p>
    <w:p w14:paraId="5696CAD2" w14:textId="682853BA" w:rsidR="00A5501F" w:rsidRDefault="00132033">
      <w:pPr>
        <w:pStyle w:val="TOC2"/>
        <w:tabs>
          <w:tab w:val="right" w:leader="dot" w:pos="9062"/>
        </w:tabs>
        <w:rPr>
          <w:rFonts w:asciiTheme="minorHAnsi" w:eastAsiaTheme="minorEastAsia" w:hAnsiTheme="minorHAnsi" w:cstheme="minorBidi"/>
          <w:noProof/>
          <w:sz w:val="22"/>
          <w:szCs w:val="22"/>
          <w:lang w:eastAsia="en-GB"/>
        </w:rPr>
      </w:pPr>
      <w:hyperlink w:anchor="_Toc213770177" w:history="1">
        <w:r w:rsidR="00A5501F" w:rsidRPr="005809C1">
          <w:rPr>
            <w:rStyle w:val="Hyperlink"/>
            <w:noProof/>
          </w:rPr>
          <w:t>Appendix 8:</w:t>
        </w:r>
        <w:r w:rsidR="00A5501F" w:rsidRPr="005809C1">
          <w:rPr>
            <w:rStyle w:val="Hyperlink"/>
            <w:rFonts w:eastAsia="Calibri"/>
            <w:noProof/>
            <w:lang w:eastAsia="en-US"/>
          </w:rPr>
          <w:t xml:space="preserve"> </w:t>
        </w:r>
        <w:r w:rsidR="00A5501F" w:rsidRPr="005809C1">
          <w:rPr>
            <w:rStyle w:val="Hyperlink"/>
            <w:noProof/>
          </w:rPr>
          <w:t>AIU letter of authorisation to conduct research</w:t>
        </w:r>
        <w:r w:rsidR="00A5501F">
          <w:rPr>
            <w:noProof/>
            <w:webHidden/>
          </w:rPr>
          <w:tab/>
        </w:r>
        <w:r w:rsidR="00A5501F">
          <w:rPr>
            <w:noProof/>
            <w:webHidden/>
          </w:rPr>
          <w:fldChar w:fldCharType="begin"/>
        </w:r>
        <w:r w:rsidR="00A5501F">
          <w:rPr>
            <w:noProof/>
            <w:webHidden/>
          </w:rPr>
          <w:instrText xml:space="preserve"> PAGEREF _Toc213770177 \h </w:instrText>
        </w:r>
        <w:r w:rsidR="00A5501F">
          <w:rPr>
            <w:noProof/>
            <w:webHidden/>
          </w:rPr>
        </w:r>
        <w:r w:rsidR="00A5501F">
          <w:rPr>
            <w:noProof/>
            <w:webHidden/>
          </w:rPr>
          <w:fldChar w:fldCharType="separate"/>
        </w:r>
        <w:r w:rsidR="00843BFF">
          <w:rPr>
            <w:noProof/>
            <w:webHidden/>
          </w:rPr>
          <w:t>106</w:t>
        </w:r>
        <w:r w:rsidR="00A5501F">
          <w:rPr>
            <w:noProof/>
            <w:webHidden/>
          </w:rPr>
          <w:fldChar w:fldCharType="end"/>
        </w:r>
      </w:hyperlink>
    </w:p>
    <w:p w14:paraId="71EFD073" w14:textId="77777777" w:rsidR="00734380" w:rsidRPr="00D209FF" w:rsidRDefault="006F1658" w:rsidP="00D209FF">
      <w:pPr>
        <w:rPr>
          <w:color w:val="000000" w:themeColor="text1"/>
        </w:rPr>
      </w:pPr>
      <w:r w:rsidRPr="00D209FF">
        <w:rPr>
          <w:color w:val="000000" w:themeColor="text1"/>
        </w:rPr>
        <w:fldChar w:fldCharType="end"/>
      </w:r>
    </w:p>
    <w:p w14:paraId="181CB6C7" w14:textId="77777777" w:rsidR="009F60A1" w:rsidRPr="00D209FF" w:rsidRDefault="00734380" w:rsidP="00D209FF">
      <w:pPr>
        <w:widowControl/>
        <w:suppressAutoHyphens w:val="0"/>
        <w:rPr>
          <w:rFonts w:eastAsia="Cambria Math"/>
          <w:b/>
          <w:bCs/>
          <w:color w:val="000000" w:themeColor="text1"/>
          <w:sz w:val="32"/>
          <w:lang w:eastAsia="en-US"/>
        </w:rPr>
      </w:pPr>
      <w:r w:rsidRPr="00D209FF">
        <w:rPr>
          <w:color w:val="000000" w:themeColor="text1"/>
        </w:rPr>
        <w:br w:type="page"/>
      </w:r>
    </w:p>
    <w:p w14:paraId="209CB275" w14:textId="77777777" w:rsidR="00C615A1" w:rsidRPr="009F4E20" w:rsidRDefault="00C615A1" w:rsidP="00702147">
      <w:pPr>
        <w:keepNext/>
        <w:spacing w:after="240" w:line="360" w:lineRule="auto"/>
        <w:ind w:hanging="432"/>
        <w:jc w:val="center"/>
        <w:outlineLvl w:val="0"/>
        <w:rPr>
          <w:rFonts w:eastAsia="Cambria Math"/>
          <w:b/>
          <w:bCs/>
          <w:color w:val="000000" w:themeColor="text1"/>
          <w:sz w:val="28"/>
          <w:szCs w:val="28"/>
          <w:lang w:eastAsia="en-US"/>
        </w:rPr>
      </w:pPr>
      <w:bookmarkStart w:id="27" w:name="_Toc136286930"/>
      <w:bookmarkStart w:id="28" w:name="_Toc213770038"/>
      <w:r w:rsidRPr="009F4E20">
        <w:rPr>
          <w:rFonts w:eastAsia="Cambria Math"/>
          <w:b/>
          <w:bCs/>
          <w:color w:val="000000" w:themeColor="text1"/>
          <w:sz w:val="28"/>
          <w:szCs w:val="28"/>
          <w:lang w:eastAsia="en-US"/>
        </w:rPr>
        <w:lastRenderedPageBreak/>
        <w:t>LIST OF FIGURES</w:t>
      </w:r>
      <w:bookmarkEnd w:id="27"/>
      <w:bookmarkEnd w:id="28"/>
    </w:p>
    <w:p w14:paraId="3676F4E4" w14:textId="49D793C5" w:rsidR="00A5501F" w:rsidRDefault="006F1658">
      <w:pPr>
        <w:pStyle w:val="TableofFigures"/>
        <w:tabs>
          <w:tab w:val="right" w:leader="dot" w:pos="9062"/>
        </w:tabs>
        <w:rPr>
          <w:rFonts w:asciiTheme="minorHAnsi" w:eastAsiaTheme="minorEastAsia" w:hAnsiTheme="minorHAnsi" w:cstheme="minorBidi"/>
          <w:noProof/>
          <w:szCs w:val="22"/>
          <w:lang w:eastAsia="en-GB"/>
        </w:rPr>
      </w:pPr>
      <w:r w:rsidRPr="00D209FF">
        <w:rPr>
          <w:rFonts w:eastAsia="Courier New"/>
          <w:color w:val="000000" w:themeColor="text1"/>
        </w:rPr>
        <w:fldChar w:fldCharType="begin"/>
      </w:r>
      <w:r w:rsidR="00814486" w:rsidRPr="00D209FF">
        <w:rPr>
          <w:rFonts w:eastAsia="Courier New"/>
          <w:color w:val="000000" w:themeColor="text1"/>
        </w:rPr>
        <w:instrText xml:space="preserve"> TOC \h \z \t "Subtitle,1" \c "Figure" </w:instrText>
      </w:r>
      <w:r w:rsidRPr="00D209FF">
        <w:rPr>
          <w:rFonts w:eastAsia="Courier New"/>
          <w:color w:val="000000" w:themeColor="text1"/>
        </w:rPr>
        <w:fldChar w:fldCharType="separate"/>
      </w:r>
      <w:hyperlink w:anchor="_Toc213770178" w:history="1">
        <w:r w:rsidR="00A5501F" w:rsidRPr="00F70BBE">
          <w:rPr>
            <w:rStyle w:val="Hyperlink"/>
            <w:rFonts w:eastAsia="Courier New"/>
            <w:noProof/>
          </w:rPr>
          <w:t xml:space="preserve">Figure 2.1: </w:t>
        </w:r>
        <w:r w:rsidR="00A5501F" w:rsidRPr="00F70BBE">
          <w:rPr>
            <w:rStyle w:val="Hyperlink"/>
            <w:rFonts w:eastAsia="Courier New"/>
            <w:bCs/>
            <w:noProof/>
          </w:rPr>
          <w:t>Theoretical Framework on the Effects of Climate Change on Food Security</w:t>
        </w:r>
        <w:r w:rsidR="00A5501F">
          <w:rPr>
            <w:noProof/>
            <w:webHidden/>
          </w:rPr>
          <w:tab/>
        </w:r>
        <w:r w:rsidR="00A5501F">
          <w:rPr>
            <w:noProof/>
            <w:webHidden/>
          </w:rPr>
          <w:fldChar w:fldCharType="begin"/>
        </w:r>
        <w:r w:rsidR="00A5501F">
          <w:rPr>
            <w:noProof/>
            <w:webHidden/>
          </w:rPr>
          <w:instrText xml:space="preserve"> PAGEREF _Toc213770178 \h </w:instrText>
        </w:r>
        <w:r w:rsidR="00A5501F">
          <w:rPr>
            <w:noProof/>
            <w:webHidden/>
          </w:rPr>
        </w:r>
        <w:r w:rsidR="00A5501F">
          <w:rPr>
            <w:noProof/>
            <w:webHidden/>
          </w:rPr>
          <w:fldChar w:fldCharType="separate"/>
        </w:r>
        <w:r w:rsidR="00843BFF">
          <w:rPr>
            <w:noProof/>
            <w:webHidden/>
          </w:rPr>
          <w:t>31</w:t>
        </w:r>
        <w:r w:rsidR="00A5501F">
          <w:rPr>
            <w:noProof/>
            <w:webHidden/>
          </w:rPr>
          <w:fldChar w:fldCharType="end"/>
        </w:r>
      </w:hyperlink>
    </w:p>
    <w:p w14:paraId="0C9DA620" w14:textId="13026E58" w:rsidR="00A5501F" w:rsidRDefault="00132033">
      <w:pPr>
        <w:pStyle w:val="TableofFigures"/>
        <w:tabs>
          <w:tab w:val="right" w:leader="dot" w:pos="9062"/>
        </w:tabs>
        <w:rPr>
          <w:rFonts w:asciiTheme="minorHAnsi" w:eastAsiaTheme="minorEastAsia" w:hAnsiTheme="minorHAnsi" w:cstheme="minorBidi"/>
          <w:noProof/>
          <w:szCs w:val="22"/>
          <w:lang w:eastAsia="en-GB"/>
        </w:rPr>
      </w:pPr>
      <w:hyperlink w:anchor="_Toc213770179" w:history="1">
        <w:r w:rsidR="00A5501F" w:rsidRPr="00F70BBE">
          <w:rPr>
            <w:rStyle w:val="Hyperlink"/>
            <w:rFonts w:eastAsia="Courier New"/>
            <w:noProof/>
          </w:rPr>
          <w:t>Figure 2.2: The Climate Change and Food Security Conceptual Framework</w:t>
        </w:r>
        <w:r w:rsidR="00A5501F">
          <w:rPr>
            <w:noProof/>
            <w:webHidden/>
          </w:rPr>
          <w:tab/>
        </w:r>
        <w:r w:rsidR="00A5501F">
          <w:rPr>
            <w:noProof/>
            <w:webHidden/>
          </w:rPr>
          <w:fldChar w:fldCharType="begin"/>
        </w:r>
        <w:r w:rsidR="00A5501F">
          <w:rPr>
            <w:noProof/>
            <w:webHidden/>
          </w:rPr>
          <w:instrText xml:space="preserve"> PAGEREF _Toc213770179 \h </w:instrText>
        </w:r>
        <w:r w:rsidR="00A5501F">
          <w:rPr>
            <w:noProof/>
            <w:webHidden/>
          </w:rPr>
        </w:r>
        <w:r w:rsidR="00A5501F">
          <w:rPr>
            <w:noProof/>
            <w:webHidden/>
          </w:rPr>
          <w:fldChar w:fldCharType="separate"/>
        </w:r>
        <w:r w:rsidR="00843BFF">
          <w:rPr>
            <w:noProof/>
            <w:webHidden/>
          </w:rPr>
          <w:t>34</w:t>
        </w:r>
        <w:r w:rsidR="00A5501F">
          <w:rPr>
            <w:noProof/>
            <w:webHidden/>
          </w:rPr>
          <w:fldChar w:fldCharType="end"/>
        </w:r>
      </w:hyperlink>
    </w:p>
    <w:p w14:paraId="16FABE31" w14:textId="15CE76A8" w:rsidR="00A5501F" w:rsidRDefault="00132033">
      <w:pPr>
        <w:pStyle w:val="TableofFigures"/>
        <w:tabs>
          <w:tab w:val="right" w:leader="dot" w:pos="9062"/>
        </w:tabs>
        <w:rPr>
          <w:rFonts w:asciiTheme="minorHAnsi" w:eastAsiaTheme="minorEastAsia" w:hAnsiTheme="minorHAnsi" w:cstheme="minorBidi"/>
          <w:noProof/>
          <w:szCs w:val="22"/>
          <w:lang w:eastAsia="en-GB"/>
        </w:rPr>
      </w:pPr>
      <w:hyperlink w:anchor="_Toc213770180" w:history="1">
        <w:r w:rsidR="00A5501F" w:rsidRPr="00F70BBE">
          <w:rPr>
            <w:rStyle w:val="Hyperlink"/>
            <w:rFonts w:eastAsia="Courier New"/>
            <w:noProof/>
          </w:rPr>
          <w:t>Figure 4.1: Sex of the respondents</w:t>
        </w:r>
        <w:r w:rsidR="00A5501F">
          <w:rPr>
            <w:noProof/>
            <w:webHidden/>
          </w:rPr>
          <w:tab/>
        </w:r>
        <w:r w:rsidR="00A5501F">
          <w:rPr>
            <w:noProof/>
            <w:webHidden/>
          </w:rPr>
          <w:fldChar w:fldCharType="begin"/>
        </w:r>
        <w:r w:rsidR="00A5501F">
          <w:rPr>
            <w:noProof/>
            <w:webHidden/>
          </w:rPr>
          <w:instrText xml:space="preserve"> PAGEREF _Toc213770180 \h </w:instrText>
        </w:r>
        <w:r w:rsidR="00A5501F">
          <w:rPr>
            <w:noProof/>
            <w:webHidden/>
          </w:rPr>
        </w:r>
        <w:r w:rsidR="00A5501F">
          <w:rPr>
            <w:noProof/>
            <w:webHidden/>
          </w:rPr>
          <w:fldChar w:fldCharType="separate"/>
        </w:r>
        <w:r w:rsidR="00843BFF">
          <w:rPr>
            <w:noProof/>
            <w:webHidden/>
          </w:rPr>
          <w:t>49</w:t>
        </w:r>
        <w:r w:rsidR="00A5501F">
          <w:rPr>
            <w:noProof/>
            <w:webHidden/>
          </w:rPr>
          <w:fldChar w:fldCharType="end"/>
        </w:r>
      </w:hyperlink>
    </w:p>
    <w:p w14:paraId="2C5F29DB" w14:textId="3018B358" w:rsidR="00A5501F" w:rsidRDefault="00132033">
      <w:pPr>
        <w:pStyle w:val="TableofFigures"/>
        <w:tabs>
          <w:tab w:val="right" w:leader="dot" w:pos="9062"/>
        </w:tabs>
        <w:rPr>
          <w:rFonts w:asciiTheme="minorHAnsi" w:eastAsiaTheme="minorEastAsia" w:hAnsiTheme="minorHAnsi" w:cstheme="minorBidi"/>
          <w:noProof/>
          <w:szCs w:val="22"/>
          <w:lang w:eastAsia="en-GB"/>
        </w:rPr>
      </w:pPr>
      <w:hyperlink w:anchor="_Toc213770181" w:history="1">
        <w:r w:rsidR="00A5501F" w:rsidRPr="00F70BBE">
          <w:rPr>
            <w:rStyle w:val="Hyperlink"/>
            <w:rFonts w:eastAsia="Courier New"/>
            <w:noProof/>
          </w:rPr>
          <w:t>Figure 4.2:</w:t>
        </w:r>
        <w:r w:rsidR="00A5501F" w:rsidRPr="00F70BBE">
          <w:rPr>
            <w:rStyle w:val="Hyperlink"/>
            <w:rFonts w:eastAsia="Calibri"/>
            <w:noProof/>
          </w:rPr>
          <w:t xml:space="preserve"> </w:t>
        </w:r>
        <w:r w:rsidR="00A5501F" w:rsidRPr="00F70BBE">
          <w:rPr>
            <w:rStyle w:val="Hyperlink"/>
            <w:rFonts w:eastAsia="Courier New"/>
            <w:noProof/>
          </w:rPr>
          <w:t>Whether climate change affected maize crop production or not</w:t>
        </w:r>
        <w:r w:rsidR="00A5501F">
          <w:rPr>
            <w:noProof/>
            <w:webHidden/>
          </w:rPr>
          <w:tab/>
        </w:r>
        <w:r w:rsidR="00A5501F">
          <w:rPr>
            <w:noProof/>
            <w:webHidden/>
          </w:rPr>
          <w:fldChar w:fldCharType="begin"/>
        </w:r>
        <w:r w:rsidR="00A5501F">
          <w:rPr>
            <w:noProof/>
            <w:webHidden/>
          </w:rPr>
          <w:instrText xml:space="preserve"> PAGEREF _Toc213770181 \h </w:instrText>
        </w:r>
        <w:r w:rsidR="00A5501F">
          <w:rPr>
            <w:noProof/>
            <w:webHidden/>
          </w:rPr>
        </w:r>
        <w:r w:rsidR="00A5501F">
          <w:rPr>
            <w:noProof/>
            <w:webHidden/>
          </w:rPr>
          <w:fldChar w:fldCharType="separate"/>
        </w:r>
        <w:r w:rsidR="00843BFF">
          <w:rPr>
            <w:noProof/>
            <w:webHidden/>
          </w:rPr>
          <w:t>57</w:t>
        </w:r>
        <w:r w:rsidR="00A5501F">
          <w:rPr>
            <w:noProof/>
            <w:webHidden/>
          </w:rPr>
          <w:fldChar w:fldCharType="end"/>
        </w:r>
      </w:hyperlink>
    </w:p>
    <w:p w14:paraId="59D5780B" w14:textId="5C3AF59D" w:rsidR="00A5501F" w:rsidRDefault="00132033">
      <w:pPr>
        <w:pStyle w:val="TableofFigures"/>
        <w:tabs>
          <w:tab w:val="right" w:leader="dot" w:pos="9062"/>
        </w:tabs>
        <w:rPr>
          <w:rFonts w:asciiTheme="minorHAnsi" w:eastAsiaTheme="minorEastAsia" w:hAnsiTheme="minorHAnsi" w:cstheme="minorBidi"/>
          <w:noProof/>
          <w:szCs w:val="22"/>
          <w:lang w:eastAsia="en-GB"/>
        </w:rPr>
      </w:pPr>
      <w:hyperlink w:anchor="_Toc213770182" w:history="1">
        <w:r w:rsidR="00A5501F" w:rsidRPr="00F70BBE">
          <w:rPr>
            <w:rStyle w:val="Hyperlink"/>
            <w:rFonts w:eastAsia="Courier New"/>
            <w:noProof/>
          </w:rPr>
          <w:t xml:space="preserve">Figure 4.3: </w:t>
        </w:r>
        <w:r w:rsidR="00A5501F" w:rsidRPr="00F70BBE">
          <w:rPr>
            <w:rStyle w:val="Hyperlink"/>
            <w:rFonts w:eastAsia="Calibri"/>
            <w:noProof/>
          </w:rPr>
          <w:t>How climate change affected maize fields</w:t>
        </w:r>
        <w:r w:rsidR="00A5501F">
          <w:rPr>
            <w:noProof/>
            <w:webHidden/>
          </w:rPr>
          <w:tab/>
        </w:r>
        <w:r w:rsidR="00A5501F">
          <w:rPr>
            <w:noProof/>
            <w:webHidden/>
          </w:rPr>
          <w:fldChar w:fldCharType="begin"/>
        </w:r>
        <w:r w:rsidR="00A5501F">
          <w:rPr>
            <w:noProof/>
            <w:webHidden/>
          </w:rPr>
          <w:instrText xml:space="preserve"> PAGEREF _Toc213770182 \h </w:instrText>
        </w:r>
        <w:r w:rsidR="00A5501F">
          <w:rPr>
            <w:noProof/>
            <w:webHidden/>
          </w:rPr>
        </w:r>
        <w:r w:rsidR="00A5501F">
          <w:rPr>
            <w:noProof/>
            <w:webHidden/>
          </w:rPr>
          <w:fldChar w:fldCharType="separate"/>
        </w:r>
        <w:r w:rsidR="00843BFF">
          <w:rPr>
            <w:noProof/>
            <w:webHidden/>
          </w:rPr>
          <w:t>58</w:t>
        </w:r>
        <w:r w:rsidR="00A5501F">
          <w:rPr>
            <w:noProof/>
            <w:webHidden/>
          </w:rPr>
          <w:fldChar w:fldCharType="end"/>
        </w:r>
      </w:hyperlink>
    </w:p>
    <w:p w14:paraId="6D6B34C1" w14:textId="1B299088" w:rsidR="00A5501F" w:rsidRDefault="00132033">
      <w:pPr>
        <w:pStyle w:val="TableofFigures"/>
        <w:tabs>
          <w:tab w:val="right" w:leader="dot" w:pos="9062"/>
        </w:tabs>
        <w:rPr>
          <w:rFonts w:asciiTheme="minorHAnsi" w:eastAsiaTheme="minorEastAsia" w:hAnsiTheme="minorHAnsi" w:cstheme="minorBidi"/>
          <w:noProof/>
          <w:szCs w:val="22"/>
          <w:lang w:eastAsia="en-GB"/>
        </w:rPr>
      </w:pPr>
      <w:hyperlink w:anchor="_Toc213770183" w:history="1">
        <w:r w:rsidR="00A5501F" w:rsidRPr="00F70BBE">
          <w:rPr>
            <w:rStyle w:val="Hyperlink"/>
            <w:rFonts w:eastAsia="Courier New"/>
            <w:noProof/>
          </w:rPr>
          <w:t>Figure 4.4: Direct and indirect effects of climate change on livelihood</w:t>
        </w:r>
        <w:r w:rsidR="00A5501F">
          <w:rPr>
            <w:noProof/>
            <w:webHidden/>
          </w:rPr>
          <w:tab/>
        </w:r>
        <w:r w:rsidR="00A5501F">
          <w:rPr>
            <w:noProof/>
            <w:webHidden/>
          </w:rPr>
          <w:fldChar w:fldCharType="begin"/>
        </w:r>
        <w:r w:rsidR="00A5501F">
          <w:rPr>
            <w:noProof/>
            <w:webHidden/>
          </w:rPr>
          <w:instrText xml:space="preserve"> PAGEREF _Toc213770183 \h </w:instrText>
        </w:r>
        <w:r w:rsidR="00A5501F">
          <w:rPr>
            <w:noProof/>
            <w:webHidden/>
          </w:rPr>
        </w:r>
        <w:r w:rsidR="00A5501F">
          <w:rPr>
            <w:noProof/>
            <w:webHidden/>
          </w:rPr>
          <w:fldChar w:fldCharType="separate"/>
        </w:r>
        <w:r w:rsidR="00843BFF">
          <w:rPr>
            <w:noProof/>
            <w:webHidden/>
          </w:rPr>
          <w:t>59</w:t>
        </w:r>
        <w:r w:rsidR="00A5501F">
          <w:rPr>
            <w:noProof/>
            <w:webHidden/>
          </w:rPr>
          <w:fldChar w:fldCharType="end"/>
        </w:r>
      </w:hyperlink>
    </w:p>
    <w:p w14:paraId="44D3CC7F" w14:textId="52ACBD4E" w:rsidR="00A5501F" w:rsidRDefault="00132033">
      <w:pPr>
        <w:pStyle w:val="TableofFigures"/>
        <w:tabs>
          <w:tab w:val="right" w:leader="dot" w:pos="9062"/>
        </w:tabs>
        <w:rPr>
          <w:rFonts w:asciiTheme="minorHAnsi" w:eastAsiaTheme="minorEastAsia" w:hAnsiTheme="minorHAnsi" w:cstheme="minorBidi"/>
          <w:noProof/>
          <w:szCs w:val="22"/>
          <w:lang w:eastAsia="en-GB"/>
        </w:rPr>
      </w:pPr>
      <w:hyperlink w:anchor="_Toc213770184" w:history="1">
        <w:r w:rsidR="00A5501F" w:rsidRPr="00F70BBE">
          <w:rPr>
            <w:rStyle w:val="Hyperlink"/>
            <w:rFonts w:eastAsia="Courier New"/>
            <w:noProof/>
          </w:rPr>
          <w:t>Figure 4.5: 50 kg bags of maize grain produced in 2023/24 and 2024/25 farming seasons</w:t>
        </w:r>
        <w:r w:rsidR="00A5501F">
          <w:rPr>
            <w:noProof/>
            <w:webHidden/>
          </w:rPr>
          <w:tab/>
        </w:r>
        <w:r w:rsidR="00A5501F">
          <w:rPr>
            <w:noProof/>
            <w:webHidden/>
          </w:rPr>
          <w:fldChar w:fldCharType="begin"/>
        </w:r>
        <w:r w:rsidR="00A5501F">
          <w:rPr>
            <w:noProof/>
            <w:webHidden/>
          </w:rPr>
          <w:instrText xml:space="preserve"> PAGEREF _Toc213770184 \h </w:instrText>
        </w:r>
        <w:r w:rsidR="00A5501F">
          <w:rPr>
            <w:noProof/>
            <w:webHidden/>
          </w:rPr>
        </w:r>
        <w:r w:rsidR="00A5501F">
          <w:rPr>
            <w:noProof/>
            <w:webHidden/>
          </w:rPr>
          <w:fldChar w:fldCharType="separate"/>
        </w:r>
        <w:r w:rsidR="00843BFF">
          <w:rPr>
            <w:noProof/>
            <w:webHidden/>
          </w:rPr>
          <w:t>60</w:t>
        </w:r>
        <w:r w:rsidR="00A5501F">
          <w:rPr>
            <w:noProof/>
            <w:webHidden/>
          </w:rPr>
          <w:fldChar w:fldCharType="end"/>
        </w:r>
      </w:hyperlink>
    </w:p>
    <w:p w14:paraId="0C58EBB2" w14:textId="0F2F6E28" w:rsidR="00A5501F" w:rsidRDefault="00132033">
      <w:pPr>
        <w:pStyle w:val="TableofFigures"/>
        <w:tabs>
          <w:tab w:val="right" w:leader="dot" w:pos="9062"/>
        </w:tabs>
        <w:rPr>
          <w:rFonts w:asciiTheme="minorHAnsi" w:eastAsiaTheme="minorEastAsia" w:hAnsiTheme="minorHAnsi" w:cstheme="minorBidi"/>
          <w:noProof/>
          <w:szCs w:val="22"/>
          <w:lang w:eastAsia="en-GB"/>
        </w:rPr>
      </w:pPr>
      <w:hyperlink w:anchor="_Toc213770185" w:history="1">
        <w:r w:rsidR="00A5501F" w:rsidRPr="00F70BBE">
          <w:rPr>
            <w:rStyle w:val="Hyperlink"/>
            <w:rFonts w:eastAsia="Courier New"/>
            <w:noProof/>
          </w:rPr>
          <w:t xml:space="preserve">Figure 4.6: </w:t>
        </w:r>
        <w:r w:rsidR="00A5501F" w:rsidRPr="00F70BBE">
          <w:rPr>
            <w:rStyle w:val="Hyperlink"/>
            <w:rFonts w:eastAsia="Calibri"/>
            <w:noProof/>
          </w:rPr>
          <w:t>Stunted maize growth in 2023 in Kacheta agricultural camp in Chilanga district</w:t>
        </w:r>
        <w:r w:rsidR="00A5501F">
          <w:rPr>
            <w:noProof/>
            <w:webHidden/>
          </w:rPr>
          <w:tab/>
        </w:r>
        <w:r w:rsidR="00A5501F">
          <w:rPr>
            <w:noProof/>
            <w:webHidden/>
          </w:rPr>
          <w:fldChar w:fldCharType="begin"/>
        </w:r>
        <w:r w:rsidR="00A5501F">
          <w:rPr>
            <w:noProof/>
            <w:webHidden/>
          </w:rPr>
          <w:instrText xml:space="preserve"> PAGEREF _Toc213770185 \h </w:instrText>
        </w:r>
        <w:r w:rsidR="00A5501F">
          <w:rPr>
            <w:noProof/>
            <w:webHidden/>
          </w:rPr>
        </w:r>
        <w:r w:rsidR="00A5501F">
          <w:rPr>
            <w:noProof/>
            <w:webHidden/>
          </w:rPr>
          <w:fldChar w:fldCharType="separate"/>
        </w:r>
        <w:r w:rsidR="00843BFF">
          <w:rPr>
            <w:noProof/>
            <w:webHidden/>
          </w:rPr>
          <w:t>61</w:t>
        </w:r>
        <w:r w:rsidR="00A5501F">
          <w:rPr>
            <w:noProof/>
            <w:webHidden/>
          </w:rPr>
          <w:fldChar w:fldCharType="end"/>
        </w:r>
      </w:hyperlink>
    </w:p>
    <w:p w14:paraId="4A56D10C" w14:textId="39F6638E" w:rsidR="00A5501F" w:rsidRDefault="00132033">
      <w:pPr>
        <w:pStyle w:val="TableofFigures"/>
        <w:tabs>
          <w:tab w:val="right" w:leader="dot" w:pos="9062"/>
        </w:tabs>
        <w:rPr>
          <w:rFonts w:asciiTheme="minorHAnsi" w:eastAsiaTheme="minorEastAsia" w:hAnsiTheme="minorHAnsi" w:cstheme="minorBidi"/>
          <w:noProof/>
          <w:szCs w:val="22"/>
          <w:lang w:eastAsia="en-GB"/>
        </w:rPr>
      </w:pPr>
      <w:hyperlink w:anchor="_Toc213770186" w:history="1">
        <w:r w:rsidR="00A5501F" w:rsidRPr="00F70BBE">
          <w:rPr>
            <w:rStyle w:val="Hyperlink"/>
            <w:rFonts w:eastAsia="Courier New"/>
            <w:noProof/>
          </w:rPr>
          <w:t>Figure 4.7: Bumper maize harvests in 2025 in Lusaka-West agricultural block in Chilanga district</w:t>
        </w:r>
        <w:r w:rsidR="00A5501F">
          <w:rPr>
            <w:noProof/>
            <w:webHidden/>
          </w:rPr>
          <w:tab/>
        </w:r>
        <w:r w:rsidR="00A5501F">
          <w:rPr>
            <w:noProof/>
            <w:webHidden/>
          </w:rPr>
          <w:fldChar w:fldCharType="begin"/>
        </w:r>
        <w:r w:rsidR="00A5501F">
          <w:rPr>
            <w:noProof/>
            <w:webHidden/>
          </w:rPr>
          <w:instrText xml:space="preserve"> PAGEREF _Toc213770186 \h </w:instrText>
        </w:r>
        <w:r w:rsidR="00A5501F">
          <w:rPr>
            <w:noProof/>
            <w:webHidden/>
          </w:rPr>
        </w:r>
        <w:r w:rsidR="00A5501F">
          <w:rPr>
            <w:noProof/>
            <w:webHidden/>
          </w:rPr>
          <w:fldChar w:fldCharType="separate"/>
        </w:r>
        <w:r w:rsidR="00843BFF">
          <w:rPr>
            <w:noProof/>
            <w:webHidden/>
          </w:rPr>
          <w:t>61</w:t>
        </w:r>
        <w:r w:rsidR="00A5501F">
          <w:rPr>
            <w:noProof/>
            <w:webHidden/>
          </w:rPr>
          <w:fldChar w:fldCharType="end"/>
        </w:r>
      </w:hyperlink>
    </w:p>
    <w:p w14:paraId="7F9E9AD6" w14:textId="77777777" w:rsidR="00E35E1F" w:rsidRPr="00D209FF" w:rsidRDefault="006F1658" w:rsidP="00D209FF">
      <w:pPr>
        <w:tabs>
          <w:tab w:val="right" w:leader="dot" w:pos="9214"/>
        </w:tabs>
        <w:rPr>
          <w:rFonts w:eastAsia="Courier New"/>
          <w:color w:val="000000" w:themeColor="text1"/>
        </w:rPr>
      </w:pPr>
      <w:r w:rsidRPr="00D209FF">
        <w:rPr>
          <w:rFonts w:eastAsia="Courier New"/>
          <w:color w:val="000000" w:themeColor="text1"/>
          <w:sz w:val="22"/>
        </w:rPr>
        <w:fldChar w:fldCharType="end"/>
      </w:r>
    </w:p>
    <w:p w14:paraId="02A71003" w14:textId="77777777" w:rsidR="00E35E1F" w:rsidRPr="00D209FF" w:rsidRDefault="00E35E1F" w:rsidP="00D209FF">
      <w:pPr>
        <w:widowControl/>
        <w:suppressAutoHyphens w:val="0"/>
        <w:rPr>
          <w:rFonts w:eastAsia="Courier New"/>
          <w:color w:val="000000" w:themeColor="text1"/>
        </w:rPr>
      </w:pPr>
      <w:r w:rsidRPr="00D209FF">
        <w:rPr>
          <w:rFonts w:eastAsia="Courier New"/>
          <w:color w:val="000000" w:themeColor="text1"/>
        </w:rPr>
        <w:br w:type="page"/>
      </w:r>
    </w:p>
    <w:p w14:paraId="5E1DF7C3" w14:textId="77777777" w:rsidR="007D24E0" w:rsidRPr="00B212AE" w:rsidRDefault="007D24E0" w:rsidP="00702147">
      <w:pPr>
        <w:pStyle w:val="Heading1"/>
        <w:spacing w:after="240"/>
        <w:ind w:left="0"/>
        <w:rPr>
          <w:color w:val="000000" w:themeColor="text1"/>
          <w:sz w:val="28"/>
          <w:szCs w:val="28"/>
        </w:rPr>
      </w:pPr>
      <w:bookmarkStart w:id="29" w:name="_Toc213770039"/>
      <w:r w:rsidRPr="00B212AE">
        <w:rPr>
          <w:color w:val="000000" w:themeColor="text1"/>
          <w:sz w:val="28"/>
          <w:szCs w:val="28"/>
        </w:rPr>
        <w:lastRenderedPageBreak/>
        <w:t>LIST OF TABLES</w:t>
      </w:r>
      <w:bookmarkEnd w:id="29"/>
    </w:p>
    <w:p w14:paraId="3EB6E848" w14:textId="4BCBF81A" w:rsidR="00A5501F" w:rsidRDefault="006F1658">
      <w:pPr>
        <w:pStyle w:val="TableofFigures"/>
        <w:tabs>
          <w:tab w:val="right" w:leader="dot" w:pos="9062"/>
        </w:tabs>
        <w:rPr>
          <w:rFonts w:asciiTheme="minorHAnsi" w:eastAsiaTheme="minorEastAsia" w:hAnsiTheme="minorHAnsi" w:cstheme="minorBidi"/>
          <w:noProof/>
          <w:szCs w:val="22"/>
          <w:lang w:eastAsia="en-GB"/>
        </w:rPr>
      </w:pPr>
      <w:r w:rsidRPr="00D209FF">
        <w:rPr>
          <w:rFonts w:eastAsia="Courier New"/>
          <w:b/>
          <w:color w:val="000000" w:themeColor="text1"/>
        </w:rPr>
        <w:fldChar w:fldCharType="begin"/>
      </w:r>
      <w:r w:rsidR="007D24E0" w:rsidRPr="00D209FF">
        <w:rPr>
          <w:rFonts w:eastAsia="Courier New"/>
          <w:b/>
          <w:color w:val="000000" w:themeColor="text1"/>
        </w:rPr>
        <w:instrText xml:space="preserve"> TOC \h \z \t "Caption" \c </w:instrText>
      </w:r>
      <w:r w:rsidRPr="00D209FF">
        <w:rPr>
          <w:rFonts w:eastAsia="Courier New"/>
          <w:b/>
          <w:color w:val="000000" w:themeColor="text1"/>
        </w:rPr>
        <w:fldChar w:fldCharType="separate"/>
      </w:r>
      <w:hyperlink w:anchor="_Toc213770187" w:history="1">
        <w:r w:rsidR="00A5501F" w:rsidRPr="00D44387">
          <w:rPr>
            <w:rStyle w:val="Hyperlink"/>
            <w:rFonts w:eastAsia="Courier New"/>
            <w:noProof/>
          </w:rPr>
          <w:t>Table 3.1: Number of agricultural blocks, camps, registered farmers, and FSP beneficiaries</w:t>
        </w:r>
        <w:r w:rsidR="00A5501F">
          <w:rPr>
            <w:noProof/>
            <w:webHidden/>
          </w:rPr>
          <w:tab/>
        </w:r>
        <w:r w:rsidR="00A5501F">
          <w:rPr>
            <w:noProof/>
            <w:webHidden/>
          </w:rPr>
          <w:fldChar w:fldCharType="begin"/>
        </w:r>
        <w:r w:rsidR="00A5501F">
          <w:rPr>
            <w:noProof/>
            <w:webHidden/>
          </w:rPr>
          <w:instrText xml:space="preserve"> PAGEREF _Toc213770187 \h </w:instrText>
        </w:r>
        <w:r w:rsidR="00A5501F">
          <w:rPr>
            <w:noProof/>
            <w:webHidden/>
          </w:rPr>
        </w:r>
        <w:r w:rsidR="00A5501F">
          <w:rPr>
            <w:noProof/>
            <w:webHidden/>
          </w:rPr>
          <w:fldChar w:fldCharType="separate"/>
        </w:r>
        <w:r w:rsidR="00843BFF">
          <w:rPr>
            <w:noProof/>
            <w:webHidden/>
          </w:rPr>
          <w:t>39</w:t>
        </w:r>
        <w:r w:rsidR="00A5501F">
          <w:rPr>
            <w:noProof/>
            <w:webHidden/>
          </w:rPr>
          <w:fldChar w:fldCharType="end"/>
        </w:r>
      </w:hyperlink>
    </w:p>
    <w:p w14:paraId="09F9E6FB" w14:textId="0B8BB6CD" w:rsidR="00A5501F" w:rsidRDefault="00132033">
      <w:pPr>
        <w:pStyle w:val="TableofFigures"/>
        <w:tabs>
          <w:tab w:val="right" w:leader="dot" w:pos="9062"/>
        </w:tabs>
        <w:rPr>
          <w:rFonts w:asciiTheme="minorHAnsi" w:eastAsiaTheme="minorEastAsia" w:hAnsiTheme="minorHAnsi" w:cstheme="minorBidi"/>
          <w:noProof/>
          <w:szCs w:val="22"/>
          <w:lang w:eastAsia="en-GB"/>
        </w:rPr>
      </w:pPr>
      <w:hyperlink w:anchor="_Toc213770188" w:history="1">
        <w:r w:rsidR="00A5501F" w:rsidRPr="00D44387">
          <w:rPr>
            <w:rStyle w:val="Hyperlink"/>
            <w:rFonts w:eastAsia="Courier New"/>
            <w:noProof/>
          </w:rPr>
          <w:t>Table 4.1: Respondents’ awareness of climate change</w:t>
        </w:r>
        <w:r w:rsidR="00A5501F">
          <w:rPr>
            <w:noProof/>
            <w:webHidden/>
          </w:rPr>
          <w:tab/>
        </w:r>
        <w:r w:rsidR="00A5501F">
          <w:rPr>
            <w:noProof/>
            <w:webHidden/>
          </w:rPr>
          <w:fldChar w:fldCharType="begin"/>
        </w:r>
        <w:r w:rsidR="00A5501F">
          <w:rPr>
            <w:noProof/>
            <w:webHidden/>
          </w:rPr>
          <w:instrText xml:space="preserve"> PAGEREF _Toc213770188 \h </w:instrText>
        </w:r>
        <w:r w:rsidR="00A5501F">
          <w:rPr>
            <w:noProof/>
            <w:webHidden/>
          </w:rPr>
        </w:r>
        <w:r w:rsidR="00A5501F">
          <w:rPr>
            <w:noProof/>
            <w:webHidden/>
          </w:rPr>
          <w:fldChar w:fldCharType="separate"/>
        </w:r>
        <w:r w:rsidR="00843BFF">
          <w:rPr>
            <w:noProof/>
            <w:webHidden/>
          </w:rPr>
          <w:t>49</w:t>
        </w:r>
        <w:r w:rsidR="00A5501F">
          <w:rPr>
            <w:noProof/>
            <w:webHidden/>
          </w:rPr>
          <w:fldChar w:fldCharType="end"/>
        </w:r>
      </w:hyperlink>
    </w:p>
    <w:p w14:paraId="531ECFF9" w14:textId="6D646FE0" w:rsidR="00A5501F" w:rsidRDefault="00132033">
      <w:pPr>
        <w:pStyle w:val="TableofFigures"/>
        <w:tabs>
          <w:tab w:val="right" w:leader="dot" w:pos="9062"/>
        </w:tabs>
        <w:rPr>
          <w:rFonts w:asciiTheme="minorHAnsi" w:eastAsiaTheme="minorEastAsia" w:hAnsiTheme="minorHAnsi" w:cstheme="minorBidi"/>
          <w:noProof/>
          <w:szCs w:val="22"/>
          <w:lang w:eastAsia="en-GB"/>
        </w:rPr>
      </w:pPr>
      <w:hyperlink w:anchor="_Toc213770189" w:history="1">
        <w:r w:rsidR="00A5501F" w:rsidRPr="00D44387">
          <w:rPr>
            <w:rStyle w:val="Hyperlink"/>
            <w:rFonts w:eastAsia="Courier New"/>
            <w:noProof/>
          </w:rPr>
          <w:t>Table 4.2: Cross-tabulation: Age range of the respondents versus awareness of climate</w:t>
        </w:r>
        <w:r w:rsidR="00A5501F">
          <w:rPr>
            <w:noProof/>
            <w:webHidden/>
          </w:rPr>
          <w:tab/>
        </w:r>
        <w:r w:rsidR="00A5501F">
          <w:rPr>
            <w:noProof/>
            <w:webHidden/>
          </w:rPr>
          <w:fldChar w:fldCharType="begin"/>
        </w:r>
        <w:r w:rsidR="00A5501F">
          <w:rPr>
            <w:noProof/>
            <w:webHidden/>
          </w:rPr>
          <w:instrText xml:space="preserve"> PAGEREF _Toc213770189 \h </w:instrText>
        </w:r>
        <w:r w:rsidR="00A5501F">
          <w:rPr>
            <w:noProof/>
            <w:webHidden/>
          </w:rPr>
        </w:r>
        <w:r w:rsidR="00A5501F">
          <w:rPr>
            <w:noProof/>
            <w:webHidden/>
          </w:rPr>
          <w:fldChar w:fldCharType="separate"/>
        </w:r>
        <w:r w:rsidR="00843BFF">
          <w:rPr>
            <w:noProof/>
            <w:webHidden/>
          </w:rPr>
          <w:t>50</w:t>
        </w:r>
        <w:r w:rsidR="00A5501F">
          <w:rPr>
            <w:noProof/>
            <w:webHidden/>
          </w:rPr>
          <w:fldChar w:fldCharType="end"/>
        </w:r>
      </w:hyperlink>
    </w:p>
    <w:p w14:paraId="601D646A" w14:textId="3E482030" w:rsidR="00A5501F" w:rsidRDefault="00132033">
      <w:pPr>
        <w:pStyle w:val="TableofFigures"/>
        <w:tabs>
          <w:tab w:val="right" w:leader="dot" w:pos="9062"/>
        </w:tabs>
        <w:rPr>
          <w:rFonts w:asciiTheme="minorHAnsi" w:eastAsiaTheme="minorEastAsia" w:hAnsiTheme="minorHAnsi" w:cstheme="minorBidi"/>
          <w:noProof/>
          <w:szCs w:val="22"/>
          <w:lang w:eastAsia="en-GB"/>
        </w:rPr>
      </w:pPr>
      <w:hyperlink w:anchor="_Toc213770190" w:history="1">
        <w:r w:rsidR="00A5501F" w:rsidRPr="00D44387">
          <w:rPr>
            <w:rStyle w:val="Hyperlink"/>
            <w:rFonts w:eastAsia="Courier New"/>
            <w:noProof/>
          </w:rPr>
          <w:t>Table 4.3: Respondents’ understanding of on signs of climate change</w:t>
        </w:r>
        <w:r w:rsidR="00A5501F">
          <w:rPr>
            <w:noProof/>
            <w:webHidden/>
          </w:rPr>
          <w:tab/>
        </w:r>
        <w:r w:rsidR="00A5501F">
          <w:rPr>
            <w:noProof/>
            <w:webHidden/>
          </w:rPr>
          <w:fldChar w:fldCharType="begin"/>
        </w:r>
        <w:r w:rsidR="00A5501F">
          <w:rPr>
            <w:noProof/>
            <w:webHidden/>
          </w:rPr>
          <w:instrText xml:space="preserve"> PAGEREF _Toc213770190 \h </w:instrText>
        </w:r>
        <w:r w:rsidR="00A5501F">
          <w:rPr>
            <w:noProof/>
            <w:webHidden/>
          </w:rPr>
        </w:r>
        <w:r w:rsidR="00A5501F">
          <w:rPr>
            <w:noProof/>
            <w:webHidden/>
          </w:rPr>
          <w:fldChar w:fldCharType="separate"/>
        </w:r>
        <w:r w:rsidR="00843BFF">
          <w:rPr>
            <w:noProof/>
            <w:webHidden/>
          </w:rPr>
          <w:t>52</w:t>
        </w:r>
        <w:r w:rsidR="00A5501F">
          <w:rPr>
            <w:noProof/>
            <w:webHidden/>
          </w:rPr>
          <w:fldChar w:fldCharType="end"/>
        </w:r>
      </w:hyperlink>
    </w:p>
    <w:p w14:paraId="62A211FE" w14:textId="6F850882" w:rsidR="00A5501F" w:rsidRDefault="00132033">
      <w:pPr>
        <w:pStyle w:val="TableofFigures"/>
        <w:tabs>
          <w:tab w:val="right" w:leader="dot" w:pos="9062"/>
        </w:tabs>
        <w:rPr>
          <w:rFonts w:asciiTheme="minorHAnsi" w:eastAsiaTheme="minorEastAsia" w:hAnsiTheme="minorHAnsi" w:cstheme="minorBidi"/>
          <w:noProof/>
          <w:szCs w:val="22"/>
          <w:lang w:eastAsia="en-GB"/>
        </w:rPr>
      </w:pPr>
      <w:hyperlink w:anchor="_Toc213770191" w:history="1">
        <w:r w:rsidR="00A5501F" w:rsidRPr="00D44387">
          <w:rPr>
            <w:rStyle w:val="Hyperlink"/>
            <w:rFonts w:eastAsia="Courier New"/>
            <w:noProof/>
          </w:rPr>
          <w:t>Table 4.4: Cross-tabulation: Education levels versus recognition of signs of climate</w:t>
        </w:r>
        <w:r w:rsidR="00A5501F" w:rsidRPr="00D44387">
          <w:rPr>
            <w:rStyle w:val="Hyperlink"/>
            <w:rFonts w:eastAsia="Courier New"/>
            <w:noProof/>
            <w:lang w:val="en-US" w:eastAsia="en-US"/>
          </w:rPr>
          <w:t xml:space="preserve"> change</w:t>
        </w:r>
        <w:r w:rsidR="00A5501F">
          <w:rPr>
            <w:noProof/>
            <w:webHidden/>
          </w:rPr>
          <w:tab/>
        </w:r>
        <w:r w:rsidR="00A5501F">
          <w:rPr>
            <w:noProof/>
            <w:webHidden/>
          </w:rPr>
          <w:fldChar w:fldCharType="begin"/>
        </w:r>
        <w:r w:rsidR="00A5501F">
          <w:rPr>
            <w:noProof/>
            <w:webHidden/>
          </w:rPr>
          <w:instrText xml:space="preserve"> PAGEREF _Toc213770191 \h </w:instrText>
        </w:r>
        <w:r w:rsidR="00A5501F">
          <w:rPr>
            <w:noProof/>
            <w:webHidden/>
          </w:rPr>
        </w:r>
        <w:r w:rsidR="00A5501F">
          <w:rPr>
            <w:noProof/>
            <w:webHidden/>
          </w:rPr>
          <w:fldChar w:fldCharType="separate"/>
        </w:r>
        <w:r w:rsidR="00843BFF">
          <w:rPr>
            <w:noProof/>
            <w:webHidden/>
          </w:rPr>
          <w:t>53</w:t>
        </w:r>
        <w:r w:rsidR="00A5501F">
          <w:rPr>
            <w:noProof/>
            <w:webHidden/>
          </w:rPr>
          <w:fldChar w:fldCharType="end"/>
        </w:r>
      </w:hyperlink>
    </w:p>
    <w:p w14:paraId="7E993528" w14:textId="04765C82" w:rsidR="00A5501F" w:rsidRDefault="00132033">
      <w:pPr>
        <w:pStyle w:val="TableofFigures"/>
        <w:tabs>
          <w:tab w:val="right" w:leader="dot" w:pos="9062"/>
        </w:tabs>
        <w:rPr>
          <w:rFonts w:asciiTheme="minorHAnsi" w:eastAsiaTheme="minorEastAsia" w:hAnsiTheme="minorHAnsi" w:cstheme="minorBidi"/>
          <w:noProof/>
          <w:szCs w:val="22"/>
          <w:lang w:eastAsia="en-GB"/>
        </w:rPr>
      </w:pPr>
      <w:hyperlink w:anchor="_Toc213770192" w:history="1">
        <w:r w:rsidR="00A5501F" w:rsidRPr="00D44387">
          <w:rPr>
            <w:rStyle w:val="Hyperlink"/>
            <w:rFonts w:eastAsia="Courier New"/>
            <w:noProof/>
          </w:rPr>
          <w:t>Table 4.5: Respondents’ views on common causes of climate change</w:t>
        </w:r>
        <w:r w:rsidR="00A5501F">
          <w:rPr>
            <w:noProof/>
            <w:webHidden/>
          </w:rPr>
          <w:tab/>
        </w:r>
        <w:r w:rsidR="00A5501F">
          <w:rPr>
            <w:noProof/>
            <w:webHidden/>
          </w:rPr>
          <w:fldChar w:fldCharType="begin"/>
        </w:r>
        <w:r w:rsidR="00A5501F">
          <w:rPr>
            <w:noProof/>
            <w:webHidden/>
          </w:rPr>
          <w:instrText xml:space="preserve"> PAGEREF _Toc213770192 \h </w:instrText>
        </w:r>
        <w:r w:rsidR="00A5501F">
          <w:rPr>
            <w:noProof/>
            <w:webHidden/>
          </w:rPr>
        </w:r>
        <w:r w:rsidR="00A5501F">
          <w:rPr>
            <w:noProof/>
            <w:webHidden/>
          </w:rPr>
          <w:fldChar w:fldCharType="separate"/>
        </w:r>
        <w:r w:rsidR="00843BFF">
          <w:rPr>
            <w:noProof/>
            <w:webHidden/>
          </w:rPr>
          <w:t>54</w:t>
        </w:r>
        <w:r w:rsidR="00A5501F">
          <w:rPr>
            <w:noProof/>
            <w:webHidden/>
          </w:rPr>
          <w:fldChar w:fldCharType="end"/>
        </w:r>
      </w:hyperlink>
    </w:p>
    <w:p w14:paraId="56993159" w14:textId="4327E155" w:rsidR="00A5501F" w:rsidRDefault="00132033">
      <w:pPr>
        <w:pStyle w:val="TableofFigures"/>
        <w:tabs>
          <w:tab w:val="right" w:leader="dot" w:pos="9062"/>
        </w:tabs>
        <w:rPr>
          <w:rFonts w:asciiTheme="minorHAnsi" w:eastAsiaTheme="minorEastAsia" w:hAnsiTheme="minorHAnsi" w:cstheme="minorBidi"/>
          <w:noProof/>
          <w:szCs w:val="22"/>
          <w:lang w:eastAsia="en-GB"/>
        </w:rPr>
      </w:pPr>
      <w:hyperlink w:anchor="_Toc213770193" w:history="1">
        <w:r w:rsidR="00A5501F" w:rsidRPr="00D44387">
          <w:rPr>
            <w:rStyle w:val="Hyperlink"/>
            <w:rFonts w:eastAsia="Courier New"/>
            <w:noProof/>
          </w:rPr>
          <w:t xml:space="preserve">Table 4.6: </w:t>
        </w:r>
        <w:r w:rsidR="00A5501F" w:rsidRPr="00D44387">
          <w:rPr>
            <w:rStyle w:val="Hyperlink"/>
            <w:rFonts w:eastAsia="Courier New"/>
            <w:noProof/>
            <w:lang w:val="en-US" w:eastAsia="en-US"/>
          </w:rPr>
          <w:t>Paired samples on</w:t>
        </w:r>
        <w:r w:rsidR="00A5501F" w:rsidRPr="00D44387">
          <w:rPr>
            <w:rStyle w:val="Hyperlink"/>
            <w:rFonts w:eastAsia="Courier New"/>
            <w:noProof/>
          </w:rPr>
          <w:t xml:space="preserve"> maize productivity in 2023/24 and 2024/25 farming seasons</w:t>
        </w:r>
        <w:r w:rsidR="00A5501F">
          <w:rPr>
            <w:noProof/>
            <w:webHidden/>
          </w:rPr>
          <w:tab/>
        </w:r>
        <w:r w:rsidR="00A5501F">
          <w:rPr>
            <w:noProof/>
            <w:webHidden/>
          </w:rPr>
          <w:fldChar w:fldCharType="begin"/>
        </w:r>
        <w:r w:rsidR="00A5501F">
          <w:rPr>
            <w:noProof/>
            <w:webHidden/>
          </w:rPr>
          <w:instrText xml:space="preserve"> PAGEREF _Toc213770193 \h </w:instrText>
        </w:r>
        <w:r w:rsidR="00A5501F">
          <w:rPr>
            <w:noProof/>
            <w:webHidden/>
          </w:rPr>
        </w:r>
        <w:r w:rsidR="00A5501F">
          <w:rPr>
            <w:noProof/>
            <w:webHidden/>
          </w:rPr>
          <w:fldChar w:fldCharType="separate"/>
        </w:r>
        <w:r w:rsidR="00843BFF">
          <w:rPr>
            <w:noProof/>
            <w:webHidden/>
          </w:rPr>
          <w:t>62</w:t>
        </w:r>
        <w:r w:rsidR="00A5501F">
          <w:rPr>
            <w:noProof/>
            <w:webHidden/>
          </w:rPr>
          <w:fldChar w:fldCharType="end"/>
        </w:r>
      </w:hyperlink>
    </w:p>
    <w:p w14:paraId="4E06F9E0" w14:textId="47758A6D" w:rsidR="00A5501F" w:rsidRDefault="00132033">
      <w:pPr>
        <w:pStyle w:val="TableofFigures"/>
        <w:tabs>
          <w:tab w:val="right" w:leader="dot" w:pos="9062"/>
        </w:tabs>
        <w:rPr>
          <w:rFonts w:asciiTheme="minorHAnsi" w:eastAsiaTheme="minorEastAsia" w:hAnsiTheme="minorHAnsi" w:cstheme="minorBidi"/>
          <w:noProof/>
          <w:szCs w:val="22"/>
          <w:lang w:eastAsia="en-GB"/>
        </w:rPr>
      </w:pPr>
      <w:hyperlink w:anchor="_Toc213770194" w:history="1">
        <w:r w:rsidR="00A5501F" w:rsidRPr="00D44387">
          <w:rPr>
            <w:rStyle w:val="Hyperlink"/>
            <w:rFonts w:eastAsia="Courier New"/>
            <w:noProof/>
          </w:rPr>
          <w:t xml:space="preserve">Table 4.7: </w:t>
        </w:r>
        <w:r w:rsidR="00A5501F" w:rsidRPr="00D44387">
          <w:rPr>
            <w:rStyle w:val="Hyperlink"/>
            <w:rFonts w:eastAsia="Calibri"/>
            <w:noProof/>
            <w:lang w:eastAsia="en-US"/>
          </w:rPr>
          <w:t>The association between coping strategies against food insecurity and gender</w:t>
        </w:r>
        <w:r w:rsidR="00A5501F">
          <w:rPr>
            <w:noProof/>
            <w:webHidden/>
          </w:rPr>
          <w:tab/>
        </w:r>
        <w:r w:rsidR="00A5501F">
          <w:rPr>
            <w:noProof/>
            <w:webHidden/>
          </w:rPr>
          <w:fldChar w:fldCharType="begin"/>
        </w:r>
        <w:r w:rsidR="00A5501F">
          <w:rPr>
            <w:noProof/>
            <w:webHidden/>
          </w:rPr>
          <w:instrText xml:space="preserve"> PAGEREF _Toc213770194 \h </w:instrText>
        </w:r>
        <w:r w:rsidR="00A5501F">
          <w:rPr>
            <w:noProof/>
            <w:webHidden/>
          </w:rPr>
        </w:r>
        <w:r w:rsidR="00A5501F">
          <w:rPr>
            <w:noProof/>
            <w:webHidden/>
          </w:rPr>
          <w:fldChar w:fldCharType="separate"/>
        </w:r>
        <w:r w:rsidR="00843BFF">
          <w:rPr>
            <w:noProof/>
            <w:webHidden/>
          </w:rPr>
          <w:t>64</w:t>
        </w:r>
        <w:r w:rsidR="00A5501F">
          <w:rPr>
            <w:noProof/>
            <w:webHidden/>
          </w:rPr>
          <w:fldChar w:fldCharType="end"/>
        </w:r>
      </w:hyperlink>
    </w:p>
    <w:p w14:paraId="7CACD858" w14:textId="1FEE9D9B" w:rsidR="00A5501F" w:rsidRDefault="00132033">
      <w:pPr>
        <w:pStyle w:val="TableofFigures"/>
        <w:tabs>
          <w:tab w:val="right" w:leader="dot" w:pos="9062"/>
        </w:tabs>
        <w:rPr>
          <w:rFonts w:asciiTheme="minorHAnsi" w:eastAsiaTheme="minorEastAsia" w:hAnsiTheme="minorHAnsi" w:cstheme="minorBidi"/>
          <w:noProof/>
          <w:szCs w:val="22"/>
          <w:lang w:eastAsia="en-GB"/>
        </w:rPr>
      </w:pPr>
      <w:hyperlink w:anchor="_Toc213770195" w:history="1">
        <w:r w:rsidR="00A5501F" w:rsidRPr="00D44387">
          <w:rPr>
            <w:rStyle w:val="Hyperlink"/>
            <w:rFonts w:eastAsia="Courier New"/>
            <w:noProof/>
          </w:rPr>
          <w:t>Table 4.8:</w:t>
        </w:r>
        <w:r w:rsidR="00A5501F" w:rsidRPr="00D44387">
          <w:rPr>
            <w:rStyle w:val="Hyperlink"/>
            <w:rFonts w:eastAsia="Calibri"/>
            <w:noProof/>
            <w:lang w:val="en-US" w:eastAsia="en-US"/>
          </w:rPr>
          <w:t xml:space="preserve"> </w:t>
        </w:r>
        <w:r w:rsidR="00A5501F" w:rsidRPr="00D44387">
          <w:rPr>
            <w:rStyle w:val="Hyperlink"/>
            <w:rFonts w:eastAsia="Calibri"/>
            <w:noProof/>
            <w:lang w:eastAsia="en-GB"/>
          </w:rPr>
          <w:t>Chi-Square test of association between gender and coping strategies against food insecurity</w:t>
        </w:r>
        <w:r w:rsidR="00A5501F">
          <w:rPr>
            <w:noProof/>
            <w:webHidden/>
          </w:rPr>
          <w:tab/>
        </w:r>
        <w:r w:rsidR="00A5501F">
          <w:rPr>
            <w:noProof/>
            <w:webHidden/>
          </w:rPr>
          <w:fldChar w:fldCharType="begin"/>
        </w:r>
        <w:r w:rsidR="00A5501F">
          <w:rPr>
            <w:noProof/>
            <w:webHidden/>
          </w:rPr>
          <w:instrText xml:space="preserve"> PAGEREF _Toc213770195 \h </w:instrText>
        </w:r>
        <w:r w:rsidR="00A5501F">
          <w:rPr>
            <w:noProof/>
            <w:webHidden/>
          </w:rPr>
        </w:r>
        <w:r w:rsidR="00A5501F">
          <w:rPr>
            <w:noProof/>
            <w:webHidden/>
          </w:rPr>
          <w:fldChar w:fldCharType="separate"/>
        </w:r>
        <w:r w:rsidR="00843BFF">
          <w:rPr>
            <w:noProof/>
            <w:webHidden/>
          </w:rPr>
          <w:t>65</w:t>
        </w:r>
        <w:r w:rsidR="00A5501F">
          <w:rPr>
            <w:noProof/>
            <w:webHidden/>
          </w:rPr>
          <w:fldChar w:fldCharType="end"/>
        </w:r>
      </w:hyperlink>
    </w:p>
    <w:p w14:paraId="0DF49D3C" w14:textId="2E5486EB" w:rsidR="00A5501F" w:rsidRDefault="00132033">
      <w:pPr>
        <w:pStyle w:val="TableofFigures"/>
        <w:tabs>
          <w:tab w:val="right" w:leader="dot" w:pos="9062"/>
        </w:tabs>
        <w:rPr>
          <w:rFonts w:asciiTheme="minorHAnsi" w:eastAsiaTheme="minorEastAsia" w:hAnsiTheme="minorHAnsi" w:cstheme="minorBidi"/>
          <w:noProof/>
          <w:szCs w:val="22"/>
          <w:lang w:eastAsia="en-GB"/>
        </w:rPr>
      </w:pPr>
      <w:hyperlink w:anchor="_Toc213770196" w:history="1">
        <w:r w:rsidR="00A5501F" w:rsidRPr="00D44387">
          <w:rPr>
            <w:rStyle w:val="Hyperlink"/>
            <w:rFonts w:eastAsia="Courier New"/>
            <w:noProof/>
          </w:rPr>
          <w:t>Table 4.9: Respondents’ recommendations to mitigate effects of climate change</w:t>
        </w:r>
        <w:r w:rsidR="00A5501F">
          <w:rPr>
            <w:noProof/>
            <w:webHidden/>
          </w:rPr>
          <w:tab/>
        </w:r>
        <w:r w:rsidR="00A5501F">
          <w:rPr>
            <w:noProof/>
            <w:webHidden/>
          </w:rPr>
          <w:fldChar w:fldCharType="begin"/>
        </w:r>
        <w:r w:rsidR="00A5501F">
          <w:rPr>
            <w:noProof/>
            <w:webHidden/>
          </w:rPr>
          <w:instrText xml:space="preserve"> PAGEREF _Toc213770196 \h </w:instrText>
        </w:r>
        <w:r w:rsidR="00A5501F">
          <w:rPr>
            <w:noProof/>
            <w:webHidden/>
          </w:rPr>
        </w:r>
        <w:r w:rsidR="00A5501F">
          <w:rPr>
            <w:noProof/>
            <w:webHidden/>
          </w:rPr>
          <w:fldChar w:fldCharType="separate"/>
        </w:r>
        <w:r w:rsidR="00843BFF">
          <w:rPr>
            <w:noProof/>
            <w:webHidden/>
          </w:rPr>
          <w:t>66</w:t>
        </w:r>
        <w:r w:rsidR="00A5501F">
          <w:rPr>
            <w:noProof/>
            <w:webHidden/>
          </w:rPr>
          <w:fldChar w:fldCharType="end"/>
        </w:r>
      </w:hyperlink>
    </w:p>
    <w:p w14:paraId="7C40C49C" w14:textId="77777777" w:rsidR="007D24E0" w:rsidRPr="00D209FF" w:rsidRDefault="006F1658" w:rsidP="00D209FF">
      <w:pPr>
        <w:widowControl/>
        <w:suppressAutoHyphens w:val="0"/>
        <w:rPr>
          <w:rFonts w:eastAsia="Courier New"/>
          <w:color w:val="000000" w:themeColor="text1"/>
        </w:rPr>
      </w:pPr>
      <w:r w:rsidRPr="00D209FF">
        <w:rPr>
          <w:rFonts w:eastAsia="Courier New"/>
          <w:color w:val="000000" w:themeColor="text1"/>
        </w:rPr>
        <w:fldChar w:fldCharType="end"/>
      </w:r>
    </w:p>
    <w:p w14:paraId="5BC38F41" w14:textId="77777777" w:rsidR="007D24E0" w:rsidRPr="00D209FF" w:rsidRDefault="007D24E0" w:rsidP="00D209FF">
      <w:pPr>
        <w:widowControl/>
        <w:suppressAutoHyphens w:val="0"/>
        <w:rPr>
          <w:rFonts w:eastAsia="Courier New"/>
          <w:color w:val="000000" w:themeColor="text1"/>
        </w:rPr>
      </w:pPr>
    </w:p>
    <w:p w14:paraId="785B90BE" w14:textId="77777777" w:rsidR="007D24E0" w:rsidRPr="00D209FF" w:rsidRDefault="007D24E0" w:rsidP="00D209FF">
      <w:pPr>
        <w:widowControl/>
        <w:suppressAutoHyphens w:val="0"/>
        <w:rPr>
          <w:rFonts w:eastAsia="Courier New"/>
          <w:color w:val="000000" w:themeColor="text1"/>
        </w:rPr>
      </w:pPr>
    </w:p>
    <w:p w14:paraId="6BCCCAF2" w14:textId="77777777" w:rsidR="007D24E0" w:rsidRPr="00D209FF" w:rsidRDefault="007D24E0" w:rsidP="00D209FF">
      <w:pPr>
        <w:widowControl/>
        <w:suppressAutoHyphens w:val="0"/>
        <w:rPr>
          <w:rFonts w:eastAsia="Courier New"/>
          <w:color w:val="000000" w:themeColor="text1"/>
        </w:rPr>
      </w:pPr>
    </w:p>
    <w:p w14:paraId="2A92A4EB" w14:textId="77777777" w:rsidR="007D24E0" w:rsidRPr="00D209FF" w:rsidRDefault="007D24E0" w:rsidP="00D209FF">
      <w:pPr>
        <w:widowControl/>
        <w:suppressAutoHyphens w:val="0"/>
        <w:rPr>
          <w:rFonts w:eastAsia="Courier New"/>
          <w:color w:val="000000" w:themeColor="text1"/>
        </w:rPr>
      </w:pPr>
    </w:p>
    <w:p w14:paraId="56CDA0B7" w14:textId="77777777" w:rsidR="007D24E0" w:rsidRPr="00D209FF" w:rsidRDefault="007D24E0" w:rsidP="00D209FF">
      <w:pPr>
        <w:widowControl/>
        <w:suppressAutoHyphens w:val="0"/>
        <w:rPr>
          <w:rFonts w:eastAsia="Courier New"/>
          <w:color w:val="000000" w:themeColor="text1"/>
        </w:rPr>
      </w:pPr>
    </w:p>
    <w:p w14:paraId="299B620D" w14:textId="77777777" w:rsidR="007D24E0" w:rsidRPr="00D209FF" w:rsidRDefault="007D24E0" w:rsidP="00D209FF">
      <w:pPr>
        <w:widowControl/>
        <w:suppressAutoHyphens w:val="0"/>
        <w:rPr>
          <w:rFonts w:eastAsia="Courier New"/>
          <w:color w:val="000000" w:themeColor="text1"/>
        </w:rPr>
      </w:pPr>
    </w:p>
    <w:p w14:paraId="490D50D5" w14:textId="77777777" w:rsidR="007D24E0" w:rsidRPr="00D209FF" w:rsidRDefault="007D24E0" w:rsidP="00D209FF">
      <w:pPr>
        <w:widowControl/>
        <w:suppressAutoHyphens w:val="0"/>
        <w:rPr>
          <w:rFonts w:eastAsia="Courier New"/>
          <w:color w:val="000000" w:themeColor="text1"/>
        </w:rPr>
      </w:pPr>
    </w:p>
    <w:p w14:paraId="1EE2D97E" w14:textId="77777777" w:rsidR="007D24E0" w:rsidRPr="00D209FF" w:rsidRDefault="007D24E0" w:rsidP="00D209FF">
      <w:pPr>
        <w:widowControl/>
        <w:suppressAutoHyphens w:val="0"/>
        <w:rPr>
          <w:rFonts w:eastAsia="Courier New"/>
          <w:color w:val="000000" w:themeColor="text1"/>
        </w:rPr>
      </w:pPr>
    </w:p>
    <w:p w14:paraId="7FBE6FA4" w14:textId="77777777" w:rsidR="007D24E0" w:rsidRPr="00D209FF" w:rsidRDefault="007D24E0" w:rsidP="00D209FF">
      <w:pPr>
        <w:widowControl/>
        <w:suppressAutoHyphens w:val="0"/>
        <w:rPr>
          <w:rFonts w:eastAsia="Courier New"/>
          <w:color w:val="000000" w:themeColor="text1"/>
        </w:rPr>
      </w:pPr>
    </w:p>
    <w:p w14:paraId="47CDE19C" w14:textId="77777777" w:rsidR="007D24E0" w:rsidRPr="00D209FF" w:rsidRDefault="007D24E0" w:rsidP="00D209FF">
      <w:pPr>
        <w:widowControl/>
        <w:suppressAutoHyphens w:val="0"/>
        <w:rPr>
          <w:rFonts w:eastAsia="Courier New"/>
          <w:color w:val="000000" w:themeColor="text1"/>
        </w:rPr>
      </w:pPr>
    </w:p>
    <w:p w14:paraId="40550167" w14:textId="77777777" w:rsidR="007D24E0" w:rsidRPr="00D209FF" w:rsidRDefault="007D24E0" w:rsidP="00D209FF">
      <w:pPr>
        <w:widowControl/>
        <w:suppressAutoHyphens w:val="0"/>
        <w:rPr>
          <w:rFonts w:eastAsia="Courier New"/>
          <w:color w:val="000000" w:themeColor="text1"/>
        </w:rPr>
      </w:pPr>
    </w:p>
    <w:p w14:paraId="18239D32" w14:textId="77777777" w:rsidR="007D24E0" w:rsidRPr="00D209FF" w:rsidRDefault="007D24E0" w:rsidP="00D209FF">
      <w:pPr>
        <w:widowControl/>
        <w:suppressAutoHyphens w:val="0"/>
        <w:rPr>
          <w:rFonts w:eastAsia="Courier New"/>
          <w:color w:val="000000" w:themeColor="text1"/>
        </w:rPr>
      </w:pPr>
    </w:p>
    <w:p w14:paraId="2952334C" w14:textId="77777777" w:rsidR="007D24E0" w:rsidRPr="00D209FF" w:rsidRDefault="007D24E0" w:rsidP="00D209FF">
      <w:pPr>
        <w:widowControl/>
        <w:suppressAutoHyphens w:val="0"/>
        <w:rPr>
          <w:rFonts w:eastAsia="Courier New"/>
          <w:color w:val="000000" w:themeColor="text1"/>
        </w:rPr>
      </w:pPr>
    </w:p>
    <w:p w14:paraId="5186C3EC" w14:textId="77777777" w:rsidR="007D24E0" w:rsidRPr="00D209FF" w:rsidRDefault="007D24E0" w:rsidP="00D209FF">
      <w:pPr>
        <w:widowControl/>
        <w:suppressAutoHyphens w:val="0"/>
        <w:rPr>
          <w:rFonts w:eastAsia="Courier New"/>
          <w:color w:val="000000" w:themeColor="text1"/>
        </w:rPr>
      </w:pPr>
    </w:p>
    <w:p w14:paraId="3A17225B" w14:textId="77777777" w:rsidR="007D24E0" w:rsidRPr="00D209FF" w:rsidRDefault="007D24E0" w:rsidP="00D209FF">
      <w:pPr>
        <w:widowControl/>
        <w:suppressAutoHyphens w:val="0"/>
        <w:rPr>
          <w:rFonts w:eastAsia="Courier New"/>
          <w:color w:val="000000" w:themeColor="text1"/>
        </w:rPr>
      </w:pPr>
    </w:p>
    <w:p w14:paraId="248DCCEF" w14:textId="77777777" w:rsidR="007D24E0" w:rsidRPr="00D209FF" w:rsidRDefault="007D24E0" w:rsidP="00D209FF">
      <w:pPr>
        <w:widowControl/>
        <w:suppressAutoHyphens w:val="0"/>
        <w:rPr>
          <w:rFonts w:eastAsia="Courier New"/>
          <w:color w:val="000000" w:themeColor="text1"/>
        </w:rPr>
      </w:pPr>
    </w:p>
    <w:p w14:paraId="6EFBB86D" w14:textId="77777777" w:rsidR="007D24E0" w:rsidRPr="00D209FF" w:rsidRDefault="007D24E0" w:rsidP="00D209FF">
      <w:pPr>
        <w:widowControl/>
        <w:suppressAutoHyphens w:val="0"/>
        <w:rPr>
          <w:rFonts w:eastAsia="Courier New"/>
          <w:color w:val="000000" w:themeColor="text1"/>
        </w:rPr>
      </w:pPr>
    </w:p>
    <w:p w14:paraId="49DF1200" w14:textId="77777777" w:rsidR="007D24E0" w:rsidRPr="00D209FF" w:rsidRDefault="007D24E0" w:rsidP="00D209FF">
      <w:pPr>
        <w:widowControl/>
        <w:suppressAutoHyphens w:val="0"/>
        <w:rPr>
          <w:rFonts w:eastAsia="Courier New"/>
          <w:color w:val="000000" w:themeColor="text1"/>
        </w:rPr>
      </w:pPr>
    </w:p>
    <w:p w14:paraId="0DC27321" w14:textId="77777777" w:rsidR="007D24E0" w:rsidRPr="00D209FF" w:rsidRDefault="007D24E0" w:rsidP="00D209FF">
      <w:pPr>
        <w:widowControl/>
        <w:suppressAutoHyphens w:val="0"/>
        <w:rPr>
          <w:rFonts w:eastAsia="Courier New"/>
          <w:color w:val="000000" w:themeColor="text1"/>
        </w:rPr>
      </w:pPr>
    </w:p>
    <w:p w14:paraId="77C76664" w14:textId="77777777" w:rsidR="007D24E0" w:rsidRPr="00D209FF" w:rsidRDefault="007D24E0" w:rsidP="00D209FF">
      <w:pPr>
        <w:widowControl/>
        <w:suppressAutoHyphens w:val="0"/>
        <w:rPr>
          <w:rFonts w:eastAsia="Courier New"/>
          <w:color w:val="000000" w:themeColor="text1"/>
        </w:rPr>
      </w:pPr>
    </w:p>
    <w:p w14:paraId="37B00D61" w14:textId="77777777" w:rsidR="007D24E0" w:rsidRPr="00D209FF" w:rsidRDefault="007D24E0" w:rsidP="00D209FF">
      <w:pPr>
        <w:widowControl/>
        <w:suppressAutoHyphens w:val="0"/>
        <w:rPr>
          <w:rFonts w:eastAsia="Courier New"/>
          <w:color w:val="000000" w:themeColor="text1"/>
        </w:rPr>
      </w:pPr>
    </w:p>
    <w:p w14:paraId="77FE103C" w14:textId="77777777" w:rsidR="00AC766F" w:rsidRPr="00D209FF" w:rsidRDefault="00AC766F" w:rsidP="00D209FF">
      <w:pPr>
        <w:widowControl/>
        <w:suppressAutoHyphens w:val="0"/>
        <w:rPr>
          <w:rFonts w:eastAsia="Courier New"/>
          <w:color w:val="000000" w:themeColor="text1"/>
        </w:rPr>
      </w:pPr>
    </w:p>
    <w:p w14:paraId="68C1D15E" w14:textId="77777777" w:rsidR="00AC766F" w:rsidRPr="00D209FF" w:rsidRDefault="00AC766F" w:rsidP="00D209FF">
      <w:pPr>
        <w:widowControl/>
        <w:suppressAutoHyphens w:val="0"/>
        <w:rPr>
          <w:rFonts w:eastAsia="Courier New"/>
          <w:color w:val="000000" w:themeColor="text1"/>
        </w:rPr>
      </w:pPr>
    </w:p>
    <w:p w14:paraId="6E8A01DA" w14:textId="77777777" w:rsidR="00AC766F" w:rsidRPr="00D209FF" w:rsidRDefault="00AC766F" w:rsidP="00D209FF">
      <w:pPr>
        <w:widowControl/>
        <w:suppressAutoHyphens w:val="0"/>
        <w:rPr>
          <w:rFonts w:eastAsia="Courier New"/>
          <w:color w:val="000000" w:themeColor="text1"/>
        </w:rPr>
      </w:pPr>
    </w:p>
    <w:p w14:paraId="3F75E7F4" w14:textId="77777777" w:rsidR="00AC766F" w:rsidRDefault="00AC766F" w:rsidP="00D209FF">
      <w:pPr>
        <w:widowControl/>
        <w:suppressAutoHyphens w:val="0"/>
        <w:rPr>
          <w:rFonts w:eastAsia="Courier New"/>
          <w:color w:val="000000" w:themeColor="text1"/>
        </w:rPr>
      </w:pPr>
    </w:p>
    <w:p w14:paraId="29505AE0" w14:textId="77777777" w:rsidR="00374A67" w:rsidRDefault="00374A67" w:rsidP="00D209FF">
      <w:pPr>
        <w:widowControl/>
        <w:suppressAutoHyphens w:val="0"/>
        <w:rPr>
          <w:rFonts w:eastAsia="Courier New"/>
          <w:color w:val="000000" w:themeColor="text1"/>
        </w:rPr>
      </w:pPr>
    </w:p>
    <w:p w14:paraId="0ABB180C" w14:textId="77777777" w:rsidR="00374A67" w:rsidRPr="00D209FF" w:rsidRDefault="00374A67" w:rsidP="00D209FF">
      <w:pPr>
        <w:widowControl/>
        <w:suppressAutoHyphens w:val="0"/>
        <w:rPr>
          <w:rFonts w:eastAsia="Courier New"/>
          <w:color w:val="000000" w:themeColor="text1"/>
        </w:rPr>
      </w:pPr>
    </w:p>
    <w:p w14:paraId="46964193" w14:textId="77777777" w:rsidR="00AC766F" w:rsidRPr="00D209FF" w:rsidRDefault="00AC766F" w:rsidP="00D209FF">
      <w:pPr>
        <w:widowControl/>
        <w:suppressAutoHyphens w:val="0"/>
        <w:rPr>
          <w:rFonts w:eastAsia="Courier New"/>
          <w:color w:val="000000" w:themeColor="text1"/>
        </w:rPr>
      </w:pPr>
    </w:p>
    <w:p w14:paraId="0D5E8D9B" w14:textId="77777777" w:rsidR="00AC766F" w:rsidRPr="00D209FF" w:rsidRDefault="00AC766F" w:rsidP="00D209FF">
      <w:pPr>
        <w:widowControl/>
        <w:suppressAutoHyphens w:val="0"/>
        <w:rPr>
          <w:rFonts w:eastAsia="Courier New"/>
          <w:color w:val="000000" w:themeColor="text1"/>
        </w:rPr>
      </w:pPr>
    </w:p>
    <w:p w14:paraId="7F6B27AE" w14:textId="77777777" w:rsidR="00AC766F" w:rsidRPr="00D209FF" w:rsidRDefault="00AC766F" w:rsidP="00D209FF">
      <w:pPr>
        <w:widowControl/>
        <w:suppressAutoHyphens w:val="0"/>
        <w:rPr>
          <w:rFonts w:eastAsia="Courier New"/>
          <w:color w:val="000000" w:themeColor="text1"/>
        </w:rPr>
      </w:pPr>
    </w:p>
    <w:p w14:paraId="4CDE3D24" w14:textId="77777777" w:rsidR="00C615A1" w:rsidRPr="00B212AE" w:rsidRDefault="00C676D7" w:rsidP="00FB19DB">
      <w:pPr>
        <w:tabs>
          <w:tab w:val="right" w:leader="dot" w:pos="9214"/>
        </w:tabs>
        <w:spacing w:after="240" w:line="276" w:lineRule="auto"/>
        <w:rPr>
          <w:rFonts w:eastAsia="Courier New"/>
          <w:b/>
          <w:color w:val="000000" w:themeColor="text1"/>
          <w:sz w:val="28"/>
          <w:szCs w:val="28"/>
        </w:rPr>
      </w:pPr>
      <w:r w:rsidRPr="00B212AE">
        <w:rPr>
          <w:rFonts w:eastAsia="Courier New"/>
          <w:b/>
          <w:color w:val="000000" w:themeColor="text1"/>
          <w:sz w:val="28"/>
          <w:szCs w:val="28"/>
        </w:rPr>
        <w:t>LIST OF ACRONYMS AND</w:t>
      </w:r>
      <w:r w:rsidR="005E0F3D" w:rsidRPr="00B212AE">
        <w:rPr>
          <w:rFonts w:eastAsia="Courier New"/>
          <w:b/>
          <w:color w:val="000000" w:themeColor="text1"/>
          <w:sz w:val="28"/>
          <w:szCs w:val="28"/>
        </w:rPr>
        <w:t xml:space="preserve"> ABBREVIATIONS</w:t>
      </w:r>
    </w:p>
    <w:p w14:paraId="04DC5C88" w14:textId="77777777" w:rsidR="00FB19DB" w:rsidRPr="0093328D" w:rsidRDefault="00FB19DB" w:rsidP="00FB19DB">
      <w:pPr>
        <w:spacing w:line="276" w:lineRule="auto"/>
        <w:jc w:val="both"/>
        <w:rPr>
          <w:rFonts w:eastAsia="Courier New"/>
          <w:lang w:eastAsia="en-ZA"/>
        </w:rPr>
      </w:pPr>
      <w:r w:rsidRPr="0093328D">
        <w:rPr>
          <w:b/>
        </w:rPr>
        <w:t>AFOLU</w:t>
      </w:r>
      <w:r>
        <w:rPr>
          <w:rFonts w:eastAsia="Courier New"/>
          <w:lang w:eastAsia="en-ZA"/>
        </w:rPr>
        <w:tab/>
      </w:r>
      <w:r w:rsidRPr="0093328D">
        <w:t>Agriculture, Forestry and Other Land Uses</w:t>
      </w:r>
      <w:r w:rsidRPr="0093328D">
        <w:rPr>
          <w:rFonts w:eastAsia="Courier New"/>
          <w:lang w:eastAsia="en-ZA"/>
        </w:rPr>
        <w:tab/>
      </w:r>
    </w:p>
    <w:p w14:paraId="14D687B4" w14:textId="77777777" w:rsidR="00FB19DB" w:rsidRPr="009270AE" w:rsidRDefault="00FB19DB" w:rsidP="00FB19DB">
      <w:pPr>
        <w:spacing w:line="276" w:lineRule="auto"/>
      </w:pPr>
      <w:r w:rsidRPr="009270AE">
        <w:rPr>
          <w:b/>
        </w:rPr>
        <w:t>CAADP</w:t>
      </w:r>
      <w:r>
        <w:tab/>
      </w:r>
      <w:r w:rsidRPr="009270AE">
        <w:t>Comprehensive Africa Agriculture Development Programme</w:t>
      </w:r>
    </w:p>
    <w:p w14:paraId="0520C402" w14:textId="77777777" w:rsidR="00FB19DB" w:rsidRPr="00BC3A10" w:rsidRDefault="00FB19DB" w:rsidP="00FB19DB">
      <w:pPr>
        <w:spacing w:line="276" w:lineRule="auto"/>
        <w:rPr>
          <w:noProof/>
        </w:rPr>
      </w:pPr>
      <w:r w:rsidRPr="00BC3A10">
        <w:rPr>
          <w:b/>
          <w:noProof/>
        </w:rPr>
        <w:t>CDF</w:t>
      </w:r>
      <w:r w:rsidRPr="00BC3A10">
        <w:rPr>
          <w:b/>
          <w:noProof/>
        </w:rPr>
        <w:tab/>
      </w:r>
      <w:r w:rsidRPr="00BC3A10">
        <w:rPr>
          <w:b/>
          <w:noProof/>
        </w:rPr>
        <w:tab/>
      </w:r>
      <w:r w:rsidRPr="00BC3A10">
        <w:rPr>
          <w:noProof/>
        </w:rPr>
        <w:t xml:space="preserve">Constituency Development Fund </w:t>
      </w:r>
    </w:p>
    <w:p w14:paraId="550C3C5E" w14:textId="77777777" w:rsidR="00FB19DB" w:rsidRPr="009270AE" w:rsidRDefault="00FB19DB" w:rsidP="00FB19DB">
      <w:pPr>
        <w:spacing w:line="276" w:lineRule="auto"/>
        <w:jc w:val="both"/>
        <w:rPr>
          <w:rFonts w:eastAsia="Courier New"/>
          <w:lang w:eastAsia="en-ZA"/>
        </w:rPr>
      </w:pPr>
      <w:r w:rsidRPr="009270AE">
        <w:rPr>
          <w:rFonts w:eastAsia="Courier New"/>
          <w:b/>
          <w:lang w:eastAsia="en-ZA"/>
        </w:rPr>
        <w:t>CSA</w:t>
      </w:r>
      <w:r>
        <w:rPr>
          <w:rFonts w:eastAsia="Courier New"/>
          <w:lang w:eastAsia="en-ZA"/>
        </w:rPr>
        <w:tab/>
      </w:r>
      <w:r>
        <w:rPr>
          <w:rFonts w:eastAsia="Courier New"/>
          <w:lang w:eastAsia="en-ZA"/>
        </w:rPr>
        <w:tab/>
      </w:r>
      <w:r w:rsidRPr="009270AE">
        <w:rPr>
          <w:rFonts w:eastAsia="Courier New"/>
          <w:lang w:eastAsia="en-ZA"/>
        </w:rPr>
        <w:t>Climate Smart Agriculture</w:t>
      </w:r>
    </w:p>
    <w:p w14:paraId="5174D277" w14:textId="77777777" w:rsidR="00FB19DB" w:rsidRPr="009270AE" w:rsidRDefault="00FB19DB" w:rsidP="00FB19DB">
      <w:pPr>
        <w:spacing w:line="276" w:lineRule="auto"/>
        <w:jc w:val="both"/>
        <w:rPr>
          <w:rFonts w:eastAsia="Courier New"/>
          <w:color w:val="000000" w:themeColor="text1"/>
          <w:lang w:eastAsia="en-ZA"/>
        </w:rPr>
      </w:pPr>
      <w:r w:rsidRPr="009270AE">
        <w:rPr>
          <w:rFonts w:eastAsia="Courier New"/>
          <w:b/>
          <w:color w:val="000000" w:themeColor="text1"/>
        </w:rPr>
        <w:t>DACO</w:t>
      </w:r>
      <w:r>
        <w:rPr>
          <w:rFonts w:eastAsia="Courier New"/>
          <w:color w:val="000000" w:themeColor="text1"/>
        </w:rPr>
        <w:t xml:space="preserve"> </w:t>
      </w:r>
      <w:r>
        <w:rPr>
          <w:rFonts w:eastAsia="Courier New"/>
          <w:color w:val="000000" w:themeColor="text1"/>
        </w:rPr>
        <w:tab/>
      </w:r>
      <w:r w:rsidRPr="009270AE">
        <w:rPr>
          <w:rFonts w:eastAsia="Courier New"/>
          <w:color w:val="000000" w:themeColor="text1"/>
        </w:rPr>
        <w:t>District Agricultural Coordinator</w:t>
      </w:r>
    </w:p>
    <w:p w14:paraId="09BB03CA" w14:textId="77777777" w:rsidR="00FB19DB" w:rsidRPr="009270AE" w:rsidRDefault="00FB19DB" w:rsidP="00FB19DB">
      <w:pPr>
        <w:spacing w:line="276" w:lineRule="auto"/>
        <w:rPr>
          <w:rFonts w:eastAsia="Courier New"/>
        </w:rPr>
      </w:pPr>
      <w:r w:rsidRPr="009270AE">
        <w:rPr>
          <w:rFonts w:eastAsia="Courier New"/>
          <w:b/>
        </w:rPr>
        <w:t>DCDO</w:t>
      </w:r>
      <w:r>
        <w:rPr>
          <w:rFonts w:eastAsia="Courier New"/>
        </w:rPr>
        <w:tab/>
      </w:r>
      <w:r>
        <w:rPr>
          <w:rFonts w:eastAsia="Courier New"/>
        </w:rPr>
        <w:tab/>
      </w:r>
      <w:r w:rsidRPr="009270AE">
        <w:rPr>
          <w:rFonts w:eastAsia="Courier New"/>
        </w:rPr>
        <w:t>District Community Development Officer</w:t>
      </w:r>
    </w:p>
    <w:p w14:paraId="668D06B7" w14:textId="77777777" w:rsidR="00FB19DB" w:rsidRPr="009270AE" w:rsidRDefault="00FB19DB" w:rsidP="00FB19DB">
      <w:pPr>
        <w:spacing w:line="276" w:lineRule="auto"/>
        <w:rPr>
          <w:rFonts w:eastAsia="Courier New"/>
        </w:rPr>
      </w:pPr>
      <w:r w:rsidRPr="009270AE">
        <w:rPr>
          <w:rFonts w:eastAsia="Courier New"/>
          <w:b/>
        </w:rPr>
        <w:t>DET</w:t>
      </w:r>
      <w:r>
        <w:rPr>
          <w:rFonts w:eastAsia="Courier New"/>
        </w:rPr>
        <w:tab/>
      </w:r>
      <w:r>
        <w:rPr>
          <w:rFonts w:eastAsia="Courier New"/>
        </w:rPr>
        <w:tab/>
      </w:r>
      <w:r w:rsidRPr="009270AE">
        <w:rPr>
          <w:rFonts w:eastAsia="Courier New"/>
        </w:rPr>
        <w:t>District Environmental Technician</w:t>
      </w:r>
    </w:p>
    <w:p w14:paraId="4B478C5F" w14:textId="77777777" w:rsidR="00FB19DB" w:rsidRPr="00BC3A10" w:rsidRDefault="00FB19DB" w:rsidP="00FB19DB">
      <w:pPr>
        <w:spacing w:line="276" w:lineRule="auto"/>
        <w:jc w:val="both"/>
        <w:rPr>
          <w:rFonts w:eastAsia="Courier New"/>
          <w:color w:val="000000" w:themeColor="text1"/>
          <w:lang w:eastAsia="en-ZA"/>
        </w:rPr>
      </w:pPr>
      <w:r w:rsidRPr="00BC3A10">
        <w:rPr>
          <w:b/>
          <w:color w:val="000000" w:themeColor="text1"/>
        </w:rPr>
        <w:t>FAO</w:t>
      </w:r>
      <w:r w:rsidRPr="00BC3A10">
        <w:rPr>
          <w:b/>
          <w:color w:val="000000" w:themeColor="text1"/>
        </w:rPr>
        <w:tab/>
      </w:r>
      <w:r w:rsidRPr="00BC3A10">
        <w:rPr>
          <w:b/>
          <w:color w:val="000000" w:themeColor="text1"/>
        </w:rPr>
        <w:tab/>
      </w:r>
      <w:r w:rsidRPr="00BC3A10">
        <w:rPr>
          <w:rFonts w:eastAsia="Courier New"/>
          <w:color w:val="000000" w:themeColor="text1"/>
          <w:lang w:eastAsia="en-ZA"/>
        </w:rPr>
        <w:t>Food and Agriculture Organisation</w:t>
      </w:r>
    </w:p>
    <w:p w14:paraId="12E0F5F3" w14:textId="77777777" w:rsidR="00FB19DB" w:rsidRPr="009270AE" w:rsidRDefault="00FB19DB" w:rsidP="00FB19DB">
      <w:pPr>
        <w:spacing w:line="276" w:lineRule="auto"/>
        <w:jc w:val="both"/>
        <w:rPr>
          <w:rFonts w:eastAsia="Courier New"/>
          <w:color w:val="000000" w:themeColor="text1"/>
          <w:lang w:eastAsia="en-ZA"/>
        </w:rPr>
      </w:pPr>
      <w:r w:rsidRPr="009270AE">
        <w:rPr>
          <w:rFonts w:eastAsia="Courier New"/>
          <w:b/>
          <w:color w:val="000000" w:themeColor="text1"/>
          <w:lang w:eastAsia="en-ZA"/>
        </w:rPr>
        <w:t>FAO</w:t>
      </w:r>
      <w:r>
        <w:rPr>
          <w:rFonts w:eastAsia="Courier New"/>
          <w:color w:val="000000" w:themeColor="text1"/>
          <w:lang w:eastAsia="en-ZA"/>
        </w:rPr>
        <w:tab/>
      </w:r>
      <w:r>
        <w:rPr>
          <w:rFonts w:eastAsia="Courier New"/>
          <w:color w:val="000000" w:themeColor="text1"/>
          <w:lang w:eastAsia="en-ZA"/>
        </w:rPr>
        <w:tab/>
      </w:r>
      <w:r w:rsidRPr="009270AE">
        <w:rPr>
          <w:rFonts w:eastAsia="Courier New"/>
          <w:color w:val="000000" w:themeColor="text1"/>
          <w:lang w:eastAsia="en-ZA"/>
        </w:rPr>
        <w:t>Food and Agriculture Organi</w:t>
      </w:r>
      <w:r w:rsidR="00C71B28">
        <w:rPr>
          <w:rFonts w:eastAsia="Courier New"/>
          <w:color w:val="000000" w:themeColor="text1"/>
          <w:lang w:eastAsia="en-ZA"/>
        </w:rPr>
        <w:t>s</w:t>
      </w:r>
      <w:r w:rsidRPr="009270AE">
        <w:rPr>
          <w:rFonts w:eastAsia="Courier New"/>
          <w:color w:val="000000" w:themeColor="text1"/>
          <w:lang w:eastAsia="en-ZA"/>
        </w:rPr>
        <w:t>ation</w:t>
      </w:r>
    </w:p>
    <w:p w14:paraId="5B483228" w14:textId="77777777" w:rsidR="00FB19DB" w:rsidRPr="009270AE" w:rsidRDefault="00FB19DB" w:rsidP="00FB19DB">
      <w:pPr>
        <w:spacing w:line="276" w:lineRule="auto"/>
        <w:rPr>
          <w:rFonts w:eastAsia="Calibri"/>
          <w:lang w:eastAsia="en-US"/>
        </w:rPr>
      </w:pPr>
      <w:r w:rsidRPr="009270AE">
        <w:rPr>
          <w:rFonts w:eastAsia="Verdana"/>
          <w:b/>
          <w:lang w:eastAsia="en-US"/>
        </w:rPr>
        <w:t>FISP</w:t>
      </w:r>
      <w:r>
        <w:rPr>
          <w:rFonts w:eastAsia="Verdana"/>
          <w:lang w:eastAsia="en-US"/>
        </w:rPr>
        <w:tab/>
      </w:r>
      <w:r>
        <w:rPr>
          <w:rFonts w:eastAsia="Verdana"/>
          <w:lang w:eastAsia="en-US"/>
        </w:rPr>
        <w:tab/>
      </w:r>
      <w:r w:rsidRPr="009270AE">
        <w:rPr>
          <w:rFonts w:eastAsia="Verdana"/>
          <w:lang w:eastAsia="en-US"/>
        </w:rPr>
        <w:t>Farmer Input Support Programme</w:t>
      </w:r>
    </w:p>
    <w:p w14:paraId="7BB92249" w14:textId="77777777" w:rsidR="00FB19DB" w:rsidRPr="00BC3A10" w:rsidRDefault="00FB19DB" w:rsidP="00FB19DB">
      <w:pPr>
        <w:spacing w:line="276" w:lineRule="auto"/>
        <w:rPr>
          <w:b/>
        </w:rPr>
      </w:pPr>
      <w:proofErr w:type="gramStart"/>
      <w:r w:rsidRPr="00BC3A10">
        <w:rPr>
          <w:b/>
          <w:lang w:eastAsia="en-US"/>
        </w:rPr>
        <w:t xml:space="preserve">FRA  </w:t>
      </w:r>
      <w:r w:rsidRPr="00BC3A10">
        <w:rPr>
          <w:lang w:eastAsia="en-US"/>
        </w:rPr>
        <w:tab/>
      </w:r>
      <w:proofErr w:type="gramEnd"/>
      <w:r w:rsidRPr="00BC3A10">
        <w:rPr>
          <w:lang w:eastAsia="en-US"/>
        </w:rPr>
        <w:tab/>
        <w:t>Food Reserve Agency</w:t>
      </w:r>
    </w:p>
    <w:p w14:paraId="08655118" w14:textId="77777777" w:rsidR="00FB19DB" w:rsidRPr="009270AE" w:rsidRDefault="00FB19DB" w:rsidP="00FB19DB">
      <w:pPr>
        <w:spacing w:line="276" w:lineRule="auto"/>
        <w:rPr>
          <w:rFonts w:eastAsia="Calibri"/>
          <w:lang w:eastAsia="en-US"/>
        </w:rPr>
      </w:pPr>
      <w:r w:rsidRPr="009270AE">
        <w:rPr>
          <w:rFonts w:eastAsia="Verdana"/>
          <w:b/>
          <w:lang w:eastAsia="en-US"/>
        </w:rPr>
        <w:t>FRA</w:t>
      </w:r>
      <w:r w:rsidRPr="009270AE">
        <w:rPr>
          <w:rFonts w:eastAsia="Verdana"/>
          <w:b/>
          <w:lang w:eastAsia="en-US"/>
        </w:rPr>
        <w:tab/>
      </w:r>
      <w:r>
        <w:rPr>
          <w:rFonts w:eastAsia="Verdana"/>
          <w:lang w:eastAsia="en-US"/>
        </w:rPr>
        <w:tab/>
      </w:r>
      <w:r w:rsidRPr="009270AE">
        <w:rPr>
          <w:rFonts w:eastAsia="Verdana"/>
          <w:lang w:eastAsia="en-US"/>
        </w:rPr>
        <w:t>Food Reserve Agency</w:t>
      </w:r>
    </w:p>
    <w:p w14:paraId="31E4C1E3" w14:textId="77777777" w:rsidR="00FB19DB" w:rsidRPr="009270AE" w:rsidRDefault="00FB19DB" w:rsidP="00FB19DB">
      <w:pPr>
        <w:spacing w:line="276" w:lineRule="auto"/>
        <w:jc w:val="both"/>
      </w:pPr>
      <w:r>
        <w:rPr>
          <w:b/>
        </w:rPr>
        <w:t>FSP</w:t>
      </w:r>
      <w:r>
        <w:rPr>
          <w:b/>
        </w:rPr>
        <w:tab/>
      </w:r>
      <w:r>
        <w:rPr>
          <w:b/>
        </w:rPr>
        <w:tab/>
      </w:r>
      <w:r w:rsidRPr="009270AE">
        <w:t>Food Security Pack</w:t>
      </w:r>
    </w:p>
    <w:p w14:paraId="2FEEF5D6" w14:textId="77777777" w:rsidR="00FB19DB" w:rsidRPr="009270AE" w:rsidRDefault="00FB19DB" w:rsidP="00FB19DB">
      <w:pPr>
        <w:spacing w:line="276" w:lineRule="auto"/>
        <w:jc w:val="both"/>
        <w:rPr>
          <w:rFonts w:eastAsia="Courier New"/>
          <w:lang w:eastAsia="en-ZA"/>
        </w:rPr>
      </w:pPr>
      <w:r w:rsidRPr="009270AE">
        <w:rPr>
          <w:rFonts w:eastAsia="Calibri"/>
          <w:b/>
          <w:lang w:eastAsia="en-US"/>
        </w:rPr>
        <w:t>GDP</w:t>
      </w:r>
      <w:r>
        <w:rPr>
          <w:rFonts w:eastAsia="Calibri"/>
          <w:lang w:eastAsia="en-US"/>
        </w:rPr>
        <w:t xml:space="preserve"> </w:t>
      </w:r>
      <w:r>
        <w:rPr>
          <w:rFonts w:eastAsia="Calibri"/>
          <w:lang w:eastAsia="en-US"/>
        </w:rPr>
        <w:tab/>
      </w:r>
      <w:r>
        <w:rPr>
          <w:rFonts w:eastAsia="Calibri"/>
          <w:lang w:eastAsia="en-US"/>
        </w:rPr>
        <w:tab/>
      </w:r>
      <w:r w:rsidRPr="009270AE">
        <w:rPr>
          <w:rFonts w:eastAsia="Calibri"/>
          <w:lang w:eastAsia="en-US"/>
        </w:rPr>
        <w:t xml:space="preserve">Gross Domestic Product </w:t>
      </w:r>
    </w:p>
    <w:p w14:paraId="7D59DA72" w14:textId="77777777" w:rsidR="00FB19DB" w:rsidRPr="0093328D" w:rsidRDefault="00FB19DB" w:rsidP="00FB19DB">
      <w:pPr>
        <w:spacing w:line="276" w:lineRule="auto"/>
        <w:jc w:val="both"/>
        <w:rPr>
          <w:rFonts w:eastAsia="Courier New"/>
          <w:lang w:eastAsia="en-ZA"/>
        </w:rPr>
      </w:pPr>
      <w:r w:rsidRPr="0093328D">
        <w:rPr>
          <w:rFonts w:eastAsia="Courier New"/>
          <w:b/>
          <w:lang w:eastAsia="en-ZA"/>
        </w:rPr>
        <w:t>GHG</w:t>
      </w:r>
      <w:r>
        <w:rPr>
          <w:rFonts w:eastAsia="Courier New"/>
          <w:lang w:eastAsia="en-ZA"/>
        </w:rPr>
        <w:tab/>
      </w:r>
      <w:r>
        <w:rPr>
          <w:rFonts w:eastAsia="Courier New"/>
          <w:lang w:eastAsia="en-ZA"/>
        </w:rPr>
        <w:tab/>
      </w:r>
      <w:r w:rsidRPr="0093328D">
        <w:rPr>
          <w:rFonts w:eastAsia="Courier New"/>
          <w:lang w:eastAsia="en-ZA"/>
        </w:rPr>
        <w:t>Greenhouse gases</w:t>
      </w:r>
    </w:p>
    <w:p w14:paraId="7B1E4118" w14:textId="77777777" w:rsidR="00FB19DB" w:rsidRPr="0093328D" w:rsidRDefault="00FB19DB" w:rsidP="00FB19DB">
      <w:pPr>
        <w:spacing w:line="276" w:lineRule="auto"/>
        <w:jc w:val="both"/>
      </w:pPr>
      <w:r w:rsidRPr="0093328D">
        <w:rPr>
          <w:b/>
        </w:rPr>
        <w:t>GMA</w:t>
      </w:r>
      <w:r>
        <w:rPr>
          <w:rFonts w:eastAsia="Courier New"/>
          <w:lang w:eastAsia="en-ZA"/>
        </w:rPr>
        <w:tab/>
      </w:r>
      <w:r>
        <w:rPr>
          <w:rFonts w:eastAsia="Courier New"/>
          <w:lang w:eastAsia="en-ZA"/>
        </w:rPr>
        <w:tab/>
      </w:r>
      <w:r w:rsidRPr="0093328D">
        <w:t>Game Management Area</w:t>
      </w:r>
    </w:p>
    <w:p w14:paraId="52B43552" w14:textId="77777777" w:rsidR="00FB19DB" w:rsidRPr="009270AE" w:rsidRDefault="00FB19DB" w:rsidP="00FB19DB">
      <w:pPr>
        <w:spacing w:line="276" w:lineRule="auto"/>
        <w:jc w:val="both"/>
        <w:rPr>
          <w:rFonts w:eastAsia="Courier New"/>
          <w:lang w:eastAsia="en-ZA"/>
        </w:rPr>
      </w:pPr>
      <w:r>
        <w:rPr>
          <w:b/>
        </w:rPr>
        <w:t xml:space="preserve">IDP    </w:t>
      </w:r>
      <w:r>
        <w:rPr>
          <w:b/>
        </w:rPr>
        <w:tab/>
      </w:r>
      <w:r>
        <w:rPr>
          <w:b/>
        </w:rPr>
        <w:tab/>
      </w:r>
      <w:r w:rsidRPr="009270AE">
        <w:rPr>
          <w:bCs/>
          <w:iCs/>
        </w:rPr>
        <w:t>Integrated Development Plan</w:t>
      </w:r>
    </w:p>
    <w:p w14:paraId="666E7184" w14:textId="77777777" w:rsidR="00FB19DB" w:rsidRPr="009270AE" w:rsidRDefault="00FB19DB" w:rsidP="00FB19DB">
      <w:pPr>
        <w:spacing w:line="276" w:lineRule="auto"/>
        <w:jc w:val="both"/>
        <w:rPr>
          <w:rFonts w:eastAsia="Courier New"/>
          <w:lang w:eastAsia="en-ZA"/>
        </w:rPr>
      </w:pPr>
      <w:r w:rsidRPr="009270AE">
        <w:rPr>
          <w:rFonts w:eastAsia="Courier New"/>
          <w:b/>
          <w:lang w:eastAsia="en-ZA"/>
        </w:rPr>
        <w:t>IPCC</w:t>
      </w:r>
      <w:r>
        <w:rPr>
          <w:rFonts w:eastAsia="Courier New"/>
          <w:lang w:eastAsia="en-ZA"/>
        </w:rPr>
        <w:tab/>
      </w:r>
      <w:r>
        <w:rPr>
          <w:rFonts w:eastAsia="Courier New"/>
          <w:lang w:eastAsia="en-ZA"/>
        </w:rPr>
        <w:tab/>
      </w:r>
      <w:r w:rsidRPr="009270AE">
        <w:rPr>
          <w:rFonts w:eastAsia="Courier New"/>
          <w:lang w:eastAsia="en-ZA"/>
        </w:rPr>
        <w:t>Intergovernmental Panel on Climate Change</w:t>
      </w:r>
    </w:p>
    <w:p w14:paraId="3605AFEB" w14:textId="77777777" w:rsidR="00FB19DB" w:rsidRPr="00BC3A10" w:rsidRDefault="00FB19DB" w:rsidP="00FB19DB">
      <w:pPr>
        <w:spacing w:line="276" w:lineRule="auto"/>
        <w:rPr>
          <w:rFonts w:eastAsia="Courier New"/>
          <w:b/>
          <w:sz w:val="32"/>
          <w:szCs w:val="32"/>
        </w:rPr>
      </w:pPr>
      <w:r w:rsidRPr="00BC3A10">
        <w:rPr>
          <w:b/>
          <w:noProof/>
        </w:rPr>
        <w:t xml:space="preserve">KIIs </w:t>
      </w:r>
      <w:r w:rsidRPr="00BC3A10">
        <w:rPr>
          <w:b/>
          <w:noProof/>
        </w:rPr>
        <w:tab/>
      </w:r>
      <w:r w:rsidRPr="00BC3A10">
        <w:rPr>
          <w:noProof/>
        </w:rPr>
        <w:tab/>
        <w:t>key interview informants</w:t>
      </w:r>
    </w:p>
    <w:p w14:paraId="133A917B" w14:textId="77777777" w:rsidR="00FB19DB" w:rsidRPr="009270AE" w:rsidRDefault="00FB19DB" w:rsidP="00FB19DB">
      <w:pPr>
        <w:spacing w:line="276" w:lineRule="auto"/>
        <w:rPr>
          <w:rFonts w:eastAsia="Courier New"/>
        </w:rPr>
      </w:pPr>
      <w:r w:rsidRPr="009270AE">
        <w:rPr>
          <w:rFonts w:eastAsia="Courier New"/>
          <w:b/>
        </w:rPr>
        <w:t>MCDSS</w:t>
      </w:r>
      <w:r>
        <w:rPr>
          <w:rFonts w:eastAsia="Courier New"/>
        </w:rPr>
        <w:tab/>
      </w:r>
      <w:r w:rsidRPr="009270AE">
        <w:rPr>
          <w:rFonts w:eastAsia="Courier New"/>
        </w:rPr>
        <w:t>Ministry of Community Development and Social Services</w:t>
      </w:r>
    </w:p>
    <w:p w14:paraId="48EBDD9F" w14:textId="77777777" w:rsidR="00FB19DB" w:rsidRPr="0093328D" w:rsidRDefault="00FB19DB" w:rsidP="00FB19DB">
      <w:pPr>
        <w:spacing w:line="276" w:lineRule="auto"/>
        <w:jc w:val="both"/>
        <w:rPr>
          <w:rFonts w:eastAsia="Courier New"/>
          <w:lang w:eastAsia="en-ZA"/>
        </w:rPr>
      </w:pPr>
      <w:r w:rsidRPr="0093328D">
        <w:rPr>
          <w:b/>
        </w:rPr>
        <w:t>MDGs</w:t>
      </w:r>
      <w:r w:rsidRPr="0093328D">
        <w:rPr>
          <w:rFonts w:eastAsia="Courier New"/>
          <w:b/>
          <w:lang w:eastAsia="en-ZA"/>
        </w:rPr>
        <w:tab/>
      </w:r>
      <w:r>
        <w:rPr>
          <w:rFonts w:eastAsia="Courier New"/>
          <w:lang w:eastAsia="en-ZA"/>
        </w:rPr>
        <w:tab/>
      </w:r>
      <w:r w:rsidRPr="0093328D">
        <w:t>Millennium Development Goals</w:t>
      </w:r>
    </w:p>
    <w:p w14:paraId="1BA1F09C" w14:textId="77777777" w:rsidR="00FB19DB" w:rsidRPr="009270AE" w:rsidRDefault="00FB19DB" w:rsidP="00FB19DB">
      <w:pPr>
        <w:spacing w:line="276" w:lineRule="auto"/>
      </w:pPr>
      <w:proofErr w:type="spellStart"/>
      <w:r w:rsidRPr="009270AE">
        <w:rPr>
          <w:b/>
        </w:rPr>
        <w:t>MoA</w:t>
      </w:r>
      <w:proofErr w:type="spellEnd"/>
      <w:r>
        <w:tab/>
      </w:r>
      <w:r>
        <w:tab/>
      </w:r>
      <w:r w:rsidRPr="009270AE">
        <w:t>Ministry of Agriculture</w:t>
      </w:r>
    </w:p>
    <w:p w14:paraId="2E984DF7" w14:textId="77777777" w:rsidR="00FB19DB" w:rsidRPr="009270AE" w:rsidRDefault="00FB19DB" w:rsidP="00FB19DB">
      <w:pPr>
        <w:spacing w:line="276" w:lineRule="auto"/>
      </w:pPr>
      <w:r w:rsidRPr="009270AE">
        <w:rPr>
          <w:b/>
        </w:rPr>
        <w:t>NAIP</w:t>
      </w:r>
      <w:r>
        <w:tab/>
      </w:r>
      <w:r>
        <w:tab/>
      </w:r>
      <w:r w:rsidRPr="009270AE">
        <w:t xml:space="preserve"> National Agricultural Investment Plan</w:t>
      </w:r>
    </w:p>
    <w:p w14:paraId="23F3C689" w14:textId="77777777" w:rsidR="00FB19DB" w:rsidRPr="009270AE" w:rsidRDefault="00FB19DB" w:rsidP="00FB19DB">
      <w:pPr>
        <w:spacing w:line="276" w:lineRule="auto"/>
        <w:rPr>
          <w:rFonts w:eastAsia="Verdana"/>
          <w:lang w:eastAsia="en-US"/>
        </w:rPr>
      </w:pPr>
      <w:r w:rsidRPr="009270AE">
        <w:rPr>
          <w:rFonts w:eastAsia="Verdana"/>
          <w:b/>
          <w:lang w:eastAsia="en-US"/>
        </w:rPr>
        <w:t>NDP</w:t>
      </w:r>
      <w:r>
        <w:rPr>
          <w:rFonts w:eastAsia="Verdana"/>
          <w:lang w:eastAsia="en-US"/>
        </w:rPr>
        <w:tab/>
      </w:r>
      <w:r>
        <w:rPr>
          <w:rFonts w:eastAsia="Verdana"/>
          <w:lang w:eastAsia="en-US"/>
        </w:rPr>
        <w:tab/>
      </w:r>
      <w:r w:rsidRPr="009270AE">
        <w:rPr>
          <w:rFonts w:eastAsia="Verdana"/>
          <w:lang w:eastAsia="en-US"/>
        </w:rPr>
        <w:t>National Development Plans</w:t>
      </w:r>
    </w:p>
    <w:p w14:paraId="5A144C63" w14:textId="77777777" w:rsidR="00FB19DB" w:rsidRPr="00710B83" w:rsidRDefault="00FB19DB" w:rsidP="00FB19DB">
      <w:pPr>
        <w:spacing w:line="276" w:lineRule="auto"/>
        <w:jc w:val="both"/>
        <w:rPr>
          <w:rFonts w:eastAsia="Courier New"/>
          <w:lang w:eastAsia="en-ZA"/>
        </w:rPr>
      </w:pPr>
      <w:r w:rsidRPr="00710B83">
        <w:rPr>
          <w:rFonts w:eastAsia="Courier New"/>
          <w:b/>
          <w:lang w:eastAsia="en-ZA"/>
        </w:rPr>
        <w:t>SPSS</w:t>
      </w:r>
      <w:r>
        <w:rPr>
          <w:rFonts w:eastAsia="Courier New"/>
          <w:lang w:eastAsia="en-ZA"/>
        </w:rPr>
        <w:tab/>
      </w:r>
      <w:r>
        <w:rPr>
          <w:rFonts w:eastAsia="Courier New"/>
          <w:lang w:eastAsia="en-ZA"/>
        </w:rPr>
        <w:tab/>
      </w:r>
      <w:r w:rsidRPr="00710B83">
        <w:rPr>
          <w:rFonts w:eastAsia="Courier New"/>
          <w:lang w:eastAsia="en-ZA"/>
        </w:rPr>
        <w:t>Statistical Packages for Social Science</w:t>
      </w:r>
    </w:p>
    <w:p w14:paraId="57C34AE7" w14:textId="77777777" w:rsidR="00FB19DB" w:rsidRPr="00BC3A10" w:rsidRDefault="00FB19DB" w:rsidP="00FB19DB">
      <w:pPr>
        <w:spacing w:line="276" w:lineRule="auto"/>
      </w:pPr>
      <w:r w:rsidRPr="00BC3A10">
        <w:rPr>
          <w:b/>
          <w:noProof/>
        </w:rPr>
        <w:t>TEVETA</w:t>
      </w:r>
      <w:r w:rsidRPr="00BC3A10">
        <w:rPr>
          <w:b/>
          <w:noProof/>
        </w:rPr>
        <w:tab/>
      </w:r>
      <w:r w:rsidRPr="00BC3A10">
        <w:t>Technical Education, Vocational and Entrepreneurship Training Authority</w:t>
      </w:r>
    </w:p>
    <w:p w14:paraId="7A1D710E" w14:textId="77777777" w:rsidR="00FB19DB" w:rsidRPr="009270AE" w:rsidRDefault="00FB19DB" w:rsidP="00FB19DB">
      <w:pPr>
        <w:spacing w:line="276" w:lineRule="auto"/>
      </w:pPr>
      <w:r w:rsidRPr="009270AE">
        <w:rPr>
          <w:b/>
        </w:rPr>
        <w:t>UN</w:t>
      </w:r>
      <w:r>
        <w:tab/>
      </w:r>
      <w:r>
        <w:tab/>
      </w:r>
      <w:r w:rsidRPr="009270AE">
        <w:t>United Nations</w:t>
      </w:r>
    </w:p>
    <w:p w14:paraId="568730ED" w14:textId="77777777" w:rsidR="00FB19DB" w:rsidRPr="009270AE" w:rsidRDefault="00FB19DB" w:rsidP="00FB19DB">
      <w:pPr>
        <w:spacing w:line="276" w:lineRule="auto"/>
        <w:jc w:val="both"/>
        <w:rPr>
          <w:rFonts w:eastAsia="Courier New"/>
          <w:lang w:eastAsia="en-ZA"/>
        </w:rPr>
      </w:pPr>
      <w:r w:rsidRPr="009270AE">
        <w:rPr>
          <w:rFonts w:eastAsia="Calibri"/>
          <w:b/>
        </w:rPr>
        <w:t>UNDP</w:t>
      </w:r>
      <w:r>
        <w:rPr>
          <w:rFonts w:eastAsia="Calibri"/>
        </w:rPr>
        <w:t xml:space="preserve"> </w:t>
      </w:r>
      <w:r>
        <w:rPr>
          <w:rFonts w:eastAsia="Calibri"/>
        </w:rPr>
        <w:tab/>
      </w:r>
      <w:r w:rsidRPr="009270AE">
        <w:rPr>
          <w:rFonts w:eastAsia="Calibri"/>
        </w:rPr>
        <w:t>United Nations Development Programme</w:t>
      </w:r>
    </w:p>
    <w:p w14:paraId="1B6CE445" w14:textId="77777777" w:rsidR="00FB19DB" w:rsidRDefault="00FB19DB" w:rsidP="00FB19DB">
      <w:pPr>
        <w:spacing w:line="276" w:lineRule="auto"/>
        <w:jc w:val="both"/>
        <w:rPr>
          <w:rFonts w:eastAsia="Courier New"/>
          <w:lang w:eastAsia="en-ZA"/>
        </w:rPr>
      </w:pPr>
      <w:r w:rsidRPr="0093328D">
        <w:rPr>
          <w:rFonts w:eastAsia="Courier New"/>
          <w:b/>
          <w:lang w:eastAsia="en-ZA"/>
        </w:rPr>
        <w:t>UNFCCC</w:t>
      </w:r>
      <w:r>
        <w:rPr>
          <w:rFonts w:eastAsia="Courier New"/>
          <w:lang w:eastAsia="en-ZA"/>
        </w:rPr>
        <w:tab/>
      </w:r>
      <w:r w:rsidRPr="0093328D">
        <w:rPr>
          <w:rFonts w:eastAsia="Courier New"/>
          <w:lang w:eastAsia="en-ZA"/>
        </w:rPr>
        <w:t>United Nations Framework Convention on Climate Change</w:t>
      </w:r>
    </w:p>
    <w:p w14:paraId="3B7DDB52" w14:textId="77777777" w:rsidR="005E0F3D" w:rsidRDefault="005E0F3D" w:rsidP="00D209FF">
      <w:pPr>
        <w:keepNext/>
        <w:spacing w:line="360" w:lineRule="auto"/>
        <w:ind w:hanging="432"/>
        <w:jc w:val="center"/>
        <w:outlineLvl w:val="0"/>
        <w:rPr>
          <w:rFonts w:eastAsia="Cambria Math"/>
          <w:b/>
          <w:bCs/>
          <w:color w:val="000000" w:themeColor="text1"/>
          <w:sz w:val="32"/>
          <w:lang w:eastAsia="en-US"/>
        </w:rPr>
      </w:pPr>
    </w:p>
    <w:p w14:paraId="6653B1BA" w14:textId="77777777" w:rsidR="004E5D1F" w:rsidRPr="004E5D1F" w:rsidRDefault="004E5D1F" w:rsidP="004E5D1F">
      <w:pPr>
        <w:keepNext/>
        <w:spacing w:line="360" w:lineRule="auto"/>
        <w:ind w:hanging="432"/>
        <w:jc w:val="both"/>
        <w:outlineLvl w:val="0"/>
        <w:rPr>
          <w:rFonts w:eastAsia="Cambria Math"/>
          <w:b/>
          <w:bCs/>
          <w:color w:val="000000" w:themeColor="text1"/>
          <w:lang w:eastAsia="en-US"/>
        </w:rPr>
        <w:sectPr w:rsidR="004E5D1F" w:rsidRPr="004E5D1F" w:rsidSect="00D7417A">
          <w:headerReference w:type="even" r:id="rId16"/>
          <w:headerReference w:type="default" r:id="rId17"/>
          <w:footerReference w:type="default" r:id="rId18"/>
          <w:headerReference w:type="first" r:id="rId19"/>
          <w:pgSz w:w="12240" w:h="15840"/>
          <w:pgMar w:top="1440" w:right="1467" w:bottom="1440" w:left="1701" w:header="720" w:footer="720" w:gutter="0"/>
          <w:pgNumType w:fmt="lowerRoman" w:start="1"/>
          <w:cols w:space="720"/>
          <w:docGrid w:linePitch="360"/>
        </w:sectPr>
      </w:pPr>
    </w:p>
    <w:p w14:paraId="33D61DB7" w14:textId="77777777" w:rsidR="00E35E1F" w:rsidRPr="00135E51" w:rsidRDefault="00E35E1F" w:rsidP="00A454A0">
      <w:pPr>
        <w:pStyle w:val="Heading1"/>
        <w:spacing w:line="276" w:lineRule="auto"/>
        <w:ind w:left="0"/>
        <w:rPr>
          <w:color w:val="000000" w:themeColor="text1"/>
          <w:sz w:val="28"/>
          <w:szCs w:val="28"/>
        </w:rPr>
      </w:pPr>
      <w:bookmarkStart w:id="30" w:name="_Toc213770040"/>
      <w:bookmarkStart w:id="31" w:name="_Toc505236845"/>
      <w:bookmarkStart w:id="32" w:name="_Toc505237460"/>
      <w:bookmarkStart w:id="33" w:name="_Toc136286931"/>
      <w:r w:rsidRPr="00135E51">
        <w:rPr>
          <w:color w:val="000000" w:themeColor="text1"/>
          <w:sz w:val="28"/>
          <w:szCs w:val="28"/>
        </w:rPr>
        <w:lastRenderedPageBreak/>
        <w:t>CHAPTER</w:t>
      </w:r>
      <w:r w:rsidR="005E0F3D" w:rsidRPr="00135E51">
        <w:rPr>
          <w:color w:val="000000" w:themeColor="text1"/>
          <w:sz w:val="28"/>
          <w:szCs w:val="28"/>
        </w:rPr>
        <w:t xml:space="preserve"> ONE</w:t>
      </w:r>
      <w:bookmarkEnd w:id="30"/>
    </w:p>
    <w:p w14:paraId="383EB399" w14:textId="77777777" w:rsidR="00C615A1" w:rsidRPr="00135E51" w:rsidRDefault="00C615A1" w:rsidP="00702147">
      <w:pPr>
        <w:pStyle w:val="Heading1"/>
        <w:spacing w:after="240" w:line="276" w:lineRule="auto"/>
        <w:ind w:left="0"/>
        <w:rPr>
          <w:color w:val="000000" w:themeColor="text1"/>
          <w:sz w:val="28"/>
          <w:szCs w:val="28"/>
        </w:rPr>
      </w:pPr>
      <w:bookmarkStart w:id="34" w:name="_Toc213770041"/>
      <w:r w:rsidRPr="00135E51">
        <w:rPr>
          <w:color w:val="000000" w:themeColor="text1"/>
          <w:sz w:val="28"/>
          <w:szCs w:val="28"/>
        </w:rPr>
        <w:t>INTRODUCTION</w:t>
      </w:r>
      <w:bookmarkEnd w:id="31"/>
      <w:bookmarkEnd w:id="32"/>
      <w:bookmarkEnd w:id="33"/>
      <w:bookmarkEnd w:id="34"/>
    </w:p>
    <w:p w14:paraId="587CBE4F" w14:textId="77777777" w:rsidR="001018AB" w:rsidRPr="001018AB" w:rsidRDefault="001018AB" w:rsidP="00A454A0">
      <w:pPr>
        <w:pStyle w:val="Heading2"/>
        <w:spacing w:line="276" w:lineRule="auto"/>
        <w:ind w:left="0" w:firstLine="0"/>
        <w:rPr>
          <w:sz w:val="24"/>
        </w:rPr>
      </w:pPr>
      <w:bookmarkStart w:id="35" w:name="_Toc213770042"/>
      <w:bookmarkEnd w:id="24"/>
      <w:bookmarkEnd w:id="25"/>
      <w:bookmarkEnd w:id="26"/>
      <w:r w:rsidRPr="001018AB">
        <w:rPr>
          <w:sz w:val="24"/>
        </w:rPr>
        <w:t>1.1 Introduction</w:t>
      </w:r>
      <w:bookmarkEnd w:id="35"/>
    </w:p>
    <w:p w14:paraId="449DD2B6" w14:textId="77777777" w:rsidR="001018AB" w:rsidRPr="000A258D" w:rsidRDefault="001018AB" w:rsidP="00A454A0">
      <w:pPr>
        <w:spacing w:line="276" w:lineRule="auto"/>
        <w:jc w:val="both"/>
      </w:pPr>
      <w:bookmarkStart w:id="36" w:name="_Toc481053022"/>
      <w:bookmarkStart w:id="37" w:name="_Toc481070366"/>
      <w:bookmarkStart w:id="38" w:name="_Toc505236847"/>
      <w:bookmarkStart w:id="39" w:name="_Toc505237462"/>
      <w:r w:rsidRPr="0030155B">
        <w:rPr>
          <w:rFonts w:eastAsia="Courier New"/>
          <w:lang w:eastAsia="en-US"/>
        </w:rPr>
        <w:t>This chapter presents the background to the study on</w:t>
      </w:r>
      <w:r w:rsidRPr="0030155B">
        <w:t xml:space="preserve"> the investigation of the effects of climate change on agricultural food security in </w:t>
      </w:r>
      <w:proofErr w:type="spellStart"/>
      <w:r w:rsidRPr="0030155B">
        <w:t>Chilanga</w:t>
      </w:r>
      <w:proofErr w:type="spellEnd"/>
      <w:r w:rsidRPr="0030155B">
        <w:t xml:space="preserve"> district of Zambia. </w:t>
      </w:r>
      <w:r w:rsidRPr="0030155B">
        <w:rPr>
          <w:rFonts w:eastAsia="Courier New"/>
        </w:rPr>
        <w:t xml:space="preserve">It provides the background literature on Zambia and </w:t>
      </w:r>
      <w:proofErr w:type="spellStart"/>
      <w:r w:rsidRPr="0030155B">
        <w:rPr>
          <w:rFonts w:eastAsia="Courier New"/>
        </w:rPr>
        <w:t>Chilanga</w:t>
      </w:r>
      <w:proofErr w:type="spellEnd"/>
      <w:r w:rsidRPr="0030155B">
        <w:rPr>
          <w:rFonts w:eastAsia="Courier New"/>
        </w:rPr>
        <w:t xml:space="preserve"> district in relation to the topic of the study. The chapter also introduces</w:t>
      </w:r>
      <w:r w:rsidRPr="000A258D">
        <w:rPr>
          <w:rFonts w:eastAsia="Verdana"/>
          <w:lang w:eastAsia="en-US"/>
        </w:rPr>
        <w:t xml:space="preserve"> </w:t>
      </w:r>
      <w:r>
        <w:rPr>
          <w:rFonts w:eastAsia="Verdana"/>
          <w:lang w:eastAsia="en-US"/>
        </w:rPr>
        <w:t>Zambia’s</w:t>
      </w:r>
      <w:r w:rsidRPr="00D13C28">
        <w:rPr>
          <w:rFonts w:eastAsia="Verdana"/>
          <w:lang w:eastAsia="en-US"/>
        </w:rPr>
        <w:t xml:space="preserve"> agricultural </w:t>
      </w:r>
      <w:r>
        <w:rPr>
          <w:rFonts w:eastAsia="Verdana"/>
          <w:lang w:eastAsia="en-US"/>
        </w:rPr>
        <w:t>food security programmes</w:t>
      </w:r>
      <w:r w:rsidR="00C71B28">
        <w:rPr>
          <w:rFonts w:eastAsia="Verdana"/>
          <w:lang w:eastAsia="en-US"/>
        </w:rPr>
        <w:t>,</w:t>
      </w:r>
      <w:r>
        <w:rPr>
          <w:rFonts w:eastAsia="Verdana"/>
          <w:lang w:eastAsia="en-US"/>
        </w:rPr>
        <w:t xml:space="preserve"> namely</w:t>
      </w:r>
      <w:r w:rsidR="00C71B28">
        <w:rPr>
          <w:rFonts w:eastAsia="Verdana"/>
          <w:lang w:eastAsia="en-US"/>
        </w:rPr>
        <w:t>,</w:t>
      </w:r>
      <w:r>
        <w:rPr>
          <w:rFonts w:eastAsia="Verdana"/>
          <w:lang w:eastAsia="en-US"/>
        </w:rPr>
        <w:t xml:space="preserve"> </w:t>
      </w:r>
      <w:r w:rsidRPr="00D13C28">
        <w:rPr>
          <w:rFonts w:eastAsia="Verdana"/>
          <w:lang w:eastAsia="en-US"/>
        </w:rPr>
        <w:t>the Food Security Pack (FSP), the Farmer Input Support Programme (FISP), and the Food Reserve Agency (FRA)</w:t>
      </w:r>
      <w:r w:rsidRPr="00D13C28">
        <w:t xml:space="preserve"> crop purchase programme</w:t>
      </w:r>
      <w:r>
        <w:rPr>
          <w:rFonts w:eastAsia="Verdana"/>
          <w:lang w:eastAsia="en-US"/>
        </w:rPr>
        <w:t xml:space="preserve">. </w:t>
      </w:r>
      <w:r w:rsidRPr="0030155B">
        <w:rPr>
          <w:rFonts w:eastAsia="Courier New"/>
          <w:lang w:eastAsia="en-US"/>
        </w:rPr>
        <w:t>The chapter also presents the statement of the problem, purpose of the study, objectives and research questions.</w:t>
      </w:r>
      <w:r w:rsidRPr="0030155B">
        <w:rPr>
          <w:rFonts w:eastAsia="Courier New"/>
        </w:rPr>
        <w:t xml:space="preserve"> In addition, the chapter presents the justification and </w:t>
      </w:r>
      <w:r w:rsidRPr="0030155B">
        <w:rPr>
          <w:rFonts w:eastAsia="Courier New"/>
          <w:noProof/>
        </w:rPr>
        <w:t>scope</w:t>
      </w:r>
      <w:r w:rsidRPr="0030155B">
        <w:rPr>
          <w:rFonts w:eastAsia="Courier New"/>
        </w:rPr>
        <w:t xml:space="preserve"> of this study. Thereafter, it defines key operational terms and provides an outline of the structure of the thesis.  The chapter ends with a summary of the chapter.</w:t>
      </w:r>
    </w:p>
    <w:p w14:paraId="75A96D2D" w14:textId="77777777" w:rsidR="001018AB" w:rsidRPr="001018AB" w:rsidRDefault="001018AB" w:rsidP="00A454A0">
      <w:pPr>
        <w:pStyle w:val="Heading2"/>
        <w:spacing w:line="276" w:lineRule="auto"/>
        <w:ind w:left="0" w:firstLine="0"/>
        <w:rPr>
          <w:sz w:val="24"/>
        </w:rPr>
      </w:pPr>
      <w:bookmarkStart w:id="40" w:name="_Toc184275027"/>
      <w:bookmarkStart w:id="41" w:name="_Toc202936562"/>
      <w:bookmarkStart w:id="42" w:name="_Toc203203692"/>
      <w:bookmarkStart w:id="43" w:name="_Toc213770043"/>
      <w:r w:rsidRPr="001018AB">
        <w:rPr>
          <w:sz w:val="24"/>
        </w:rPr>
        <w:t>1.2 The background of the study</w:t>
      </w:r>
      <w:bookmarkEnd w:id="36"/>
      <w:bookmarkEnd w:id="37"/>
      <w:bookmarkEnd w:id="38"/>
      <w:bookmarkEnd w:id="39"/>
      <w:bookmarkEnd w:id="40"/>
      <w:bookmarkEnd w:id="41"/>
      <w:bookmarkEnd w:id="42"/>
      <w:bookmarkEnd w:id="43"/>
    </w:p>
    <w:p w14:paraId="7FCE481C" w14:textId="77777777" w:rsidR="001018AB" w:rsidRPr="00D13C28" w:rsidRDefault="001018AB" w:rsidP="00A454A0">
      <w:pPr>
        <w:spacing w:after="240" w:line="276" w:lineRule="auto"/>
        <w:jc w:val="both"/>
        <w:rPr>
          <w:rFonts w:eastAsia="Calibri"/>
          <w:lang w:eastAsia="en-US"/>
        </w:rPr>
      </w:pPr>
      <w:r w:rsidRPr="0030155B">
        <w:t>Food security is a global issue and a concern, especially in third</w:t>
      </w:r>
      <w:r w:rsidR="00C71B28">
        <w:t>-</w:t>
      </w:r>
      <w:r w:rsidRPr="0030155B">
        <w:t xml:space="preserve">world countries, like Zambia, with an increasing rate of population growth. The current global food security situation and </w:t>
      </w:r>
      <w:r w:rsidRPr="00D13C28">
        <w:t>outlook remain imbalanced amid surplus food production on one hand and the prevalence of hunger on the other hand, due to ecological factors like climate change</w:t>
      </w:r>
      <w:r>
        <w:t xml:space="preserve"> </w:t>
      </w:r>
      <w:r w:rsidRPr="00D13C28">
        <w:t xml:space="preserve">that mediate food security outcomes. </w:t>
      </w:r>
      <w:r w:rsidRPr="00D13C28">
        <w:rPr>
          <w:rFonts w:eastAsia="Calibri"/>
          <w:lang w:eastAsia="en-US"/>
        </w:rPr>
        <w:t xml:space="preserve">Climate change is a global phenomenon that has adverse effects on various socio-economic sectors, which include, among others, agriculture, forestry, water resources, and </w:t>
      </w:r>
      <w:r w:rsidR="00C71B28">
        <w:rPr>
          <w:rFonts w:eastAsia="Calibri"/>
          <w:lang w:eastAsia="en-US"/>
        </w:rPr>
        <w:t xml:space="preserve">the </w:t>
      </w:r>
      <w:r w:rsidRPr="00D13C28">
        <w:rPr>
          <w:rFonts w:eastAsia="Calibri"/>
          <w:lang w:eastAsia="en-US"/>
        </w:rPr>
        <w:t xml:space="preserve">environment. The Intergovernmental Panel on Climate Change (IPCC) recognises that climate change is a global, regional, and local observable calamity that has not spared any socio-economic sector in developed, developing and underdeveloped countries (Intergovernmental Panel on Climate Change [IPCC], 2025). </w:t>
      </w:r>
    </w:p>
    <w:p w14:paraId="27B1689D" w14:textId="77777777" w:rsidR="001018AB" w:rsidRPr="0030155B" w:rsidRDefault="001018AB" w:rsidP="00A454A0">
      <w:pPr>
        <w:spacing w:after="240" w:line="276" w:lineRule="auto"/>
        <w:jc w:val="both"/>
      </w:pPr>
      <w:r w:rsidRPr="00D13C28">
        <w:rPr>
          <w:rFonts w:eastAsia="Calibri"/>
          <w:lang w:eastAsia="en-US"/>
        </w:rPr>
        <w:t xml:space="preserve">The agriculture sector, which is the source of food, is particularly vulnerable to the effects of climate change, as it depends heavily on favourable weather patterns and temperature conditions. The IPCC has alerted that the temperature rise will lead to </w:t>
      </w:r>
      <w:r w:rsidR="00E57207" w:rsidRPr="00D13C28">
        <w:rPr>
          <w:rFonts w:eastAsia="Calibri"/>
          <w:lang w:eastAsia="en-US"/>
        </w:rPr>
        <w:t>recurring</w:t>
      </w:r>
      <w:r w:rsidRPr="00D13C28">
        <w:rPr>
          <w:rFonts w:eastAsia="Calibri"/>
          <w:lang w:eastAsia="en-US"/>
        </w:rPr>
        <w:t xml:space="preserve"> and terrible droughts, floods, and heat waves, which will increase the risk of crop failure, reduce crop yields and ultimately affect global, continental, national, and community food security (IPCC, 2025). </w:t>
      </w:r>
      <w:r w:rsidRPr="00D13C28">
        <w:rPr>
          <w:rFonts w:eastAsia="Calibri"/>
        </w:rPr>
        <w:t xml:space="preserve">Climate change has become a major challenge for agriculture, particularly in developing countries, where smallholder farmers are often the most vulnerable. According to the United Nations Development Programme (UNDP), climate change is expected to reduce crop yields in Africa by up to 30% by 2050, a situation which will make most African countries food insecure </w:t>
      </w:r>
      <w:r w:rsidRPr="00D13C28">
        <w:rPr>
          <w:rFonts w:eastAsia="Calibri"/>
          <w:lang w:eastAsia="en-US"/>
        </w:rPr>
        <w:t>(</w:t>
      </w:r>
      <w:r w:rsidRPr="00D13C28">
        <w:rPr>
          <w:rFonts w:eastAsia="Calibri"/>
        </w:rPr>
        <w:t>United Nations Development Programme</w:t>
      </w:r>
      <w:r w:rsidRPr="00D13C28">
        <w:rPr>
          <w:rFonts w:eastAsia="Calibri"/>
          <w:lang w:eastAsia="en-US"/>
        </w:rPr>
        <w:t xml:space="preserve"> [UNDP], 2023).</w:t>
      </w:r>
      <w:r w:rsidRPr="00D13C28">
        <w:rPr>
          <w:rFonts w:eastAsia="Calibri"/>
        </w:rPr>
        <w:t xml:space="preserve">  </w:t>
      </w:r>
      <w:r w:rsidRPr="00D13C28">
        <w:t>Zambia, like many other developing countries, has not been spared from the adverse effects of climate change.</w:t>
      </w:r>
      <w:r w:rsidRPr="0030155B">
        <w:t xml:space="preserve"> </w:t>
      </w:r>
    </w:p>
    <w:p w14:paraId="5C070E0C" w14:textId="77777777" w:rsidR="001018AB" w:rsidRPr="0030155B" w:rsidRDefault="001018AB" w:rsidP="00702147">
      <w:pPr>
        <w:pStyle w:val="Heading3"/>
        <w:spacing w:after="0" w:line="276" w:lineRule="auto"/>
      </w:pPr>
      <w:bookmarkStart w:id="44" w:name="_Toc202936563"/>
      <w:bookmarkStart w:id="45" w:name="_Toc203203693"/>
      <w:bookmarkStart w:id="46" w:name="_Toc213770044"/>
      <w:r w:rsidRPr="0030155B">
        <w:lastRenderedPageBreak/>
        <w:t>1.2.1 Geographical location of Zambia</w:t>
      </w:r>
      <w:bookmarkEnd w:id="44"/>
      <w:bookmarkEnd w:id="45"/>
      <w:bookmarkEnd w:id="46"/>
    </w:p>
    <w:p w14:paraId="15B2D959" w14:textId="77777777" w:rsidR="001018AB" w:rsidRPr="0030155B" w:rsidRDefault="001018AB" w:rsidP="00702147">
      <w:pPr>
        <w:spacing w:before="240" w:after="240" w:line="276" w:lineRule="auto"/>
        <w:jc w:val="both"/>
        <w:rPr>
          <w:rFonts w:eastAsia="Calibri"/>
        </w:rPr>
      </w:pPr>
      <w:r w:rsidRPr="00D13C28">
        <w:rPr>
          <w:rFonts w:eastAsia="Courier New"/>
        </w:rPr>
        <w:t xml:space="preserve">Zambia is a landlocked sub-Saharan nation positioned at the crossroads of Central, Southern and East Africa </w:t>
      </w:r>
      <w:r w:rsidRPr="00D13C28">
        <w:rPr>
          <w:shd w:val="clear" w:color="auto" w:fill="FFFFFF"/>
        </w:rPr>
        <w:t>(</w:t>
      </w:r>
      <w:r w:rsidRPr="00D13C28">
        <w:t>Global Land Tool Network, 2024)</w:t>
      </w:r>
      <w:r w:rsidRPr="00D13C28">
        <w:rPr>
          <w:rFonts w:eastAsia="Courier New"/>
        </w:rPr>
        <w:t>. The nation of Zambia</w:t>
      </w:r>
      <w:r w:rsidRPr="00D13C28">
        <w:t xml:space="preserve"> is surrounded by eight neighbouring countries</w:t>
      </w:r>
      <w:r w:rsidR="00C71B28">
        <w:t xml:space="preserve">, </w:t>
      </w:r>
      <w:r w:rsidRPr="00D13C28">
        <w:t>namely</w:t>
      </w:r>
      <w:r w:rsidR="00C71B28">
        <w:t>,</w:t>
      </w:r>
      <w:r w:rsidRPr="00D13C28">
        <w:t xml:space="preserve"> Angola to the west, Namibia to the southwest, Zimbabwe and Botsw</w:t>
      </w:r>
      <w:r w:rsidR="004E67C0">
        <w:t xml:space="preserve">ana to the south, Mozambique to </w:t>
      </w:r>
      <w:r w:rsidRPr="00D13C28">
        <w:t>the southeast, Tanzania to the northeast, Malawi to the east, and the Democratic Republic of the Congo to the north-west</w:t>
      </w:r>
      <w:r w:rsidR="00B26BA3">
        <w:t>,</w:t>
      </w:r>
      <w:r w:rsidRPr="00D13C28">
        <w:t xml:space="preserve"> as shown in Appendix 1 (Global Land Tool Network, 2024</w:t>
      </w:r>
      <w:r w:rsidRPr="00D13C28">
        <w:rPr>
          <w:shd w:val="clear" w:color="auto" w:fill="FFFFFF"/>
        </w:rPr>
        <w:t>).</w:t>
      </w:r>
      <w:r w:rsidRPr="00D13C28">
        <w:rPr>
          <w:rFonts w:eastAsia="Courier New"/>
        </w:rPr>
        <w:t xml:space="preserve"> Zambia is divided into ten provinces.</w:t>
      </w:r>
      <w:r w:rsidRPr="00D13C28">
        <w:rPr>
          <w:rFonts w:eastAsia="Verdana"/>
          <w:lang w:eastAsia="en-US"/>
        </w:rPr>
        <w:t xml:space="preserve"> These ten provinces, where agriculture is practised with different types of crops produced with varying crop yield intensity</w:t>
      </w:r>
      <w:r w:rsidR="009E5A70">
        <w:rPr>
          <w:rFonts w:eastAsia="Verdana"/>
          <w:lang w:eastAsia="en-US"/>
        </w:rPr>
        <w:t>,</w:t>
      </w:r>
      <w:r w:rsidRPr="00D13C28">
        <w:rPr>
          <w:rFonts w:eastAsia="Verdana"/>
          <w:lang w:eastAsia="en-US"/>
        </w:rPr>
        <w:t xml:space="preserve"> are Central</w:t>
      </w:r>
      <w:r w:rsidRPr="00D13C28">
        <w:rPr>
          <w:lang w:eastAsia="en-US"/>
        </w:rPr>
        <w:t xml:space="preserve">, Copperbelt, Eastern, Lusaka, North-Western, Southern, Western, </w:t>
      </w:r>
      <w:proofErr w:type="spellStart"/>
      <w:r w:rsidRPr="00D13C28">
        <w:rPr>
          <w:lang w:eastAsia="en-US"/>
        </w:rPr>
        <w:t>Luapula</w:t>
      </w:r>
      <w:proofErr w:type="spellEnd"/>
      <w:r w:rsidRPr="00D13C28">
        <w:rPr>
          <w:lang w:eastAsia="en-US"/>
        </w:rPr>
        <w:t xml:space="preserve">, </w:t>
      </w:r>
      <w:proofErr w:type="spellStart"/>
      <w:r w:rsidRPr="00D13C28">
        <w:rPr>
          <w:lang w:eastAsia="en-US"/>
        </w:rPr>
        <w:t>Muchinga</w:t>
      </w:r>
      <w:proofErr w:type="spellEnd"/>
      <w:r w:rsidRPr="00D13C28">
        <w:rPr>
          <w:lang w:eastAsia="en-US"/>
        </w:rPr>
        <w:t>, and Northern provinces</w:t>
      </w:r>
      <w:r w:rsidR="009E5A70">
        <w:rPr>
          <w:lang w:eastAsia="en-US"/>
        </w:rPr>
        <w:t>,</w:t>
      </w:r>
      <w:r w:rsidRPr="00D13C28">
        <w:rPr>
          <w:lang w:eastAsia="en-US"/>
        </w:rPr>
        <w:t xml:space="preserve"> </w:t>
      </w:r>
      <w:r w:rsidRPr="00D13C28">
        <w:rPr>
          <w:rFonts w:eastAsia="Verdana"/>
          <w:lang w:eastAsia="en-US"/>
        </w:rPr>
        <w:t xml:space="preserve">as shown in Appendix 1. Further, </w:t>
      </w:r>
      <w:r w:rsidRPr="00D13C28">
        <w:rPr>
          <w:rFonts w:eastAsia="Courier New"/>
        </w:rPr>
        <w:t>with a land area of 75</w:t>
      </w:r>
      <w:r w:rsidRPr="00D13C28">
        <w:rPr>
          <w:rFonts w:eastAsia="Courier New"/>
          <w:noProof/>
        </w:rPr>
        <w:t>2,612 square kilometres</w:t>
      </w:r>
      <w:r w:rsidRPr="00D13C28">
        <w:rPr>
          <w:rFonts w:eastAsia="Courier New"/>
        </w:rPr>
        <w:t>, Zambia</w:t>
      </w:r>
      <w:r w:rsidRPr="00D13C28">
        <w:rPr>
          <w:rFonts w:eastAsia="Courier New"/>
          <w:noProof/>
        </w:rPr>
        <w:t xml:space="preserve"> is divided</w:t>
      </w:r>
      <w:r w:rsidRPr="00D13C28">
        <w:rPr>
          <w:rFonts w:eastAsia="Courier New"/>
        </w:rPr>
        <w:t xml:space="preserve"> into 116 districts, which include </w:t>
      </w:r>
      <w:proofErr w:type="spellStart"/>
      <w:r w:rsidRPr="00D13C28">
        <w:rPr>
          <w:rFonts w:eastAsia="Courier New"/>
        </w:rPr>
        <w:t>Chilanga</w:t>
      </w:r>
      <w:proofErr w:type="spellEnd"/>
      <w:r w:rsidRPr="00D13C28">
        <w:rPr>
          <w:rFonts w:eastAsia="Courier New"/>
        </w:rPr>
        <w:t xml:space="preserve"> district selected for this study</w:t>
      </w:r>
      <w:r w:rsidR="009E5A70">
        <w:rPr>
          <w:rFonts w:eastAsia="Courier New"/>
        </w:rPr>
        <w:t>,</w:t>
      </w:r>
      <w:r w:rsidRPr="00D13C28">
        <w:rPr>
          <w:rFonts w:eastAsia="Courier New"/>
        </w:rPr>
        <w:t xml:space="preserve"> </w:t>
      </w:r>
      <w:r w:rsidR="001F7F54">
        <w:rPr>
          <w:rFonts w:eastAsia="Courier New"/>
        </w:rPr>
        <w:t xml:space="preserve">as </w:t>
      </w:r>
      <w:r w:rsidRPr="00D13C28">
        <w:rPr>
          <w:rFonts w:eastAsia="Courier New"/>
        </w:rPr>
        <w:t>shown in Appendix</w:t>
      </w:r>
      <w:r w:rsidRPr="00D13C28">
        <w:rPr>
          <w:rFonts w:eastAsia="Verdana"/>
          <w:lang w:eastAsia="en-US"/>
        </w:rPr>
        <w:t xml:space="preserve"> 2 (</w:t>
      </w:r>
      <w:proofErr w:type="spellStart"/>
      <w:r w:rsidRPr="00D13C28">
        <w:rPr>
          <w:rFonts w:eastAsia="Verdana"/>
          <w:lang w:eastAsia="en-US"/>
        </w:rPr>
        <w:t>Chilanga</w:t>
      </w:r>
      <w:proofErr w:type="spellEnd"/>
      <w:r w:rsidRPr="00D13C28">
        <w:rPr>
          <w:rFonts w:eastAsia="Verdana"/>
          <w:lang w:eastAsia="en-US"/>
        </w:rPr>
        <w:t xml:space="preserve"> Integrated Development Plan [IDP], 2024).</w:t>
      </w:r>
      <w:r w:rsidRPr="0030155B">
        <w:rPr>
          <w:rFonts w:eastAsia="Verdana"/>
          <w:lang w:eastAsia="en-US"/>
        </w:rPr>
        <w:t xml:space="preserve"> </w:t>
      </w:r>
    </w:p>
    <w:p w14:paraId="0948EFE5" w14:textId="77777777" w:rsidR="001018AB" w:rsidRPr="0030155B" w:rsidRDefault="001018AB" w:rsidP="00A454A0">
      <w:pPr>
        <w:pStyle w:val="Heading3"/>
        <w:spacing w:line="276" w:lineRule="auto"/>
        <w:rPr>
          <w:rFonts w:eastAsia="Times New Roman"/>
        </w:rPr>
      </w:pPr>
      <w:bookmarkStart w:id="47" w:name="_Toc202936564"/>
      <w:bookmarkStart w:id="48" w:name="_Toc203203694"/>
      <w:bookmarkStart w:id="49" w:name="_Toc213770045"/>
      <w:r w:rsidRPr="0030155B">
        <w:t>1.2.2 Climate change and its effects on Zambia</w:t>
      </w:r>
      <w:bookmarkEnd w:id="47"/>
      <w:bookmarkEnd w:id="48"/>
      <w:bookmarkEnd w:id="49"/>
    </w:p>
    <w:p w14:paraId="4E27DF62" w14:textId="77777777" w:rsidR="001018AB" w:rsidRPr="00D13C28" w:rsidRDefault="001018AB" w:rsidP="00A454A0">
      <w:pPr>
        <w:spacing w:line="276" w:lineRule="auto"/>
        <w:jc w:val="both"/>
        <w:textAlignment w:val="baseline"/>
      </w:pPr>
      <w:r w:rsidRPr="00D13C28">
        <w:t>Zambia is vulnerable to the adverse effects of climate change because of its geographical location and its low adaptive capacity. Over the last three decades, floods and droughts have cost Zambia more than US$13.8 billion in disaster losses, which is equivalent to a 0.4% loss in annual growth (United Nation</w:t>
      </w:r>
      <w:r w:rsidR="00B26BA3">
        <w:t>s</w:t>
      </w:r>
      <w:r w:rsidRPr="00D13C28">
        <w:t xml:space="preserve"> De</w:t>
      </w:r>
      <w:r>
        <w:t>velopment Programme [UNDP], 2025</w:t>
      </w:r>
      <w:r w:rsidRPr="00D13C28">
        <w:t>). This situation, coupled with other economic factors</w:t>
      </w:r>
      <w:r w:rsidR="00B26BA3">
        <w:t>,</w:t>
      </w:r>
      <w:r w:rsidRPr="00D13C28">
        <w:t xml:space="preserve"> has led to serious declines in the national Gross Domestic Product (GDP). In the 2023 bud</w:t>
      </w:r>
      <w:r>
        <w:t>get address, the Zambian economic</w:t>
      </w:r>
      <w:r w:rsidRPr="00D13C28">
        <w:t xml:space="preserve"> growth rate was projected at 3.2% in 2024, but due to </w:t>
      </w:r>
      <w:r w:rsidR="001F7F54">
        <w:t xml:space="preserve">climate </w:t>
      </w:r>
      <w:r w:rsidRPr="00D13C28">
        <w:t>challenges,</w:t>
      </w:r>
      <w:r w:rsidR="001F7F54">
        <w:t xml:space="preserve"> among others,</w:t>
      </w:r>
      <w:r w:rsidRPr="00D13C28">
        <w:t xml:space="preserve"> the actual growth rate was recorded to b</w:t>
      </w:r>
      <w:r>
        <w:t>e lower at around 2% (UNDP, 2025</w:t>
      </w:r>
      <w:r w:rsidRPr="00D13C28">
        <w:t xml:space="preserve">). This poor performance of the economy continues to pose serious threats </w:t>
      </w:r>
      <w:r w:rsidR="00B26BA3">
        <w:t>to</w:t>
      </w:r>
      <w:r w:rsidRPr="00D13C28">
        <w:t xml:space="preserve"> the country’s food security situation due to the effects of climate on </w:t>
      </w:r>
      <w:r w:rsidR="00B26BA3">
        <w:t xml:space="preserve">the </w:t>
      </w:r>
      <w:r w:rsidRPr="00D13C28">
        <w:t xml:space="preserve">agriculture sector, which is the second </w:t>
      </w:r>
      <w:r w:rsidR="00B26BA3">
        <w:t xml:space="preserve">main </w:t>
      </w:r>
      <w:r w:rsidRPr="00D13C28">
        <w:t>economic mainstay for the country, copper being the first.</w:t>
      </w:r>
    </w:p>
    <w:p w14:paraId="6AB19F78" w14:textId="77777777" w:rsidR="001018AB" w:rsidRPr="00D13C28" w:rsidRDefault="001018AB" w:rsidP="00A454A0">
      <w:pPr>
        <w:pStyle w:val="Heading3"/>
        <w:spacing w:line="276" w:lineRule="auto"/>
      </w:pPr>
      <w:bookmarkStart w:id="50" w:name="_Toc87600942"/>
      <w:bookmarkStart w:id="51" w:name="_Toc202936565"/>
      <w:bookmarkStart w:id="52" w:name="_Toc203203695"/>
      <w:bookmarkStart w:id="53" w:name="_Toc213770046"/>
      <w:r w:rsidRPr="00D13C28">
        <w:t xml:space="preserve">1.2.3 Agriculture </w:t>
      </w:r>
      <w:bookmarkEnd w:id="50"/>
      <w:r w:rsidRPr="00D13C28">
        <w:t>in Zambia</w:t>
      </w:r>
      <w:bookmarkEnd w:id="51"/>
      <w:bookmarkEnd w:id="52"/>
      <w:bookmarkEnd w:id="53"/>
    </w:p>
    <w:p w14:paraId="3B3FBBE0" w14:textId="77777777" w:rsidR="001018AB" w:rsidRPr="00A41290" w:rsidRDefault="001018AB" w:rsidP="00A454A0">
      <w:pPr>
        <w:spacing w:line="276" w:lineRule="auto"/>
        <w:jc w:val="both"/>
      </w:pPr>
      <w:r w:rsidRPr="00D13C28">
        <w:t>The agricultural sector, which is predominantly rain-fed, is</w:t>
      </w:r>
      <w:r>
        <w:t xml:space="preserve"> the largest employer in Zambia.</w:t>
      </w:r>
      <w:r w:rsidRPr="00D13C28">
        <w:t xml:space="preserve"> </w:t>
      </w:r>
      <w:r>
        <w:t>The sector absorbs</w:t>
      </w:r>
      <w:r w:rsidRPr="00D13C28">
        <w:t xml:space="preserve"> about 67% of the available total labour force and provides a livelihood to 85% of the rural population (</w:t>
      </w:r>
      <w:proofErr w:type="spellStart"/>
      <w:r w:rsidRPr="00D13C28">
        <w:t>Malesu</w:t>
      </w:r>
      <w:proofErr w:type="spellEnd"/>
      <w:r w:rsidRPr="00D13C28">
        <w:t xml:space="preserve"> et al., 2025).</w:t>
      </w:r>
      <w:r w:rsidR="00F54B6B">
        <w:t xml:space="preserve"> </w:t>
      </w:r>
      <w:r w:rsidRPr="00D13C28">
        <w:t xml:space="preserve">This population, which consists </w:t>
      </w:r>
      <w:r w:rsidR="00F54B6B">
        <w:t>mostly of</w:t>
      </w:r>
      <w:r w:rsidRPr="00D13C28">
        <w:t xml:space="preserve"> small and medium</w:t>
      </w:r>
      <w:r w:rsidR="00F54B6B">
        <w:t>-</w:t>
      </w:r>
      <w:r w:rsidRPr="00D13C28">
        <w:t>scale farmers, is the major contributor to Zambia’s food supply at both national and household levels. In an effort to improve agriculture, Zambia developed the National Agricultural Investment Plan (NAIP) under the Comprehensive Africa Agriculture Development Programme (CAADP), which seeks to identify and prioriti</w:t>
      </w:r>
      <w:r w:rsidR="00F54B6B">
        <w:t>s</w:t>
      </w:r>
      <w:r w:rsidRPr="00D13C28">
        <w:t>e key investment and policy changes that are critical to enhancing the desired agricultural productivity growth (</w:t>
      </w:r>
      <w:proofErr w:type="spellStart"/>
      <w:r w:rsidRPr="00D13C28">
        <w:t>Mwalupaso</w:t>
      </w:r>
      <w:proofErr w:type="spellEnd"/>
      <w:r w:rsidRPr="00D13C28">
        <w:t xml:space="preserve"> et al.,</w:t>
      </w:r>
      <w:r>
        <w:t xml:space="preserve"> </w:t>
      </w:r>
      <w:r w:rsidRPr="00D13C28">
        <w:t>2025).</w:t>
      </w:r>
    </w:p>
    <w:p w14:paraId="17174ED4" w14:textId="77777777" w:rsidR="001018AB" w:rsidRPr="0030155B" w:rsidRDefault="001018AB" w:rsidP="00A454A0">
      <w:pPr>
        <w:pStyle w:val="Heading3"/>
        <w:spacing w:line="276" w:lineRule="auto"/>
        <w:rPr>
          <w:lang w:eastAsia="en-US"/>
        </w:rPr>
      </w:pPr>
      <w:bookmarkStart w:id="54" w:name="_Toc202936566"/>
      <w:bookmarkStart w:id="55" w:name="_Toc203203696"/>
      <w:bookmarkStart w:id="56" w:name="_Toc213770047"/>
      <w:r w:rsidRPr="0030155B">
        <w:rPr>
          <w:lang w:eastAsia="en-US"/>
        </w:rPr>
        <w:t>1.2.4 Climate change versus agricultural production in Zambia</w:t>
      </w:r>
      <w:bookmarkEnd w:id="54"/>
      <w:bookmarkEnd w:id="55"/>
      <w:bookmarkEnd w:id="56"/>
    </w:p>
    <w:p w14:paraId="7437D54F" w14:textId="77777777" w:rsidR="001018AB" w:rsidRPr="00D13C28" w:rsidRDefault="001018AB" w:rsidP="00A454A0">
      <w:pPr>
        <w:spacing w:after="240" w:line="276" w:lineRule="auto"/>
        <w:jc w:val="both"/>
        <w:rPr>
          <w:rFonts w:eastAsia="Calibri"/>
        </w:rPr>
      </w:pPr>
      <w:r w:rsidRPr="00D13C28">
        <w:rPr>
          <w:rFonts w:eastAsia="Calibri"/>
          <w:lang w:eastAsia="en-US"/>
        </w:rPr>
        <w:t>Zambia is one of the countries in sub-Saharan Africa</w:t>
      </w:r>
      <w:r>
        <w:rPr>
          <w:rFonts w:eastAsia="Calibri"/>
          <w:lang w:eastAsia="en-US"/>
        </w:rPr>
        <w:t xml:space="preserve"> whose agricultur</w:t>
      </w:r>
      <w:r w:rsidR="002D3325">
        <w:rPr>
          <w:rFonts w:eastAsia="Calibri"/>
          <w:lang w:eastAsia="en-US"/>
        </w:rPr>
        <w:t>al</w:t>
      </w:r>
      <w:r>
        <w:rPr>
          <w:rFonts w:eastAsia="Calibri"/>
          <w:lang w:eastAsia="en-US"/>
        </w:rPr>
        <w:t xml:space="preserve"> sectors </w:t>
      </w:r>
      <w:r w:rsidRPr="00D13C28">
        <w:rPr>
          <w:rFonts w:eastAsia="Calibri"/>
          <w:lang w:eastAsia="en-US"/>
        </w:rPr>
        <w:t>are severely affected by climate change because of the increase in temperatures and c</w:t>
      </w:r>
      <w:r>
        <w:rPr>
          <w:rFonts w:eastAsia="Calibri"/>
          <w:lang w:eastAsia="en-US"/>
        </w:rPr>
        <w:t xml:space="preserve">hanging precipitation </w:t>
      </w:r>
      <w:r>
        <w:rPr>
          <w:rFonts w:eastAsia="Calibri"/>
          <w:lang w:eastAsia="en-US"/>
        </w:rPr>
        <w:lastRenderedPageBreak/>
        <w:t xml:space="preserve">patterns, </w:t>
      </w:r>
      <w:r w:rsidRPr="00D13C28">
        <w:rPr>
          <w:rFonts w:eastAsia="Calibri"/>
          <w:lang w:eastAsia="en-US"/>
        </w:rPr>
        <w:t>which negatively affect agricultural production (UNDP, 2023). Zambia’s economy is heavily dependent on agriculture, which is the source of both raw and processed foodstuff</w:t>
      </w:r>
      <w:r w:rsidR="00C14F5B">
        <w:rPr>
          <w:rFonts w:eastAsia="Calibri"/>
          <w:lang w:eastAsia="en-US"/>
        </w:rPr>
        <w:t>s</w:t>
      </w:r>
      <w:r w:rsidRPr="00D13C28">
        <w:rPr>
          <w:rFonts w:eastAsia="Calibri"/>
          <w:lang w:eastAsia="en-US"/>
        </w:rPr>
        <w:t xml:space="preserve"> and employs </w:t>
      </w:r>
      <w:r w:rsidR="001F7F54">
        <w:rPr>
          <w:rFonts w:eastAsia="Calibri"/>
          <w:lang w:eastAsia="en-US"/>
        </w:rPr>
        <w:t>close to</w:t>
      </w:r>
      <w:r w:rsidRPr="00D13C28">
        <w:rPr>
          <w:rFonts w:eastAsia="Calibri"/>
          <w:lang w:eastAsia="en-US"/>
        </w:rPr>
        <w:t xml:space="preserve"> 70% of the population</w:t>
      </w:r>
      <w:r w:rsidR="00C14F5B">
        <w:rPr>
          <w:rFonts w:eastAsia="Calibri"/>
          <w:lang w:eastAsia="en-US"/>
        </w:rPr>
        <w:t>,</w:t>
      </w:r>
      <w:r w:rsidRPr="00D13C28">
        <w:rPr>
          <w:rFonts w:eastAsia="Calibri"/>
          <w:lang w:eastAsia="en-US"/>
        </w:rPr>
        <w:t xml:space="preserve"> with a contribution of about 20% to the country's Gross Domestic Product (GDP) </w:t>
      </w:r>
      <w:r>
        <w:rPr>
          <w:rFonts w:eastAsia="Calibri"/>
          <w:lang w:eastAsia="en-US"/>
        </w:rPr>
        <w:t>(World Bank, 2025</w:t>
      </w:r>
      <w:r w:rsidRPr="00D13C28">
        <w:rPr>
          <w:rFonts w:eastAsia="Calibri"/>
          <w:lang w:eastAsia="en-US"/>
        </w:rPr>
        <w:t xml:space="preserve">). The agriculture sector, which produces food for domestic consumption and export, is particularly vulnerable to climate change due to its reliance on rain-fed agriculture and low adaptation capacity to Climate-Smart Agriculture (CSA) practices (Food and Agriculture Organisation [FAO], 2024). </w:t>
      </w:r>
    </w:p>
    <w:p w14:paraId="1CFF1DAE" w14:textId="77777777" w:rsidR="001018AB" w:rsidRPr="00ED0E3E" w:rsidRDefault="001018AB" w:rsidP="00A454A0">
      <w:pPr>
        <w:spacing w:line="276" w:lineRule="auto"/>
        <w:jc w:val="both"/>
      </w:pPr>
      <w:bookmarkStart w:id="57" w:name="_Toc481053023"/>
      <w:bookmarkStart w:id="58" w:name="_Toc481070367"/>
      <w:r w:rsidRPr="00D13C28">
        <w:rPr>
          <w:lang w:eastAsia="en-US"/>
        </w:rPr>
        <w:t>Since the 2019 drought, Zambia has been facing recurrent food insecurity (Farmers Review Africa, 2025). The devastating effects of prolonged dry spells</w:t>
      </w:r>
      <w:r w:rsidR="00C14F5B">
        <w:rPr>
          <w:lang w:eastAsia="en-US"/>
        </w:rPr>
        <w:t>,</w:t>
      </w:r>
      <w:r w:rsidRPr="00D13C28">
        <w:rPr>
          <w:lang w:eastAsia="en-US"/>
        </w:rPr>
        <w:t xml:space="preserve"> coupled with the late onset of the rainy season in most parts of Zambia</w:t>
      </w:r>
      <w:r w:rsidR="00C14F5B">
        <w:rPr>
          <w:lang w:eastAsia="en-US"/>
        </w:rPr>
        <w:t>,</w:t>
      </w:r>
      <w:r w:rsidRPr="00D13C28">
        <w:rPr>
          <w:lang w:eastAsia="en-US"/>
        </w:rPr>
        <w:t xml:space="preserve"> affect agricultural food crop production</w:t>
      </w:r>
      <w:r w:rsidR="00C14F5B">
        <w:rPr>
          <w:lang w:eastAsia="en-US"/>
        </w:rPr>
        <w:t>,</w:t>
      </w:r>
      <w:r w:rsidRPr="00D13C28">
        <w:rPr>
          <w:lang w:eastAsia="en-US"/>
        </w:rPr>
        <w:t xml:space="preserve"> resulting in reduced food availability and access to food, thus contributing to food insecurity across the country </w:t>
      </w:r>
      <w:r w:rsidRPr="00D13C28">
        <w:rPr>
          <w:rFonts w:eastAsiaTheme="minorHAnsi"/>
          <w:lang w:eastAsia="en-US"/>
        </w:rPr>
        <w:t>(</w:t>
      </w:r>
      <w:proofErr w:type="spellStart"/>
      <w:r w:rsidRPr="00D13C28">
        <w:rPr>
          <w:rFonts w:eastAsiaTheme="minorHAnsi"/>
          <w:lang w:eastAsia="en-US"/>
        </w:rPr>
        <w:t>Nanyangwe</w:t>
      </w:r>
      <w:proofErr w:type="spellEnd"/>
      <w:r w:rsidRPr="00D13C28">
        <w:rPr>
          <w:rFonts w:eastAsiaTheme="minorHAnsi"/>
          <w:lang w:eastAsia="en-US"/>
        </w:rPr>
        <w:t xml:space="preserve"> &amp; </w:t>
      </w:r>
      <w:proofErr w:type="spellStart"/>
      <w:r w:rsidRPr="00D13C28">
        <w:rPr>
          <w:rFonts w:eastAsiaTheme="minorHAnsi"/>
          <w:lang w:eastAsia="en-US"/>
        </w:rPr>
        <w:t>Tembo</w:t>
      </w:r>
      <w:proofErr w:type="spellEnd"/>
      <w:r w:rsidRPr="00D13C28">
        <w:rPr>
          <w:rFonts w:eastAsiaTheme="minorHAnsi"/>
          <w:lang w:eastAsia="en-US"/>
        </w:rPr>
        <w:t xml:space="preserve">, 2024). </w:t>
      </w:r>
      <w:r w:rsidRPr="00D13C28">
        <w:rPr>
          <w:lang w:eastAsia="en-US"/>
        </w:rPr>
        <w:t>For example, the prolonged dry spells between January and March 2023 affected Central, Copperbelt, Eastern, Lusaka, North-Western, Southern, and Western provinces, while only three provinces</w:t>
      </w:r>
      <w:r w:rsidR="00C14F5B">
        <w:rPr>
          <w:lang w:eastAsia="en-US"/>
        </w:rPr>
        <w:t>,</w:t>
      </w:r>
      <w:r w:rsidRPr="00D13C28">
        <w:rPr>
          <w:lang w:eastAsia="en-US"/>
        </w:rPr>
        <w:t xml:space="preserve"> namely, </w:t>
      </w:r>
      <w:proofErr w:type="spellStart"/>
      <w:r w:rsidRPr="00D13C28">
        <w:rPr>
          <w:lang w:eastAsia="en-US"/>
        </w:rPr>
        <w:t>Luapula</w:t>
      </w:r>
      <w:proofErr w:type="spellEnd"/>
      <w:r w:rsidRPr="00D13C28">
        <w:rPr>
          <w:lang w:eastAsia="en-US"/>
        </w:rPr>
        <w:t xml:space="preserve">, </w:t>
      </w:r>
      <w:proofErr w:type="spellStart"/>
      <w:r w:rsidRPr="00D13C28">
        <w:rPr>
          <w:lang w:eastAsia="en-US"/>
        </w:rPr>
        <w:t>Muchinga</w:t>
      </w:r>
      <w:proofErr w:type="spellEnd"/>
      <w:r w:rsidRPr="00D13C28">
        <w:rPr>
          <w:lang w:eastAsia="en-US"/>
        </w:rPr>
        <w:t>, and Northern provinces</w:t>
      </w:r>
      <w:r w:rsidR="00E51C38">
        <w:rPr>
          <w:lang w:eastAsia="en-US"/>
        </w:rPr>
        <w:t>,</w:t>
      </w:r>
      <w:r w:rsidRPr="00D13C28">
        <w:rPr>
          <w:lang w:eastAsia="en-US"/>
        </w:rPr>
        <w:t xml:space="preserve"> had normal rainfall patterns favourable for crop production (</w:t>
      </w:r>
      <w:r w:rsidRPr="00D13C28">
        <w:rPr>
          <w:rFonts w:eastAsia="Calibri"/>
          <w:lang w:eastAsia="en-US"/>
        </w:rPr>
        <w:t>Relief Web, 2024)</w:t>
      </w:r>
      <w:r w:rsidRPr="00D13C28">
        <w:rPr>
          <w:lang w:eastAsia="en-US"/>
        </w:rPr>
        <w:t xml:space="preserve">. During this period, the Farmers Review Africa (2025) reported that Zambia suffered a 75% food deficit due to climate change. </w:t>
      </w:r>
      <w:bookmarkEnd w:id="57"/>
      <w:bookmarkEnd w:id="58"/>
    </w:p>
    <w:p w14:paraId="022257EF" w14:textId="77777777" w:rsidR="001018AB" w:rsidRPr="0030155B" w:rsidRDefault="001018AB" w:rsidP="00A454A0">
      <w:pPr>
        <w:pStyle w:val="Heading3"/>
        <w:spacing w:line="276" w:lineRule="auto"/>
      </w:pPr>
      <w:bookmarkStart w:id="59" w:name="_Toc435005717"/>
      <w:bookmarkStart w:id="60" w:name="_Toc87600943"/>
      <w:bookmarkStart w:id="61" w:name="_Toc202936567"/>
      <w:bookmarkStart w:id="62" w:name="_Toc203203697"/>
      <w:bookmarkStart w:id="63" w:name="_Toc213770048"/>
      <w:r w:rsidRPr="0030155B">
        <w:t>1.2.5 Maize crop, a staple food</w:t>
      </w:r>
      <w:bookmarkEnd w:id="59"/>
      <w:bookmarkEnd w:id="60"/>
      <w:r w:rsidRPr="0030155B">
        <w:t xml:space="preserve"> for Zambia</w:t>
      </w:r>
      <w:bookmarkEnd w:id="61"/>
      <w:bookmarkEnd w:id="62"/>
      <w:bookmarkEnd w:id="63"/>
    </w:p>
    <w:p w14:paraId="7A941661" w14:textId="77777777" w:rsidR="001018AB" w:rsidRPr="00D13C28" w:rsidRDefault="001018AB" w:rsidP="00A454A0">
      <w:pPr>
        <w:spacing w:line="276" w:lineRule="auto"/>
        <w:jc w:val="both"/>
      </w:pPr>
      <w:r w:rsidRPr="00D13C28">
        <w:rPr>
          <w:rFonts w:eastAsia="Calibri"/>
          <w:lang w:eastAsia="en-US"/>
        </w:rPr>
        <w:t>Zambia is a lower-middle-inc</w:t>
      </w:r>
      <w:r>
        <w:rPr>
          <w:rFonts w:eastAsia="Calibri"/>
          <w:lang w:eastAsia="en-US"/>
        </w:rPr>
        <w:t>ome country with an estimated 21.9</w:t>
      </w:r>
      <w:r w:rsidRPr="00D13C28">
        <w:rPr>
          <w:rFonts w:eastAsia="Calibri"/>
          <w:lang w:eastAsia="en-US"/>
        </w:rPr>
        <w:t xml:space="preserve"> million inhabitants </w:t>
      </w:r>
      <w:r>
        <w:rPr>
          <w:rFonts w:eastAsia="Calibri"/>
          <w:lang w:eastAsia="en-US"/>
        </w:rPr>
        <w:t>(World Bank, 2025</w:t>
      </w:r>
      <w:r w:rsidRPr="00D13C28">
        <w:rPr>
          <w:rFonts w:eastAsia="Calibri"/>
          <w:lang w:eastAsia="en-US"/>
        </w:rPr>
        <w:t>). Zambia’s national food security depends on several staple food crops, with maize being at the top of the list. The Maize crop is largely produced by small-scale farmers</w:t>
      </w:r>
      <w:r w:rsidR="001726E9">
        <w:rPr>
          <w:rFonts w:eastAsia="Calibri"/>
          <w:lang w:eastAsia="en-US"/>
        </w:rPr>
        <w:t>,</w:t>
      </w:r>
      <w:r w:rsidRPr="00D13C28">
        <w:rPr>
          <w:rFonts w:eastAsia="Calibri"/>
          <w:lang w:eastAsia="en-US"/>
        </w:rPr>
        <w:t xml:space="preserve"> mostly in rain-fed conditions, leaving households and national food security vulnerable to weather and climate change-related threats, such as rising temperatures, changes in precipitation, and drought </w:t>
      </w:r>
      <w:r>
        <w:rPr>
          <w:rFonts w:eastAsia="Calibri"/>
          <w:lang w:eastAsia="en-US"/>
        </w:rPr>
        <w:t>(World Bank, 2025</w:t>
      </w:r>
      <w:r w:rsidRPr="00D13C28">
        <w:rPr>
          <w:rFonts w:eastAsia="Calibri"/>
          <w:lang w:eastAsia="en-US"/>
        </w:rPr>
        <w:t xml:space="preserve">). </w:t>
      </w:r>
      <w:r w:rsidRPr="00D13C28">
        <w:t xml:space="preserve">Zambians have mainly perceived their staple food as maize. The introduction of maize in Zambia and its promotion as an inspirational crop by the colonial government resulted in a gradual shift away from the concentration of indigenous crops like millet, sorghum and cassava, to the point that today, these traditional staples are marginalised by maize </w:t>
      </w:r>
      <w:r w:rsidRPr="00D13C28">
        <w:rPr>
          <w:rFonts w:eastAsiaTheme="minorHAnsi"/>
          <w:lang w:eastAsia="en-US"/>
        </w:rPr>
        <w:t>(</w:t>
      </w:r>
      <w:proofErr w:type="spellStart"/>
      <w:r w:rsidRPr="00D13C28">
        <w:rPr>
          <w:rFonts w:eastAsiaTheme="minorHAnsi"/>
          <w:lang w:eastAsia="en-US"/>
        </w:rPr>
        <w:t>Nanyangwe</w:t>
      </w:r>
      <w:proofErr w:type="spellEnd"/>
      <w:r w:rsidRPr="00D13C28">
        <w:rPr>
          <w:rFonts w:eastAsiaTheme="minorHAnsi"/>
          <w:lang w:eastAsia="en-US"/>
        </w:rPr>
        <w:t xml:space="preserve"> &amp; </w:t>
      </w:r>
      <w:proofErr w:type="spellStart"/>
      <w:r w:rsidRPr="00D13C28">
        <w:rPr>
          <w:rFonts w:eastAsiaTheme="minorHAnsi"/>
          <w:lang w:eastAsia="en-US"/>
        </w:rPr>
        <w:t>Tembo</w:t>
      </w:r>
      <w:proofErr w:type="spellEnd"/>
      <w:r w:rsidRPr="00D13C28">
        <w:rPr>
          <w:rFonts w:eastAsiaTheme="minorHAnsi"/>
          <w:lang w:eastAsia="en-US"/>
        </w:rPr>
        <w:t>, 2024)</w:t>
      </w:r>
      <w:r w:rsidRPr="00D13C28">
        <w:t xml:space="preserve">. Dried rain-fed maize crop is only harvested once per year </w:t>
      </w:r>
      <w:r w:rsidR="00BF6514">
        <w:t>from</w:t>
      </w:r>
      <w:r w:rsidRPr="00D13C28">
        <w:t xml:space="preserve"> March to May in Zambia</w:t>
      </w:r>
      <w:r w:rsidR="00E51C38">
        <w:t>;</w:t>
      </w:r>
      <w:r w:rsidRPr="00D13C28">
        <w:t xml:space="preserve"> however, winter maize, which can increase the number of harvests per year</w:t>
      </w:r>
      <w:r w:rsidR="00E51C38">
        <w:t>,</w:t>
      </w:r>
      <w:r w:rsidRPr="00D13C28">
        <w:t xml:space="preserve"> is being promoted, but proves not to be viable and sustainable </w:t>
      </w:r>
      <w:r w:rsidR="00E76FAD">
        <w:t>for</w:t>
      </w:r>
      <w:r w:rsidRPr="00D13C28">
        <w:t xml:space="preserve"> the majority of small-scale farmers in Zambia due to high costs of implementation </w:t>
      </w:r>
      <w:r w:rsidRPr="00D13C28">
        <w:rPr>
          <w:rFonts w:eastAsiaTheme="minorHAnsi"/>
          <w:lang w:eastAsia="en-US"/>
        </w:rPr>
        <w:t>(</w:t>
      </w:r>
      <w:proofErr w:type="spellStart"/>
      <w:r w:rsidRPr="00D13C28">
        <w:rPr>
          <w:rFonts w:eastAsiaTheme="minorHAnsi"/>
          <w:lang w:eastAsia="en-US"/>
        </w:rPr>
        <w:t>Nanyangwe</w:t>
      </w:r>
      <w:proofErr w:type="spellEnd"/>
      <w:r w:rsidRPr="00D13C28">
        <w:rPr>
          <w:rFonts w:eastAsiaTheme="minorHAnsi"/>
          <w:lang w:eastAsia="en-US"/>
        </w:rPr>
        <w:t xml:space="preserve"> &amp; </w:t>
      </w:r>
      <w:proofErr w:type="spellStart"/>
      <w:r w:rsidRPr="00D13C28">
        <w:rPr>
          <w:rFonts w:eastAsiaTheme="minorHAnsi"/>
          <w:lang w:eastAsia="en-US"/>
        </w:rPr>
        <w:t>Tembo</w:t>
      </w:r>
      <w:proofErr w:type="spellEnd"/>
      <w:r w:rsidRPr="00D13C28">
        <w:rPr>
          <w:rFonts w:eastAsiaTheme="minorHAnsi"/>
          <w:lang w:eastAsia="en-US"/>
        </w:rPr>
        <w:t>, 2024).</w:t>
      </w:r>
    </w:p>
    <w:p w14:paraId="1E2B8E0A" w14:textId="77777777" w:rsidR="001018AB" w:rsidRPr="0030155B" w:rsidRDefault="001018AB" w:rsidP="00A454A0">
      <w:pPr>
        <w:pStyle w:val="Heading3"/>
        <w:spacing w:line="276" w:lineRule="auto"/>
      </w:pPr>
      <w:bookmarkStart w:id="64" w:name="_Toc87600945"/>
      <w:bookmarkStart w:id="65" w:name="_Toc202936568"/>
      <w:bookmarkStart w:id="66" w:name="_Toc203203698"/>
      <w:bookmarkStart w:id="67" w:name="_Toc213770049"/>
      <w:r w:rsidRPr="0030155B">
        <w:t>1.2.6 Major agricultural food security programmes</w:t>
      </w:r>
      <w:bookmarkEnd w:id="64"/>
      <w:r w:rsidRPr="0030155B">
        <w:t xml:space="preserve"> in Zambia</w:t>
      </w:r>
      <w:bookmarkEnd w:id="65"/>
      <w:bookmarkEnd w:id="66"/>
      <w:bookmarkEnd w:id="67"/>
    </w:p>
    <w:p w14:paraId="07F4D759" w14:textId="77777777" w:rsidR="001018AB" w:rsidRPr="00CC3CAB" w:rsidRDefault="001018AB" w:rsidP="00A454A0">
      <w:pPr>
        <w:spacing w:after="240" w:line="276" w:lineRule="auto"/>
        <w:jc w:val="both"/>
        <w:rPr>
          <w:rFonts w:eastAsia="Verdana"/>
          <w:shd w:val="clear" w:color="auto" w:fill="FFFFFF"/>
          <w:lang w:eastAsia="en-US"/>
        </w:rPr>
      </w:pPr>
      <w:r w:rsidRPr="00D13C28">
        <w:rPr>
          <w:rFonts w:eastAsia="Verdana"/>
          <w:lang w:eastAsia="en-US"/>
        </w:rPr>
        <w:t xml:space="preserve">The growth of the agriculture sector is fundamental to the attainment of Zambia’s long-term vision of becoming “a prosperous </w:t>
      </w:r>
      <w:r w:rsidRPr="00D13C28">
        <w:rPr>
          <w:rFonts w:eastAsia="Verdana"/>
          <w:noProof/>
          <w:lang w:eastAsia="en-US"/>
        </w:rPr>
        <w:t>middle-income</w:t>
      </w:r>
      <w:r w:rsidRPr="00D13C28">
        <w:rPr>
          <w:rFonts w:eastAsia="Verdana"/>
          <w:lang w:eastAsia="en-US"/>
        </w:rPr>
        <w:t xml:space="preserve"> nation by 2030” (</w:t>
      </w:r>
      <w:proofErr w:type="spellStart"/>
      <w:r w:rsidRPr="00D13C28">
        <w:rPr>
          <w:rFonts w:eastAsia="Cambria Math"/>
          <w:bdr w:val="none" w:sz="0" w:space="0" w:color="auto" w:frame="1"/>
        </w:rPr>
        <w:t>Tembo</w:t>
      </w:r>
      <w:proofErr w:type="spellEnd"/>
      <w:r w:rsidRPr="00D13C28">
        <w:rPr>
          <w:rFonts w:eastAsia="Courier New"/>
          <w:bdr w:val="none" w:sz="0" w:space="0" w:color="auto" w:frame="1"/>
        </w:rPr>
        <w:t xml:space="preserve"> </w:t>
      </w:r>
      <w:r w:rsidRPr="00D13C28">
        <w:t>&amp;</w:t>
      </w:r>
      <w:r w:rsidRPr="00D13C28">
        <w:rPr>
          <w:rFonts w:eastAsia="Courier New"/>
          <w:bdr w:val="none" w:sz="0" w:space="0" w:color="auto" w:frame="1"/>
        </w:rPr>
        <w:t xml:space="preserve"> </w:t>
      </w:r>
      <w:proofErr w:type="spellStart"/>
      <w:r w:rsidRPr="00D13C28">
        <w:rPr>
          <w:rFonts w:eastAsia="Cambria Math"/>
          <w:bdr w:val="none" w:sz="0" w:space="0" w:color="auto" w:frame="1"/>
        </w:rPr>
        <w:t>Nanyangwe</w:t>
      </w:r>
      <w:proofErr w:type="spellEnd"/>
      <w:r w:rsidRPr="00D13C28">
        <w:rPr>
          <w:rFonts w:eastAsia="Courier New"/>
          <w:bdr w:val="none" w:sz="0" w:space="0" w:color="auto" w:frame="1"/>
        </w:rPr>
        <w:t>, 2025)</w:t>
      </w:r>
      <w:r w:rsidRPr="00D13C28">
        <w:rPr>
          <w:rFonts w:eastAsia="Verdana"/>
          <w:lang w:eastAsia="en-US"/>
        </w:rPr>
        <w:t xml:space="preserve">. </w:t>
      </w:r>
      <w:r w:rsidRPr="00D13C28">
        <w:rPr>
          <w:rFonts w:eastAsia="Verdana"/>
          <w:noProof/>
          <w:lang w:eastAsia="en-US"/>
        </w:rPr>
        <w:t>This has necessitated the continued inclusion of the</w:t>
      </w:r>
      <w:r w:rsidRPr="00D13C28">
        <w:rPr>
          <w:rFonts w:eastAsia="Verdana"/>
          <w:lang w:eastAsia="en-US"/>
        </w:rPr>
        <w:t xml:space="preserve"> agriculture sector’s </w:t>
      </w:r>
      <w:r w:rsidR="00AA4A7E">
        <w:rPr>
          <w:rFonts w:eastAsia="Verdana"/>
          <w:lang w:eastAsia="en-US"/>
        </w:rPr>
        <w:t xml:space="preserve">programmes and interventions </w:t>
      </w:r>
      <w:r w:rsidRPr="00D13C28">
        <w:rPr>
          <w:rFonts w:eastAsia="Verdana"/>
          <w:lang w:eastAsia="en-US"/>
        </w:rPr>
        <w:t xml:space="preserve">in National Development Plans (NDP) by the Zambian government. The current agriculture sector’s target is to have an efficient and sustainable agricultural production that ensures food security, increased income and agricultural productivity, among others, </w:t>
      </w:r>
      <w:r w:rsidRPr="00D13C28">
        <w:rPr>
          <w:rFonts w:eastAsia="Verdana"/>
          <w:noProof/>
          <w:lang w:eastAsia="en-US"/>
        </w:rPr>
        <w:t>to</w:t>
      </w:r>
      <w:r w:rsidRPr="00D13C28">
        <w:rPr>
          <w:rFonts w:eastAsia="Verdana"/>
          <w:lang w:eastAsia="en-US"/>
        </w:rPr>
        <w:t xml:space="preserve"> contribute to national </w:t>
      </w:r>
      <w:r w:rsidRPr="00D13C28">
        <w:rPr>
          <w:rFonts w:eastAsia="Verdana"/>
          <w:lang w:eastAsia="en-US"/>
        </w:rPr>
        <w:lastRenderedPageBreak/>
        <w:t>and household food security (</w:t>
      </w:r>
      <w:proofErr w:type="spellStart"/>
      <w:r w:rsidRPr="00D13C28">
        <w:rPr>
          <w:rFonts w:eastAsia="Cambria Math"/>
          <w:bdr w:val="none" w:sz="0" w:space="0" w:color="auto" w:frame="1"/>
        </w:rPr>
        <w:t>Tembo</w:t>
      </w:r>
      <w:proofErr w:type="spellEnd"/>
      <w:r w:rsidRPr="00D13C28">
        <w:rPr>
          <w:rFonts w:eastAsia="Courier New"/>
          <w:bdr w:val="none" w:sz="0" w:space="0" w:color="auto" w:frame="1"/>
        </w:rPr>
        <w:t xml:space="preserve"> </w:t>
      </w:r>
      <w:r w:rsidRPr="00D13C28">
        <w:t>&amp;</w:t>
      </w:r>
      <w:r w:rsidRPr="00D13C28">
        <w:rPr>
          <w:rFonts w:eastAsia="Courier New"/>
          <w:bdr w:val="none" w:sz="0" w:space="0" w:color="auto" w:frame="1"/>
        </w:rPr>
        <w:t xml:space="preserve"> </w:t>
      </w:r>
      <w:proofErr w:type="spellStart"/>
      <w:r w:rsidRPr="00D13C28">
        <w:rPr>
          <w:rFonts w:eastAsia="Cambria Math"/>
          <w:bdr w:val="none" w:sz="0" w:space="0" w:color="auto" w:frame="1"/>
        </w:rPr>
        <w:t>Nanyangwe</w:t>
      </w:r>
      <w:proofErr w:type="spellEnd"/>
      <w:r w:rsidRPr="00D13C28">
        <w:rPr>
          <w:rFonts w:eastAsia="Courier New"/>
          <w:bdr w:val="none" w:sz="0" w:space="0" w:color="auto" w:frame="1"/>
        </w:rPr>
        <w:t>, 2025)</w:t>
      </w:r>
      <w:r w:rsidRPr="00D13C28">
        <w:rPr>
          <w:rFonts w:eastAsia="Verdana"/>
          <w:lang w:eastAsia="en-US"/>
        </w:rPr>
        <w:t xml:space="preserve">.  </w:t>
      </w:r>
      <w:r w:rsidRPr="00D13C28">
        <w:rPr>
          <w:rFonts w:eastAsia="Verdana"/>
          <w:noProof/>
          <w:lang w:eastAsia="en-US"/>
        </w:rPr>
        <w:t>In a bid to position agriculture as the engine for development, Zambia has developed agricultural policies and strategies over time that emphasise the realisation of food security, increase farmers’ yields, stimulate sustainable agriculture and augment private sector roles (</w:t>
      </w:r>
      <w:proofErr w:type="spellStart"/>
      <w:r w:rsidRPr="00D13C28">
        <w:rPr>
          <w:rFonts w:eastAsia="Cambria Math"/>
          <w:bdr w:val="none" w:sz="0" w:space="0" w:color="auto" w:frame="1"/>
        </w:rPr>
        <w:t>Tembo</w:t>
      </w:r>
      <w:proofErr w:type="spellEnd"/>
      <w:r w:rsidRPr="00D13C28">
        <w:rPr>
          <w:rFonts w:eastAsia="Courier New"/>
          <w:bdr w:val="none" w:sz="0" w:space="0" w:color="auto" w:frame="1"/>
        </w:rPr>
        <w:t xml:space="preserve"> </w:t>
      </w:r>
      <w:r w:rsidRPr="00D13C28">
        <w:t>&amp;</w:t>
      </w:r>
      <w:r w:rsidRPr="00D13C28">
        <w:rPr>
          <w:rFonts w:eastAsia="Courier New"/>
          <w:bdr w:val="none" w:sz="0" w:space="0" w:color="auto" w:frame="1"/>
        </w:rPr>
        <w:t xml:space="preserve"> </w:t>
      </w:r>
      <w:proofErr w:type="spellStart"/>
      <w:r w:rsidRPr="00D13C28">
        <w:rPr>
          <w:rFonts w:eastAsia="Cambria Math"/>
          <w:bdr w:val="none" w:sz="0" w:space="0" w:color="auto" w:frame="1"/>
        </w:rPr>
        <w:t>Nanyangwe</w:t>
      </w:r>
      <w:proofErr w:type="spellEnd"/>
      <w:r w:rsidRPr="00D13C28">
        <w:rPr>
          <w:rFonts w:eastAsia="Courier New"/>
          <w:bdr w:val="none" w:sz="0" w:space="0" w:color="auto" w:frame="1"/>
        </w:rPr>
        <w:t>, 2025)</w:t>
      </w:r>
      <w:r w:rsidRPr="00D13C28">
        <w:rPr>
          <w:rFonts w:eastAsia="Verdana"/>
          <w:noProof/>
          <w:lang w:eastAsia="en-US"/>
        </w:rPr>
        <w:t>.</w:t>
      </w:r>
      <w:r w:rsidRPr="00D13C28">
        <w:rPr>
          <w:rFonts w:eastAsia="Verdana"/>
          <w:shd w:val="clear" w:color="auto" w:fill="FFFFFF"/>
          <w:lang w:eastAsia="en-US"/>
        </w:rPr>
        <w:t xml:space="preserve"> </w:t>
      </w:r>
    </w:p>
    <w:p w14:paraId="56F63045" w14:textId="77777777" w:rsidR="001018AB" w:rsidRPr="0030155B" w:rsidRDefault="001018AB" w:rsidP="00A454A0">
      <w:pPr>
        <w:spacing w:line="276" w:lineRule="auto"/>
        <w:jc w:val="both"/>
      </w:pPr>
      <w:r w:rsidRPr="00D13C28">
        <w:rPr>
          <w:rFonts w:eastAsia="Verdana"/>
          <w:lang w:eastAsia="en-US"/>
        </w:rPr>
        <w:t>Zam</w:t>
      </w:r>
      <w:r>
        <w:rPr>
          <w:rFonts w:eastAsia="Verdana"/>
          <w:lang w:eastAsia="en-US"/>
        </w:rPr>
        <w:t>bia’s National Agriculture</w:t>
      </w:r>
      <w:r w:rsidRPr="00D13C28">
        <w:rPr>
          <w:rFonts w:eastAsia="Verdana"/>
          <w:lang w:eastAsia="en-US"/>
        </w:rPr>
        <w:t xml:space="preserve"> Policy (NAP) provides for public assistance and investment in agriculture </w:t>
      </w:r>
      <w:r w:rsidRPr="00D13C28">
        <w:rPr>
          <w:rFonts w:eastAsia="Verdana"/>
          <w:noProof/>
          <w:lang w:eastAsia="en-US"/>
        </w:rPr>
        <w:t xml:space="preserve">by </w:t>
      </w:r>
      <w:r w:rsidRPr="00D13C28">
        <w:rPr>
          <w:rFonts w:eastAsia="Verdana"/>
          <w:lang w:eastAsia="en-US"/>
        </w:rPr>
        <w:t xml:space="preserve">establishing a favourable environment, especially for small-scale farmers. Among other </w:t>
      </w:r>
      <w:r w:rsidRPr="00D13C28">
        <w:rPr>
          <w:rFonts w:eastAsia="Verdana"/>
          <w:noProof/>
          <w:lang w:eastAsia="en-US"/>
        </w:rPr>
        <w:t>objectives</w:t>
      </w:r>
      <w:r w:rsidRPr="00D13C28">
        <w:rPr>
          <w:rFonts w:eastAsia="Verdana"/>
          <w:lang w:eastAsia="en-US"/>
        </w:rPr>
        <w:t xml:space="preserve"> of the NAP is to promote </w:t>
      </w:r>
      <w:r w:rsidRPr="00D13C28">
        <w:rPr>
          <w:rFonts w:eastAsia="Verdana"/>
          <w:noProof/>
          <w:lang w:eastAsia="en-US"/>
        </w:rPr>
        <w:t>productive and</w:t>
      </w:r>
      <w:r w:rsidRPr="00D13C28">
        <w:rPr>
          <w:rFonts w:eastAsia="Verdana"/>
          <w:lang w:eastAsia="en-US"/>
        </w:rPr>
        <w:t xml:space="preserve"> sustainable services that guarantee agricultural development (</w:t>
      </w:r>
      <w:proofErr w:type="spellStart"/>
      <w:r w:rsidRPr="00D13C28">
        <w:rPr>
          <w:lang w:eastAsia="en-GB"/>
        </w:rPr>
        <w:t>Tembo</w:t>
      </w:r>
      <w:proofErr w:type="spellEnd"/>
      <w:r w:rsidRPr="00D13C28">
        <w:rPr>
          <w:lang w:eastAsia="en-GB"/>
        </w:rPr>
        <w:t xml:space="preserve"> &amp; </w:t>
      </w:r>
      <w:proofErr w:type="spellStart"/>
      <w:r w:rsidRPr="00D13C28">
        <w:rPr>
          <w:lang w:eastAsia="en-GB"/>
        </w:rPr>
        <w:t>Kibuka</w:t>
      </w:r>
      <w:proofErr w:type="spellEnd"/>
      <w:r w:rsidRPr="00D13C28">
        <w:rPr>
          <w:lang w:eastAsia="en-GB"/>
        </w:rPr>
        <w:t xml:space="preserve">, 2023). </w:t>
      </w:r>
      <w:r w:rsidRPr="00D13C28">
        <w:rPr>
          <w:rFonts w:eastAsia="Verdana"/>
          <w:lang w:eastAsia="en-US"/>
        </w:rPr>
        <w:t>This objective aims to enhance the implementation of agricultural social safety nets</w:t>
      </w:r>
      <w:r w:rsidR="00BF6514">
        <w:rPr>
          <w:rFonts w:eastAsia="Verdana"/>
          <w:lang w:eastAsia="en-US"/>
        </w:rPr>
        <w:t>,</w:t>
      </w:r>
      <w:r w:rsidRPr="00D13C28">
        <w:rPr>
          <w:rFonts w:eastAsia="Verdana"/>
          <w:lang w:eastAsia="en-US"/>
        </w:rPr>
        <w:t xml:space="preserve"> such; the Food Security Pack (FSP), the Farmer Input Support Programme (FISP), and the Food Reserve Agency (FRA)</w:t>
      </w:r>
      <w:r w:rsidRPr="00D13C28">
        <w:t xml:space="preserve"> crop purchase programme</w:t>
      </w:r>
      <w:r w:rsidRPr="00D13C28">
        <w:rPr>
          <w:rFonts w:eastAsia="Verdana"/>
          <w:lang w:eastAsia="en-US"/>
        </w:rPr>
        <w:t xml:space="preserve">. </w:t>
      </w:r>
    </w:p>
    <w:p w14:paraId="3DA6B716" w14:textId="77777777" w:rsidR="001018AB" w:rsidRPr="0030155B" w:rsidRDefault="001018AB" w:rsidP="00A454A0">
      <w:pPr>
        <w:pStyle w:val="Heading4"/>
        <w:spacing w:line="276" w:lineRule="auto"/>
      </w:pPr>
      <w:bookmarkStart w:id="68" w:name="_Toc202936569"/>
      <w:bookmarkStart w:id="69" w:name="_Toc203203699"/>
      <w:bookmarkStart w:id="70" w:name="_Toc213770050"/>
      <w:r w:rsidRPr="0030155B">
        <w:t>1.2.6.1 The food security pack programme</w:t>
      </w:r>
      <w:bookmarkEnd w:id="68"/>
      <w:bookmarkEnd w:id="69"/>
      <w:bookmarkEnd w:id="70"/>
    </w:p>
    <w:p w14:paraId="3FCA8FAC" w14:textId="77777777" w:rsidR="001018AB" w:rsidRPr="00D13C28" w:rsidRDefault="001018AB" w:rsidP="00A454A0">
      <w:pPr>
        <w:autoSpaceDE w:val="0"/>
        <w:spacing w:after="240" w:line="276" w:lineRule="auto"/>
        <w:jc w:val="both"/>
        <w:rPr>
          <w:rFonts w:eastAsia="Courier New"/>
        </w:rPr>
      </w:pPr>
      <w:r>
        <w:rPr>
          <w:rFonts w:eastAsia="Courier New"/>
        </w:rPr>
        <w:t xml:space="preserve">The FSP </w:t>
      </w:r>
      <w:r w:rsidRPr="00D13C28">
        <w:t>is an agricultural social safety net, which</w:t>
      </w:r>
      <w:r w:rsidRPr="00D13C28">
        <w:rPr>
          <w:rFonts w:eastAsia="Courier New"/>
        </w:rPr>
        <w:t xml:space="preserve"> provides the </w:t>
      </w:r>
      <w:r w:rsidRPr="00D13C28">
        <w:rPr>
          <w:rFonts w:eastAsia="Courier New"/>
          <w:noProof/>
        </w:rPr>
        <w:t xml:space="preserve">most underprivileged </w:t>
      </w:r>
      <w:r w:rsidRPr="00D13C28">
        <w:rPr>
          <w:rFonts w:eastAsia="Courier New"/>
        </w:rPr>
        <w:t xml:space="preserve">small-scale farmers, known as the vulnerable but viable </w:t>
      </w:r>
      <w:r w:rsidR="00BF6514">
        <w:rPr>
          <w:rFonts w:eastAsia="Courier New"/>
        </w:rPr>
        <w:t>s</w:t>
      </w:r>
      <w:r w:rsidRPr="00D13C28">
        <w:rPr>
          <w:rFonts w:eastAsia="Courier New"/>
        </w:rPr>
        <w:t>mall-scale farmers, with free farming inputs in all the 116 districts in Zambia to enhance household food security (</w:t>
      </w:r>
      <w:proofErr w:type="spellStart"/>
      <w:r w:rsidRPr="00D13C28">
        <w:rPr>
          <w:shd w:val="clear" w:color="auto" w:fill="FFFFFF"/>
        </w:rPr>
        <w:t>Tembo</w:t>
      </w:r>
      <w:proofErr w:type="spellEnd"/>
      <w:r w:rsidRPr="00D13C28">
        <w:rPr>
          <w:shd w:val="clear" w:color="auto" w:fill="FFFFFF"/>
        </w:rPr>
        <w:t>, 2024)</w:t>
      </w:r>
      <w:r w:rsidRPr="00D13C28">
        <w:rPr>
          <w:rFonts w:eastAsia="Courier New"/>
        </w:rPr>
        <w:t xml:space="preserve">. The Ministry of Community Development and Social Services (MCDSS) implements this programme with support from line ministries. </w:t>
      </w:r>
      <w:r w:rsidRPr="00D13C28">
        <w:rPr>
          <w:rFonts w:eastAsia="Verdana"/>
        </w:rPr>
        <w:t>Among other selection criteria for small-scale farmers to qualify for enrolment on the FSP programme is a requirement that vulnerable households of small-scale farmers</w:t>
      </w:r>
      <w:r w:rsidRPr="00D13C28">
        <w:rPr>
          <w:rFonts w:eastAsia="Courier New"/>
        </w:rPr>
        <w:t xml:space="preserve"> must have adequate able-bodied labour to take advantage of the farming inputs packages provided</w:t>
      </w:r>
      <w:r w:rsidRPr="00ED0E3E">
        <w:rPr>
          <w:rFonts w:eastAsia="Courier New"/>
        </w:rPr>
        <w:t xml:space="preserve"> (</w:t>
      </w:r>
      <w:r w:rsidRPr="00ED0E3E">
        <w:t>Ministry of Community Development and Social Services [MCDSS], 2025)</w:t>
      </w:r>
      <w:r w:rsidRPr="00D13C28">
        <w:rPr>
          <w:rFonts w:eastAsia="Courier New"/>
        </w:rPr>
        <w:t xml:space="preserve">. </w:t>
      </w:r>
      <w:r w:rsidRPr="00D13C28">
        <w:rPr>
          <w:rFonts w:eastAsia="Courier New"/>
          <w:noProof/>
        </w:rPr>
        <w:t xml:space="preserve">The major objectives of the programme are </w:t>
      </w:r>
      <w:r w:rsidRPr="00D13C28">
        <w:rPr>
          <w:rFonts w:eastAsia="Courier New"/>
        </w:rPr>
        <w:t>t</w:t>
      </w:r>
      <w:r w:rsidRPr="00D13C28">
        <w:rPr>
          <w:rFonts w:eastAsia="Courier New"/>
          <w:noProof/>
        </w:rPr>
        <w:t>o</w:t>
      </w:r>
      <w:r w:rsidR="00BF6514">
        <w:rPr>
          <w:rFonts w:eastAsia="Courier New"/>
          <w:noProof/>
        </w:rPr>
        <w:t>:</w:t>
      </w:r>
      <w:r w:rsidRPr="00D13C28">
        <w:rPr>
          <w:rFonts w:eastAsia="Courier New"/>
        </w:rPr>
        <w:t xml:space="preserve"> (</w:t>
      </w:r>
      <w:proofErr w:type="spellStart"/>
      <w:r w:rsidRPr="00D13C28">
        <w:rPr>
          <w:rFonts w:eastAsia="Courier New"/>
        </w:rPr>
        <w:t>i</w:t>
      </w:r>
      <w:proofErr w:type="spellEnd"/>
      <w:r w:rsidRPr="00D13C28">
        <w:rPr>
          <w:rFonts w:eastAsia="Courier New"/>
        </w:rPr>
        <w:t xml:space="preserve">) increase food and nutritional security at the household level, (ii) increase household crop productivity, and (iii) increase incomes at the </w:t>
      </w:r>
      <w:r w:rsidRPr="00D13C28">
        <w:rPr>
          <w:rFonts w:eastAsia="Courier New"/>
          <w:noProof/>
        </w:rPr>
        <w:t>household</w:t>
      </w:r>
      <w:r w:rsidRPr="00D13C28">
        <w:rPr>
          <w:rFonts w:eastAsia="Courier New"/>
        </w:rPr>
        <w:t xml:space="preserve"> level, mainly through the sale of surplus crops (MCDSS, 2025).</w:t>
      </w:r>
      <w:r>
        <w:rPr>
          <w:rFonts w:eastAsia="Courier New"/>
        </w:rPr>
        <w:t xml:space="preserve"> </w:t>
      </w:r>
    </w:p>
    <w:p w14:paraId="58F69AAA" w14:textId="77777777" w:rsidR="001018AB" w:rsidRPr="00D13C28" w:rsidRDefault="001018AB" w:rsidP="00A454A0">
      <w:pPr>
        <w:autoSpaceDE w:val="0"/>
        <w:spacing w:line="276" w:lineRule="auto"/>
        <w:jc w:val="both"/>
        <w:rPr>
          <w:rFonts w:eastAsia="Verdana"/>
        </w:rPr>
      </w:pPr>
      <w:r w:rsidRPr="00D13C28">
        <w:rPr>
          <w:rFonts w:eastAsia="Courier New"/>
        </w:rPr>
        <w:t>The objectives outlined above are intended to be fulfilled through the</w:t>
      </w:r>
      <w:r w:rsidRPr="00D13C28">
        <w:rPr>
          <w:rFonts w:eastAsia="Courier New"/>
          <w:noProof/>
        </w:rPr>
        <w:t xml:space="preserve"> provision of </w:t>
      </w:r>
      <w:r w:rsidRPr="00D13C28">
        <w:rPr>
          <w:rFonts w:eastAsia="Verdana"/>
        </w:rPr>
        <w:t>a start-up farming inputs package to the vulnerable but viable small-scale farmers. This farming inputs package, according to (</w:t>
      </w:r>
      <w:r w:rsidRPr="00D13C28">
        <w:rPr>
          <w:rFonts w:eastAsia="Courier New"/>
        </w:rPr>
        <w:t>MCDSS, 2025</w:t>
      </w:r>
      <w:r w:rsidRPr="00D13C28">
        <w:rPr>
          <w:rFonts w:eastAsia="Verdana"/>
        </w:rPr>
        <w:t>)</w:t>
      </w:r>
      <w:r w:rsidR="00BF6514">
        <w:rPr>
          <w:rFonts w:eastAsia="Verdana"/>
        </w:rPr>
        <w:t>,</w:t>
      </w:r>
      <w:r w:rsidRPr="00D13C28">
        <w:rPr>
          <w:rFonts w:eastAsia="Verdana"/>
        </w:rPr>
        <w:t xml:space="preserve"> comprises:</w:t>
      </w:r>
    </w:p>
    <w:p w14:paraId="07985C27" w14:textId="77777777" w:rsidR="001018AB" w:rsidRPr="00D13C28" w:rsidRDefault="001018AB" w:rsidP="00C95471">
      <w:pPr>
        <w:pStyle w:val="ListParagraph"/>
        <w:numPr>
          <w:ilvl w:val="0"/>
          <w:numId w:val="7"/>
        </w:numPr>
        <w:suppressAutoHyphens w:val="0"/>
        <w:spacing w:line="276" w:lineRule="auto"/>
        <w:jc w:val="both"/>
        <w:rPr>
          <w:rFonts w:eastAsia="Verdana"/>
        </w:rPr>
      </w:pPr>
      <w:r w:rsidRPr="00D13C28">
        <w:rPr>
          <w:rFonts w:eastAsia="Verdana"/>
        </w:rPr>
        <w:t>One 10-kilogram bag of cereal seed (sorghum, maize, millet or rice);</w:t>
      </w:r>
    </w:p>
    <w:p w14:paraId="7B140953" w14:textId="77777777" w:rsidR="001018AB" w:rsidRPr="00D13C28" w:rsidRDefault="001018AB" w:rsidP="00C95471">
      <w:pPr>
        <w:pStyle w:val="ListParagraph"/>
        <w:numPr>
          <w:ilvl w:val="0"/>
          <w:numId w:val="7"/>
        </w:numPr>
        <w:suppressAutoHyphens w:val="0"/>
        <w:spacing w:line="276" w:lineRule="auto"/>
        <w:jc w:val="both"/>
        <w:rPr>
          <w:rFonts w:eastAsia="Verdana"/>
        </w:rPr>
      </w:pPr>
      <w:r w:rsidRPr="00D13C28">
        <w:rPr>
          <w:rFonts w:eastAsia="Verdana"/>
        </w:rPr>
        <w:t>One 10-kilogram bag of legume seed (sugar beans, cowpeas, soya beans or groundnuts);</w:t>
      </w:r>
    </w:p>
    <w:p w14:paraId="4AB6A818" w14:textId="77777777" w:rsidR="001018AB" w:rsidRPr="00D13C28" w:rsidRDefault="001018AB" w:rsidP="00C95471">
      <w:pPr>
        <w:pStyle w:val="ListParagraph"/>
        <w:numPr>
          <w:ilvl w:val="0"/>
          <w:numId w:val="7"/>
        </w:numPr>
        <w:suppressAutoHyphens w:val="0"/>
        <w:spacing w:line="276" w:lineRule="auto"/>
        <w:jc w:val="both"/>
        <w:rPr>
          <w:rFonts w:eastAsia="Verdana"/>
        </w:rPr>
      </w:pPr>
      <w:r w:rsidRPr="00D13C28">
        <w:rPr>
          <w:rFonts w:eastAsia="Verdana"/>
        </w:rPr>
        <w:t>One 50-kilogram bag of potato vines (optional);</w:t>
      </w:r>
    </w:p>
    <w:p w14:paraId="5C5B6CC5" w14:textId="77777777" w:rsidR="001018AB" w:rsidRPr="00D13C28" w:rsidRDefault="001018AB" w:rsidP="00C95471">
      <w:pPr>
        <w:pStyle w:val="ListParagraph"/>
        <w:numPr>
          <w:ilvl w:val="0"/>
          <w:numId w:val="7"/>
        </w:numPr>
        <w:suppressAutoHyphens w:val="0"/>
        <w:spacing w:line="276" w:lineRule="auto"/>
        <w:jc w:val="both"/>
        <w:rPr>
          <w:rFonts w:eastAsia="Verdana"/>
        </w:rPr>
      </w:pPr>
      <w:r w:rsidRPr="00D13C28">
        <w:rPr>
          <w:rFonts w:eastAsia="Verdana"/>
        </w:rPr>
        <w:t>One (1) bunch consisting of 20 x 1.5-meter cassava cuttings (optional);</w:t>
      </w:r>
    </w:p>
    <w:p w14:paraId="3A68A96B" w14:textId="77777777" w:rsidR="001018AB" w:rsidRPr="00D13C28" w:rsidRDefault="001018AB" w:rsidP="00C95471">
      <w:pPr>
        <w:pStyle w:val="ListParagraph"/>
        <w:numPr>
          <w:ilvl w:val="0"/>
          <w:numId w:val="7"/>
        </w:numPr>
        <w:suppressAutoHyphens w:val="0"/>
        <w:spacing w:line="276" w:lineRule="auto"/>
        <w:jc w:val="both"/>
        <w:rPr>
          <w:rFonts w:eastAsia="Verdana"/>
        </w:rPr>
      </w:pPr>
      <w:r w:rsidRPr="00D13C28">
        <w:rPr>
          <w:rFonts w:eastAsia="Verdana"/>
        </w:rPr>
        <w:t xml:space="preserve">Two 50-kilogram bags of both basal and top-dressing </w:t>
      </w:r>
      <w:r w:rsidRPr="00A36067">
        <w:rPr>
          <w:rFonts w:eastAsia="Verdana"/>
          <w:lang w:val="en-GB"/>
        </w:rPr>
        <w:t>fertili</w:t>
      </w:r>
      <w:r w:rsidR="00BF6514" w:rsidRPr="00A36067">
        <w:rPr>
          <w:rFonts w:eastAsia="Verdana"/>
          <w:lang w:val="en-GB"/>
        </w:rPr>
        <w:t>s</w:t>
      </w:r>
      <w:r w:rsidRPr="00A36067">
        <w:rPr>
          <w:rFonts w:eastAsia="Verdana"/>
          <w:lang w:val="en-GB"/>
        </w:rPr>
        <w:t>er</w:t>
      </w:r>
      <w:r w:rsidRPr="00D13C28">
        <w:rPr>
          <w:rFonts w:eastAsia="Verdana"/>
        </w:rPr>
        <w:t xml:space="preserve"> (mandatory); and </w:t>
      </w:r>
    </w:p>
    <w:p w14:paraId="5C383E45" w14:textId="77777777" w:rsidR="001018AB" w:rsidRPr="00CC3CAB" w:rsidRDefault="001018AB" w:rsidP="00C95471">
      <w:pPr>
        <w:pStyle w:val="ListParagraph"/>
        <w:numPr>
          <w:ilvl w:val="0"/>
          <w:numId w:val="7"/>
        </w:numPr>
        <w:suppressAutoHyphens w:val="0"/>
        <w:spacing w:after="240" w:line="276" w:lineRule="auto"/>
        <w:jc w:val="both"/>
        <w:rPr>
          <w:rFonts w:eastAsia="Verdana"/>
        </w:rPr>
      </w:pPr>
      <w:r w:rsidRPr="00D13C28">
        <w:rPr>
          <w:rFonts w:eastAsia="Verdana"/>
        </w:rPr>
        <w:t xml:space="preserve">One 50-kilogram bag of lime for areas with acidic soils (optional) </w:t>
      </w:r>
    </w:p>
    <w:p w14:paraId="74B9B315" w14:textId="77777777" w:rsidR="001018AB" w:rsidRPr="0030155B" w:rsidRDefault="001018AB" w:rsidP="00A454A0">
      <w:pPr>
        <w:autoSpaceDE w:val="0"/>
        <w:spacing w:line="276" w:lineRule="auto"/>
        <w:jc w:val="both"/>
        <w:rPr>
          <w:rFonts w:eastAsia="Courier New"/>
          <w:noProof/>
        </w:rPr>
      </w:pPr>
      <w:r w:rsidRPr="00D13C28">
        <w:rPr>
          <w:rFonts w:eastAsia="Courier New"/>
          <w:noProof/>
        </w:rPr>
        <w:t>To achieve the FSP objective (ii) stated above, the farming inputs pack</w:t>
      </w:r>
      <w:r w:rsidR="00C07299">
        <w:rPr>
          <w:rFonts w:eastAsia="Courier New"/>
          <w:noProof/>
        </w:rPr>
        <w:t>age</w:t>
      </w:r>
      <w:r w:rsidRPr="00D13C28">
        <w:rPr>
          <w:rFonts w:eastAsia="Courier New"/>
          <w:noProof/>
        </w:rPr>
        <w:t xml:space="preserve"> given to recipients is intended to cover 0.75 hectares of agricultural land, broken down as “0.25 hectare of cereal seed, 0.25 hectare pulse seed, and 0.25 hectare cassava/sweet potato tubers, as well as fertiliser” (</w:t>
      </w:r>
      <w:proofErr w:type="spellStart"/>
      <w:r w:rsidRPr="00D13C28">
        <w:rPr>
          <w:shd w:val="clear" w:color="auto" w:fill="FFFFFF"/>
        </w:rPr>
        <w:t>Tembo</w:t>
      </w:r>
      <w:proofErr w:type="spellEnd"/>
      <w:r w:rsidRPr="00D13C28">
        <w:rPr>
          <w:shd w:val="clear" w:color="auto" w:fill="FFFFFF"/>
        </w:rPr>
        <w:t>, 2024</w:t>
      </w:r>
      <w:r w:rsidRPr="00D13C28">
        <w:rPr>
          <w:rFonts w:eastAsia="Courier New"/>
          <w:noProof/>
        </w:rPr>
        <w:t>).</w:t>
      </w:r>
      <w:r w:rsidRPr="0030155B">
        <w:rPr>
          <w:rFonts w:eastAsia="Courier New"/>
          <w:noProof/>
        </w:rPr>
        <w:t xml:space="preserve"> </w:t>
      </w:r>
      <w:r>
        <w:rPr>
          <w:rFonts w:eastAsia="Courier New"/>
          <w:noProof/>
        </w:rPr>
        <w:t>The beneficiary</w:t>
      </w:r>
      <w:r w:rsidR="00C07299">
        <w:rPr>
          <w:rFonts w:eastAsia="Courier New"/>
          <w:noProof/>
        </w:rPr>
        <w:t xml:space="preserve"> </w:t>
      </w:r>
      <w:r>
        <w:rPr>
          <w:rFonts w:eastAsia="Courier New"/>
          <w:noProof/>
        </w:rPr>
        <w:t>households of the FSP were the subject of this study.</w:t>
      </w:r>
    </w:p>
    <w:p w14:paraId="13181A8D" w14:textId="77777777" w:rsidR="001018AB" w:rsidRPr="0030155B" w:rsidRDefault="001018AB" w:rsidP="00A454A0">
      <w:pPr>
        <w:pStyle w:val="Heading4"/>
        <w:spacing w:line="276" w:lineRule="auto"/>
      </w:pPr>
      <w:bookmarkStart w:id="71" w:name="_Toc202936570"/>
      <w:bookmarkStart w:id="72" w:name="_Toc203203700"/>
      <w:bookmarkStart w:id="73" w:name="_Toc213770051"/>
      <w:r w:rsidRPr="0030155B">
        <w:lastRenderedPageBreak/>
        <w:t>1.2.6.2 The Farmer Input Support Programme</w:t>
      </w:r>
      <w:bookmarkEnd w:id="71"/>
      <w:bookmarkEnd w:id="72"/>
      <w:bookmarkEnd w:id="73"/>
    </w:p>
    <w:p w14:paraId="1EBF58AF" w14:textId="77777777" w:rsidR="001018AB" w:rsidRPr="00D13C28" w:rsidRDefault="001018AB" w:rsidP="00A454A0">
      <w:pPr>
        <w:spacing w:after="240" w:line="276" w:lineRule="auto"/>
        <w:jc w:val="both"/>
        <w:rPr>
          <w:spacing w:val="1"/>
          <w:lang w:eastAsia="en-GB"/>
        </w:rPr>
      </w:pPr>
      <w:r w:rsidRPr="00D13C28">
        <w:rPr>
          <w:lang w:eastAsia="en-GB"/>
        </w:rPr>
        <w:t>The FISP is a Zambian government initiative aimed at providing subsidised agricultural inputs to small-scale farmers. It aims to increase agricultural productivity, promote food security, and ultimately alleviate poverty (</w:t>
      </w:r>
      <w:r w:rsidRPr="00D13C28">
        <w:t xml:space="preserve">Nguni &amp; </w:t>
      </w:r>
      <w:proofErr w:type="spellStart"/>
      <w:r w:rsidRPr="00D13C28">
        <w:t>Haabazoka</w:t>
      </w:r>
      <w:proofErr w:type="spellEnd"/>
      <w:r w:rsidRPr="00D13C28">
        <w:t>, 2024)</w:t>
      </w:r>
      <w:r w:rsidRPr="00D13C28">
        <w:rPr>
          <w:lang w:eastAsia="en-GB"/>
        </w:rPr>
        <w:t>. The program has been running since 2002 and has evolved, with a shift towards e-vouchers to improve efficiency and farmer choice (</w:t>
      </w:r>
      <w:r w:rsidRPr="00D13C28">
        <w:t xml:space="preserve">Ndhlovu &amp; </w:t>
      </w:r>
      <w:proofErr w:type="spellStart"/>
      <w:r w:rsidRPr="00D13C28">
        <w:t>Muchapondwa</w:t>
      </w:r>
      <w:proofErr w:type="spellEnd"/>
      <w:r w:rsidRPr="00D13C28">
        <w:t>, 2025)</w:t>
      </w:r>
      <w:r w:rsidRPr="00D13C28">
        <w:rPr>
          <w:lang w:eastAsia="en-GB"/>
        </w:rPr>
        <w:t>. </w:t>
      </w:r>
      <w:r w:rsidRPr="00D13C28">
        <w:rPr>
          <w:spacing w:val="1"/>
          <w:lang w:eastAsia="en-GB"/>
        </w:rPr>
        <w:t>FISP provides subsidised inputs to help farmers increase their yields and overall agricultural output. The aim of enhancing agricultural productivity is to boost national and household food security (</w:t>
      </w:r>
      <w:proofErr w:type="spellStart"/>
      <w:r w:rsidRPr="00D13C28">
        <w:t>Kuntashula</w:t>
      </w:r>
      <w:proofErr w:type="spellEnd"/>
      <w:r w:rsidRPr="00D13C28">
        <w:t xml:space="preserve"> &amp; </w:t>
      </w:r>
      <w:proofErr w:type="spellStart"/>
      <w:r w:rsidRPr="00D13C28">
        <w:t>Mwelwa</w:t>
      </w:r>
      <w:proofErr w:type="spellEnd"/>
      <w:r w:rsidRPr="00D13C28">
        <w:t>, 2022).</w:t>
      </w:r>
    </w:p>
    <w:p w14:paraId="2DB9F3AA" w14:textId="77777777" w:rsidR="001018AB" w:rsidRPr="00CE29E8" w:rsidRDefault="001018AB" w:rsidP="00A454A0">
      <w:pPr>
        <w:spacing w:line="276" w:lineRule="auto"/>
        <w:jc w:val="both"/>
      </w:pPr>
      <w:r w:rsidRPr="00D13C28">
        <w:rPr>
          <w:lang w:eastAsia="en-GB"/>
        </w:rPr>
        <w:t xml:space="preserve">The </w:t>
      </w:r>
      <w:r w:rsidRPr="00D13C28">
        <w:rPr>
          <w:bCs/>
          <w:lang w:eastAsia="en-GB"/>
        </w:rPr>
        <w:t xml:space="preserve">target beneficiaries of </w:t>
      </w:r>
      <w:r w:rsidRPr="00D13C28">
        <w:rPr>
          <w:spacing w:val="1"/>
          <w:lang w:eastAsia="en-GB"/>
        </w:rPr>
        <w:t>FISP are small-scale farmers, who receive subsidised essential inputs like fertili</w:t>
      </w:r>
      <w:r w:rsidR="00C07299">
        <w:rPr>
          <w:spacing w:val="1"/>
          <w:lang w:eastAsia="en-GB"/>
        </w:rPr>
        <w:t>s</w:t>
      </w:r>
      <w:r w:rsidRPr="00D13C28">
        <w:rPr>
          <w:spacing w:val="1"/>
          <w:lang w:eastAsia="en-GB"/>
        </w:rPr>
        <w:t>er and seed after paying an affordable minimal fee determined by prevailing economic fundamentals in a given farming season (</w:t>
      </w:r>
      <w:r w:rsidRPr="00D13C28">
        <w:t xml:space="preserve">Nguni &amp; </w:t>
      </w:r>
      <w:proofErr w:type="spellStart"/>
      <w:r w:rsidRPr="00D13C28">
        <w:t>Haabazoka</w:t>
      </w:r>
      <w:proofErr w:type="spellEnd"/>
      <w:r w:rsidRPr="00D13C28">
        <w:t>, 2024)</w:t>
      </w:r>
      <w:r w:rsidRPr="00D13C28">
        <w:rPr>
          <w:spacing w:val="1"/>
          <w:lang w:eastAsia="en-GB"/>
        </w:rPr>
        <w:t xml:space="preserve">. Historically, FISP has used direct input supply, where the government procures and distributes inputs. However, there is a gradual shift towards e-vouchers, where farmers receive vouchers to purchase inputs from registered </w:t>
      </w:r>
      <w:proofErr w:type="spellStart"/>
      <w:r w:rsidRPr="00D13C28">
        <w:rPr>
          <w:spacing w:val="1"/>
          <w:lang w:eastAsia="en-GB"/>
        </w:rPr>
        <w:t>agro</w:t>
      </w:r>
      <w:proofErr w:type="spellEnd"/>
      <w:r w:rsidRPr="00D13C28">
        <w:rPr>
          <w:spacing w:val="1"/>
          <w:lang w:eastAsia="en-GB"/>
        </w:rPr>
        <w:t>-dealers (</w:t>
      </w:r>
      <w:r w:rsidRPr="00D13C28">
        <w:t xml:space="preserve">Ndhlovu &amp; </w:t>
      </w:r>
      <w:proofErr w:type="spellStart"/>
      <w:r w:rsidRPr="00D13C28">
        <w:t>Muchapondwa</w:t>
      </w:r>
      <w:proofErr w:type="spellEnd"/>
      <w:r w:rsidRPr="00D13C28">
        <w:t>, 2025</w:t>
      </w:r>
      <w:r w:rsidRPr="00D13C28">
        <w:rPr>
          <w:spacing w:val="1"/>
          <w:lang w:eastAsia="en-GB"/>
        </w:rPr>
        <w:t>).</w:t>
      </w:r>
      <w:r w:rsidRPr="00CE29E8">
        <w:rPr>
          <w:spacing w:val="1"/>
          <w:lang w:eastAsia="en-GB"/>
        </w:rPr>
        <w:t> </w:t>
      </w:r>
      <w:r w:rsidRPr="00CE29E8">
        <w:t xml:space="preserve"> </w:t>
      </w:r>
    </w:p>
    <w:p w14:paraId="51C57C2D" w14:textId="77777777" w:rsidR="001018AB" w:rsidRPr="00CE29E8" w:rsidRDefault="001018AB" w:rsidP="00A454A0">
      <w:pPr>
        <w:pStyle w:val="Heading4"/>
        <w:spacing w:line="276" w:lineRule="auto"/>
        <w:rPr>
          <w:szCs w:val="24"/>
        </w:rPr>
      </w:pPr>
      <w:bookmarkStart w:id="74" w:name="_Toc202936571"/>
      <w:bookmarkStart w:id="75" w:name="_Toc203203701"/>
      <w:bookmarkStart w:id="76" w:name="_Toc213770052"/>
      <w:r w:rsidRPr="00CE29E8">
        <w:rPr>
          <w:szCs w:val="24"/>
        </w:rPr>
        <w:t>1.2.6.3. The Food Reserve Agency crop purchase programme</w:t>
      </w:r>
      <w:bookmarkEnd w:id="74"/>
      <w:bookmarkEnd w:id="75"/>
      <w:bookmarkEnd w:id="76"/>
    </w:p>
    <w:p w14:paraId="2039A5C3" w14:textId="77777777" w:rsidR="001018AB" w:rsidRDefault="001018AB" w:rsidP="00A454A0">
      <w:pPr>
        <w:spacing w:after="240" w:line="276" w:lineRule="auto"/>
        <w:jc w:val="both"/>
      </w:pPr>
      <w:r w:rsidRPr="00D13C28">
        <w:t xml:space="preserve">The FRA is a </w:t>
      </w:r>
      <w:r>
        <w:t xml:space="preserve">Zambian </w:t>
      </w:r>
      <w:r w:rsidRPr="00D13C28">
        <w:t>government agency responsible for maintaining Zambia’s national strategic food reserve. The purpose of the Reserve is multifaceted, though its main aim is to ensure national food security and to stabilise food prices (</w:t>
      </w:r>
      <w:proofErr w:type="spellStart"/>
      <w:r w:rsidRPr="00D13C28">
        <w:t>Mweene</w:t>
      </w:r>
      <w:proofErr w:type="spellEnd"/>
      <w:r w:rsidRPr="00D13C28">
        <w:t xml:space="preserve"> &amp; </w:t>
      </w:r>
      <w:proofErr w:type="spellStart"/>
      <w:r w:rsidRPr="00D13C28">
        <w:t>Mwange</w:t>
      </w:r>
      <w:proofErr w:type="spellEnd"/>
      <w:r w:rsidRPr="00D13C28">
        <w:t>, 2024)</w:t>
      </w:r>
      <w:r>
        <w:t>.</w:t>
      </w:r>
      <w:r w:rsidRPr="00D13C28">
        <w:t xml:space="preserve"> The FRA buys agricultural produce, primarily maize, at a price higher than typical market rates during a brief window around harvest. In periods of high prices or production shocks, like droughts or floods, the FRA releases its stock to alleviate food shortages</w:t>
      </w:r>
      <w:r w:rsidR="00C07299">
        <w:t>,</w:t>
      </w:r>
      <w:r w:rsidRPr="00D13C28">
        <w:t xml:space="preserve"> consequently stabilising market prices (</w:t>
      </w:r>
      <w:proofErr w:type="spellStart"/>
      <w:r w:rsidRPr="00D13C28">
        <w:t>Mazhambe</w:t>
      </w:r>
      <w:proofErr w:type="spellEnd"/>
      <w:r w:rsidRPr="00D13C28">
        <w:t xml:space="preserve"> &amp; </w:t>
      </w:r>
      <w:proofErr w:type="spellStart"/>
      <w:r w:rsidRPr="00D13C28">
        <w:t>Mukololo</w:t>
      </w:r>
      <w:proofErr w:type="spellEnd"/>
      <w:r w:rsidRPr="00D13C28">
        <w:t xml:space="preserve">, 2023). When determining the quantity of commodities to store, the FRA considers various factors such as consumption needs, industrial and livestock requirements, and climate change forecasts (Mulenga &amp; </w:t>
      </w:r>
      <w:proofErr w:type="spellStart"/>
      <w:r w:rsidRPr="00D13C28">
        <w:t>Chapoto</w:t>
      </w:r>
      <w:proofErr w:type="spellEnd"/>
      <w:r w:rsidRPr="00D13C28">
        <w:t>, 2024). The FRA uses two key vehicles to deliver on its mandate</w:t>
      </w:r>
      <w:r w:rsidR="00C07299">
        <w:t>,</w:t>
      </w:r>
      <w:r w:rsidRPr="00D13C28">
        <w:t xml:space="preserve"> namely the buying and selling of produce. The FRA purchases produce from domestic and foreign markets. In domestic markets, the FRA focuses m</w:t>
      </w:r>
      <w:r w:rsidR="00C07299">
        <w:t>ainly</w:t>
      </w:r>
      <w:r w:rsidRPr="00D13C28">
        <w:t xml:space="preserve"> </w:t>
      </w:r>
      <w:r w:rsidR="00C07299">
        <w:t>o</w:t>
      </w:r>
      <w:r w:rsidRPr="00D13C28">
        <w:t>n rural areas. When selling produce, the FRA does it to meet local shortfalls, food emergencies, and offload excess produce through exports (</w:t>
      </w:r>
      <w:proofErr w:type="spellStart"/>
      <w:r w:rsidRPr="00D13C28">
        <w:t>Mazhambe</w:t>
      </w:r>
      <w:proofErr w:type="spellEnd"/>
      <w:r w:rsidRPr="00D13C28">
        <w:t xml:space="preserve"> &amp; </w:t>
      </w:r>
      <w:proofErr w:type="spellStart"/>
      <w:r w:rsidRPr="00D13C28">
        <w:t>Mukololo</w:t>
      </w:r>
      <w:proofErr w:type="spellEnd"/>
      <w:r w:rsidRPr="00D13C28">
        <w:t>, 2023). Maize is the main crop purchased by the FRA. Maize accounts for over 96% of FRA’s purchases and for 70% of Zambia’s total agricultural output among primary crops (</w:t>
      </w:r>
      <w:proofErr w:type="spellStart"/>
      <w:r w:rsidRPr="00D13C28">
        <w:t>Mweene</w:t>
      </w:r>
      <w:proofErr w:type="spellEnd"/>
      <w:r w:rsidRPr="00D13C28">
        <w:t xml:space="preserve"> &amp; </w:t>
      </w:r>
      <w:proofErr w:type="spellStart"/>
      <w:r w:rsidRPr="00D13C28">
        <w:t>Mwange</w:t>
      </w:r>
      <w:proofErr w:type="spellEnd"/>
      <w:r w:rsidRPr="00D13C28">
        <w:t>, 2024).</w:t>
      </w:r>
      <w:bookmarkStart w:id="77" w:name="_Toc435005718"/>
      <w:r w:rsidRPr="00D13C28">
        <w:t xml:space="preserve"> With the implementation of the FRA mandate, there has been a noticeable reduction </w:t>
      </w:r>
      <w:r w:rsidR="00C07299">
        <w:t>in</w:t>
      </w:r>
      <w:r w:rsidRPr="00D13C28">
        <w:t xml:space="preserve"> household</w:t>
      </w:r>
      <w:r w:rsidR="00C07299">
        <w:t>-</w:t>
      </w:r>
      <w:r w:rsidRPr="00D13C28">
        <w:t>level post-harvest loss</w:t>
      </w:r>
      <w:bookmarkEnd w:id="77"/>
      <w:r w:rsidRPr="00D13C28">
        <w:t xml:space="preserve"> during bumper harvest</w:t>
      </w:r>
      <w:r w:rsidR="00C07299">
        <w:t>s</w:t>
      </w:r>
      <w:r w:rsidRPr="00D13C28">
        <w:t>, because of the readily available market for surplus produce.</w:t>
      </w:r>
      <w:r w:rsidRPr="0030155B">
        <w:t xml:space="preserve"> </w:t>
      </w:r>
    </w:p>
    <w:p w14:paraId="5E98F464" w14:textId="77777777" w:rsidR="001018AB" w:rsidRPr="0030155B" w:rsidRDefault="001018AB" w:rsidP="00A454A0">
      <w:pPr>
        <w:spacing w:line="276" w:lineRule="auto"/>
        <w:jc w:val="both"/>
      </w:pPr>
      <w:r w:rsidRPr="00D13C28">
        <w:rPr>
          <w:rFonts w:eastAsia="Verdana"/>
          <w:lang w:eastAsia="en-US"/>
        </w:rPr>
        <w:t xml:space="preserve">The </w:t>
      </w:r>
      <w:r>
        <w:rPr>
          <w:rFonts w:eastAsia="Verdana"/>
          <w:lang w:eastAsia="en-US"/>
        </w:rPr>
        <w:t>above</w:t>
      </w:r>
      <w:r w:rsidR="00C07299">
        <w:rPr>
          <w:rFonts w:eastAsia="Verdana"/>
          <w:lang w:eastAsia="en-US"/>
        </w:rPr>
        <w:t>-</w:t>
      </w:r>
      <w:r>
        <w:rPr>
          <w:rFonts w:eastAsia="Verdana"/>
          <w:lang w:eastAsia="en-US"/>
        </w:rPr>
        <w:t xml:space="preserve">presented </w:t>
      </w:r>
      <w:r w:rsidRPr="00D13C28">
        <w:rPr>
          <w:rFonts w:eastAsia="Verdana"/>
          <w:lang w:eastAsia="en-US"/>
        </w:rPr>
        <w:t xml:space="preserve">agricultural social safety nets aim to ensure sustainable food production, enhance agricultural productivity, and improve small-scale farmers’ incomes </w:t>
      </w:r>
      <w:r w:rsidRPr="00D13C28">
        <w:rPr>
          <w:rFonts w:eastAsia="Verdana"/>
          <w:noProof/>
          <w:lang w:eastAsia="en-US"/>
        </w:rPr>
        <w:t xml:space="preserve">to increase and sustain </w:t>
      </w:r>
      <w:r w:rsidRPr="00D13C28">
        <w:rPr>
          <w:rFonts w:eastAsia="Verdana"/>
          <w:lang w:eastAsia="en-US"/>
        </w:rPr>
        <w:t>household food security for small-scale farmers (</w:t>
      </w:r>
      <w:proofErr w:type="spellStart"/>
      <w:r w:rsidRPr="00D13C28">
        <w:rPr>
          <w:lang w:eastAsia="en-GB"/>
        </w:rPr>
        <w:t>Tembo</w:t>
      </w:r>
      <w:proofErr w:type="spellEnd"/>
      <w:r w:rsidRPr="00D13C28">
        <w:rPr>
          <w:lang w:eastAsia="en-GB"/>
        </w:rPr>
        <w:t xml:space="preserve"> &amp; </w:t>
      </w:r>
      <w:proofErr w:type="spellStart"/>
      <w:r w:rsidRPr="00D13C28">
        <w:rPr>
          <w:lang w:eastAsia="en-GB"/>
        </w:rPr>
        <w:t>Kibuka</w:t>
      </w:r>
      <w:proofErr w:type="spellEnd"/>
      <w:r w:rsidRPr="00D13C28">
        <w:rPr>
          <w:lang w:eastAsia="en-GB"/>
        </w:rPr>
        <w:t>, 2023).</w:t>
      </w:r>
      <w:r w:rsidRPr="003116DB">
        <w:rPr>
          <w:lang w:eastAsia="en-GB"/>
        </w:rPr>
        <w:t xml:space="preserve"> </w:t>
      </w:r>
    </w:p>
    <w:p w14:paraId="2CE49644" w14:textId="77777777" w:rsidR="001018AB" w:rsidRPr="001018AB" w:rsidRDefault="001018AB" w:rsidP="00A454A0">
      <w:pPr>
        <w:pStyle w:val="Heading2"/>
        <w:spacing w:line="276" w:lineRule="auto"/>
        <w:ind w:left="0" w:firstLine="0"/>
        <w:jc w:val="both"/>
        <w:rPr>
          <w:sz w:val="24"/>
        </w:rPr>
      </w:pPr>
      <w:bookmarkStart w:id="78" w:name="_Toc465412616"/>
      <w:bookmarkStart w:id="79" w:name="_Toc481053024"/>
      <w:bookmarkStart w:id="80" w:name="_Toc481070368"/>
      <w:bookmarkStart w:id="81" w:name="_Toc505236849"/>
      <w:bookmarkStart w:id="82" w:name="_Toc505237464"/>
      <w:bookmarkStart w:id="83" w:name="_Toc184275029"/>
      <w:bookmarkStart w:id="84" w:name="_Toc202936572"/>
      <w:bookmarkStart w:id="85" w:name="_Toc203203702"/>
      <w:bookmarkStart w:id="86" w:name="_Toc213770053"/>
      <w:r w:rsidRPr="001018AB">
        <w:rPr>
          <w:sz w:val="24"/>
        </w:rPr>
        <w:lastRenderedPageBreak/>
        <w:t>1.3 Statement</w:t>
      </w:r>
      <w:bookmarkEnd w:id="78"/>
      <w:r w:rsidRPr="001018AB">
        <w:rPr>
          <w:sz w:val="24"/>
        </w:rPr>
        <w:t xml:space="preserve"> of the problem</w:t>
      </w:r>
      <w:bookmarkEnd w:id="79"/>
      <w:bookmarkEnd w:id="80"/>
      <w:bookmarkEnd w:id="81"/>
      <w:bookmarkEnd w:id="82"/>
      <w:bookmarkEnd w:id="83"/>
      <w:bookmarkEnd w:id="84"/>
      <w:bookmarkEnd w:id="85"/>
      <w:bookmarkEnd w:id="86"/>
    </w:p>
    <w:p w14:paraId="586584CB" w14:textId="77777777" w:rsidR="001018AB" w:rsidRPr="00D13C28" w:rsidRDefault="001018AB" w:rsidP="00A454A0">
      <w:pPr>
        <w:spacing w:after="240" w:line="276" w:lineRule="auto"/>
        <w:jc w:val="both"/>
      </w:pPr>
      <w:r w:rsidRPr="00D13C28">
        <w:t>Zambia has experienced food shortages of major food crops such as maize, groundnuts, rice, sorghum, soya beans and millet in recent years. As a result, Zambia’s national food balance for the year 2022/2023 marketing was far less than that of the 2020/2021 agriculture marketing season due to the effects of climate change (Food Reserve Agency [FRA], 2025). The 2023/2024 crop forecast shows that Zambia recorded a national food deficit of 110,528 Metric tons (Mt) during this period because of climate change (</w:t>
      </w:r>
      <w:proofErr w:type="spellStart"/>
      <w:r w:rsidRPr="00D13C28">
        <w:t>Hadunka</w:t>
      </w:r>
      <w:proofErr w:type="spellEnd"/>
      <w:r w:rsidRPr="00D13C28">
        <w:t xml:space="preserve"> &amp;</w:t>
      </w:r>
      <w:proofErr w:type="spellStart"/>
      <w:r w:rsidRPr="00D13C28">
        <w:t>Teschemacher</w:t>
      </w:r>
      <w:proofErr w:type="spellEnd"/>
      <w:r w:rsidRPr="00D13C28">
        <w:t xml:space="preserve">, 2024). Further, </w:t>
      </w:r>
      <w:proofErr w:type="spellStart"/>
      <w:r w:rsidRPr="00D13C28">
        <w:t>Hadunka</w:t>
      </w:r>
      <w:proofErr w:type="spellEnd"/>
      <w:r w:rsidRPr="00D13C28">
        <w:t xml:space="preserve"> and </w:t>
      </w:r>
      <w:proofErr w:type="spellStart"/>
      <w:r w:rsidRPr="00D13C28">
        <w:t>Teschemacher</w:t>
      </w:r>
      <w:proofErr w:type="spellEnd"/>
      <w:r w:rsidRPr="00D13C28">
        <w:t xml:space="preserve"> (2024) report that in</w:t>
      </w:r>
      <w:r w:rsidRPr="00C2184D">
        <w:t xml:space="preserve"> the 2022/2023 farming season, Zambia experienced a food shortage due to shocks such as droughts, floods, and pest outbreaks.</w:t>
      </w:r>
      <w:r>
        <w:rPr>
          <w:shd w:val="clear" w:color="auto" w:fill="FFFFFF"/>
        </w:rPr>
        <w:t xml:space="preserve"> </w:t>
      </w:r>
    </w:p>
    <w:p w14:paraId="49A454A2" w14:textId="77777777" w:rsidR="001018AB" w:rsidRPr="00D13C28" w:rsidRDefault="001018AB" w:rsidP="00A454A0">
      <w:pPr>
        <w:spacing w:after="240" w:line="276" w:lineRule="auto"/>
        <w:jc w:val="both"/>
      </w:pPr>
      <w:r w:rsidRPr="00D13C28">
        <w:t xml:space="preserve">Climate change poses a serious threat to the sustainable growth of </w:t>
      </w:r>
      <w:r w:rsidR="002D57B1">
        <w:t xml:space="preserve">the </w:t>
      </w:r>
      <w:r w:rsidRPr="00D13C28">
        <w:t>agriculture sector in Zambia. It triggers changes in seasonality, biodiversity, and rainfall patterns, which in turn affect food crop productivity (</w:t>
      </w:r>
      <w:proofErr w:type="spellStart"/>
      <w:r w:rsidRPr="00D13C28">
        <w:t>Mulungu</w:t>
      </w:r>
      <w:proofErr w:type="spellEnd"/>
      <w:r w:rsidRPr="00D13C28">
        <w:t xml:space="preserve"> et al., 2025). </w:t>
      </w:r>
    </w:p>
    <w:p w14:paraId="404FB27A" w14:textId="77777777" w:rsidR="001018AB" w:rsidRPr="00D13C28" w:rsidRDefault="001018AB" w:rsidP="00A454A0">
      <w:pPr>
        <w:spacing w:after="240" w:line="276" w:lineRule="auto"/>
        <w:jc w:val="both"/>
      </w:pPr>
      <w:r w:rsidRPr="00D13C28">
        <w:t>Droughts, which are becoming more frequent and severe due to climate change, pose a serious threat to rainfed agriculture, which is the main agricultural practice in Zambia. The current and the future projected variations in the climate during different seasons make Zambia’s agricultural food crop production extremely vulnerable</w:t>
      </w:r>
      <w:r w:rsidR="00541063">
        <w:t>,</w:t>
      </w:r>
      <w:r w:rsidRPr="00D13C28">
        <w:t xml:space="preserve"> especially maize</w:t>
      </w:r>
      <w:r w:rsidR="00541063">
        <w:t>,</w:t>
      </w:r>
      <w:r w:rsidRPr="00D13C28">
        <w:t xml:space="preserve"> which is a staple food crop (</w:t>
      </w:r>
      <w:proofErr w:type="spellStart"/>
      <w:r w:rsidRPr="00D13C28">
        <w:t>Alfani</w:t>
      </w:r>
      <w:proofErr w:type="spellEnd"/>
      <w:r w:rsidRPr="00D13C28">
        <w:t xml:space="preserve"> et al., 2025). For instance, the Ministry of Agriculture demonstrated that </w:t>
      </w:r>
      <w:proofErr w:type="spellStart"/>
      <w:r w:rsidRPr="00D13C28">
        <w:t>Chilanga</w:t>
      </w:r>
      <w:proofErr w:type="spellEnd"/>
      <w:r w:rsidRPr="00D13C28">
        <w:t xml:space="preserve"> district had continued experiencing low maize crop production levels due to continued frequent droughts and pest attacks on crops for the period 2021 to 2023 (Ministry of Agriculture [</w:t>
      </w:r>
      <w:proofErr w:type="spellStart"/>
      <w:r w:rsidRPr="00D13C28">
        <w:t>MoA</w:t>
      </w:r>
      <w:proofErr w:type="spellEnd"/>
      <w:r w:rsidRPr="00D13C28">
        <w:t xml:space="preserve">], 2024). </w:t>
      </w:r>
    </w:p>
    <w:p w14:paraId="4C7ED42D" w14:textId="77777777" w:rsidR="001018AB" w:rsidRPr="00D13C28" w:rsidRDefault="001018AB" w:rsidP="00A454A0">
      <w:pPr>
        <w:spacing w:after="240" w:line="276" w:lineRule="auto"/>
        <w:jc w:val="both"/>
        <w:rPr>
          <w:rFonts w:eastAsia="Calibri"/>
          <w:shd w:val="clear" w:color="auto" w:fill="FFFFFF"/>
        </w:rPr>
      </w:pPr>
      <w:r w:rsidRPr="00D13C28">
        <w:t xml:space="preserve">Over the past years, especially in the 2022 to 2023 farming season, Zambia experienced the worst drought and </w:t>
      </w:r>
      <w:r w:rsidR="00541063">
        <w:t xml:space="preserve">an </w:t>
      </w:r>
      <w:r w:rsidRPr="00D13C28">
        <w:t>intense rise in temperatures.  These climate hazards have adversely affected the livelihoods of the rural communities</w:t>
      </w:r>
      <w:r w:rsidR="00541063">
        <w:t>,</w:t>
      </w:r>
      <w:r w:rsidRPr="00D13C28">
        <w:t xml:space="preserve"> such as food crop production, especially maize, which is a staple food crop of Zambia</w:t>
      </w:r>
      <w:r w:rsidR="00541063">
        <w:t>,</w:t>
      </w:r>
      <w:r w:rsidRPr="00D13C28">
        <w:t xml:space="preserve"> resulting in widespread household food insecurity (</w:t>
      </w:r>
      <w:proofErr w:type="spellStart"/>
      <w:r>
        <w:t>MoA</w:t>
      </w:r>
      <w:proofErr w:type="spellEnd"/>
      <w:r w:rsidRPr="00D13C28">
        <w:t>, 2024</w:t>
      </w:r>
      <w:r>
        <w:t xml:space="preserve">). </w:t>
      </w:r>
      <w:r w:rsidRPr="00D13C28">
        <w:rPr>
          <w:rFonts w:eastAsia="Calibri"/>
        </w:rPr>
        <w:t>Household food insecurity weakens the economy by incapacitating potential contributors to agricultur</w:t>
      </w:r>
      <w:r w:rsidR="00541063">
        <w:rPr>
          <w:rFonts w:eastAsia="Calibri"/>
        </w:rPr>
        <w:t>al</w:t>
      </w:r>
      <w:r w:rsidRPr="00D13C28">
        <w:rPr>
          <w:rFonts w:eastAsia="Calibri"/>
        </w:rPr>
        <w:t xml:space="preserve"> development, especially small-scale farmers, through increased mortality, disease and </w:t>
      </w:r>
      <w:r w:rsidRPr="00D13C28">
        <w:rPr>
          <w:rFonts w:eastAsia="Calibri"/>
          <w:bCs/>
        </w:rPr>
        <w:t>disability</w:t>
      </w:r>
      <w:r w:rsidRPr="00E2537E">
        <w:t xml:space="preserve"> </w:t>
      </w:r>
      <w:r>
        <w:t>(</w:t>
      </w:r>
      <w:r w:rsidRPr="00D13C28">
        <w:t>Ngoma et al., 2019)</w:t>
      </w:r>
      <w:r w:rsidRPr="00D13C28">
        <w:rPr>
          <w:rFonts w:eastAsia="Calibri"/>
        </w:rPr>
        <w:t xml:space="preserve">. </w:t>
      </w:r>
      <w:proofErr w:type="spellStart"/>
      <w:r w:rsidRPr="00D13C28">
        <w:t>Chibomba</w:t>
      </w:r>
      <w:proofErr w:type="spellEnd"/>
      <w:r w:rsidRPr="00D13C28">
        <w:t xml:space="preserve"> and </w:t>
      </w:r>
      <w:proofErr w:type="spellStart"/>
      <w:r w:rsidRPr="00D13C28">
        <w:t>Ng’andu</w:t>
      </w:r>
      <w:proofErr w:type="spellEnd"/>
      <w:r w:rsidRPr="00D13C28">
        <w:t xml:space="preserve"> (2025</w:t>
      </w:r>
      <w:r w:rsidRPr="00D13C28">
        <w:rPr>
          <w:rFonts w:eastAsia="Calibri"/>
        </w:rPr>
        <w:t>) argue that food insecurity bloats the direct economic costs of coping with the health effects and massive decrease in economic productivity and human ability because of a lack of food and undernourishment.</w:t>
      </w:r>
      <w:r w:rsidRPr="00D13C28">
        <w:rPr>
          <w:rFonts w:eastAsia="Calibri"/>
          <w:shd w:val="clear" w:color="auto" w:fill="FFFFFF"/>
        </w:rPr>
        <w:t xml:space="preserve"> </w:t>
      </w:r>
    </w:p>
    <w:p w14:paraId="389EA4BB" w14:textId="77777777" w:rsidR="001018AB" w:rsidRPr="00D13C28" w:rsidRDefault="001018AB" w:rsidP="00A454A0">
      <w:pPr>
        <w:spacing w:after="240" w:line="276" w:lineRule="auto"/>
        <w:jc w:val="both"/>
        <w:rPr>
          <w:rFonts w:eastAsia="Calibri"/>
          <w:shd w:val="clear" w:color="auto" w:fill="FFFFFF"/>
        </w:rPr>
      </w:pPr>
      <w:r w:rsidRPr="00D13C28">
        <w:rPr>
          <w:rFonts w:eastAsia="Calibri"/>
        </w:rPr>
        <w:t xml:space="preserve">In spite of the devastating effects of climate change on household food security, there are few primary studies to understand the phenomenon from the point of view of small-scale farmers who are most affected. </w:t>
      </w:r>
      <w:r w:rsidRPr="00D13C28">
        <w:rPr>
          <w:rFonts w:eastAsia="Courier New"/>
        </w:rPr>
        <w:t xml:space="preserve">It is against this background that this study, targeting </w:t>
      </w:r>
      <w:r>
        <w:rPr>
          <w:rFonts w:eastAsia="Courier New"/>
        </w:rPr>
        <w:t xml:space="preserve">vulnerable </w:t>
      </w:r>
      <w:r w:rsidRPr="00D13C28">
        <w:rPr>
          <w:rFonts w:eastAsia="Courier New"/>
        </w:rPr>
        <w:t>small-scale farmers</w:t>
      </w:r>
      <w:r>
        <w:rPr>
          <w:rFonts w:eastAsia="Courier New"/>
        </w:rPr>
        <w:t xml:space="preserve"> benefiting from the FSP</w:t>
      </w:r>
      <w:r w:rsidR="00856E76">
        <w:rPr>
          <w:rFonts w:eastAsia="Courier New"/>
        </w:rPr>
        <w:t>,</w:t>
      </w:r>
      <w:r w:rsidRPr="00D13C28">
        <w:rPr>
          <w:rFonts w:eastAsia="Courier New"/>
        </w:rPr>
        <w:t xml:space="preserve"> was conducted </w:t>
      </w:r>
      <w:r w:rsidRPr="00D13C28">
        <w:t xml:space="preserve">in </w:t>
      </w:r>
      <w:proofErr w:type="spellStart"/>
      <w:r w:rsidRPr="00D13C28">
        <w:t>Chilanga</w:t>
      </w:r>
      <w:proofErr w:type="spellEnd"/>
      <w:r w:rsidRPr="00D13C28">
        <w:t xml:space="preserve"> district of Lusaka Province in Zambia. </w:t>
      </w:r>
    </w:p>
    <w:p w14:paraId="3922605E" w14:textId="77777777" w:rsidR="001018AB" w:rsidRPr="001018AB" w:rsidRDefault="001018AB" w:rsidP="00A454A0">
      <w:pPr>
        <w:pStyle w:val="Heading2"/>
        <w:spacing w:line="276" w:lineRule="auto"/>
        <w:ind w:left="0" w:firstLine="0"/>
        <w:rPr>
          <w:sz w:val="24"/>
        </w:rPr>
      </w:pPr>
      <w:bookmarkStart w:id="87" w:name="_Toc184275030"/>
      <w:bookmarkStart w:id="88" w:name="_Toc202936573"/>
      <w:bookmarkStart w:id="89" w:name="_Toc203203703"/>
      <w:bookmarkStart w:id="90" w:name="_Toc213770054"/>
      <w:r w:rsidRPr="001018AB">
        <w:rPr>
          <w:sz w:val="24"/>
        </w:rPr>
        <w:t>1.</w:t>
      </w:r>
      <w:bookmarkStart w:id="91" w:name="_Toc465412617"/>
      <w:r w:rsidRPr="001018AB">
        <w:rPr>
          <w:sz w:val="24"/>
        </w:rPr>
        <w:t xml:space="preserve">4 </w:t>
      </w:r>
      <w:bookmarkEnd w:id="87"/>
      <w:bookmarkEnd w:id="91"/>
      <w:r w:rsidRPr="001018AB">
        <w:rPr>
          <w:sz w:val="24"/>
        </w:rPr>
        <w:t>Purpose of the study</w:t>
      </w:r>
      <w:bookmarkEnd w:id="88"/>
      <w:bookmarkEnd w:id="89"/>
      <w:bookmarkEnd w:id="90"/>
    </w:p>
    <w:p w14:paraId="76D7C618" w14:textId="77777777" w:rsidR="001018AB" w:rsidRPr="0030155B" w:rsidRDefault="001018AB" w:rsidP="00A454A0">
      <w:pPr>
        <w:spacing w:line="276" w:lineRule="auto"/>
        <w:jc w:val="both"/>
      </w:pPr>
      <w:r w:rsidRPr="0030155B">
        <w:rPr>
          <w:rFonts w:eastAsia="Calibri"/>
        </w:rPr>
        <w:t xml:space="preserve">The purpose of the study was to </w:t>
      </w:r>
      <w:r w:rsidRPr="0030155B">
        <w:t xml:space="preserve">investigate the effects of climate change on </w:t>
      </w:r>
      <w:r w:rsidR="006F519F">
        <w:t xml:space="preserve">the </w:t>
      </w:r>
      <w:r w:rsidRPr="0030155B">
        <w:t>agricultural food security of the beneficiary househ</w:t>
      </w:r>
      <w:r>
        <w:t>olds of the Food Security Pack p</w:t>
      </w:r>
      <w:r w:rsidRPr="0030155B">
        <w:t xml:space="preserve">rogramme in </w:t>
      </w:r>
      <w:proofErr w:type="spellStart"/>
      <w:r w:rsidRPr="0030155B">
        <w:t>Chilanga</w:t>
      </w:r>
      <w:proofErr w:type="spellEnd"/>
      <w:r w:rsidRPr="0030155B">
        <w:t xml:space="preserve"> district </w:t>
      </w:r>
      <w:r w:rsidRPr="0030155B">
        <w:lastRenderedPageBreak/>
        <w:t>of the Lusaka Province in Zambia</w:t>
      </w:r>
      <w:r w:rsidR="00E76FAD">
        <w:t>,</w:t>
      </w:r>
      <w:r w:rsidRPr="0030155B">
        <w:t xml:space="preserve"> to come up with appropriate recommendations.</w:t>
      </w:r>
    </w:p>
    <w:p w14:paraId="4ED77FA7" w14:textId="77777777" w:rsidR="001018AB" w:rsidRPr="0030155B" w:rsidRDefault="001018AB" w:rsidP="00A454A0">
      <w:pPr>
        <w:pStyle w:val="Heading3"/>
        <w:tabs>
          <w:tab w:val="left" w:pos="4080"/>
        </w:tabs>
        <w:spacing w:line="276" w:lineRule="auto"/>
        <w:ind w:left="0" w:firstLine="0"/>
      </w:pPr>
      <w:bookmarkStart w:id="92" w:name="_Toc202936574"/>
      <w:bookmarkStart w:id="93" w:name="_Toc203203704"/>
      <w:bookmarkStart w:id="94" w:name="_Toc213770055"/>
      <w:bookmarkStart w:id="95" w:name="_Toc481053027"/>
      <w:bookmarkStart w:id="96" w:name="_Toc481070371"/>
      <w:bookmarkStart w:id="97" w:name="_Toc505236852"/>
      <w:bookmarkStart w:id="98" w:name="_Toc505237467"/>
      <w:bookmarkStart w:id="99" w:name="_Toc184275031"/>
      <w:r w:rsidRPr="0030155B">
        <w:t>1.4.1 Research objectives</w:t>
      </w:r>
      <w:bookmarkEnd w:id="92"/>
      <w:bookmarkEnd w:id="93"/>
      <w:bookmarkEnd w:id="94"/>
    </w:p>
    <w:p w14:paraId="3C490A1A" w14:textId="77777777" w:rsidR="001018AB" w:rsidRPr="0030155B" w:rsidRDefault="001018AB" w:rsidP="00A454A0">
      <w:pPr>
        <w:spacing w:line="276" w:lineRule="auto"/>
      </w:pPr>
      <w:r w:rsidRPr="0030155B">
        <w:t>The research objectives of the study were to:</w:t>
      </w:r>
    </w:p>
    <w:p w14:paraId="59155884" w14:textId="77777777" w:rsidR="001018AB" w:rsidRPr="0030155B" w:rsidRDefault="001018AB" w:rsidP="00A454A0">
      <w:pPr>
        <w:spacing w:line="276" w:lineRule="auto"/>
      </w:pPr>
    </w:p>
    <w:bookmarkEnd w:id="95"/>
    <w:bookmarkEnd w:id="96"/>
    <w:bookmarkEnd w:id="97"/>
    <w:bookmarkEnd w:id="98"/>
    <w:bookmarkEnd w:id="99"/>
    <w:p w14:paraId="22F1AE53" w14:textId="77777777" w:rsidR="001018AB" w:rsidRPr="0030155B" w:rsidRDefault="001018AB" w:rsidP="00A454A0">
      <w:pPr>
        <w:pStyle w:val="ListParagraph"/>
        <w:numPr>
          <w:ilvl w:val="0"/>
          <w:numId w:val="1"/>
        </w:numPr>
        <w:pBdr>
          <w:top w:val="nil"/>
          <w:left w:val="nil"/>
          <w:bottom w:val="nil"/>
          <w:right w:val="nil"/>
          <w:between w:val="nil"/>
        </w:pBdr>
        <w:suppressAutoHyphens w:val="0"/>
        <w:spacing w:line="276" w:lineRule="auto"/>
        <w:ind w:left="990"/>
        <w:contextualSpacing/>
        <w:jc w:val="both"/>
        <w:rPr>
          <w:rFonts w:eastAsia="Calibri"/>
        </w:rPr>
      </w:pPr>
      <w:r w:rsidRPr="0030155B">
        <w:rPr>
          <w:rFonts w:eastAsia="Calibri"/>
        </w:rPr>
        <w:t>Establish the perceptions of the beneficiary households of the a</w:t>
      </w:r>
      <w:r>
        <w:rPr>
          <w:rFonts w:eastAsia="Calibri"/>
        </w:rPr>
        <w:t xml:space="preserve">gricultural Food Security Pack </w:t>
      </w:r>
      <w:proofErr w:type="spellStart"/>
      <w:r>
        <w:rPr>
          <w:rFonts w:eastAsia="Calibri"/>
        </w:rPr>
        <w:t>p</w:t>
      </w:r>
      <w:r w:rsidRPr="0030155B">
        <w:rPr>
          <w:rFonts w:eastAsia="Calibri"/>
        </w:rPr>
        <w:t>rogramme</w:t>
      </w:r>
      <w:proofErr w:type="spellEnd"/>
      <w:r w:rsidRPr="0030155B">
        <w:rPr>
          <w:rFonts w:eastAsia="Calibri"/>
        </w:rPr>
        <w:t xml:space="preserve"> on the causes of climate change </w:t>
      </w:r>
      <w:r w:rsidRPr="0030155B">
        <w:t xml:space="preserve">in </w:t>
      </w:r>
      <w:proofErr w:type="spellStart"/>
      <w:r w:rsidRPr="0030155B">
        <w:t>Chilanga</w:t>
      </w:r>
      <w:proofErr w:type="spellEnd"/>
      <w:r w:rsidRPr="0030155B">
        <w:t xml:space="preserve"> district of Zambia;</w:t>
      </w:r>
    </w:p>
    <w:p w14:paraId="2CB96EFC" w14:textId="77777777" w:rsidR="00204D41" w:rsidRPr="00F3373D" w:rsidRDefault="001018AB" w:rsidP="00204D41">
      <w:pPr>
        <w:pStyle w:val="ListParagraph"/>
        <w:numPr>
          <w:ilvl w:val="0"/>
          <w:numId w:val="1"/>
        </w:numPr>
        <w:pBdr>
          <w:top w:val="nil"/>
          <w:left w:val="nil"/>
          <w:bottom w:val="nil"/>
          <w:right w:val="nil"/>
          <w:between w:val="nil"/>
        </w:pBdr>
        <w:suppressAutoHyphens w:val="0"/>
        <w:spacing w:line="276" w:lineRule="auto"/>
        <w:ind w:left="990"/>
        <w:contextualSpacing/>
        <w:jc w:val="both"/>
      </w:pPr>
      <w:r w:rsidRPr="0030155B">
        <w:t>Investigate the effects of climate change on maize crop production of the beneficiary households of the a</w:t>
      </w:r>
      <w:r>
        <w:t xml:space="preserve">gricultural Food Security Pack </w:t>
      </w:r>
      <w:proofErr w:type="spellStart"/>
      <w:r>
        <w:t>p</w:t>
      </w:r>
      <w:r w:rsidRPr="0030155B">
        <w:t>rogramme</w:t>
      </w:r>
      <w:proofErr w:type="spellEnd"/>
      <w:r w:rsidRPr="0030155B">
        <w:t xml:space="preserve"> in </w:t>
      </w:r>
      <w:proofErr w:type="spellStart"/>
      <w:r w:rsidRPr="0030155B">
        <w:t>Chilanga</w:t>
      </w:r>
      <w:proofErr w:type="spellEnd"/>
      <w:r w:rsidRPr="0030155B">
        <w:t xml:space="preserve"> district of </w:t>
      </w:r>
      <w:r w:rsidRPr="00F3373D">
        <w:t>Zambia;</w:t>
      </w:r>
    </w:p>
    <w:p w14:paraId="60E3824D" w14:textId="77777777" w:rsidR="001018AB" w:rsidRPr="00F3373D" w:rsidRDefault="00204D41" w:rsidP="00204D41">
      <w:pPr>
        <w:pStyle w:val="ListParagraph"/>
        <w:numPr>
          <w:ilvl w:val="0"/>
          <w:numId w:val="1"/>
        </w:numPr>
        <w:pBdr>
          <w:top w:val="nil"/>
          <w:left w:val="nil"/>
          <w:bottom w:val="nil"/>
          <w:right w:val="nil"/>
          <w:between w:val="nil"/>
        </w:pBdr>
        <w:suppressAutoHyphens w:val="0"/>
        <w:spacing w:line="276" w:lineRule="auto"/>
        <w:ind w:left="990"/>
        <w:contextualSpacing/>
        <w:jc w:val="both"/>
      </w:pPr>
      <w:r w:rsidRPr="00F3373D">
        <w:rPr>
          <w:lang w:val="en-GB"/>
        </w:rPr>
        <w:t>D</w:t>
      </w:r>
      <w:r w:rsidR="0057398D" w:rsidRPr="00F3373D">
        <w:rPr>
          <w:lang w:val="en-GB"/>
        </w:rPr>
        <w:t>etermine whether there was</w:t>
      </w:r>
      <w:r w:rsidRPr="00F3373D">
        <w:rPr>
          <w:lang w:val="en-GB"/>
        </w:rPr>
        <w:t xml:space="preserve"> a statistically significant relationship between </w:t>
      </w:r>
      <w:r w:rsidRPr="00F3373D">
        <w:t xml:space="preserve">the agricultural Food Security Pack beneficiary household heads’ </w:t>
      </w:r>
      <w:r w:rsidRPr="00F3373D">
        <w:rPr>
          <w:bCs/>
          <w:lang w:val="en-GB"/>
        </w:rPr>
        <w:t>gender (male or female)</w:t>
      </w:r>
      <w:r w:rsidRPr="00F3373D">
        <w:rPr>
          <w:lang w:val="en-GB"/>
        </w:rPr>
        <w:t xml:space="preserve"> and their </w:t>
      </w:r>
      <w:r w:rsidRPr="00F3373D">
        <w:rPr>
          <w:bCs/>
          <w:lang w:val="en-GB"/>
        </w:rPr>
        <w:t>coping mechanisms against food insecurity</w:t>
      </w:r>
      <w:r w:rsidRPr="00F3373D">
        <w:rPr>
          <w:lang w:val="en-GB"/>
        </w:rPr>
        <w:t xml:space="preserve"> </w:t>
      </w:r>
      <w:r w:rsidR="001018AB" w:rsidRPr="00F3373D">
        <w:t xml:space="preserve">in </w:t>
      </w:r>
      <w:proofErr w:type="spellStart"/>
      <w:r w:rsidR="00B01BCC" w:rsidRPr="00F3373D">
        <w:t>Chilanga</w:t>
      </w:r>
      <w:proofErr w:type="spellEnd"/>
      <w:r w:rsidR="00B01BCC" w:rsidRPr="00F3373D">
        <w:t xml:space="preserve"> district of Zambia; </w:t>
      </w:r>
    </w:p>
    <w:p w14:paraId="130AAC20" w14:textId="77777777" w:rsidR="001018AB" w:rsidRPr="00F3373D" w:rsidRDefault="001018AB" w:rsidP="00702147">
      <w:pPr>
        <w:pStyle w:val="ListParagraph"/>
        <w:numPr>
          <w:ilvl w:val="0"/>
          <w:numId w:val="1"/>
        </w:numPr>
        <w:pBdr>
          <w:top w:val="nil"/>
          <w:left w:val="nil"/>
          <w:bottom w:val="nil"/>
          <w:right w:val="nil"/>
          <w:between w:val="nil"/>
        </w:pBdr>
        <w:suppressAutoHyphens w:val="0"/>
        <w:spacing w:after="240" w:line="276" w:lineRule="auto"/>
        <w:ind w:left="990"/>
        <w:contextualSpacing/>
        <w:jc w:val="both"/>
      </w:pPr>
      <w:r w:rsidRPr="00F3373D">
        <w:t xml:space="preserve">Establish recommendations that could be made to cushion the effects of climate change on maize crop production of the beneficiary households of the </w:t>
      </w:r>
      <w:r w:rsidR="006F519F" w:rsidRPr="00F3373D">
        <w:t>A</w:t>
      </w:r>
      <w:r w:rsidRPr="00F3373D">
        <w:t xml:space="preserve">gricultural Food Security Pack </w:t>
      </w:r>
      <w:proofErr w:type="spellStart"/>
      <w:r w:rsidRPr="00F3373D">
        <w:t>programme</w:t>
      </w:r>
      <w:proofErr w:type="spellEnd"/>
      <w:r w:rsidR="00B01BCC" w:rsidRPr="00F3373D">
        <w:t xml:space="preserve"> in </w:t>
      </w:r>
      <w:proofErr w:type="spellStart"/>
      <w:r w:rsidR="00B01BCC" w:rsidRPr="00F3373D">
        <w:t>Chilanga</w:t>
      </w:r>
      <w:proofErr w:type="spellEnd"/>
      <w:r w:rsidR="00B01BCC" w:rsidRPr="00F3373D">
        <w:t xml:space="preserve"> district of Zambia; and</w:t>
      </w:r>
    </w:p>
    <w:p w14:paraId="1B7A0D89" w14:textId="77777777" w:rsidR="00E16EF4" w:rsidRPr="00F3373D" w:rsidRDefault="00B01BCC" w:rsidP="00B01BCC">
      <w:pPr>
        <w:pStyle w:val="ListParagraph"/>
        <w:numPr>
          <w:ilvl w:val="0"/>
          <w:numId w:val="1"/>
        </w:numPr>
        <w:pBdr>
          <w:top w:val="nil"/>
          <w:left w:val="nil"/>
          <w:bottom w:val="nil"/>
          <w:right w:val="nil"/>
          <w:between w:val="nil"/>
        </w:pBdr>
        <w:suppressAutoHyphens w:val="0"/>
        <w:spacing w:before="240" w:after="240" w:line="276" w:lineRule="auto"/>
        <w:ind w:left="990"/>
        <w:contextualSpacing/>
        <w:jc w:val="both"/>
      </w:pPr>
      <w:r w:rsidRPr="00F3373D">
        <w:t xml:space="preserve">Develop a climate-resilient model for maize production suitable for </w:t>
      </w:r>
      <w:proofErr w:type="spellStart"/>
      <w:r w:rsidRPr="00F3373D">
        <w:t>Chilanga</w:t>
      </w:r>
      <w:proofErr w:type="spellEnd"/>
      <w:r w:rsidRPr="00F3373D">
        <w:t xml:space="preserve"> district of Zambia.</w:t>
      </w:r>
    </w:p>
    <w:p w14:paraId="3466064E" w14:textId="77777777" w:rsidR="007F4A8F" w:rsidRDefault="007F4A8F" w:rsidP="00A454A0">
      <w:pPr>
        <w:pStyle w:val="Heading3"/>
        <w:spacing w:line="276" w:lineRule="auto"/>
        <w:ind w:left="0" w:firstLine="0"/>
      </w:pPr>
      <w:bookmarkStart w:id="100" w:name="_Toc184275032"/>
      <w:bookmarkStart w:id="101" w:name="_Toc202936575"/>
      <w:bookmarkStart w:id="102" w:name="_Toc203203705"/>
    </w:p>
    <w:p w14:paraId="490CA764" w14:textId="77777777" w:rsidR="001018AB" w:rsidRPr="0030155B" w:rsidRDefault="001018AB" w:rsidP="00A454A0">
      <w:pPr>
        <w:pStyle w:val="Heading3"/>
        <w:spacing w:line="276" w:lineRule="auto"/>
        <w:ind w:left="0" w:firstLine="0"/>
      </w:pPr>
      <w:bookmarkStart w:id="103" w:name="_Toc213770056"/>
      <w:r w:rsidRPr="0030155B">
        <w:t>1.4.2 Research questions</w:t>
      </w:r>
      <w:bookmarkEnd w:id="100"/>
      <w:bookmarkEnd w:id="101"/>
      <w:bookmarkEnd w:id="102"/>
      <w:bookmarkEnd w:id="103"/>
    </w:p>
    <w:p w14:paraId="057E84FE" w14:textId="77777777" w:rsidR="001018AB" w:rsidRPr="0030155B" w:rsidRDefault="001018AB" w:rsidP="00A454A0">
      <w:pPr>
        <w:spacing w:line="276" w:lineRule="auto"/>
      </w:pPr>
      <w:r w:rsidRPr="0030155B">
        <w:t xml:space="preserve">The following were the research </w:t>
      </w:r>
      <w:proofErr w:type="gramStart"/>
      <w:r w:rsidRPr="0030155B">
        <w:t>questions:-</w:t>
      </w:r>
      <w:proofErr w:type="gramEnd"/>
    </w:p>
    <w:p w14:paraId="61C0B9B2" w14:textId="77777777" w:rsidR="001018AB" w:rsidRPr="0030155B" w:rsidRDefault="001018AB" w:rsidP="00A454A0">
      <w:pPr>
        <w:spacing w:line="276" w:lineRule="auto"/>
      </w:pPr>
    </w:p>
    <w:p w14:paraId="39A0CF0F" w14:textId="77777777" w:rsidR="001018AB" w:rsidRPr="0030155B" w:rsidRDefault="001018AB" w:rsidP="00B417CC">
      <w:pPr>
        <w:pStyle w:val="ListParagraph"/>
        <w:numPr>
          <w:ilvl w:val="0"/>
          <w:numId w:val="2"/>
        </w:numPr>
        <w:pBdr>
          <w:top w:val="nil"/>
          <w:left w:val="nil"/>
          <w:bottom w:val="nil"/>
          <w:right w:val="nil"/>
          <w:between w:val="nil"/>
        </w:pBdr>
        <w:suppressAutoHyphens w:val="0"/>
        <w:spacing w:after="240" w:line="276" w:lineRule="auto"/>
        <w:contextualSpacing/>
        <w:jc w:val="both"/>
        <w:rPr>
          <w:rFonts w:eastAsia="Calibri"/>
        </w:rPr>
      </w:pPr>
      <w:r w:rsidRPr="0030155B">
        <w:rPr>
          <w:rFonts w:eastAsia="Calibri"/>
        </w:rPr>
        <w:t>What were the perceptions of the beneficiary households of the a</w:t>
      </w:r>
      <w:r>
        <w:rPr>
          <w:rFonts w:eastAsia="Calibri"/>
        </w:rPr>
        <w:t xml:space="preserve">gricultural Food Security Pack </w:t>
      </w:r>
      <w:proofErr w:type="spellStart"/>
      <w:r>
        <w:rPr>
          <w:rFonts w:eastAsia="Calibri"/>
        </w:rPr>
        <w:t>p</w:t>
      </w:r>
      <w:r w:rsidRPr="0030155B">
        <w:rPr>
          <w:rFonts w:eastAsia="Calibri"/>
        </w:rPr>
        <w:t>rogramme</w:t>
      </w:r>
      <w:proofErr w:type="spellEnd"/>
      <w:r w:rsidRPr="0030155B">
        <w:t xml:space="preserve"> </w:t>
      </w:r>
      <w:r w:rsidRPr="0030155B">
        <w:rPr>
          <w:rFonts w:eastAsia="Calibri"/>
        </w:rPr>
        <w:t xml:space="preserve">on the causes of climate change </w:t>
      </w:r>
      <w:r w:rsidR="0035604E">
        <w:t xml:space="preserve">in </w:t>
      </w:r>
      <w:proofErr w:type="spellStart"/>
      <w:r w:rsidR="0035604E">
        <w:t>Chilanga</w:t>
      </w:r>
      <w:proofErr w:type="spellEnd"/>
      <w:r w:rsidR="0035604E">
        <w:t xml:space="preserve"> district of </w:t>
      </w:r>
      <w:r w:rsidRPr="0030155B">
        <w:t>Zambia?</w:t>
      </w:r>
    </w:p>
    <w:p w14:paraId="693453C7" w14:textId="77777777" w:rsidR="0057398D" w:rsidRDefault="001018AB" w:rsidP="00B417CC">
      <w:pPr>
        <w:pStyle w:val="ListParagraph"/>
        <w:numPr>
          <w:ilvl w:val="0"/>
          <w:numId w:val="2"/>
        </w:numPr>
        <w:pBdr>
          <w:top w:val="nil"/>
          <w:left w:val="nil"/>
          <w:bottom w:val="nil"/>
          <w:right w:val="nil"/>
          <w:between w:val="nil"/>
        </w:pBdr>
        <w:suppressAutoHyphens w:val="0"/>
        <w:spacing w:before="240" w:line="276" w:lineRule="auto"/>
        <w:ind w:left="990"/>
        <w:contextualSpacing/>
        <w:jc w:val="both"/>
      </w:pPr>
      <w:r w:rsidRPr="0030155B">
        <w:t xml:space="preserve">What were the effects of climate change on maize crop production of </w:t>
      </w:r>
      <w:r w:rsidRPr="0030155B">
        <w:rPr>
          <w:rFonts w:eastAsia="Calibri"/>
        </w:rPr>
        <w:t>the beneficiary households of the a</w:t>
      </w:r>
      <w:r>
        <w:rPr>
          <w:rFonts w:eastAsia="Calibri"/>
        </w:rPr>
        <w:t xml:space="preserve">gricultural Food Security Pack </w:t>
      </w:r>
      <w:proofErr w:type="spellStart"/>
      <w:r>
        <w:rPr>
          <w:rFonts w:eastAsia="Calibri"/>
        </w:rPr>
        <w:t>p</w:t>
      </w:r>
      <w:r w:rsidRPr="0030155B">
        <w:rPr>
          <w:rFonts w:eastAsia="Calibri"/>
        </w:rPr>
        <w:t>rogramme</w:t>
      </w:r>
      <w:proofErr w:type="spellEnd"/>
      <w:r w:rsidRPr="0030155B">
        <w:t xml:space="preserve"> in </w:t>
      </w:r>
      <w:proofErr w:type="spellStart"/>
      <w:r w:rsidRPr="0030155B">
        <w:t>Chilanga</w:t>
      </w:r>
      <w:proofErr w:type="spellEnd"/>
      <w:r w:rsidRPr="0030155B">
        <w:t xml:space="preserve"> district of Zambia?</w:t>
      </w:r>
    </w:p>
    <w:p w14:paraId="177EF7A0" w14:textId="77777777" w:rsidR="001018AB" w:rsidRPr="00F3373D" w:rsidRDefault="0057398D" w:rsidP="003F0518">
      <w:pPr>
        <w:pStyle w:val="ListParagraph"/>
        <w:numPr>
          <w:ilvl w:val="0"/>
          <w:numId w:val="2"/>
        </w:numPr>
        <w:pBdr>
          <w:top w:val="nil"/>
          <w:left w:val="nil"/>
          <w:bottom w:val="nil"/>
          <w:right w:val="nil"/>
          <w:between w:val="nil"/>
        </w:pBdr>
        <w:suppressAutoHyphens w:val="0"/>
        <w:spacing w:line="276" w:lineRule="auto"/>
        <w:ind w:left="990"/>
        <w:contextualSpacing/>
        <w:jc w:val="both"/>
      </w:pPr>
      <w:r w:rsidRPr="00F3373D">
        <w:t xml:space="preserve">Was there a statistically significant relationship between the agricultural Food Security Pack beneficiary household heads’ gender (male or female) and their coping mechanisms against food insecurity </w:t>
      </w:r>
      <w:r w:rsidR="00FA59D6" w:rsidRPr="00F3373D">
        <w:t xml:space="preserve">in </w:t>
      </w:r>
      <w:proofErr w:type="spellStart"/>
      <w:r w:rsidR="00FA59D6" w:rsidRPr="00F3373D">
        <w:t>Chilanga</w:t>
      </w:r>
      <w:proofErr w:type="spellEnd"/>
      <w:r w:rsidR="00FA59D6" w:rsidRPr="00F3373D">
        <w:t xml:space="preserve"> district of Zambia?</w:t>
      </w:r>
    </w:p>
    <w:p w14:paraId="7CEE720A" w14:textId="77777777" w:rsidR="007F4A8F" w:rsidRPr="00F3373D" w:rsidRDefault="001018AB" w:rsidP="0057398D">
      <w:pPr>
        <w:pStyle w:val="ListParagraph"/>
        <w:numPr>
          <w:ilvl w:val="0"/>
          <w:numId w:val="2"/>
        </w:numPr>
        <w:pBdr>
          <w:top w:val="nil"/>
          <w:left w:val="nil"/>
          <w:bottom w:val="nil"/>
          <w:right w:val="nil"/>
          <w:between w:val="nil"/>
        </w:pBdr>
        <w:suppressAutoHyphens w:val="0"/>
        <w:spacing w:line="276" w:lineRule="auto"/>
        <w:ind w:left="990"/>
        <w:contextualSpacing/>
        <w:jc w:val="both"/>
      </w:pPr>
      <w:r w:rsidRPr="00F3373D">
        <w:t xml:space="preserve">What recommendations could be made by </w:t>
      </w:r>
      <w:r w:rsidRPr="00F3373D">
        <w:rPr>
          <w:rFonts w:eastAsia="Calibri"/>
        </w:rPr>
        <w:t xml:space="preserve">the beneficiary households of the agricultural Food Security Pack </w:t>
      </w:r>
      <w:proofErr w:type="spellStart"/>
      <w:r w:rsidRPr="00F3373D">
        <w:rPr>
          <w:rFonts w:eastAsia="Calibri"/>
        </w:rPr>
        <w:t>programme</w:t>
      </w:r>
      <w:proofErr w:type="spellEnd"/>
      <w:r w:rsidRPr="00F3373D">
        <w:t xml:space="preserve"> to cushion the effects of climate change on maize crop production in </w:t>
      </w:r>
      <w:proofErr w:type="spellStart"/>
      <w:r w:rsidRPr="00F3373D">
        <w:t>Chilanga</w:t>
      </w:r>
      <w:proofErr w:type="spellEnd"/>
      <w:r w:rsidRPr="00F3373D">
        <w:t xml:space="preserve"> district of Zambia?</w:t>
      </w:r>
      <w:r w:rsidR="007F4A8F" w:rsidRPr="00F3373D">
        <w:t xml:space="preserve"> and</w:t>
      </w:r>
    </w:p>
    <w:p w14:paraId="6299DD52" w14:textId="77777777" w:rsidR="007F4A8F" w:rsidRPr="00F3373D" w:rsidRDefault="00CB4B36" w:rsidP="007F4A8F">
      <w:pPr>
        <w:pStyle w:val="ListParagraph"/>
        <w:numPr>
          <w:ilvl w:val="0"/>
          <w:numId w:val="2"/>
        </w:numPr>
        <w:pBdr>
          <w:top w:val="nil"/>
          <w:left w:val="nil"/>
          <w:bottom w:val="nil"/>
          <w:right w:val="nil"/>
          <w:between w:val="nil"/>
        </w:pBdr>
        <w:suppressAutoHyphens w:val="0"/>
        <w:spacing w:line="276" w:lineRule="auto"/>
        <w:ind w:left="990"/>
        <w:contextualSpacing/>
        <w:jc w:val="both"/>
      </w:pPr>
      <w:r w:rsidRPr="00F3373D">
        <w:t>W</w:t>
      </w:r>
      <w:r w:rsidR="00955E82" w:rsidRPr="00F3373D">
        <w:t xml:space="preserve">hich </w:t>
      </w:r>
      <w:r w:rsidR="007F4A8F" w:rsidRPr="00F3373D">
        <w:t xml:space="preserve">climate-resilient model </w:t>
      </w:r>
      <w:r w:rsidR="00955E82" w:rsidRPr="00F3373D">
        <w:t xml:space="preserve">for maize production </w:t>
      </w:r>
      <w:r w:rsidR="0035604E" w:rsidRPr="00F3373D">
        <w:t>could</w:t>
      </w:r>
      <w:r w:rsidR="00955E82" w:rsidRPr="00F3373D">
        <w:t xml:space="preserve"> be developed to suit</w:t>
      </w:r>
      <w:r w:rsidR="007F4A8F" w:rsidRPr="00F3373D">
        <w:t xml:space="preserve"> </w:t>
      </w:r>
      <w:proofErr w:type="spellStart"/>
      <w:r w:rsidR="007F4A8F" w:rsidRPr="00F3373D">
        <w:t>Chilanga</w:t>
      </w:r>
      <w:proofErr w:type="spellEnd"/>
      <w:r w:rsidR="007F4A8F" w:rsidRPr="00F3373D">
        <w:t xml:space="preserve"> district of Zambia</w:t>
      </w:r>
      <w:r w:rsidR="003F0518" w:rsidRPr="00F3373D">
        <w:t>?</w:t>
      </w:r>
    </w:p>
    <w:p w14:paraId="43CC7E03" w14:textId="77777777" w:rsidR="007F4A8F" w:rsidRPr="0030155B" w:rsidRDefault="007F4A8F" w:rsidP="007F4A8F">
      <w:pPr>
        <w:pStyle w:val="ListParagraph"/>
        <w:pBdr>
          <w:top w:val="nil"/>
          <w:left w:val="nil"/>
          <w:bottom w:val="nil"/>
          <w:right w:val="nil"/>
          <w:between w:val="nil"/>
        </w:pBdr>
        <w:suppressAutoHyphens w:val="0"/>
        <w:spacing w:line="276" w:lineRule="auto"/>
        <w:ind w:left="990"/>
        <w:contextualSpacing/>
        <w:jc w:val="both"/>
      </w:pPr>
    </w:p>
    <w:p w14:paraId="170B1029" w14:textId="77777777" w:rsidR="001018AB" w:rsidRPr="001018AB" w:rsidRDefault="001018AB" w:rsidP="00A454A0">
      <w:pPr>
        <w:pStyle w:val="Heading2"/>
        <w:spacing w:line="276" w:lineRule="auto"/>
        <w:rPr>
          <w:sz w:val="24"/>
        </w:rPr>
      </w:pPr>
      <w:bookmarkStart w:id="104" w:name="_Toc202936576"/>
      <w:bookmarkStart w:id="105" w:name="_Toc203203706"/>
      <w:bookmarkStart w:id="106" w:name="_Toc213770057"/>
      <w:r w:rsidRPr="001018AB">
        <w:rPr>
          <w:sz w:val="24"/>
        </w:rPr>
        <w:lastRenderedPageBreak/>
        <w:t>1.5 Justification of the study</w:t>
      </w:r>
      <w:bookmarkEnd w:id="104"/>
      <w:bookmarkEnd w:id="105"/>
      <w:bookmarkEnd w:id="106"/>
    </w:p>
    <w:p w14:paraId="1E77AAEC" w14:textId="77777777" w:rsidR="001018AB" w:rsidRPr="0030155B" w:rsidRDefault="001018AB" w:rsidP="00A454A0">
      <w:pPr>
        <w:spacing w:line="276" w:lineRule="auto"/>
        <w:jc w:val="both"/>
      </w:pPr>
      <w:r w:rsidRPr="0030155B">
        <w:t>For a long time, the Government of the Republic of Zambia has been implementing agricultural programmes that are aimed at enhancing food security in the country. These programmes are intended to improve national and nutritional security as well as ensur</w:t>
      </w:r>
      <w:r w:rsidR="006F519F">
        <w:t>e</w:t>
      </w:r>
      <w:r w:rsidRPr="0030155B">
        <w:t xml:space="preserve"> strategic food reserves for the country. Despite all the efforts being made to improve the nutritional and food security situation in the country, the government’s efforts have been affected by climate change, which has reduced crop production in recent years. This has raised questions and mixed concerns among policymakers and key stakeholders as to whether these programmes are effective enough to achieve their intended objectives or not. </w:t>
      </w:r>
      <w:r w:rsidR="006F519F">
        <w:t xml:space="preserve">Though </w:t>
      </w:r>
      <w:r w:rsidRPr="0030155B">
        <w:t xml:space="preserve">it is documented that climate change has reduced crop productivity in recent years in Zambia, much of the information comes from the climate change experts and little from the affected farmers. Therefore, the extent of the information regarding the effects of climate change on crop production seems to be limited and lacking empirical evidence from the </w:t>
      </w:r>
      <w:r>
        <w:t xml:space="preserve">vulnerable </w:t>
      </w:r>
      <w:r w:rsidRPr="0030155B">
        <w:t>farmer</w:t>
      </w:r>
      <w:r>
        <w:t>s’ perspective</w:t>
      </w:r>
      <w:r w:rsidRPr="0030155B">
        <w:t xml:space="preserve">. </w:t>
      </w:r>
    </w:p>
    <w:p w14:paraId="6FE4D1C9" w14:textId="77777777" w:rsidR="001018AB" w:rsidRPr="001018AB" w:rsidRDefault="001018AB" w:rsidP="00A454A0">
      <w:pPr>
        <w:pStyle w:val="Heading2"/>
        <w:spacing w:line="276" w:lineRule="auto"/>
        <w:ind w:left="0" w:firstLine="0"/>
        <w:rPr>
          <w:sz w:val="24"/>
        </w:rPr>
      </w:pPr>
      <w:bookmarkStart w:id="107" w:name="_Toc505236857"/>
      <w:bookmarkStart w:id="108" w:name="_Toc505237472"/>
      <w:bookmarkStart w:id="109" w:name="_Toc184275034"/>
      <w:bookmarkStart w:id="110" w:name="_Toc202936577"/>
      <w:bookmarkStart w:id="111" w:name="_Toc203203707"/>
      <w:bookmarkStart w:id="112" w:name="_Toc213770058"/>
      <w:r w:rsidRPr="001018AB">
        <w:rPr>
          <w:sz w:val="24"/>
        </w:rPr>
        <w:t>1.</w:t>
      </w:r>
      <w:bookmarkEnd w:id="107"/>
      <w:bookmarkEnd w:id="108"/>
      <w:r w:rsidRPr="001018AB">
        <w:rPr>
          <w:sz w:val="24"/>
        </w:rPr>
        <w:t>6 Significance of the study</w:t>
      </w:r>
      <w:bookmarkStart w:id="113" w:name="_Toc465412618"/>
      <w:bookmarkEnd w:id="109"/>
      <w:bookmarkEnd w:id="110"/>
      <w:bookmarkEnd w:id="111"/>
      <w:bookmarkEnd w:id="112"/>
    </w:p>
    <w:p w14:paraId="3850F2BF" w14:textId="77777777" w:rsidR="001018AB" w:rsidRPr="0030155B" w:rsidRDefault="001018AB" w:rsidP="00A454A0">
      <w:pPr>
        <w:spacing w:line="276" w:lineRule="auto"/>
        <w:jc w:val="both"/>
        <w:rPr>
          <w:rFonts w:eastAsia="Courier New"/>
        </w:rPr>
      </w:pPr>
      <w:r w:rsidRPr="0030155B">
        <w:rPr>
          <w:rFonts w:eastAsia="Calibri"/>
        </w:rPr>
        <w:t xml:space="preserve">The study presents insights into the climate change effects on maize crop production of the vulnerable but viable small-scale farmers in </w:t>
      </w:r>
      <w:proofErr w:type="spellStart"/>
      <w:r w:rsidRPr="0030155B">
        <w:rPr>
          <w:rFonts w:eastAsia="Calibri"/>
        </w:rPr>
        <w:t>Chilanga</w:t>
      </w:r>
      <w:proofErr w:type="spellEnd"/>
      <w:r w:rsidRPr="0030155B">
        <w:rPr>
          <w:rFonts w:eastAsia="Calibri"/>
        </w:rPr>
        <w:t xml:space="preserve"> district, Zambia. The vulnerable but viable small-scale farmers</w:t>
      </w:r>
      <w:r w:rsidRPr="0030155B">
        <w:rPr>
          <w:rFonts w:eastAsia="Courier New"/>
        </w:rPr>
        <w:t xml:space="preserve"> are key contributors to community and household food security</w:t>
      </w:r>
      <w:r w:rsidR="00864C13">
        <w:rPr>
          <w:rFonts w:eastAsia="Courier New"/>
        </w:rPr>
        <w:t>,</w:t>
      </w:r>
      <w:r w:rsidRPr="0030155B">
        <w:rPr>
          <w:rFonts w:eastAsia="Courier New"/>
        </w:rPr>
        <w:t xml:space="preserve"> but face challenges. The results are expected to be useful for the government of Zambia because this study allowed for a detailed understanding of the phenomena investigated. The study results can </w:t>
      </w:r>
      <w:r w:rsidRPr="0030155B">
        <w:rPr>
          <w:rFonts w:eastAsia="Courier New"/>
          <w:noProof/>
        </w:rPr>
        <w:t>be used</w:t>
      </w:r>
      <w:r w:rsidRPr="0030155B">
        <w:rPr>
          <w:rFonts w:eastAsia="Courier New"/>
        </w:rPr>
        <w:t xml:space="preserve"> as a basis for designing and adopting</w:t>
      </w:r>
      <w:r w:rsidRPr="0030155B">
        <w:rPr>
          <w:rFonts w:eastAsia="Courier New"/>
          <w:lang w:eastAsia="en-ZA"/>
        </w:rPr>
        <w:t xml:space="preserve"> agricultural technologies aimed at cushioning the effects of climate change on agricultural food crop production for small-scale farmers. </w:t>
      </w:r>
      <w:r w:rsidRPr="0030155B">
        <w:rPr>
          <w:rFonts w:eastAsia="Courier New"/>
        </w:rPr>
        <w:t xml:space="preserve">The findings also serve as a reservoir of information and contribute to the body of knowledge. In addition, the results provide an opportunity for future studies to explore areas that have not been looked at in detail regarding how climate change affects food security among small-scale farmers, while keeping in mind current debates about development policies. The recommendations from this study can be used in other districts of Zambia that have similar characteristics </w:t>
      </w:r>
      <w:r w:rsidR="00864C13">
        <w:rPr>
          <w:rFonts w:eastAsia="Courier New"/>
        </w:rPr>
        <w:t>to</w:t>
      </w:r>
      <w:r w:rsidRPr="0030155B">
        <w:rPr>
          <w:rFonts w:eastAsia="Courier New"/>
        </w:rPr>
        <w:t xml:space="preserve"> </w:t>
      </w:r>
      <w:proofErr w:type="spellStart"/>
      <w:r w:rsidRPr="0030155B">
        <w:rPr>
          <w:rFonts w:eastAsia="Courier New"/>
        </w:rPr>
        <w:t>Chilanga</w:t>
      </w:r>
      <w:proofErr w:type="spellEnd"/>
      <w:r w:rsidRPr="0030155B">
        <w:rPr>
          <w:rFonts w:eastAsia="Courier New"/>
        </w:rPr>
        <w:t xml:space="preserve"> district. In addition, the recommendations can help the government of Zambia to make decisions on agricultural policies and guide developmental programmes that encourage sustainable farming practices.</w:t>
      </w:r>
      <w:r w:rsidRPr="0030155B">
        <w:rPr>
          <w:rFonts w:eastAsia="Calibri"/>
        </w:rPr>
        <w:t xml:space="preserve"> By doing this, the government can improve crop productivity among the vulnerable small-scale farmers in </w:t>
      </w:r>
      <w:proofErr w:type="spellStart"/>
      <w:r w:rsidRPr="0030155B">
        <w:rPr>
          <w:rFonts w:eastAsia="Calibri"/>
        </w:rPr>
        <w:t>Chilanga</w:t>
      </w:r>
      <w:proofErr w:type="spellEnd"/>
      <w:r w:rsidRPr="0030155B">
        <w:rPr>
          <w:rFonts w:eastAsia="Calibri"/>
        </w:rPr>
        <w:t xml:space="preserve"> district and Zambia at large.</w:t>
      </w:r>
      <w:r w:rsidRPr="0030155B">
        <w:rPr>
          <w:rFonts w:eastAsia="Courier New"/>
        </w:rPr>
        <w:t xml:space="preserve"> </w:t>
      </w:r>
    </w:p>
    <w:p w14:paraId="147D646D" w14:textId="77777777" w:rsidR="001018AB" w:rsidRPr="001018AB" w:rsidRDefault="001018AB" w:rsidP="00A454A0">
      <w:pPr>
        <w:pStyle w:val="Heading2"/>
        <w:spacing w:line="276" w:lineRule="auto"/>
        <w:ind w:left="0" w:firstLine="0"/>
        <w:rPr>
          <w:sz w:val="24"/>
        </w:rPr>
      </w:pPr>
      <w:bookmarkStart w:id="114" w:name="_Toc202936578"/>
      <w:bookmarkStart w:id="115" w:name="_Toc203203708"/>
      <w:bookmarkStart w:id="116" w:name="_Toc213770059"/>
      <w:bookmarkStart w:id="117" w:name="_Toc184275035"/>
      <w:bookmarkStart w:id="118" w:name="_Toc481053034"/>
      <w:bookmarkStart w:id="119" w:name="_Toc481070378"/>
      <w:bookmarkStart w:id="120" w:name="_Toc505236858"/>
      <w:bookmarkStart w:id="121" w:name="_Toc505237473"/>
      <w:bookmarkEnd w:id="113"/>
      <w:r w:rsidRPr="001018AB">
        <w:rPr>
          <w:sz w:val="24"/>
        </w:rPr>
        <w:t xml:space="preserve">1.7 </w:t>
      </w:r>
      <w:bookmarkStart w:id="122" w:name="_Toc184275033"/>
      <w:r w:rsidRPr="001018AB">
        <w:rPr>
          <w:sz w:val="24"/>
        </w:rPr>
        <w:t>Scope of the study</w:t>
      </w:r>
      <w:bookmarkEnd w:id="114"/>
      <w:bookmarkEnd w:id="115"/>
      <w:bookmarkEnd w:id="116"/>
      <w:bookmarkEnd w:id="122"/>
    </w:p>
    <w:p w14:paraId="298277AD" w14:textId="77777777" w:rsidR="001018AB" w:rsidRPr="0030155B" w:rsidRDefault="001018AB" w:rsidP="00A454A0">
      <w:pPr>
        <w:spacing w:line="276" w:lineRule="auto"/>
        <w:jc w:val="both"/>
        <w:rPr>
          <w:rFonts w:eastAsia="Courier New"/>
        </w:rPr>
      </w:pPr>
      <w:r w:rsidRPr="0030155B">
        <w:rPr>
          <w:rFonts w:eastAsia="Courier New"/>
        </w:rPr>
        <w:t xml:space="preserve">This study limited itself to </w:t>
      </w:r>
      <w:proofErr w:type="spellStart"/>
      <w:r w:rsidRPr="0030155B">
        <w:rPr>
          <w:rFonts w:eastAsia="Courier New"/>
        </w:rPr>
        <w:t>Chilanga</w:t>
      </w:r>
      <w:proofErr w:type="spellEnd"/>
      <w:r w:rsidRPr="0030155B">
        <w:rPr>
          <w:rFonts w:eastAsia="Courier New"/>
        </w:rPr>
        <w:t xml:space="preserve"> district in Lusaka Province, which was purposely selected due </w:t>
      </w:r>
      <w:r w:rsidR="00864C13">
        <w:rPr>
          <w:rFonts w:eastAsia="Courier New"/>
        </w:rPr>
        <w:t xml:space="preserve">to </w:t>
      </w:r>
      <w:r w:rsidRPr="0030155B">
        <w:rPr>
          <w:rFonts w:eastAsia="Courier New"/>
        </w:rPr>
        <w:t xml:space="preserve">its proximity to the Capital City of Lusaka, which enabled easy accessibility to the district.  More importantly, </w:t>
      </w:r>
      <w:proofErr w:type="spellStart"/>
      <w:r w:rsidRPr="0030155B">
        <w:rPr>
          <w:rFonts w:eastAsia="Courier New"/>
        </w:rPr>
        <w:t>Chilanga</w:t>
      </w:r>
      <w:proofErr w:type="spellEnd"/>
      <w:r w:rsidRPr="0030155B">
        <w:rPr>
          <w:rFonts w:eastAsia="Courier New"/>
        </w:rPr>
        <w:t xml:space="preserve"> district was chosen as the study area because agriculture, which was at the centre of this study, is the economic mainstay of the district. The study focused on the </w:t>
      </w:r>
      <w:r w:rsidRPr="0030155B">
        <w:t xml:space="preserve">vulnerable but viable small-scale farmers </w:t>
      </w:r>
      <w:r w:rsidRPr="0030155B">
        <w:rPr>
          <w:rFonts w:eastAsia="Courier New"/>
        </w:rPr>
        <w:t>who participated in the a</w:t>
      </w:r>
      <w:r>
        <w:rPr>
          <w:rFonts w:eastAsia="Courier New"/>
        </w:rPr>
        <w:t>gricultural Food Security Pack p</w:t>
      </w:r>
      <w:r w:rsidRPr="0030155B">
        <w:rPr>
          <w:rFonts w:eastAsia="Courier New"/>
        </w:rPr>
        <w:t xml:space="preserve">rogramme </w:t>
      </w:r>
      <w:r w:rsidRPr="0030155B">
        <w:rPr>
          <w:rFonts w:eastAsia="Courier New"/>
        </w:rPr>
        <w:lastRenderedPageBreak/>
        <w:t xml:space="preserve">in </w:t>
      </w:r>
      <w:proofErr w:type="spellStart"/>
      <w:r w:rsidRPr="0030155B">
        <w:rPr>
          <w:rFonts w:eastAsia="Courier New"/>
        </w:rPr>
        <w:t>Chilanga</w:t>
      </w:r>
      <w:proofErr w:type="spellEnd"/>
      <w:r w:rsidRPr="0030155B">
        <w:rPr>
          <w:rFonts w:eastAsia="Courier New"/>
        </w:rPr>
        <w:t xml:space="preserve">.  In addition, the study involved the District Community Development Officer (DCDO), District Agricultural Coordinator (DACO) and District Environmental Technician (DET) as </w:t>
      </w:r>
      <w:r w:rsidRPr="0030155B">
        <w:rPr>
          <w:rFonts w:eastAsia="Courier New"/>
          <w:noProof/>
        </w:rPr>
        <w:t>Key</w:t>
      </w:r>
      <w:r w:rsidRPr="0030155B">
        <w:rPr>
          <w:rFonts w:eastAsia="Courier New"/>
        </w:rPr>
        <w:t xml:space="preserve"> Interview Informants (KIIs).  </w:t>
      </w:r>
    </w:p>
    <w:p w14:paraId="0D35E5AB" w14:textId="77777777" w:rsidR="001018AB" w:rsidRPr="001018AB" w:rsidRDefault="001018AB" w:rsidP="00A454A0">
      <w:pPr>
        <w:pStyle w:val="Heading2"/>
        <w:spacing w:line="276" w:lineRule="auto"/>
        <w:rPr>
          <w:sz w:val="24"/>
        </w:rPr>
      </w:pPr>
      <w:bookmarkStart w:id="123" w:name="_Toc202936579"/>
      <w:bookmarkStart w:id="124" w:name="_Toc203203709"/>
      <w:bookmarkStart w:id="125" w:name="_Toc213770060"/>
      <w:r w:rsidRPr="001018AB">
        <w:rPr>
          <w:sz w:val="24"/>
        </w:rPr>
        <w:t xml:space="preserve">1.8 Operational definition of </w:t>
      </w:r>
      <w:bookmarkEnd w:id="117"/>
      <w:r w:rsidRPr="001018AB">
        <w:rPr>
          <w:sz w:val="24"/>
        </w:rPr>
        <w:t>terms</w:t>
      </w:r>
      <w:bookmarkEnd w:id="123"/>
      <w:bookmarkEnd w:id="124"/>
      <w:bookmarkEnd w:id="125"/>
    </w:p>
    <w:p w14:paraId="67B87EFA" w14:textId="77777777" w:rsidR="001018AB" w:rsidRPr="0030155B" w:rsidRDefault="001018AB" w:rsidP="00A454A0">
      <w:pPr>
        <w:spacing w:after="240" w:line="276" w:lineRule="auto"/>
        <w:jc w:val="both"/>
        <w:rPr>
          <w:rFonts w:eastAsia="Courier New"/>
        </w:rPr>
      </w:pPr>
      <w:r w:rsidRPr="0030155B">
        <w:rPr>
          <w:rFonts w:eastAsia="Courier New"/>
        </w:rPr>
        <w:t xml:space="preserve">The key operational terms in this study are agriculture, </w:t>
      </w:r>
      <w:r w:rsidRPr="0030155B">
        <w:t>climate change,</w:t>
      </w:r>
      <w:r w:rsidRPr="0030155B">
        <w:rPr>
          <w:rFonts w:eastAsia="Courier New"/>
        </w:rPr>
        <w:t xml:space="preserve"> </w:t>
      </w:r>
      <w:r w:rsidRPr="0030155B">
        <w:t>food security,</w:t>
      </w:r>
      <w:r w:rsidRPr="0030155B">
        <w:rPr>
          <w:rFonts w:eastAsia="Courier New"/>
        </w:rPr>
        <w:t xml:space="preserve"> household, small-scale farmers, and </w:t>
      </w:r>
      <w:r w:rsidRPr="0030155B">
        <w:t>vulnerable but viable</w:t>
      </w:r>
      <w:r w:rsidRPr="0030155B">
        <w:rPr>
          <w:rFonts w:eastAsia="Courier New"/>
        </w:rPr>
        <w:t xml:space="preserve"> small-scale farmers</w:t>
      </w:r>
      <w:r w:rsidRPr="0030155B">
        <w:t>.</w:t>
      </w:r>
      <w:r w:rsidRPr="0030155B">
        <w:rPr>
          <w:rFonts w:eastAsia="Courier New"/>
        </w:rPr>
        <w:t xml:space="preserve"> These key terms form the spine of this study, hence making clear their meaning and context in which they are used. </w:t>
      </w:r>
    </w:p>
    <w:p w14:paraId="2BEC1CF4" w14:textId="77777777" w:rsidR="001018AB" w:rsidRPr="0030155B" w:rsidRDefault="001018AB" w:rsidP="00A454A0">
      <w:pPr>
        <w:pStyle w:val="Heading3"/>
        <w:spacing w:line="276" w:lineRule="auto"/>
      </w:pPr>
      <w:bookmarkStart w:id="126" w:name="_Toc202936580"/>
      <w:bookmarkStart w:id="127" w:name="_Toc203203710"/>
      <w:bookmarkStart w:id="128" w:name="_Toc213770061"/>
      <w:bookmarkStart w:id="129" w:name="_Toc184275036"/>
      <w:r w:rsidRPr="0030155B">
        <w:t>1.8.1 Agriculture</w:t>
      </w:r>
      <w:bookmarkEnd w:id="126"/>
      <w:bookmarkEnd w:id="127"/>
      <w:bookmarkEnd w:id="128"/>
    </w:p>
    <w:p w14:paraId="1C1F9835" w14:textId="77777777" w:rsidR="001018AB" w:rsidRPr="0030155B" w:rsidRDefault="001018AB" w:rsidP="00A454A0">
      <w:pPr>
        <w:spacing w:after="240" w:line="276" w:lineRule="auto"/>
        <w:jc w:val="both"/>
        <w:rPr>
          <w:rFonts w:eastAsia="Verdana"/>
          <w:lang w:eastAsia="en-US"/>
        </w:rPr>
      </w:pPr>
      <w:r w:rsidRPr="00D13C28">
        <w:rPr>
          <w:rFonts w:eastAsia="Verdana"/>
          <w:lang w:eastAsia="en-US"/>
        </w:rPr>
        <w:t xml:space="preserve">Agriculture connotes an act of land cultivation to grow crops that people can eat or sell. </w:t>
      </w:r>
      <w:proofErr w:type="spellStart"/>
      <w:r w:rsidRPr="00D13C28">
        <w:rPr>
          <w:color w:val="000000" w:themeColor="text1"/>
        </w:rPr>
        <w:t>Mwanamwenge</w:t>
      </w:r>
      <w:proofErr w:type="spellEnd"/>
      <w:r w:rsidRPr="00D13C28">
        <w:rPr>
          <w:color w:val="000000" w:themeColor="text1"/>
        </w:rPr>
        <w:t xml:space="preserve"> and Cook (2024)</w:t>
      </w:r>
      <w:r w:rsidRPr="00D13C28">
        <w:rPr>
          <w:rFonts w:eastAsia="Verdana"/>
          <w:lang w:eastAsia="en-US"/>
        </w:rPr>
        <w:t xml:space="preserve"> explain that agriculture is the science of how to grow crops and keep livestock using the earth's natural resources. In this study, the term "agriculture" mainly refers to growing crops for food and selling </w:t>
      </w:r>
      <w:r w:rsidR="008C4525">
        <w:rPr>
          <w:rFonts w:eastAsia="Verdana"/>
          <w:lang w:eastAsia="en-US"/>
        </w:rPr>
        <w:t xml:space="preserve">them </w:t>
      </w:r>
      <w:r w:rsidRPr="00D13C28">
        <w:rPr>
          <w:rFonts w:eastAsia="Verdana"/>
          <w:lang w:eastAsia="en-US"/>
        </w:rPr>
        <w:t>to meet other household requirements.</w:t>
      </w:r>
    </w:p>
    <w:p w14:paraId="031EDB63" w14:textId="77777777" w:rsidR="001018AB" w:rsidRPr="0030155B" w:rsidRDefault="001018AB" w:rsidP="00A454A0">
      <w:pPr>
        <w:pStyle w:val="Heading3"/>
        <w:spacing w:before="0" w:line="276" w:lineRule="auto"/>
      </w:pPr>
      <w:bookmarkStart w:id="130" w:name="_Toc184275037"/>
      <w:bookmarkStart w:id="131" w:name="_Toc202936581"/>
      <w:bookmarkStart w:id="132" w:name="_Toc203203711"/>
      <w:bookmarkStart w:id="133" w:name="_Toc213770062"/>
      <w:bookmarkEnd w:id="129"/>
      <w:r w:rsidRPr="0030155B">
        <w:t>1.8.2 Climate change</w:t>
      </w:r>
      <w:bookmarkEnd w:id="130"/>
      <w:bookmarkEnd w:id="131"/>
      <w:bookmarkEnd w:id="132"/>
      <w:bookmarkEnd w:id="133"/>
    </w:p>
    <w:p w14:paraId="51D305EF" w14:textId="77777777" w:rsidR="001018AB" w:rsidRPr="0030155B" w:rsidRDefault="001018AB" w:rsidP="00A454A0">
      <w:pPr>
        <w:spacing w:line="276" w:lineRule="auto"/>
        <w:jc w:val="both"/>
      </w:pPr>
      <w:r w:rsidRPr="00D13C28">
        <w:t>Climate change is a variation in weather patterns, like temperature, rain, or wind (Atlanta et al., 2024). Changes in the climate can lead to higher or lower temperatures, more droughts, heavy rain, flooding, and other effects. These variations in weather patterns impact crop production and, in turn, food security for households.</w:t>
      </w:r>
    </w:p>
    <w:p w14:paraId="279778AC" w14:textId="77777777" w:rsidR="001018AB" w:rsidRPr="0030155B" w:rsidRDefault="001018AB" w:rsidP="00A454A0">
      <w:pPr>
        <w:pStyle w:val="Heading3"/>
        <w:spacing w:line="276" w:lineRule="auto"/>
      </w:pPr>
      <w:bookmarkStart w:id="134" w:name="_Toc202936582"/>
      <w:bookmarkStart w:id="135" w:name="_Toc203203712"/>
      <w:bookmarkStart w:id="136" w:name="_Toc213770063"/>
      <w:bookmarkStart w:id="137" w:name="_Toc82599098"/>
      <w:bookmarkStart w:id="138" w:name="_Toc184275038"/>
      <w:r w:rsidRPr="0030155B">
        <w:t>1.8.3 Food security</w:t>
      </w:r>
      <w:bookmarkEnd w:id="134"/>
      <w:bookmarkEnd w:id="135"/>
      <w:bookmarkEnd w:id="136"/>
    </w:p>
    <w:p w14:paraId="78FD169A" w14:textId="77777777" w:rsidR="001018AB" w:rsidRPr="0030155B" w:rsidRDefault="001018AB" w:rsidP="00A454A0">
      <w:pPr>
        <w:pBdr>
          <w:top w:val="nil"/>
          <w:left w:val="nil"/>
          <w:bottom w:val="nil"/>
          <w:right w:val="nil"/>
          <w:between w:val="nil"/>
        </w:pBdr>
        <w:spacing w:line="276" w:lineRule="auto"/>
        <w:jc w:val="both"/>
      </w:pPr>
      <w:r w:rsidRPr="00D13C28">
        <w:t>Wen and Elliot (2019) explain 'food security' as having enough food and being able to, regularly, acquire that food through growing it or buying it. So, based on the definition given, this study defines food security as having enough food at the community level and making sure that households in that community can afford to obtain food for themselves by growing it.</w:t>
      </w:r>
    </w:p>
    <w:p w14:paraId="20591406" w14:textId="77777777" w:rsidR="001018AB" w:rsidRPr="0030155B" w:rsidRDefault="001018AB" w:rsidP="00A454A0">
      <w:pPr>
        <w:pStyle w:val="Heading3"/>
        <w:spacing w:line="276" w:lineRule="auto"/>
      </w:pPr>
      <w:bookmarkStart w:id="139" w:name="_Toc82599099"/>
      <w:bookmarkStart w:id="140" w:name="_Toc184275039"/>
      <w:bookmarkStart w:id="141" w:name="_Toc202936583"/>
      <w:bookmarkStart w:id="142" w:name="_Toc203203713"/>
      <w:bookmarkStart w:id="143" w:name="_Toc213770064"/>
      <w:bookmarkEnd w:id="137"/>
      <w:bookmarkEnd w:id="138"/>
      <w:r w:rsidRPr="0030155B">
        <w:t xml:space="preserve">1.8.4 </w:t>
      </w:r>
      <w:bookmarkEnd w:id="139"/>
      <w:bookmarkEnd w:id="140"/>
      <w:r w:rsidRPr="0030155B">
        <w:t>Household</w:t>
      </w:r>
      <w:bookmarkEnd w:id="141"/>
      <w:bookmarkEnd w:id="142"/>
      <w:bookmarkEnd w:id="143"/>
    </w:p>
    <w:p w14:paraId="1461EA3F" w14:textId="77777777" w:rsidR="001018AB" w:rsidRPr="0030155B" w:rsidRDefault="001018AB" w:rsidP="00A454A0">
      <w:pPr>
        <w:autoSpaceDE w:val="0"/>
        <w:spacing w:line="276" w:lineRule="auto"/>
        <w:jc w:val="both"/>
        <w:rPr>
          <w:rFonts w:eastAsia="Courier New"/>
        </w:rPr>
      </w:pPr>
      <w:proofErr w:type="spellStart"/>
      <w:r w:rsidRPr="00D13C28">
        <w:rPr>
          <w:rFonts w:eastAsia="Courier New"/>
        </w:rPr>
        <w:t>Sesmero</w:t>
      </w:r>
      <w:proofErr w:type="spellEnd"/>
      <w:r w:rsidRPr="00D13C28">
        <w:rPr>
          <w:rFonts w:eastAsia="Courier New"/>
        </w:rPr>
        <w:t xml:space="preserve"> et al. (2023) define a household as people who eat together, share resources and live under the same roof. This study regards households of the beneficiaries of </w:t>
      </w:r>
      <w:r w:rsidR="008C4525">
        <w:rPr>
          <w:rFonts w:eastAsia="Courier New"/>
        </w:rPr>
        <w:t xml:space="preserve">the </w:t>
      </w:r>
      <w:r w:rsidRPr="00D13C28">
        <w:rPr>
          <w:rFonts w:eastAsia="Courier New"/>
        </w:rPr>
        <w:t>Food Security Pack Programme</w:t>
      </w:r>
      <w:r w:rsidR="008C4525">
        <w:rPr>
          <w:rFonts w:eastAsia="Courier New"/>
        </w:rPr>
        <w:t>,</w:t>
      </w:r>
      <w:r w:rsidRPr="00D13C28">
        <w:rPr>
          <w:rFonts w:eastAsia="Courier New"/>
        </w:rPr>
        <w:t xml:space="preserve"> who are referred to as the vulnerable but viable small-scale farmers</w:t>
      </w:r>
      <w:r w:rsidR="008C4525">
        <w:rPr>
          <w:rFonts w:eastAsia="Courier New"/>
        </w:rPr>
        <w:t>,</w:t>
      </w:r>
      <w:r w:rsidRPr="00D13C28">
        <w:rPr>
          <w:rFonts w:eastAsia="Courier New"/>
        </w:rPr>
        <w:t xml:space="preserve"> as a unit of study.</w:t>
      </w:r>
      <w:r w:rsidRPr="0030155B">
        <w:rPr>
          <w:rFonts w:eastAsia="Courier New"/>
        </w:rPr>
        <w:t xml:space="preserve"> </w:t>
      </w:r>
    </w:p>
    <w:p w14:paraId="0B6431FB" w14:textId="77777777" w:rsidR="001018AB" w:rsidRPr="0030155B" w:rsidRDefault="001018AB" w:rsidP="00A454A0">
      <w:pPr>
        <w:pStyle w:val="Heading3"/>
        <w:spacing w:line="276" w:lineRule="auto"/>
      </w:pPr>
      <w:bookmarkStart w:id="144" w:name="_Toc82599102"/>
      <w:bookmarkStart w:id="145" w:name="_Toc184275040"/>
      <w:bookmarkStart w:id="146" w:name="_Toc202936584"/>
      <w:bookmarkStart w:id="147" w:name="_Toc203203714"/>
      <w:bookmarkStart w:id="148" w:name="_Toc213770065"/>
      <w:r w:rsidRPr="0030155B">
        <w:t>1.8.5 Small-scale farmer</w:t>
      </w:r>
      <w:bookmarkEnd w:id="144"/>
      <w:r w:rsidRPr="0030155B">
        <w:t>s</w:t>
      </w:r>
      <w:bookmarkEnd w:id="145"/>
      <w:bookmarkEnd w:id="146"/>
      <w:bookmarkEnd w:id="147"/>
      <w:bookmarkEnd w:id="148"/>
    </w:p>
    <w:p w14:paraId="1DDE1B6A" w14:textId="77777777" w:rsidR="001018AB" w:rsidRPr="0030155B" w:rsidRDefault="001018AB" w:rsidP="00A454A0">
      <w:pPr>
        <w:suppressAutoHyphens w:val="0"/>
        <w:autoSpaceDE w:val="0"/>
        <w:autoSpaceDN w:val="0"/>
        <w:adjustRightInd w:val="0"/>
        <w:spacing w:line="276" w:lineRule="auto"/>
        <w:jc w:val="both"/>
        <w:rPr>
          <w:rFonts w:eastAsia="Verdana"/>
          <w:lang w:eastAsia="en-US"/>
        </w:rPr>
      </w:pPr>
      <w:r w:rsidRPr="00D13C28">
        <w:rPr>
          <w:rFonts w:eastAsia="Verdana"/>
          <w:lang w:eastAsia="en-US"/>
        </w:rPr>
        <w:t xml:space="preserve">Small-scale farmers are farming households whose food security depends on their ability to produce enough food crops in their fields for their consumption (Davenport et. al 2020). Usually, they cultivate maize and other crops that are dependent on rainfall, use traditional implements such as hoes, oxen-driven ploughs, and scotch carts. </w:t>
      </w:r>
      <w:proofErr w:type="spellStart"/>
      <w:r w:rsidRPr="00D13C28">
        <w:rPr>
          <w:rFonts w:eastAsia="Verdana"/>
          <w:lang w:eastAsia="en-US"/>
        </w:rPr>
        <w:t>Chisanga</w:t>
      </w:r>
      <w:proofErr w:type="spellEnd"/>
      <w:r w:rsidRPr="00D13C28">
        <w:rPr>
          <w:rFonts w:eastAsia="Verdana"/>
          <w:lang w:eastAsia="en-US"/>
        </w:rPr>
        <w:t xml:space="preserve"> et al. (2022) explain that small-scale farmers usually cultivate between one-quarter and five hectares of land, depending on </w:t>
      </w:r>
      <w:proofErr w:type="spellStart"/>
      <w:r w:rsidRPr="00D13C28">
        <w:rPr>
          <w:rFonts w:eastAsia="Verdana"/>
          <w:lang w:eastAsia="en-US"/>
        </w:rPr>
        <w:t>agro</w:t>
      </w:r>
      <w:proofErr w:type="spellEnd"/>
      <w:r w:rsidRPr="00D13C28">
        <w:rPr>
          <w:rFonts w:eastAsia="Verdana"/>
          <w:lang w:eastAsia="en-US"/>
        </w:rPr>
        <w:t>-climatic conditions. These were the target group for this study.</w:t>
      </w:r>
      <w:r w:rsidRPr="0030155B">
        <w:rPr>
          <w:rFonts w:eastAsia="Verdana"/>
          <w:lang w:eastAsia="en-US"/>
        </w:rPr>
        <w:t xml:space="preserve"> </w:t>
      </w:r>
    </w:p>
    <w:p w14:paraId="6CCE71F2" w14:textId="77777777" w:rsidR="001018AB" w:rsidRPr="0030155B" w:rsidRDefault="001018AB" w:rsidP="00A454A0">
      <w:pPr>
        <w:pStyle w:val="Heading3"/>
        <w:spacing w:line="276" w:lineRule="auto"/>
      </w:pPr>
      <w:bookmarkStart w:id="149" w:name="_Toc184275041"/>
      <w:bookmarkStart w:id="150" w:name="_Toc202936585"/>
      <w:bookmarkStart w:id="151" w:name="_Toc203203715"/>
      <w:bookmarkStart w:id="152" w:name="_Toc213770066"/>
      <w:r w:rsidRPr="0030155B">
        <w:lastRenderedPageBreak/>
        <w:t>1.8.6 The vulnerable but viable small-scale farmers</w:t>
      </w:r>
      <w:bookmarkEnd w:id="149"/>
      <w:bookmarkEnd w:id="150"/>
      <w:bookmarkEnd w:id="151"/>
      <w:bookmarkEnd w:id="152"/>
    </w:p>
    <w:p w14:paraId="46F632D8" w14:textId="77777777" w:rsidR="001018AB" w:rsidRPr="0030155B" w:rsidRDefault="001018AB" w:rsidP="00A454A0">
      <w:pPr>
        <w:suppressAutoHyphens w:val="0"/>
        <w:spacing w:line="276" w:lineRule="auto"/>
        <w:jc w:val="both"/>
        <w:rPr>
          <w:lang w:eastAsia="en-US"/>
        </w:rPr>
      </w:pPr>
      <w:r w:rsidRPr="00D13C28">
        <w:rPr>
          <w:rFonts w:eastAsia="Verdana"/>
          <w:lang w:eastAsia="en-US"/>
        </w:rPr>
        <w:t xml:space="preserve">The vulnerable but viable small-scale farmers are subsistence farmers </w:t>
      </w:r>
      <w:r w:rsidR="008C4525">
        <w:rPr>
          <w:rFonts w:eastAsia="Verdana"/>
          <w:lang w:eastAsia="en-US"/>
        </w:rPr>
        <w:t>who</w:t>
      </w:r>
      <w:r w:rsidRPr="00D13C28">
        <w:rPr>
          <w:rFonts w:eastAsia="Verdana"/>
          <w:lang w:eastAsia="en-US"/>
        </w:rPr>
        <w:t xml:space="preserve"> meet </w:t>
      </w:r>
      <w:r w:rsidR="00E76FAD">
        <w:rPr>
          <w:rFonts w:eastAsia="Verdana"/>
          <w:lang w:eastAsia="en-US"/>
        </w:rPr>
        <w:t xml:space="preserve">the </w:t>
      </w:r>
      <w:r w:rsidRPr="00D13C28">
        <w:rPr>
          <w:rFonts w:eastAsia="Verdana"/>
          <w:lang w:eastAsia="en-US"/>
        </w:rPr>
        <w:t xml:space="preserve">prescribed vulnerability criteria. Apart from meeting vulnerability criteria, this group of small-scale farmers must </w:t>
      </w:r>
      <w:r w:rsidRPr="00D13C28">
        <w:rPr>
          <w:rFonts w:eastAsia="Verdana"/>
          <w:noProof/>
          <w:lang w:eastAsia="en-US"/>
        </w:rPr>
        <w:t xml:space="preserve">have </w:t>
      </w:r>
      <w:r w:rsidR="008C4525">
        <w:rPr>
          <w:rFonts w:eastAsia="Verdana"/>
          <w:noProof/>
          <w:lang w:eastAsia="en-US"/>
        </w:rPr>
        <w:t xml:space="preserve">an </w:t>
      </w:r>
      <w:r w:rsidRPr="00D13C28">
        <w:rPr>
          <w:rFonts w:eastAsia="Verdana"/>
          <w:lang w:eastAsia="en-US"/>
        </w:rPr>
        <w:t xml:space="preserve">adequate </w:t>
      </w:r>
      <w:r w:rsidR="008C4525">
        <w:rPr>
          <w:rFonts w:eastAsia="Verdana"/>
          <w:lang w:eastAsia="en-US"/>
        </w:rPr>
        <w:t xml:space="preserve">and </w:t>
      </w:r>
      <w:r w:rsidRPr="00D13C28">
        <w:rPr>
          <w:rFonts w:eastAsia="Verdana"/>
          <w:lang w:eastAsia="en-US"/>
        </w:rPr>
        <w:t xml:space="preserve">able-bodied workforce to </w:t>
      </w:r>
      <w:r w:rsidRPr="00D13C28">
        <w:rPr>
          <w:rFonts w:eastAsia="Verdana"/>
          <w:noProof/>
          <w:lang w:eastAsia="en-US"/>
        </w:rPr>
        <w:t>take</w:t>
      </w:r>
      <w:r w:rsidRPr="00D13C28">
        <w:rPr>
          <w:rFonts w:eastAsia="Verdana"/>
          <w:lang w:eastAsia="en-US"/>
        </w:rPr>
        <w:t xml:space="preserve"> advantage of the agricultural inputs package received from the Ministry of Community Development and Social Services to grow crops (MCDSS, 2025). These were the target group for this study.</w:t>
      </w:r>
      <w:r w:rsidRPr="0030155B">
        <w:rPr>
          <w:rFonts w:eastAsia="Verdana"/>
          <w:lang w:eastAsia="en-US"/>
        </w:rPr>
        <w:t xml:space="preserve"> </w:t>
      </w:r>
    </w:p>
    <w:p w14:paraId="6E0971E4" w14:textId="77777777" w:rsidR="001018AB" w:rsidRPr="001018AB" w:rsidRDefault="001018AB" w:rsidP="00A454A0">
      <w:pPr>
        <w:pStyle w:val="Heading2"/>
        <w:spacing w:line="276" w:lineRule="auto"/>
        <w:ind w:left="0" w:firstLine="0"/>
        <w:rPr>
          <w:sz w:val="24"/>
        </w:rPr>
      </w:pPr>
      <w:bookmarkStart w:id="153" w:name="_Toc184275042"/>
      <w:bookmarkStart w:id="154" w:name="_Toc202936586"/>
      <w:bookmarkStart w:id="155" w:name="_Toc203203716"/>
      <w:bookmarkStart w:id="156" w:name="_Toc213770067"/>
      <w:r w:rsidRPr="001018AB">
        <w:rPr>
          <w:sz w:val="24"/>
        </w:rPr>
        <w:t>1.</w:t>
      </w:r>
      <w:bookmarkEnd w:id="118"/>
      <w:bookmarkEnd w:id="119"/>
      <w:bookmarkEnd w:id="120"/>
      <w:bookmarkEnd w:id="121"/>
      <w:r w:rsidRPr="001018AB">
        <w:rPr>
          <w:sz w:val="24"/>
        </w:rPr>
        <w:t xml:space="preserve">9 </w:t>
      </w:r>
      <w:bookmarkEnd w:id="153"/>
      <w:r w:rsidRPr="001018AB">
        <w:rPr>
          <w:sz w:val="24"/>
        </w:rPr>
        <w:t xml:space="preserve">Thesis </w:t>
      </w:r>
      <w:proofErr w:type="spellStart"/>
      <w:r w:rsidRPr="001018AB">
        <w:rPr>
          <w:sz w:val="24"/>
        </w:rPr>
        <w:t>chapterisation</w:t>
      </w:r>
      <w:bookmarkEnd w:id="154"/>
      <w:bookmarkEnd w:id="155"/>
      <w:bookmarkEnd w:id="156"/>
      <w:proofErr w:type="spellEnd"/>
    </w:p>
    <w:p w14:paraId="7B632778" w14:textId="77777777" w:rsidR="001018AB" w:rsidRPr="0030155B" w:rsidRDefault="001018AB" w:rsidP="00A454A0">
      <w:pPr>
        <w:spacing w:after="240" w:line="276" w:lineRule="auto"/>
        <w:jc w:val="both"/>
        <w:rPr>
          <w:rFonts w:eastAsia="Courier New"/>
        </w:rPr>
      </w:pPr>
      <w:r w:rsidRPr="0030155B">
        <w:rPr>
          <w:rFonts w:eastAsia="Courier New"/>
        </w:rPr>
        <w:t xml:space="preserve">The following are the six chapters that comprise this thesis: </w:t>
      </w:r>
    </w:p>
    <w:p w14:paraId="25EE1950" w14:textId="77777777" w:rsidR="001018AB" w:rsidRPr="0030155B" w:rsidRDefault="001018AB" w:rsidP="00A454A0">
      <w:pPr>
        <w:spacing w:after="240" w:line="276" w:lineRule="auto"/>
        <w:jc w:val="both"/>
        <w:rPr>
          <w:rFonts w:eastAsia="Courier New"/>
        </w:rPr>
      </w:pPr>
      <w:r w:rsidRPr="0030155B">
        <w:rPr>
          <w:rFonts w:eastAsia="Courier New"/>
          <w:b/>
        </w:rPr>
        <w:t>C</w:t>
      </w:r>
      <w:r w:rsidR="00DC3B63" w:rsidRPr="0030155B">
        <w:rPr>
          <w:rFonts w:eastAsia="Courier New"/>
          <w:b/>
        </w:rPr>
        <w:t>hapter</w:t>
      </w:r>
      <w:r w:rsidRPr="0030155B">
        <w:rPr>
          <w:rFonts w:eastAsia="Courier New"/>
          <w:b/>
        </w:rPr>
        <w:t xml:space="preserve"> O</w:t>
      </w:r>
      <w:r w:rsidR="00DC3B63" w:rsidRPr="0030155B">
        <w:rPr>
          <w:rFonts w:eastAsia="Courier New"/>
          <w:b/>
        </w:rPr>
        <w:t>ne</w:t>
      </w:r>
      <w:r w:rsidRPr="0030155B">
        <w:rPr>
          <w:rFonts w:eastAsia="Courier New"/>
          <w:b/>
        </w:rPr>
        <w:t xml:space="preserve">- </w:t>
      </w:r>
      <w:r w:rsidRPr="0030155B">
        <w:rPr>
          <w:rFonts w:eastAsia="Courier New"/>
        </w:rPr>
        <w:t xml:space="preserve">introduces the </w:t>
      </w:r>
      <w:r w:rsidRPr="0030155B">
        <w:rPr>
          <w:rFonts w:eastAsia="Courier New"/>
          <w:lang w:eastAsia="en-US"/>
        </w:rPr>
        <w:t xml:space="preserve">background to the study and </w:t>
      </w:r>
      <w:r>
        <w:rPr>
          <w:rFonts w:eastAsia="Courier New"/>
        </w:rPr>
        <w:t>the Food Security Pack p</w:t>
      </w:r>
      <w:r w:rsidRPr="0030155B">
        <w:rPr>
          <w:rFonts w:eastAsia="Courier New"/>
        </w:rPr>
        <w:t xml:space="preserve">rogramme, which was the subject </w:t>
      </w:r>
      <w:r w:rsidR="00600E1A">
        <w:rPr>
          <w:rFonts w:eastAsia="Courier New"/>
        </w:rPr>
        <w:t>of</w:t>
      </w:r>
      <w:r w:rsidRPr="0030155B">
        <w:rPr>
          <w:rFonts w:eastAsia="Courier New"/>
        </w:rPr>
        <w:t xml:space="preserve"> investigation. It also presents</w:t>
      </w:r>
      <w:r w:rsidRPr="0030155B">
        <w:rPr>
          <w:rFonts w:eastAsia="Courier New"/>
          <w:lang w:eastAsia="en-US"/>
        </w:rPr>
        <w:t xml:space="preserve"> the statement of the problem, purpose of the study, objectives, research questions, </w:t>
      </w:r>
      <w:r w:rsidRPr="0030155B">
        <w:rPr>
          <w:rFonts w:eastAsia="Courier New"/>
        </w:rPr>
        <w:t xml:space="preserve">justification for the study, </w:t>
      </w:r>
      <w:r w:rsidRPr="0030155B">
        <w:rPr>
          <w:rFonts w:eastAsia="Courier New"/>
          <w:noProof/>
        </w:rPr>
        <w:t>scope</w:t>
      </w:r>
      <w:r w:rsidRPr="0030155B">
        <w:rPr>
          <w:rFonts w:eastAsia="Courier New"/>
        </w:rPr>
        <w:t xml:space="preserve"> of the study and defines key operational terms.  </w:t>
      </w:r>
    </w:p>
    <w:p w14:paraId="3A4DC923" w14:textId="77777777" w:rsidR="001018AB" w:rsidRPr="0030155B" w:rsidRDefault="001018AB" w:rsidP="00A454A0">
      <w:pPr>
        <w:spacing w:after="240" w:line="276" w:lineRule="auto"/>
        <w:jc w:val="both"/>
        <w:rPr>
          <w:rFonts w:eastAsia="Courier New"/>
        </w:rPr>
      </w:pPr>
      <w:r w:rsidRPr="0030155B">
        <w:rPr>
          <w:rFonts w:eastAsia="Courier New"/>
          <w:b/>
        </w:rPr>
        <w:t>C</w:t>
      </w:r>
      <w:r w:rsidR="00DC3B63" w:rsidRPr="0030155B">
        <w:rPr>
          <w:rFonts w:eastAsia="Courier New"/>
          <w:b/>
        </w:rPr>
        <w:t xml:space="preserve">hapter </w:t>
      </w:r>
      <w:r w:rsidRPr="0030155B">
        <w:rPr>
          <w:rFonts w:eastAsia="Courier New"/>
          <w:b/>
        </w:rPr>
        <w:t>T</w:t>
      </w:r>
      <w:r w:rsidR="00DC3B63" w:rsidRPr="0030155B">
        <w:rPr>
          <w:rFonts w:eastAsia="Courier New"/>
          <w:b/>
        </w:rPr>
        <w:t>wo-</w:t>
      </w:r>
      <w:r w:rsidRPr="0030155B">
        <w:rPr>
          <w:rFonts w:eastAsia="Courier New"/>
        </w:rPr>
        <w:t xml:space="preserve"> presents and discusses theoretical literature and debates on climate change and food security. It also presents selected studies on climate change and food security at global, regional and local levels. Further, it introduces the conceptual framework underpinning this study. </w:t>
      </w:r>
    </w:p>
    <w:p w14:paraId="552A0A99" w14:textId="77777777" w:rsidR="001018AB" w:rsidRPr="0030155B" w:rsidRDefault="001018AB" w:rsidP="00A454A0">
      <w:pPr>
        <w:spacing w:after="240" w:line="276" w:lineRule="auto"/>
        <w:rPr>
          <w:rFonts w:eastAsiaTheme="minorEastAsia"/>
          <w:noProof/>
          <w:lang w:eastAsia="en-GB"/>
        </w:rPr>
      </w:pPr>
      <w:r w:rsidRPr="0030155B">
        <w:rPr>
          <w:rFonts w:eastAsia="Courier New"/>
          <w:b/>
        </w:rPr>
        <w:t>C</w:t>
      </w:r>
      <w:r w:rsidR="00DC3B63" w:rsidRPr="0030155B">
        <w:rPr>
          <w:rFonts w:eastAsia="Courier New"/>
          <w:b/>
        </w:rPr>
        <w:t>hapter</w:t>
      </w:r>
      <w:r w:rsidRPr="0030155B">
        <w:rPr>
          <w:rFonts w:eastAsia="Courier New"/>
          <w:b/>
        </w:rPr>
        <w:t xml:space="preserve"> T</w:t>
      </w:r>
      <w:r w:rsidR="00DC3B63" w:rsidRPr="0030155B">
        <w:rPr>
          <w:rFonts w:eastAsia="Courier New"/>
          <w:b/>
        </w:rPr>
        <w:t>hree</w:t>
      </w:r>
      <w:r w:rsidRPr="0030155B">
        <w:rPr>
          <w:rFonts w:eastAsia="Courier New"/>
          <w:b/>
        </w:rPr>
        <w:t xml:space="preserve">- </w:t>
      </w:r>
      <w:r w:rsidRPr="0030155B">
        <w:rPr>
          <w:rFonts w:eastAsia="Courier New"/>
        </w:rPr>
        <w:t>discusses the research methodology. It presents the research</w:t>
      </w:r>
      <w:r w:rsidRPr="0030155B">
        <w:rPr>
          <w:rStyle w:val="Hyperlink"/>
          <w:rFonts w:eastAsia="Cambria Math"/>
          <w:noProof/>
          <w:color w:val="auto"/>
          <w:u w:val="none"/>
        </w:rPr>
        <w:t xml:space="preserve"> philosophy</w:t>
      </w:r>
      <w:r w:rsidRPr="0030155B">
        <w:rPr>
          <w:rFonts w:eastAsia="Courier New"/>
        </w:rPr>
        <w:t xml:space="preserve">, study approach, study design, study setting, target </w:t>
      </w:r>
      <w:r w:rsidRPr="0030155B">
        <w:rPr>
          <w:rFonts w:eastAsia="Courier New"/>
          <w:noProof/>
        </w:rPr>
        <w:t>population</w:t>
      </w:r>
      <w:r w:rsidRPr="0030155B">
        <w:rPr>
          <w:rFonts w:eastAsia="Courier New"/>
        </w:rPr>
        <w:t>,</w:t>
      </w:r>
      <w:r w:rsidRPr="0030155B">
        <w:rPr>
          <w:rStyle w:val="Hyperlink"/>
          <w:rFonts w:eastAsia="Cambria Math"/>
          <w:noProof/>
          <w:color w:val="auto"/>
          <w:u w:val="none"/>
          <w:lang w:eastAsia="en-US"/>
        </w:rPr>
        <w:t xml:space="preserve"> </w:t>
      </w:r>
      <w:r w:rsidRPr="0030155B">
        <w:rPr>
          <w:rFonts w:eastAsia="Courier New"/>
        </w:rPr>
        <w:t>sample</w:t>
      </w:r>
      <w:r w:rsidRPr="0030155B">
        <w:rPr>
          <w:rStyle w:val="Hyperlink"/>
          <w:rFonts w:eastAsia="Cambria Math"/>
          <w:noProof/>
          <w:color w:val="auto"/>
          <w:u w:val="none"/>
        </w:rPr>
        <w:t xml:space="preserve"> size/</w:t>
      </w:r>
      <w:r w:rsidRPr="0030155B">
        <w:rPr>
          <w:rStyle w:val="Hyperlink"/>
          <w:rFonts w:eastAsia="Cambria Math"/>
          <w:noProof/>
          <w:color w:val="auto"/>
          <w:u w:val="none"/>
          <w:lang w:eastAsia="en-US"/>
        </w:rPr>
        <w:t xml:space="preserve"> sampling procedure</w:t>
      </w:r>
      <w:r w:rsidRPr="0030155B">
        <w:rPr>
          <w:rStyle w:val="Hyperlink"/>
          <w:rFonts w:eastAsia="Cambria Math"/>
          <w:noProof/>
          <w:color w:val="auto"/>
          <w:u w:val="none"/>
        </w:rPr>
        <w:t xml:space="preserve"> and </w:t>
      </w:r>
      <w:r w:rsidRPr="0030155B">
        <w:rPr>
          <w:rFonts w:eastAsia="Courier New"/>
        </w:rPr>
        <w:t>eligibility criteria. It also discusses data collection methods/tools, data analysis,</w:t>
      </w:r>
      <w:r w:rsidRPr="0030155B">
        <w:rPr>
          <w:rStyle w:val="Hyperlink"/>
          <w:rFonts w:eastAsia="Cambria Math"/>
          <w:noProof/>
          <w:color w:val="auto"/>
          <w:u w:val="none"/>
        </w:rPr>
        <w:t xml:space="preserve"> validity and reliability of data, and ethical considerations. </w:t>
      </w:r>
    </w:p>
    <w:p w14:paraId="48E562FA" w14:textId="77777777" w:rsidR="001018AB" w:rsidRPr="0030155B" w:rsidRDefault="001018AB" w:rsidP="00A454A0">
      <w:pPr>
        <w:spacing w:after="240" w:line="276" w:lineRule="auto"/>
        <w:jc w:val="both"/>
        <w:rPr>
          <w:rFonts w:eastAsia="Courier New"/>
        </w:rPr>
      </w:pPr>
      <w:r w:rsidRPr="0030155B">
        <w:rPr>
          <w:rFonts w:eastAsia="Courier New"/>
          <w:b/>
        </w:rPr>
        <w:t>C</w:t>
      </w:r>
      <w:r w:rsidR="00DC3B63" w:rsidRPr="0030155B">
        <w:rPr>
          <w:rFonts w:eastAsia="Courier New"/>
          <w:b/>
        </w:rPr>
        <w:t xml:space="preserve">hapter </w:t>
      </w:r>
      <w:r w:rsidRPr="0030155B">
        <w:rPr>
          <w:rFonts w:eastAsia="Courier New"/>
          <w:b/>
        </w:rPr>
        <w:t>F</w:t>
      </w:r>
      <w:r w:rsidR="00DC3B63" w:rsidRPr="0030155B">
        <w:rPr>
          <w:rFonts w:eastAsia="Courier New"/>
          <w:b/>
        </w:rPr>
        <w:t>our</w:t>
      </w:r>
      <w:r w:rsidRPr="0030155B">
        <w:rPr>
          <w:rFonts w:eastAsia="Courier New"/>
          <w:b/>
        </w:rPr>
        <w:t xml:space="preserve">- </w:t>
      </w:r>
      <w:r w:rsidRPr="0030155B">
        <w:rPr>
          <w:rFonts w:eastAsia="Courier New"/>
        </w:rPr>
        <w:t xml:space="preserve">presents the research results </w:t>
      </w:r>
      <w:r>
        <w:rPr>
          <w:rFonts w:eastAsia="Courier New"/>
        </w:rPr>
        <w:t>along with</w:t>
      </w:r>
      <w:r w:rsidR="00DC3B63">
        <w:rPr>
          <w:rFonts w:eastAsia="Courier New"/>
        </w:rPr>
        <w:t xml:space="preserve"> discussions</w:t>
      </w:r>
      <w:r w:rsidRPr="0030155B">
        <w:rPr>
          <w:rFonts w:eastAsia="Courier New"/>
        </w:rPr>
        <w:t xml:space="preserve"> </w:t>
      </w:r>
      <w:r w:rsidRPr="0030155B">
        <w:rPr>
          <w:rFonts w:eastAsia="Courier New"/>
          <w:noProof/>
        </w:rPr>
        <w:t xml:space="preserve">in relation to existing </w:t>
      </w:r>
      <w:r w:rsidR="00DC3B63">
        <w:rPr>
          <w:rFonts w:eastAsia="Courier New"/>
        </w:rPr>
        <w:t>literature</w:t>
      </w:r>
      <w:r w:rsidRPr="0030155B">
        <w:rPr>
          <w:rFonts w:eastAsia="Courier New"/>
        </w:rPr>
        <w:t xml:space="preserve"> and the views of the researcher.</w:t>
      </w:r>
    </w:p>
    <w:p w14:paraId="2312F108" w14:textId="77777777" w:rsidR="001018AB" w:rsidRPr="0030155B" w:rsidRDefault="001018AB" w:rsidP="00A454A0">
      <w:pPr>
        <w:spacing w:line="276" w:lineRule="auto"/>
        <w:jc w:val="both"/>
        <w:rPr>
          <w:rFonts w:eastAsia="Courier New"/>
        </w:rPr>
      </w:pPr>
      <w:r>
        <w:rPr>
          <w:rFonts w:eastAsia="Courier New"/>
          <w:b/>
        </w:rPr>
        <w:t>C</w:t>
      </w:r>
      <w:r w:rsidR="00DC3B63">
        <w:rPr>
          <w:rFonts w:eastAsia="Courier New"/>
          <w:b/>
        </w:rPr>
        <w:t>hapter</w:t>
      </w:r>
      <w:r>
        <w:rPr>
          <w:rFonts w:eastAsia="Courier New"/>
          <w:b/>
        </w:rPr>
        <w:t xml:space="preserve"> F</w:t>
      </w:r>
      <w:r w:rsidR="00DC3B63">
        <w:rPr>
          <w:rFonts w:eastAsia="Courier New"/>
          <w:b/>
        </w:rPr>
        <w:t>ive</w:t>
      </w:r>
      <w:r w:rsidRPr="0030155B">
        <w:rPr>
          <w:rFonts w:eastAsia="Courier New"/>
          <w:b/>
        </w:rPr>
        <w:t>-</w:t>
      </w:r>
      <w:r w:rsidRPr="0030155B">
        <w:rPr>
          <w:rFonts w:eastAsia="Courier New"/>
        </w:rPr>
        <w:t xml:space="preserve"> presents a summary of the findings and the conclusion of the study</w:t>
      </w:r>
      <w:r w:rsidR="00E76FAD">
        <w:rPr>
          <w:rFonts w:eastAsia="Courier New"/>
        </w:rPr>
        <w:t>,</w:t>
      </w:r>
      <w:r w:rsidRPr="0030155B">
        <w:rPr>
          <w:rFonts w:eastAsia="Courier New"/>
        </w:rPr>
        <w:t xml:space="preserve"> as well as an indication of what the study results confirm. It also presents recommendations on areas that merit interventions and areas for future research.   </w:t>
      </w:r>
    </w:p>
    <w:p w14:paraId="28B57C13" w14:textId="77777777" w:rsidR="001018AB" w:rsidRPr="00A006C6" w:rsidRDefault="001018AB" w:rsidP="00A454A0">
      <w:pPr>
        <w:pStyle w:val="Heading2"/>
        <w:spacing w:line="276" w:lineRule="auto"/>
        <w:ind w:left="0" w:firstLine="0"/>
        <w:rPr>
          <w:sz w:val="24"/>
        </w:rPr>
      </w:pPr>
      <w:bookmarkStart w:id="157" w:name="_Toc184275043"/>
      <w:bookmarkStart w:id="158" w:name="_Toc202936587"/>
      <w:bookmarkStart w:id="159" w:name="_Toc203203717"/>
      <w:bookmarkStart w:id="160" w:name="_Toc213770068"/>
      <w:r w:rsidRPr="00A006C6">
        <w:rPr>
          <w:sz w:val="24"/>
        </w:rPr>
        <w:t>1.10 Summary of the Chapter</w:t>
      </w:r>
      <w:bookmarkEnd w:id="157"/>
      <w:bookmarkEnd w:id="158"/>
      <w:bookmarkEnd w:id="159"/>
      <w:bookmarkEnd w:id="160"/>
    </w:p>
    <w:p w14:paraId="5565B945" w14:textId="77777777" w:rsidR="001018AB" w:rsidRPr="0030155B" w:rsidRDefault="001018AB" w:rsidP="00A454A0">
      <w:pPr>
        <w:spacing w:line="276" w:lineRule="auto"/>
        <w:jc w:val="both"/>
        <w:rPr>
          <w:rFonts w:eastAsia="Courier New"/>
          <w:lang w:eastAsia="en-US"/>
        </w:rPr>
      </w:pPr>
      <w:r w:rsidRPr="0030155B">
        <w:rPr>
          <w:rFonts w:eastAsia="Courier New"/>
          <w:lang w:eastAsia="en-US"/>
        </w:rPr>
        <w:t>This chapter has explained the background to the study on</w:t>
      </w:r>
      <w:r w:rsidRPr="0030155B">
        <w:t xml:space="preserve"> the investigation of the effects of climate change on </w:t>
      </w:r>
      <w:r w:rsidR="00600E1A">
        <w:t xml:space="preserve">the </w:t>
      </w:r>
      <w:r w:rsidRPr="0030155B">
        <w:t xml:space="preserve">agricultural food security of the beneficiary households in </w:t>
      </w:r>
      <w:proofErr w:type="spellStart"/>
      <w:r w:rsidRPr="0030155B">
        <w:t>Chilanga</w:t>
      </w:r>
      <w:proofErr w:type="spellEnd"/>
      <w:r w:rsidRPr="0030155B">
        <w:t xml:space="preserve"> district of Zambia. It has discussed </w:t>
      </w:r>
      <w:r w:rsidRPr="0030155B">
        <w:rPr>
          <w:rFonts w:eastAsia="Courier New"/>
        </w:rPr>
        <w:t xml:space="preserve">the Food Security Pack Programme, which was at the centre of the study. Further, </w:t>
      </w:r>
      <w:r w:rsidRPr="0030155B">
        <w:rPr>
          <w:rFonts w:eastAsia="Courier New"/>
          <w:lang w:eastAsia="en-US"/>
        </w:rPr>
        <w:t>the chapter has explained the statement of the problem, purpose of the study, objectives and research questions.</w:t>
      </w:r>
      <w:r w:rsidRPr="0030155B">
        <w:rPr>
          <w:rFonts w:eastAsia="Courier New"/>
        </w:rPr>
        <w:t xml:space="preserve"> Also, the justification and </w:t>
      </w:r>
      <w:r w:rsidRPr="0030155B">
        <w:rPr>
          <w:rFonts w:eastAsia="Courier New"/>
          <w:noProof/>
        </w:rPr>
        <w:t>scope</w:t>
      </w:r>
      <w:r w:rsidRPr="0030155B">
        <w:rPr>
          <w:rFonts w:eastAsia="Courier New"/>
        </w:rPr>
        <w:t xml:space="preserve"> of this study have been discussed. In addition, key operational terms have been defined in line with their usage in this study. </w:t>
      </w:r>
      <w:r w:rsidRPr="0030155B">
        <w:rPr>
          <w:rFonts w:eastAsia="Courier New"/>
          <w:lang w:eastAsia="en-US"/>
        </w:rPr>
        <w:t xml:space="preserve">The chapter has also clearly outlined the structure of the thesis. </w:t>
      </w:r>
    </w:p>
    <w:p w14:paraId="3A817A23" w14:textId="77777777" w:rsidR="001018AB" w:rsidRPr="00D209FF" w:rsidRDefault="001018AB" w:rsidP="00A454A0">
      <w:pPr>
        <w:spacing w:line="276" w:lineRule="auto"/>
        <w:jc w:val="both"/>
        <w:rPr>
          <w:rFonts w:eastAsia="Courier New"/>
          <w:color w:val="000000" w:themeColor="text1"/>
          <w:lang w:eastAsia="en-US"/>
        </w:rPr>
      </w:pPr>
    </w:p>
    <w:p w14:paraId="1437640A" w14:textId="77777777" w:rsidR="003C5544" w:rsidRPr="003C5544" w:rsidRDefault="003C5544" w:rsidP="003C5544">
      <w:pPr>
        <w:pStyle w:val="Heading1"/>
        <w:spacing w:line="276" w:lineRule="auto"/>
        <w:ind w:left="0"/>
        <w:rPr>
          <w:sz w:val="28"/>
          <w:szCs w:val="28"/>
        </w:rPr>
      </w:pPr>
      <w:bookmarkStart w:id="161" w:name="_Toc203379893"/>
      <w:bookmarkStart w:id="162" w:name="_Toc204751769"/>
      <w:bookmarkStart w:id="163" w:name="_Toc213770069"/>
      <w:r w:rsidRPr="003C5544">
        <w:rPr>
          <w:sz w:val="28"/>
          <w:szCs w:val="28"/>
        </w:rPr>
        <w:lastRenderedPageBreak/>
        <w:t>CHAPTER TWO</w:t>
      </w:r>
      <w:bookmarkEnd w:id="161"/>
      <w:bookmarkEnd w:id="162"/>
      <w:bookmarkEnd w:id="163"/>
    </w:p>
    <w:p w14:paraId="2C058683" w14:textId="77777777" w:rsidR="005E67C7" w:rsidRDefault="00C615A1" w:rsidP="00490DCA">
      <w:pPr>
        <w:pStyle w:val="Heading1"/>
        <w:spacing w:after="240" w:line="276" w:lineRule="auto"/>
        <w:ind w:left="0"/>
        <w:rPr>
          <w:color w:val="000000" w:themeColor="text1"/>
          <w:sz w:val="28"/>
          <w:szCs w:val="28"/>
        </w:rPr>
      </w:pPr>
      <w:bookmarkStart w:id="164" w:name="_Toc213770070"/>
      <w:r w:rsidRPr="003C5544">
        <w:rPr>
          <w:color w:val="000000" w:themeColor="text1"/>
          <w:sz w:val="28"/>
          <w:szCs w:val="28"/>
        </w:rPr>
        <w:t>LITERATURE REVIEW</w:t>
      </w:r>
      <w:bookmarkStart w:id="165" w:name="_Toc481070399"/>
      <w:bookmarkStart w:id="166" w:name="_Toc505236878"/>
      <w:bookmarkStart w:id="167" w:name="_Toc505237483"/>
      <w:bookmarkStart w:id="168" w:name="_Toc505236937"/>
      <w:bookmarkStart w:id="169" w:name="_Toc505237500"/>
      <w:bookmarkStart w:id="170" w:name="_Toc481053048"/>
      <w:bookmarkStart w:id="171" w:name="_Toc481070458"/>
      <w:bookmarkEnd w:id="164"/>
    </w:p>
    <w:p w14:paraId="6B060FE0" w14:textId="77777777" w:rsidR="000652D9" w:rsidRPr="00490DCA" w:rsidRDefault="000652D9" w:rsidP="00490DCA">
      <w:pPr>
        <w:pStyle w:val="Heading2"/>
        <w:spacing w:line="276" w:lineRule="auto"/>
        <w:rPr>
          <w:sz w:val="24"/>
        </w:rPr>
      </w:pPr>
      <w:bookmarkStart w:id="172" w:name="_Toc505236862"/>
      <w:bookmarkStart w:id="173" w:name="_Toc505237477"/>
      <w:bookmarkStart w:id="174" w:name="_Toc184275046"/>
      <w:bookmarkStart w:id="175" w:name="_Toc203222184"/>
      <w:bookmarkStart w:id="176" w:name="_Toc203379895"/>
      <w:bookmarkStart w:id="177" w:name="_Toc204751771"/>
      <w:bookmarkStart w:id="178" w:name="_Toc213770071"/>
      <w:r w:rsidRPr="00490DCA">
        <w:rPr>
          <w:sz w:val="24"/>
        </w:rPr>
        <w:t>2.1 Introduction</w:t>
      </w:r>
      <w:bookmarkEnd w:id="172"/>
      <w:bookmarkEnd w:id="173"/>
      <w:bookmarkEnd w:id="174"/>
      <w:bookmarkEnd w:id="175"/>
      <w:bookmarkEnd w:id="176"/>
      <w:bookmarkEnd w:id="177"/>
      <w:bookmarkEnd w:id="178"/>
    </w:p>
    <w:p w14:paraId="629BFEBB" w14:textId="77777777" w:rsidR="000652D9" w:rsidRPr="0093328D" w:rsidRDefault="000652D9" w:rsidP="00490DCA">
      <w:pPr>
        <w:spacing w:line="276" w:lineRule="auto"/>
        <w:jc w:val="both"/>
      </w:pPr>
      <w:r w:rsidRPr="0093328D">
        <w:rPr>
          <w:noProof/>
        </w:rPr>
        <w:t>The chapter presents theoretical discussions on ‘food security’ and ‘climate change’ concepts. On the ‘food security’ concept, the chapter discusses debates s</w:t>
      </w:r>
      <w:r w:rsidR="00600E1A">
        <w:rPr>
          <w:noProof/>
        </w:rPr>
        <w:t>u</w:t>
      </w:r>
      <w:r w:rsidRPr="0093328D">
        <w:rPr>
          <w:noProof/>
        </w:rPr>
        <w:t>rrounding the concept and its evolution. To understand the concept of ‘food security’ comprehensively, the chapter introduces the ‘food insecurity’ concept and discusses the types, causes and consequences of food insecurity. Also, the chapter discusses the</w:t>
      </w:r>
      <w:r w:rsidRPr="0093328D">
        <w:rPr>
          <w:rFonts w:eastAsiaTheme="minorEastAsia"/>
          <w:noProof/>
          <w:lang w:eastAsia="en-GB"/>
        </w:rPr>
        <w:t xml:space="preserve"> </w:t>
      </w:r>
      <w:r w:rsidRPr="0093328D">
        <w:t xml:space="preserve">determinants of household food security and insecurity. On the ‘climate change’ concept, the chapter presents debates on the concept and its impact on agriculture and food security, zeroing in on </w:t>
      </w:r>
      <w:r w:rsidR="00600E1A">
        <w:t xml:space="preserve">the </w:t>
      </w:r>
      <w:r w:rsidRPr="0093328D">
        <w:t>pillar</w:t>
      </w:r>
      <w:r w:rsidR="00600E1A">
        <w:t>s</w:t>
      </w:r>
      <w:r w:rsidRPr="0093328D">
        <w:t xml:space="preserve"> of food security</w:t>
      </w:r>
      <w:r w:rsidR="00600E1A">
        <w:t>,</w:t>
      </w:r>
      <w:r w:rsidRPr="0093328D">
        <w:t xml:space="preserve"> namely food availability, food accessibility,</w:t>
      </w:r>
      <w:r w:rsidRPr="0093328D">
        <w:rPr>
          <w:rFonts w:eastAsiaTheme="minorEastAsia"/>
          <w:noProof/>
          <w:lang w:eastAsia="en-GB"/>
        </w:rPr>
        <w:t xml:space="preserve"> </w:t>
      </w:r>
      <w:r w:rsidRPr="0093328D">
        <w:t>food utilisation, and</w:t>
      </w:r>
      <w:r w:rsidRPr="0093328D">
        <w:rPr>
          <w:webHidden/>
        </w:rPr>
        <w:t xml:space="preserve"> </w:t>
      </w:r>
      <w:r w:rsidRPr="0093328D">
        <w:t xml:space="preserve">food systems stability. </w:t>
      </w:r>
      <w:r w:rsidRPr="0093328D">
        <w:rPr>
          <w:webHidden/>
        </w:rPr>
        <w:t>In addition, the chapter discusses</w:t>
      </w:r>
      <w:r w:rsidRPr="0093328D">
        <w:rPr>
          <w:rFonts w:eastAsiaTheme="minorEastAsia"/>
          <w:noProof/>
          <w:lang w:eastAsia="en-GB"/>
        </w:rPr>
        <w:t xml:space="preserve"> </w:t>
      </w:r>
      <w:r w:rsidRPr="0093328D">
        <w:t>agricultural climate adaptation strategies and presents</w:t>
      </w:r>
      <w:r w:rsidRPr="0093328D">
        <w:rPr>
          <w:rFonts w:eastAsia="Courier New"/>
          <w:noProof/>
        </w:rPr>
        <w:t xml:space="preserve"> selected </w:t>
      </w:r>
      <w:r w:rsidRPr="0093328D">
        <w:t>empirical studies on climate change and food security, focusing on the global, African continent, Sub-Saharan Africa, and Zambia. Thereafter, the chapter presents the theoretical framework on the effects of climate change on food security adopted for this study and discusses the theories used. Furthermore, the</w:t>
      </w:r>
      <w:r w:rsidRPr="0093328D">
        <w:rPr>
          <w:rFonts w:eastAsia="Courier New"/>
        </w:rPr>
        <w:t xml:space="preserve"> chapter </w:t>
      </w:r>
      <w:r w:rsidRPr="0093328D">
        <w:t>presents and discusses</w:t>
      </w:r>
      <w:r w:rsidRPr="0093328D">
        <w:rPr>
          <w:rFonts w:eastAsia="Courier New"/>
        </w:rPr>
        <w:t xml:space="preserve"> the </w:t>
      </w:r>
      <w:r w:rsidRPr="0093328D">
        <w:t>conceptual framework developed for this study before closing with a summary of the chapter.</w:t>
      </w:r>
    </w:p>
    <w:p w14:paraId="15883D9A" w14:textId="77777777" w:rsidR="000652D9" w:rsidRPr="00375789" w:rsidRDefault="000652D9" w:rsidP="00490DCA">
      <w:pPr>
        <w:pStyle w:val="Heading2"/>
        <w:spacing w:line="276" w:lineRule="auto"/>
        <w:rPr>
          <w:sz w:val="24"/>
        </w:rPr>
      </w:pPr>
      <w:bookmarkStart w:id="179" w:name="_Toc204751772"/>
      <w:bookmarkStart w:id="180" w:name="_Toc213770072"/>
      <w:r w:rsidRPr="00375789">
        <w:rPr>
          <w:sz w:val="24"/>
        </w:rPr>
        <w:t>2.2 Theoretical review on ‘food security’ and ‘climate change’ concepts</w:t>
      </w:r>
      <w:bookmarkEnd w:id="179"/>
      <w:bookmarkEnd w:id="180"/>
    </w:p>
    <w:p w14:paraId="26B0057A" w14:textId="77777777" w:rsidR="000652D9" w:rsidRPr="0093328D" w:rsidRDefault="000652D9" w:rsidP="00490DCA">
      <w:pPr>
        <w:pStyle w:val="Heading3"/>
        <w:spacing w:line="276" w:lineRule="auto"/>
      </w:pPr>
      <w:bookmarkStart w:id="181" w:name="_Toc204751773"/>
      <w:bookmarkStart w:id="182" w:name="_Toc213770073"/>
      <w:r w:rsidRPr="0093328D">
        <w:t>2.2.1 The food security concept</w:t>
      </w:r>
      <w:bookmarkEnd w:id="181"/>
      <w:bookmarkEnd w:id="182"/>
    </w:p>
    <w:p w14:paraId="49CEEC91" w14:textId="77777777" w:rsidR="000652D9" w:rsidRPr="0093328D" w:rsidRDefault="000652D9" w:rsidP="00490DCA">
      <w:pPr>
        <w:autoSpaceDE w:val="0"/>
        <w:autoSpaceDN w:val="0"/>
        <w:adjustRightInd w:val="0"/>
        <w:spacing w:after="240" w:line="276" w:lineRule="auto"/>
        <w:jc w:val="both"/>
      </w:pPr>
      <w:r w:rsidRPr="0093328D">
        <w:t>Food security is a fundamental concept in this study and refers to the ability of individuals to access sufficient, safe, and nutritious food to maintain a healthy and active life. According to the Food and Agriculture Organisation (FAO, 2018), food security is achieved when all people, at all times, have access to enough food to meet their nutritional needs. Food security, as a fundamental pillar of sustainable development and community well-being</w:t>
      </w:r>
      <w:r w:rsidR="00600E1A">
        <w:t>,</w:t>
      </w:r>
      <w:r w:rsidRPr="0093328D">
        <w:t xml:space="preserve"> enables the provision of sufficient, healthy, and accessible food for members of society. In developing countries like Zambia, where a significant portion of the population resides in rural areas and relies heavily on agriculture, food security is not limited to agricultural production but is also influenced by a complex set of factors, including climate change (</w:t>
      </w:r>
      <w:proofErr w:type="spellStart"/>
      <w:r w:rsidRPr="0093328D">
        <w:t>Yar</w:t>
      </w:r>
      <w:proofErr w:type="spellEnd"/>
      <w:r w:rsidRPr="0093328D">
        <w:t xml:space="preserve"> &amp; </w:t>
      </w:r>
      <w:proofErr w:type="spellStart"/>
      <w:r w:rsidRPr="0093328D">
        <w:t>Zazia</w:t>
      </w:r>
      <w:proofErr w:type="spellEnd"/>
      <w:r w:rsidRPr="0093328D">
        <w:t xml:space="preserve">, 2024). </w:t>
      </w:r>
    </w:p>
    <w:p w14:paraId="225648F3" w14:textId="77777777" w:rsidR="000652D9" w:rsidRPr="0093328D" w:rsidRDefault="000652D9" w:rsidP="00490DCA">
      <w:pPr>
        <w:autoSpaceDE w:val="0"/>
        <w:autoSpaceDN w:val="0"/>
        <w:adjustRightInd w:val="0"/>
        <w:spacing w:line="276" w:lineRule="auto"/>
        <w:jc w:val="both"/>
      </w:pPr>
      <w:r w:rsidRPr="0093328D">
        <w:t>As one of the most significant challenges of the 21st century, climate change has dramatically altered precipitation patterns, temperatures, and environmental conditions, profoundly affecting food production systems (</w:t>
      </w:r>
      <w:proofErr w:type="spellStart"/>
      <w:r w:rsidRPr="0093328D">
        <w:t>Yar</w:t>
      </w:r>
      <w:proofErr w:type="spellEnd"/>
      <w:r w:rsidRPr="0093328D">
        <w:t>, 2024). In Zambia, the effects of climate change are particularly evident in rural areas (</w:t>
      </w:r>
      <w:proofErr w:type="spellStart"/>
      <w:r w:rsidRPr="0093328D">
        <w:t>Alfani</w:t>
      </w:r>
      <w:proofErr w:type="spellEnd"/>
      <w:r w:rsidRPr="0093328D">
        <w:t xml:space="preserve"> et al., 2019). In this study, food security is used as a measure to assess the effects of climate change on household beneficiaries of the Food Security Pack programme in </w:t>
      </w:r>
      <w:proofErr w:type="spellStart"/>
      <w:r w:rsidRPr="0093328D">
        <w:t>Chilanga</w:t>
      </w:r>
      <w:proofErr w:type="spellEnd"/>
      <w:r w:rsidRPr="0093328D">
        <w:t xml:space="preserve"> district in Zambia. The study aims to demonstrate how changes in rainfall patterns, rising temperatures, and declining water resources threaten the food security of the FSP programme beneficiary households.</w:t>
      </w:r>
    </w:p>
    <w:p w14:paraId="633956AF" w14:textId="77777777" w:rsidR="000652D9" w:rsidRPr="0093328D" w:rsidRDefault="000652D9" w:rsidP="00490DCA">
      <w:pPr>
        <w:pStyle w:val="Heading4"/>
        <w:spacing w:line="276" w:lineRule="auto"/>
      </w:pPr>
      <w:bookmarkStart w:id="183" w:name="_Toc204751774"/>
      <w:bookmarkStart w:id="184" w:name="_Toc213770074"/>
      <w:r w:rsidRPr="0093328D">
        <w:lastRenderedPageBreak/>
        <w:t>2.2.1.1 Evolution of the ‘food security’ concept</w:t>
      </w:r>
      <w:bookmarkEnd w:id="183"/>
      <w:bookmarkEnd w:id="184"/>
    </w:p>
    <w:p w14:paraId="29BF718F" w14:textId="77777777" w:rsidR="000652D9" w:rsidRPr="0093328D" w:rsidRDefault="000652D9" w:rsidP="00490DCA">
      <w:pPr>
        <w:autoSpaceDE w:val="0"/>
        <w:autoSpaceDN w:val="0"/>
        <w:adjustRightInd w:val="0"/>
        <w:spacing w:after="240" w:line="276" w:lineRule="auto"/>
        <w:jc w:val="both"/>
      </w:pPr>
      <w:r w:rsidRPr="0093328D">
        <w:rPr>
          <w:rFonts w:eastAsia="Courier New"/>
          <w:bCs/>
        </w:rPr>
        <w:t>The concept of ‘f</w:t>
      </w:r>
      <w:r w:rsidRPr="0093328D">
        <w:rPr>
          <w:rFonts w:eastAsia="Courier New"/>
        </w:rPr>
        <w:t>ood security’ was first discussed in 1974 at the United Nations Food and Agriculture Organi</w:t>
      </w:r>
      <w:r w:rsidR="00600E1A">
        <w:rPr>
          <w:rFonts w:eastAsia="Courier New"/>
        </w:rPr>
        <w:t>s</w:t>
      </w:r>
      <w:r w:rsidRPr="0093328D">
        <w:rPr>
          <w:rFonts w:eastAsia="Courier New"/>
        </w:rPr>
        <w:t xml:space="preserve">ation World Food Conference </w:t>
      </w:r>
      <w:r w:rsidRPr="0093328D">
        <w:rPr>
          <w:rFonts w:eastAsia="Courier New"/>
          <w:bCs/>
        </w:rPr>
        <w:t>(</w:t>
      </w:r>
      <w:proofErr w:type="spellStart"/>
      <w:r w:rsidRPr="0093328D">
        <w:t>Alpízar</w:t>
      </w:r>
      <w:proofErr w:type="spellEnd"/>
      <w:r w:rsidRPr="0093328D">
        <w:t xml:space="preserve"> et al., 2</w:t>
      </w:r>
      <w:r w:rsidRPr="0093328D">
        <w:rPr>
          <w:bCs/>
        </w:rPr>
        <w:t>020</w:t>
      </w:r>
      <w:r w:rsidRPr="0093328D">
        <w:rPr>
          <w:rFonts w:eastAsia="Courier New"/>
          <w:bCs/>
        </w:rPr>
        <w:t xml:space="preserve">). </w:t>
      </w:r>
      <w:r w:rsidRPr="0093328D">
        <w:t>Since its emergence in the 1970s, the concept of ‘food security’ has been widely debated and undergone several iterations in both its substance and scale</w:t>
      </w:r>
      <w:r w:rsidR="00600E1A">
        <w:t>,</w:t>
      </w:r>
      <w:r w:rsidRPr="0093328D">
        <w:t xml:space="preserve"> aiming to reflect the complex role food plays within societies (</w:t>
      </w:r>
      <w:proofErr w:type="spellStart"/>
      <w:r w:rsidRPr="0093328D">
        <w:t>Alpízar</w:t>
      </w:r>
      <w:proofErr w:type="spellEnd"/>
      <w:r w:rsidRPr="0093328D">
        <w:t xml:space="preserve"> et al., 2</w:t>
      </w:r>
      <w:r w:rsidRPr="0093328D">
        <w:rPr>
          <w:bCs/>
        </w:rPr>
        <w:t>020</w:t>
      </w:r>
      <w:r w:rsidRPr="0093328D">
        <w:t xml:space="preserve">). For instance, </w:t>
      </w:r>
      <w:proofErr w:type="spellStart"/>
      <w:r w:rsidRPr="0093328D">
        <w:t>Makombe</w:t>
      </w:r>
      <w:proofErr w:type="spellEnd"/>
      <w:r w:rsidRPr="0093328D">
        <w:t xml:space="preserve"> (2024</w:t>
      </w:r>
      <w:r w:rsidRPr="0093328D">
        <w:rPr>
          <w:rFonts w:eastAsia="Courier New"/>
        </w:rPr>
        <w:t xml:space="preserve">) argues that ‘food security’ is an ambiguous term with different meanings and that these have changed over time as the debates are framed differently. </w:t>
      </w:r>
      <w:proofErr w:type="spellStart"/>
      <w:r w:rsidRPr="0093328D">
        <w:t>Makombe</w:t>
      </w:r>
      <w:proofErr w:type="spellEnd"/>
      <w:r w:rsidRPr="0093328D">
        <w:t xml:space="preserve"> (2024</w:t>
      </w:r>
      <w:r w:rsidRPr="0093328D">
        <w:rPr>
          <w:rFonts w:eastAsia="Courier New"/>
        </w:rPr>
        <w:t xml:space="preserve">) points out that </w:t>
      </w:r>
      <w:r w:rsidRPr="0093328D">
        <w:t xml:space="preserve">the ‘food security’ concept went through three overlapping paradigm shifts. These paradigm shifts are anchored on discussions of the food security concept from the </w:t>
      </w:r>
      <w:proofErr w:type="gramStart"/>
      <w:r w:rsidRPr="0093328D">
        <w:t>following:-</w:t>
      </w:r>
      <w:proofErr w:type="gramEnd"/>
      <w:r w:rsidRPr="0093328D">
        <w:t xml:space="preserve">  </w:t>
      </w:r>
    </w:p>
    <w:p w14:paraId="307449B3" w14:textId="77777777" w:rsidR="000652D9" w:rsidRPr="0093328D" w:rsidRDefault="000652D9" w:rsidP="00C95471">
      <w:pPr>
        <w:numPr>
          <w:ilvl w:val="0"/>
          <w:numId w:val="9"/>
        </w:numPr>
        <w:autoSpaceDE w:val="0"/>
        <w:autoSpaceDN w:val="0"/>
        <w:adjustRightInd w:val="0"/>
        <w:spacing w:line="276" w:lineRule="auto"/>
        <w:jc w:val="both"/>
      </w:pPr>
      <w:r w:rsidRPr="0093328D">
        <w:t xml:space="preserve">The global/national level perspective to the household level perspective, which was framed during the 1972-1974 world oil and food crises.  This perspective holds that acknowledging </w:t>
      </w:r>
      <w:r w:rsidRPr="0093328D">
        <w:rPr>
          <w:rFonts w:eastAsia="Courier New"/>
        </w:rPr>
        <w:t>food security at global and national levels is not the same as having it at the household level. At global and national levels, food security entails adequate supplies through production and food imports</w:t>
      </w:r>
      <w:r w:rsidR="00600E1A">
        <w:rPr>
          <w:rFonts w:eastAsia="Courier New"/>
        </w:rPr>
        <w:t>,</w:t>
      </w:r>
      <w:r w:rsidRPr="0093328D">
        <w:rPr>
          <w:rFonts w:eastAsia="Courier New"/>
        </w:rPr>
        <w:t xml:space="preserve"> but this does not necessarily translate into even distribution across the nations or equal access among households (</w:t>
      </w:r>
      <w:r w:rsidRPr="0093328D">
        <w:rPr>
          <w:lang w:val="pt-PT"/>
        </w:rPr>
        <w:t>Baban &amp; Semperovych, 2025)</w:t>
      </w:r>
      <w:r w:rsidRPr="0093328D">
        <w:rPr>
          <w:rFonts w:eastAsia="Courier New"/>
        </w:rPr>
        <w:t xml:space="preserve">. Thus, according to this perspective, the availability of adequate food as well as the ability of the household to have stable access to such food through its production and purchase is what </w:t>
      </w:r>
      <w:r w:rsidRPr="0093328D">
        <w:rPr>
          <w:rFonts w:eastAsia="Courier New"/>
          <w:noProof/>
        </w:rPr>
        <w:t>translates</w:t>
      </w:r>
      <w:r w:rsidRPr="0093328D">
        <w:rPr>
          <w:rFonts w:eastAsia="Courier New"/>
        </w:rPr>
        <w:t xml:space="preserve"> to household food security.</w:t>
      </w:r>
    </w:p>
    <w:p w14:paraId="783C2E31" w14:textId="77777777" w:rsidR="000652D9" w:rsidRPr="0093328D" w:rsidRDefault="000652D9" w:rsidP="00490DCA">
      <w:pPr>
        <w:autoSpaceDE w:val="0"/>
        <w:autoSpaceDN w:val="0"/>
        <w:adjustRightInd w:val="0"/>
        <w:spacing w:line="276" w:lineRule="auto"/>
        <w:ind w:left="720"/>
        <w:jc w:val="both"/>
      </w:pPr>
    </w:p>
    <w:p w14:paraId="37C509A8" w14:textId="77777777" w:rsidR="000652D9" w:rsidRPr="0093328D" w:rsidRDefault="000652D9" w:rsidP="00C95471">
      <w:pPr>
        <w:numPr>
          <w:ilvl w:val="0"/>
          <w:numId w:val="8"/>
        </w:numPr>
        <w:autoSpaceDE w:val="0"/>
        <w:autoSpaceDN w:val="0"/>
        <w:adjustRightInd w:val="0"/>
        <w:spacing w:after="240" w:line="276" w:lineRule="auto"/>
        <w:jc w:val="both"/>
      </w:pPr>
      <w:r w:rsidRPr="0093328D">
        <w:t>A food</w:t>
      </w:r>
      <w:r w:rsidR="002C0F30">
        <w:t>-</w:t>
      </w:r>
      <w:r w:rsidRPr="0093328D">
        <w:t>first perspective to a livelihood perspective, which was based on the lessons learned from the African famine of 1984-1985 (</w:t>
      </w:r>
      <w:r w:rsidRPr="0093328D">
        <w:rPr>
          <w:lang w:val="pt-PT"/>
        </w:rPr>
        <w:t>Chavan, 2025)</w:t>
      </w:r>
      <w:r w:rsidRPr="0093328D">
        <w:t>. This perspective classifies households into three categories, in terms of attaining livelihood sufficiency, namely, enduring households, resilient households, and fragile households. This perspective highlights the importance of looking at the causes of temporary food insecurity at the household level and holds household food security status as a key indicator in revealing whether the household is poor or not.</w:t>
      </w:r>
    </w:p>
    <w:p w14:paraId="1D10559D" w14:textId="77777777" w:rsidR="000652D9" w:rsidRPr="0093328D" w:rsidRDefault="000652D9" w:rsidP="00C95471">
      <w:pPr>
        <w:numPr>
          <w:ilvl w:val="0"/>
          <w:numId w:val="8"/>
        </w:numPr>
        <w:autoSpaceDE w:val="0"/>
        <w:autoSpaceDN w:val="0"/>
        <w:adjustRightInd w:val="0"/>
        <w:spacing w:after="240" w:line="276" w:lineRule="auto"/>
        <w:jc w:val="both"/>
      </w:pPr>
      <w:r w:rsidRPr="0093328D">
        <w:t>The objective indicators perspective to subjective indicators perspectives, which holds that food security in conventional approaches based on objective measurements</w:t>
      </w:r>
      <w:r w:rsidR="00C5489A">
        <w:t>,</w:t>
      </w:r>
      <w:r w:rsidRPr="0093328D">
        <w:t xml:space="preserve"> such as targeting the consumption level through nutritious and adequate indic</w:t>
      </w:r>
      <w:r w:rsidR="00C5489A">
        <w:t>a</w:t>
      </w:r>
      <w:r w:rsidRPr="0093328D">
        <w:t xml:space="preserve">tors, is no longer an effective means of assessing household food security (Modi &amp; </w:t>
      </w:r>
      <w:proofErr w:type="spellStart"/>
      <w:r w:rsidRPr="0093328D">
        <w:t>Ngidi</w:t>
      </w:r>
      <w:proofErr w:type="spellEnd"/>
      <w:r w:rsidRPr="0093328D">
        <w:t xml:space="preserve">, 2025). This is because socio-economic factors such </w:t>
      </w:r>
      <w:r w:rsidR="00C5489A">
        <w:t xml:space="preserve">as </w:t>
      </w:r>
      <w:r w:rsidRPr="0093328D">
        <w:t xml:space="preserve">age, sex, health, and work affect the household status (Modi &amp; </w:t>
      </w:r>
      <w:proofErr w:type="spellStart"/>
      <w:r w:rsidRPr="0093328D">
        <w:t>Ngidi</w:t>
      </w:r>
      <w:proofErr w:type="spellEnd"/>
      <w:r w:rsidRPr="0093328D">
        <w:t xml:space="preserve">, 2025). Furthermore, quantitative technique measurements fail to account for factors such as food quality, cultural acceptability and human dignity (Modi &amp; </w:t>
      </w:r>
      <w:proofErr w:type="spellStart"/>
      <w:r w:rsidRPr="0093328D">
        <w:t>Ngidi</w:t>
      </w:r>
      <w:proofErr w:type="spellEnd"/>
      <w:r w:rsidRPr="0093328D">
        <w:t>, 2025).</w:t>
      </w:r>
    </w:p>
    <w:p w14:paraId="16B12AE0" w14:textId="77777777" w:rsidR="000652D9" w:rsidRPr="0093328D" w:rsidRDefault="000652D9" w:rsidP="00490DCA">
      <w:pPr>
        <w:spacing w:line="276" w:lineRule="auto"/>
        <w:jc w:val="both"/>
        <w:rPr>
          <w:rFonts w:eastAsia="Courier New"/>
        </w:rPr>
      </w:pPr>
      <w:r w:rsidRPr="0093328D">
        <w:t xml:space="preserve">Of the three overlapping paradigm shifts, </w:t>
      </w:r>
      <w:r w:rsidRPr="0093328D">
        <w:rPr>
          <w:rFonts w:eastAsia="Courier New"/>
        </w:rPr>
        <w:t xml:space="preserve">the fundamental shift in thinking about food security from the global and national to the household and individual levels is seen as a </w:t>
      </w:r>
      <w:r w:rsidRPr="0093328D">
        <w:rPr>
          <w:rFonts w:eastAsia="Courier New"/>
          <w:noProof/>
        </w:rPr>
        <w:t>breakthrough</w:t>
      </w:r>
      <w:r w:rsidRPr="0093328D">
        <w:rPr>
          <w:rFonts w:eastAsia="Courier New"/>
        </w:rPr>
        <w:t xml:space="preserve"> to efforts aimed at eliminating hunger and poverty at lower levels</w:t>
      </w:r>
      <w:r w:rsidR="00C5489A">
        <w:rPr>
          <w:rFonts w:eastAsia="Courier New"/>
        </w:rPr>
        <w:t>,</w:t>
      </w:r>
      <w:r w:rsidRPr="0093328D">
        <w:rPr>
          <w:rFonts w:eastAsia="Courier New"/>
        </w:rPr>
        <w:t xml:space="preserve"> such as community, household and </w:t>
      </w:r>
      <w:r w:rsidRPr="0093328D">
        <w:rPr>
          <w:rFonts w:eastAsia="Courier New"/>
        </w:rPr>
        <w:lastRenderedPageBreak/>
        <w:t>individual levels</w:t>
      </w:r>
      <w:r w:rsidRPr="0093328D">
        <w:t xml:space="preserve"> (Modi &amp; </w:t>
      </w:r>
      <w:proofErr w:type="spellStart"/>
      <w:r w:rsidRPr="0093328D">
        <w:t>Ngidi</w:t>
      </w:r>
      <w:proofErr w:type="spellEnd"/>
      <w:r w:rsidRPr="0093328D">
        <w:t>, 2025</w:t>
      </w:r>
      <w:r w:rsidRPr="0093328D">
        <w:rPr>
          <w:rFonts w:eastAsia="Courier New"/>
        </w:rPr>
        <w:t>).</w:t>
      </w:r>
    </w:p>
    <w:p w14:paraId="25C687C0" w14:textId="77777777" w:rsidR="000652D9" w:rsidRPr="0093328D" w:rsidRDefault="000652D9" w:rsidP="00490DCA">
      <w:pPr>
        <w:pStyle w:val="Heading3"/>
        <w:spacing w:line="276" w:lineRule="auto"/>
      </w:pPr>
      <w:bookmarkStart w:id="185" w:name="_Toc204751775"/>
      <w:bookmarkStart w:id="186" w:name="_Toc213770075"/>
      <w:r w:rsidRPr="0093328D">
        <w:t>2.2.3 The food insecurity concept</w:t>
      </w:r>
      <w:bookmarkEnd w:id="185"/>
      <w:bookmarkEnd w:id="186"/>
    </w:p>
    <w:p w14:paraId="4C52A951" w14:textId="77777777" w:rsidR="000652D9" w:rsidRPr="0093328D" w:rsidRDefault="000652D9" w:rsidP="00490DCA">
      <w:pPr>
        <w:autoSpaceDE w:val="0"/>
        <w:autoSpaceDN w:val="0"/>
        <w:adjustRightInd w:val="0"/>
        <w:spacing w:line="276" w:lineRule="auto"/>
        <w:jc w:val="both"/>
      </w:pPr>
      <w:r w:rsidRPr="0093328D">
        <w:rPr>
          <w:rFonts w:eastAsia="Courier New"/>
          <w:noProof/>
        </w:rPr>
        <w:t xml:space="preserve">To understand </w:t>
      </w:r>
      <w:r w:rsidRPr="0093328D">
        <w:rPr>
          <w:rFonts w:eastAsia="Courier New"/>
        </w:rPr>
        <w:t xml:space="preserve">the ‘food security’ concept comprehensively, the concept of ‘food insecurity’ should </w:t>
      </w:r>
      <w:r w:rsidRPr="0093328D">
        <w:rPr>
          <w:rFonts w:eastAsia="Courier New"/>
          <w:noProof/>
        </w:rPr>
        <w:t>be explained</w:t>
      </w:r>
      <w:r w:rsidRPr="0093328D">
        <w:rPr>
          <w:rFonts w:eastAsia="Courier New"/>
        </w:rPr>
        <w:t xml:space="preserve">. </w:t>
      </w:r>
      <w:r w:rsidRPr="0093328D">
        <w:t>Food insecurity is the opposite of food security.</w:t>
      </w:r>
      <w:r w:rsidRPr="0093328D">
        <w:rPr>
          <w:rFonts w:eastAsia="Courier New"/>
        </w:rPr>
        <w:t xml:space="preserve"> Food insecurity is </w:t>
      </w:r>
      <w:r w:rsidR="00C5489A">
        <w:rPr>
          <w:rFonts w:eastAsia="Courier New"/>
        </w:rPr>
        <w:t xml:space="preserve">a </w:t>
      </w:r>
      <w:r w:rsidRPr="0093328D">
        <w:rPr>
          <w:rFonts w:eastAsia="Courier New"/>
        </w:rPr>
        <w:t xml:space="preserve">food shortage at any societal level, and this food shortage </w:t>
      </w:r>
      <w:r w:rsidRPr="0093328D">
        <w:rPr>
          <w:rFonts w:eastAsia="Courier New"/>
          <w:noProof/>
        </w:rPr>
        <w:t xml:space="preserve">is </w:t>
      </w:r>
      <w:r w:rsidRPr="0093328D">
        <w:rPr>
          <w:rFonts w:eastAsia="Courier New"/>
        </w:rPr>
        <w:t>the gap between production and consumption (</w:t>
      </w:r>
      <w:r w:rsidRPr="0093328D">
        <w:t>Food and Agriculture Organisation [FAO], 2024</w:t>
      </w:r>
      <w:r w:rsidRPr="0093328D">
        <w:rPr>
          <w:rFonts w:eastAsia="Courier New"/>
        </w:rPr>
        <w:t>).</w:t>
      </w:r>
      <w:r w:rsidRPr="0093328D">
        <w:t xml:space="preserve"> FAO (2024) defines food insecurity as “a situation where households/individuals at times have limited availability or lack physical access to sufficient, safe and nutritious food that is needed to maintain an active and healthy life”. Food insecurity mostly affects victims of wars and conflicts, </w:t>
      </w:r>
      <w:r w:rsidR="00C5489A">
        <w:t xml:space="preserve">the </w:t>
      </w:r>
      <w:r w:rsidRPr="0093328D">
        <w:t>urban poor and low-income households, particularly in developing countries (FAO, 2018). In addition, food insecurity is a major public health issue, and it is significantly considered an index of health and well-being since it is linked to other fundamental factors such as limited social capital, poverty, illness, and poor dietary intake (FAO, 2024).</w:t>
      </w:r>
    </w:p>
    <w:p w14:paraId="1A3656BA" w14:textId="77777777" w:rsidR="000652D9" w:rsidRPr="0093328D" w:rsidRDefault="000652D9" w:rsidP="00490DCA">
      <w:pPr>
        <w:pStyle w:val="Heading4"/>
        <w:spacing w:line="276" w:lineRule="auto"/>
      </w:pPr>
      <w:bookmarkStart w:id="187" w:name="_Toc204751776"/>
      <w:bookmarkStart w:id="188" w:name="_Toc213770076"/>
      <w:r w:rsidRPr="0093328D">
        <w:t>2.2.3.1 Types of food insecurity</w:t>
      </w:r>
      <w:bookmarkEnd w:id="187"/>
      <w:bookmarkEnd w:id="188"/>
    </w:p>
    <w:p w14:paraId="31A9F04B" w14:textId="77777777" w:rsidR="000652D9" w:rsidRPr="0093328D" w:rsidRDefault="000652D9" w:rsidP="00490DCA">
      <w:pPr>
        <w:autoSpaceDE w:val="0"/>
        <w:autoSpaceDN w:val="0"/>
        <w:adjustRightInd w:val="0"/>
        <w:spacing w:after="240" w:line="276" w:lineRule="auto"/>
        <w:jc w:val="both"/>
      </w:pPr>
      <w:r w:rsidRPr="0093328D">
        <w:t>Food insecurity is divided into two main categories</w:t>
      </w:r>
      <w:r w:rsidR="00C5489A">
        <w:t>,</w:t>
      </w:r>
      <w:r w:rsidRPr="0093328D">
        <w:t xml:space="preserve"> namely</w:t>
      </w:r>
      <w:r w:rsidR="00C5489A">
        <w:t>,</w:t>
      </w:r>
      <w:r w:rsidRPr="0093328D">
        <w:t xml:space="preserve"> chronic food insecurity and transitory food insecurity (</w:t>
      </w:r>
      <w:proofErr w:type="spellStart"/>
      <w:r w:rsidRPr="0093328D">
        <w:t>Ilori</w:t>
      </w:r>
      <w:proofErr w:type="spellEnd"/>
      <w:r w:rsidRPr="0093328D">
        <w:t xml:space="preserve"> et al, 2024).</w:t>
      </w:r>
    </w:p>
    <w:p w14:paraId="5F74351A" w14:textId="77777777" w:rsidR="000652D9" w:rsidRPr="0093328D" w:rsidRDefault="000652D9" w:rsidP="00C95471">
      <w:pPr>
        <w:numPr>
          <w:ilvl w:val="0"/>
          <w:numId w:val="10"/>
        </w:numPr>
        <w:autoSpaceDE w:val="0"/>
        <w:autoSpaceDN w:val="0"/>
        <w:adjustRightInd w:val="0"/>
        <w:spacing w:after="240" w:line="276" w:lineRule="auto"/>
        <w:jc w:val="both"/>
      </w:pPr>
      <w:r w:rsidRPr="0093328D">
        <w:t>Chronic food insecurity occurs when the shortage of food lasts for long periods and is a result of poverty</w:t>
      </w:r>
      <w:r w:rsidR="00C5489A">
        <w:t>,</w:t>
      </w:r>
      <w:r w:rsidRPr="0093328D">
        <w:t xml:space="preserve"> where there is </w:t>
      </w:r>
      <w:r w:rsidR="00C5489A">
        <w:t xml:space="preserve">a </w:t>
      </w:r>
      <w:r w:rsidRPr="0093328D">
        <w:t>lack of productive and financial resources (Lungu et al., 2024).</w:t>
      </w:r>
    </w:p>
    <w:p w14:paraId="082607B5" w14:textId="77777777" w:rsidR="000652D9" w:rsidRPr="0093328D" w:rsidRDefault="000652D9" w:rsidP="00C95471">
      <w:pPr>
        <w:numPr>
          <w:ilvl w:val="0"/>
          <w:numId w:val="10"/>
        </w:numPr>
        <w:autoSpaceDE w:val="0"/>
        <w:autoSpaceDN w:val="0"/>
        <w:adjustRightInd w:val="0"/>
        <w:spacing w:after="240" w:line="276" w:lineRule="auto"/>
        <w:jc w:val="both"/>
      </w:pPr>
      <w:r w:rsidRPr="0093328D">
        <w:t xml:space="preserve">Transitory food insecurity results from a temporal shortfall of food and lasts for short periods. It is deeply rooted </w:t>
      </w:r>
      <w:r w:rsidR="00C5489A">
        <w:t>in</w:t>
      </w:r>
      <w:r w:rsidRPr="0093328D">
        <w:t xml:space="preserve"> factors like short-term shocks and limited food availability</w:t>
      </w:r>
      <w:r w:rsidR="00C5489A">
        <w:t>,</w:t>
      </w:r>
      <w:r w:rsidRPr="0093328D">
        <w:t xml:space="preserve"> attributed to food price fluctuations (Lungu et al., 2024).</w:t>
      </w:r>
    </w:p>
    <w:p w14:paraId="36025564" w14:textId="77777777" w:rsidR="000652D9" w:rsidRPr="0093328D" w:rsidRDefault="000652D9" w:rsidP="00490DCA">
      <w:pPr>
        <w:autoSpaceDE w:val="0"/>
        <w:autoSpaceDN w:val="0"/>
        <w:adjustRightInd w:val="0"/>
        <w:spacing w:line="276" w:lineRule="auto"/>
        <w:jc w:val="both"/>
      </w:pPr>
      <w:r w:rsidRPr="0093328D">
        <w:t>The above-mentioned types of food insecurity are interrelated since chronic food insecurity is entrenched in one or more transitory shocks. The coping strategies households employ indicate the relationship between the two food insecurity types. This is revealed in the poverty trap process</w:t>
      </w:r>
      <w:r w:rsidR="00C5489A">
        <w:t>,</w:t>
      </w:r>
      <w:r w:rsidRPr="0093328D">
        <w:t xml:space="preserve"> where in an attempt to cope with transitory food insecurity</w:t>
      </w:r>
      <w:r w:rsidR="00C5489A">
        <w:t>,</w:t>
      </w:r>
      <w:r w:rsidRPr="0093328D">
        <w:t xml:space="preserve"> a household is more likely to sell off its assets, thereby sacrificing </w:t>
      </w:r>
      <w:r w:rsidR="00C5489A">
        <w:t>its</w:t>
      </w:r>
      <w:r w:rsidRPr="0093328D">
        <w:t xml:space="preserve"> ability to produce or obtain food or income sequentially and resulting in chronic household food insecurity (Lungu et al., 2024).</w:t>
      </w:r>
    </w:p>
    <w:p w14:paraId="12929E5E" w14:textId="77777777" w:rsidR="000652D9" w:rsidRPr="0093328D" w:rsidRDefault="000652D9" w:rsidP="00490DCA">
      <w:pPr>
        <w:pStyle w:val="Heading4"/>
        <w:spacing w:line="276" w:lineRule="auto"/>
      </w:pPr>
      <w:bookmarkStart w:id="189" w:name="_Toc204751777"/>
      <w:bookmarkStart w:id="190" w:name="_Toc213770077"/>
      <w:r w:rsidRPr="0093328D">
        <w:t>2.2.3.2 Causes of food insecurity</w:t>
      </w:r>
      <w:bookmarkEnd w:id="189"/>
      <w:bookmarkEnd w:id="190"/>
    </w:p>
    <w:p w14:paraId="1DD2491A" w14:textId="77777777" w:rsidR="000652D9" w:rsidRPr="0093328D" w:rsidRDefault="000652D9" w:rsidP="00490DCA">
      <w:pPr>
        <w:autoSpaceDE w:val="0"/>
        <w:autoSpaceDN w:val="0"/>
        <w:adjustRightInd w:val="0"/>
        <w:spacing w:after="240" w:line="276" w:lineRule="auto"/>
        <w:jc w:val="both"/>
      </w:pPr>
      <w:proofErr w:type="spellStart"/>
      <w:r w:rsidRPr="0093328D">
        <w:t>Sukulao</w:t>
      </w:r>
      <w:proofErr w:type="spellEnd"/>
      <w:r w:rsidRPr="0093328D">
        <w:t xml:space="preserve"> (2025) explains that there are many causes for food insecurity at different societal levels, and the major ones are:</w:t>
      </w:r>
    </w:p>
    <w:p w14:paraId="274B32D4" w14:textId="77777777" w:rsidR="000652D9" w:rsidRPr="0093328D" w:rsidRDefault="000652D9" w:rsidP="00C95471">
      <w:pPr>
        <w:numPr>
          <w:ilvl w:val="0"/>
          <w:numId w:val="12"/>
        </w:numPr>
        <w:spacing w:after="240" w:line="276" w:lineRule="auto"/>
        <w:jc w:val="both"/>
        <w:rPr>
          <w:lang w:eastAsia="en-GB"/>
        </w:rPr>
      </w:pPr>
      <w:r w:rsidRPr="0093328D">
        <w:t>Population growth and urbanisation</w:t>
      </w:r>
      <w:r w:rsidR="00C81AFC">
        <w:t>:</w:t>
      </w:r>
      <w:r w:rsidRPr="0093328D">
        <w:t xml:space="preserve"> </w:t>
      </w:r>
      <w:r w:rsidRPr="0093328D">
        <w:rPr>
          <w:lang w:eastAsia="en-GB"/>
        </w:rPr>
        <w:t xml:space="preserve">can lead to </w:t>
      </w:r>
      <w:r w:rsidRPr="0093328D">
        <w:rPr>
          <w:szCs w:val="22"/>
          <w:lang w:eastAsia="en-GB"/>
        </w:rPr>
        <w:t>increased demand for food, coupled with finite resources like arable land, which can strain the food supply, especially in regions with limited</w:t>
      </w:r>
      <w:r w:rsidRPr="0093328D">
        <w:rPr>
          <w:lang w:eastAsia="en-GB"/>
        </w:rPr>
        <w:t xml:space="preserve"> </w:t>
      </w:r>
      <w:r w:rsidRPr="0093328D">
        <w:rPr>
          <w:szCs w:val="22"/>
          <w:lang w:eastAsia="en-GB"/>
        </w:rPr>
        <w:t>resources (</w:t>
      </w:r>
      <w:proofErr w:type="spellStart"/>
      <w:r w:rsidRPr="0093328D">
        <w:t>Sukulao</w:t>
      </w:r>
      <w:proofErr w:type="spellEnd"/>
      <w:r w:rsidRPr="0093328D">
        <w:t>, 2025</w:t>
      </w:r>
      <w:r w:rsidRPr="0093328D">
        <w:rPr>
          <w:szCs w:val="22"/>
          <w:lang w:eastAsia="en-GB"/>
        </w:rPr>
        <w:t xml:space="preserve">). Additionally, population growth can exacerbate existing </w:t>
      </w:r>
      <w:r w:rsidRPr="0093328D">
        <w:rPr>
          <w:szCs w:val="22"/>
          <w:lang w:eastAsia="en-GB"/>
        </w:rPr>
        <w:lastRenderedPageBreak/>
        <w:t>inequalities and contribute to environmental degradation, further impacting food production (</w:t>
      </w:r>
      <w:proofErr w:type="spellStart"/>
      <w:r w:rsidRPr="0093328D">
        <w:t>Sukulao</w:t>
      </w:r>
      <w:proofErr w:type="spellEnd"/>
      <w:r w:rsidRPr="0093328D">
        <w:t>, 2025</w:t>
      </w:r>
      <w:r w:rsidRPr="0093328D">
        <w:rPr>
          <w:szCs w:val="22"/>
          <w:lang w:eastAsia="en-GB"/>
        </w:rPr>
        <w:t>).</w:t>
      </w:r>
      <w:r w:rsidRPr="0093328D">
        <w:rPr>
          <w:lang w:eastAsia="en-GB"/>
        </w:rPr>
        <w:t> </w:t>
      </w:r>
    </w:p>
    <w:p w14:paraId="0AE9B454" w14:textId="77777777" w:rsidR="000652D9" w:rsidRPr="0093328D" w:rsidRDefault="000652D9" w:rsidP="00C95471">
      <w:pPr>
        <w:numPr>
          <w:ilvl w:val="0"/>
          <w:numId w:val="13"/>
        </w:numPr>
        <w:spacing w:after="240" w:line="276" w:lineRule="auto"/>
        <w:jc w:val="both"/>
      </w:pPr>
      <w:r w:rsidRPr="0093328D">
        <w:t>Low agricultural production</w:t>
      </w:r>
      <w:r w:rsidR="00C81AFC">
        <w:t>:</w:t>
      </w:r>
      <w:r w:rsidRPr="0093328D">
        <w:rPr>
          <w:b/>
          <w:bCs/>
        </w:rPr>
        <w:t xml:space="preserve"> </w:t>
      </w:r>
      <w:r w:rsidRPr="0093328D">
        <w:rPr>
          <w:rStyle w:val="oxzekf"/>
          <w:rFonts w:eastAsia="Cambria Math"/>
          <w:shd w:val="clear" w:color="auto" w:fill="FFFFFF"/>
        </w:rPr>
        <w:t xml:space="preserve">can trigger </w:t>
      </w:r>
      <w:r w:rsidR="00C81AFC">
        <w:rPr>
          <w:rStyle w:val="oxzekf"/>
          <w:rFonts w:eastAsia="Cambria Math"/>
          <w:shd w:val="clear" w:color="auto" w:fill="FFFFFF"/>
        </w:rPr>
        <w:t xml:space="preserve">a </w:t>
      </w:r>
      <w:r w:rsidRPr="0093328D">
        <w:rPr>
          <w:rStyle w:val="oxzekf"/>
          <w:rFonts w:eastAsia="Cambria Math"/>
          <w:shd w:val="clear" w:color="auto" w:fill="FFFFFF"/>
        </w:rPr>
        <w:t xml:space="preserve">scarcity of food crops. Food crop scarcity drives up food prices and limits access to nutritious food </w:t>
      </w:r>
      <w:r w:rsidRPr="0093328D">
        <w:rPr>
          <w:szCs w:val="22"/>
          <w:lang w:eastAsia="en-GB"/>
        </w:rPr>
        <w:t>(</w:t>
      </w:r>
      <w:proofErr w:type="spellStart"/>
      <w:r w:rsidRPr="0093328D">
        <w:t>Ilori</w:t>
      </w:r>
      <w:proofErr w:type="spellEnd"/>
      <w:r w:rsidRPr="0093328D">
        <w:t xml:space="preserve"> et al., 2024</w:t>
      </w:r>
      <w:r w:rsidRPr="0093328D">
        <w:rPr>
          <w:szCs w:val="22"/>
          <w:lang w:eastAsia="en-GB"/>
        </w:rPr>
        <w:t>)</w:t>
      </w:r>
      <w:r w:rsidRPr="0093328D">
        <w:rPr>
          <w:rStyle w:val="oxzekf"/>
          <w:rFonts w:eastAsia="Cambria Math"/>
          <w:shd w:val="clear" w:color="auto" w:fill="FFFFFF"/>
        </w:rPr>
        <w:t xml:space="preserve">. This can disproportionately affect vulnerable populations who rely on farming for their livelihoods or live in areas with limited market access </w:t>
      </w:r>
      <w:r w:rsidRPr="0093328D">
        <w:rPr>
          <w:szCs w:val="22"/>
          <w:lang w:eastAsia="en-GB"/>
        </w:rPr>
        <w:t>(</w:t>
      </w:r>
      <w:proofErr w:type="spellStart"/>
      <w:r w:rsidRPr="0093328D">
        <w:t>Ilori</w:t>
      </w:r>
      <w:proofErr w:type="spellEnd"/>
      <w:r w:rsidRPr="0093328D">
        <w:t xml:space="preserve"> et al., 2024</w:t>
      </w:r>
      <w:r w:rsidRPr="0093328D">
        <w:rPr>
          <w:szCs w:val="22"/>
          <w:lang w:eastAsia="en-GB"/>
        </w:rPr>
        <w:t>)</w:t>
      </w:r>
      <w:r w:rsidRPr="0093328D">
        <w:rPr>
          <w:rStyle w:val="oxzekf"/>
          <w:rFonts w:eastAsia="Cambria Math"/>
          <w:shd w:val="clear" w:color="auto" w:fill="FFFFFF"/>
        </w:rPr>
        <w:t>. </w:t>
      </w:r>
    </w:p>
    <w:p w14:paraId="42B7AEAA" w14:textId="77777777" w:rsidR="000652D9" w:rsidRPr="0093328D" w:rsidRDefault="000652D9" w:rsidP="00C95471">
      <w:pPr>
        <w:numPr>
          <w:ilvl w:val="0"/>
          <w:numId w:val="14"/>
        </w:numPr>
        <w:spacing w:after="240" w:line="276" w:lineRule="auto"/>
        <w:jc w:val="both"/>
        <w:rPr>
          <w:lang w:eastAsia="en-GB"/>
        </w:rPr>
      </w:pPr>
      <w:r w:rsidRPr="0093328D">
        <w:t>Povert</w:t>
      </w:r>
      <w:r w:rsidRPr="0093328D">
        <w:rPr>
          <w:b/>
          <w:bCs/>
        </w:rPr>
        <w:t>y</w:t>
      </w:r>
      <w:r w:rsidR="00C81AFC">
        <w:rPr>
          <w:b/>
          <w:bCs/>
        </w:rPr>
        <w:t>:</w:t>
      </w:r>
      <w:r w:rsidRPr="0093328D">
        <w:rPr>
          <w:b/>
          <w:bCs/>
        </w:rPr>
        <w:t xml:space="preserve"> </w:t>
      </w:r>
      <w:r w:rsidRPr="0093328D">
        <w:rPr>
          <w:bCs/>
        </w:rPr>
        <w:t>can</w:t>
      </w:r>
      <w:r w:rsidRPr="0093328D">
        <w:rPr>
          <w:b/>
          <w:bCs/>
        </w:rPr>
        <w:t xml:space="preserve"> </w:t>
      </w:r>
      <w:r w:rsidRPr="0093328D">
        <w:rPr>
          <w:lang w:eastAsia="en-GB"/>
        </w:rPr>
        <w:t xml:space="preserve">make households or individuals lack sufficient income to afford adequate and nutritious food, leading to food insecurity </w:t>
      </w:r>
      <w:r w:rsidRPr="0093328D">
        <w:rPr>
          <w:szCs w:val="22"/>
          <w:lang w:eastAsia="en-GB"/>
        </w:rPr>
        <w:t>(</w:t>
      </w:r>
      <w:proofErr w:type="spellStart"/>
      <w:r w:rsidRPr="0093328D">
        <w:t>Sukulao</w:t>
      </w:r>
      <w:proofErr w:type="spellEnd"/>
      <w:r w:rsidRPr="0093328D">
        <w:t>, 2025</w:t>
      </w:r>
      <w:r w:rsidRPr="0093328D">
        <w:rPr>
          <w:szCs w:val="22"/>
          <w:lang w:eastAsia="en-GB"/>
        </w:rPr>
        <w:t>)</w:t>
      </w:r>
      <w:r w:rsidRPr="0093328D">
        <w:rPr>
          <w:rStyle w:val="oxzekf"/>
          <w:rFonts w:eastAsia="Cambria Math"/>
          <w:shd w:val="clear" w:color="auto" w:fill="FFFFFF"/>
        </w:rPr>
        <w:t>.</w:t>
      </w:r>
      <w:r w:rsidRPr="0093328D">
        <w:rPr>
          <w:lang w:eastAsia="en-GB"/>
        </w:rPr>
        <w:t> This can create a cycle where poverty limits access to food, which then further hinders the ability to work and earn income, perpetuating both poverty and food insecurity.</w:t>
      </w:r>
    </w:p>
    <w:p w14:paraId="1BB499C9" w14:textId="77777777" w:rsidR="000652D9" w:rsidRPr="0093328D" w:rsidRDefault="000652D9" w:rsidP="00C95471">
      <w:pPr>
        <w:numPr>
          <w:ilvl w:val="0"/>
          <w:numId w:val="15"/>
        </w:numPr>
        <w:spacing w:after="240" w:line="276" w:lineRule="auto"/>
        <w:jc w:val="both"/>
        <w:rPr>
          <w:lang w:eastAsia="en-GB"/>
        </w:rPr>
      </w:pPr>
      <w:r w:rsidRPr="0093328D">
        <w:t>Income inequality</w:t>
      </w:r>
      <w:r w:rsidR="00C81AFC">
        <w:rPr>
          <w:b/>
          <w:bCs/>
        </w:rPr>
        <w:t>:</w:t>
      </w:r>
      <w:r w:rsidRPr="0093328D">
        <w:rPr>
          <w:b/>
          <w:bCs/>
        </w:rPr>
        <w:t xml:space="preserve"> </w:t>
      </w:r>
      <w:r w:rsidRPr="0093328D">
        <w:rPr>
          <w:shd w:val="clear" w:color="auto" w:fill="FFFFFF"/>
        </w:rPr>
        <w:t xml:space="preserve">limits access to affordable and nutritious food for those with lower incomes. When income is unevenly distributed, it concentrates wealth and resources in the hands of a few, while many </w:t>
      </w:r>
      <w:proofErr w:type="gramStart"/>
      <w:r w:rsidRPr="0093328D">
        <w:rPr>
          <w:shd w:val="clear" w:color="auto" w:fill="FFFFFF"/>
        </w:rPr>
        <w:t>struggle</w:t>
      </w:r>
      <w:proofErr w:type="gramEnd"/>
      <w:r w:rsidRPr="0093328D">
        <w:rPr>
          <w:shd w:val="clear" w:color="auto" w:fill="FFFFFF"/>
        </w:rPr>
        <w:t xml:space="preserve"> to meet basic food </w:t>
      </w:r>
      <w:r w:rsidR="00C81AFC">
        <w:rPr>
          <w:shd w:val="clear" w:color="auto" w:fill="FFFFFF"/>
        </w:rPr>
        <w:t xml:space="preserve">needs </w:t>
      </w:r>
      <w:r w:rsidRPr="0093328D">
        <w:rPr>
          <w:szCs w:val="22"/>
          <w:lang w:eastAsia="en-GB"/>
        </w:rPr>
        <w:t>(</w:t>
      </w:r>
      <w:proofErr w:type="spellStart"/>
      <w:r w:rsidRPr="0093328D">
        <w:t>Sukulao</w:t>
      </w:r>
      <w:proofErr w:type="spellEnd"/>
      <w:r w:rsidRPr="0093328D">
        <w:t>, 2025</w:t>
      </w:r>
      <w:r w:rsidRPr="0093328D">
        <w:rPr>
          <w:szCs w:val="22"/>
          <w:lang w:eastAsia="en-GB"/>
        </w:rPr>
        <w:t>)</w:t>
      </w:r>
      <w:r w:rsidRPr="0093328D">
        <w:rPr>
          <w:shd w:val="clear" w:color="auto" w:fill="FFFFFF"/>
        </w:rPr>
        <w:t>.</w:t>
      </w:r>
      <w:r w:rsidRPr="0093328D">
        <w:rPr>
          <w:rStyle w:val="uv3um"/>
          <w:rFonts w:eastAsia="Courier New"/>
          <w:shd w:val="clear" w:color="auto" w:fill="FFFFFF"/>
        </w:rPr>
        <w:t> </w:t>
      </w:r>
    </w:p>
    <w:p w14:paraId="7A7C6851" w14:textId="77777777" w:rsidR="000652D9" w:rsidRPr="0093328D" w:rsidRDefault="000652D9" w:rsidP="00C95471">
      <w:pPr>
        <w:numPr>
          <w:ilvl w:val="0"/>
          <w:numId w:val="11"/>
        </w:numPr>
        <w:autoSpaceDE w:val="0"/>
        <w:autoSpaceDN w:val="0"/>
        <w:adjustRightInd w:val="0"/>
        <w:spacing w:after="240" w:line="276" w:lineRule="auto"/>
        <w:jc w:val="both"/>
        <w:rPr>
          <w:lang w:eastAsia="en-GB"/>
        </w:rPr>
      </w:pPr>
      <w:r w:rsidRPr="0093328D">
        <w:t>Health issues</w:t>
      </w:r>
      <w:r w:rsidR="00C81AFC">
        <w:rPr>
          <w:b/>
          <w:bCs/>
        </w:rPr>
        <w:t>:</w:t>
      </w:r>
      <w:r w:rsidRPr="0093328D">
        <w:rPr>
          <w:b/>
          <w:bCs/>
        </w:rPr>
        <w:t xml:space="preserve"> </w:t>
      </w:r>
      <w:r w:rsidRPr="0093328D">
        <w:rPr>
          <w:lang w:eastAsia="en-GB"/>
        </w:rPr>
        <w:t xml:space="preserve">can create a cyclical problem. Poor health can lead to job loss or reduced income, making it harder to afford food. Conversely, inadequate nutrition can exacerbate existing health problems and lead to new illnesses, further reducing an individual's ability to work and secure food </w:t>
      </w:r>
      <w:r w:rsidRPr="0093328D">
        <w:rPr>
          <w:szCs w:val="22"/>
          <w:lang w:eastAsia="en-GB"/>
        </w:rPr>
        <w:t>(</w:t>
      </w:r>
      <w:r w:rsidRPr="0093328D">
        <w:t xml:space="preserve">Modi &amp; </w:t>
      </w:r>
      <w:proofErr w:type="spellStart"/>
      <w:r w:rsidRPr="0093328D">
        <w:t>Ngidi</w:t>
      </w:r>
      <w:proofErr w:type="spellEnd"/>
      <w:r w:rsidRPr="0093328D">
        <w:t>, 2025</w:t>
      </w:r>
      <w:r w:rsidRPr="0093328D">
        <w:rPr>
          <w:szCs w:val="22"/>
          <w:lang w:eastAsia="en-GB"/>
        </w:rPr>
        <w:t>).</w:t>
      </w:r>
    </w:p>
    <w:p w14:paraId="11BAE364" w14:textId="77777777" w:rsidR="000652D9" w:rsidRPr="0093328D" w:rsidRDefault="000652D9" w:rsidP="00C95471">
      <w:pPr>
        <w:numPr>
          <w:ilvl w:val="0"/>
          <w:numId w:val="16"/>
        </w:numPr>
        <w:spacing w:after="240" w:line="276" w:lineRule="auto"/>
        <w:jc w:val="both"/>
      </w:pPr>
      <w:r w:rsidRPr="0093328D">
        <w:t>Climate change</w:t>
      </w:r>
      <w:r w:rsidR="00C81AFC">
        <w:rPr>
          <w:b/>
          <w:bCs/>
        </w:rPr>
        <w:t>:</w:t>
      </w:r>
      <w:r w:rsidRPr="0093328D">
        <w:rPr>
          <w:shd w:val="clear" w:color="auto" w:fill="FFFFFF"/>
        </w:rPr>
        <w:t xml:space="preserve"> affect</w:t>
      </w:r>
      <w:r w:rsidR="00C81AFC">
        <w:rPr>
          <w:shd w:val="clear" w:color="auto" w:fill="FFFFFF"/>
        </w:rPr>
        <w:t>s</w:t>
      </w:r>
      <w:r w:rsidRPr="0093328D">
        <w:rPr>
          <w:shd w:val="clear" w:color="auto" w:fill="FFFFFF"/>
        </w:rPr>
        <w:t xml:space="preserve"> food security through a combination of factors</w:t>
      </w:r>
      <w:r w:rsidR="00C81AFC">
        <w:rPr>
          <w:shd w:val="clear" w:color="auto" w:fill="FFFFFF"/>
        </w:rPr>
        <w:t>,</w:t>
      </w:r>
      <w:r w:rsidRPr="0093328D">
        <w:rPr>
          <w:shd w:val="clear" w:color="auto" w:fill="FFFFFF"/>
        </w:rPr>
        <w:t xml:space="preserve"> such as rising temperatures, increased frequency of extreme weather events, and changes in precipitation patterns</w:t>
      </w:r>
      <w:r w:rsidR="00C81AFC">
        <w:rPr>
          <w:shd w:val="clear" w:color="auto" w:fill="FFFFFF"/>
        </w:rPr>
        <w:t>,</w:t>
      </w:r>
      <w:r w:rsidRPr="0093328D">
        <w:rPr>
          <w:shd w:val="clear" w:color="auto" w:fill="FFFFFF"/>
        </w:rPr>
        <w:t xml:space="preserve"> all contribut</w:t>
      </w:r>
      <w:r w:rsidR="00C81AFC">
        <w:rPr>
          <w:shd w:val="clear" w:color="auto" w:fill="FFFFFF"/>
        </w:rPr>
        <w:t>e</w:t>
      </w:r>
      <w:r w:rsidRPr="0093328D">
        <w:rPr>
          <w:shd w:val="clear" w:color="auto" w:fill="FFFFFF"/>
        </w:rPr>
        <w:t xml:space="preserve"> to crop failures, livestock losses, and disruptions to food production systems</w:t>
      </w:r>
      <w:r w:rsidRPr="0093328D">
        <w:rPr>
          <w:lang w:eastAsia="en-GB"/>
        </w:rPr>
        <w:t xml:space="preserve"> </w:t>
      </w:r>
      <w:r w:rsidRPr="0093328D">
        <w:rPr>
          <w:szCs w:val="22"/>
          <w:lang w:eastAsia="en-GB"/>
        </w:rPr>
        <w:t>(</w:t>
      </w:r>
      <w:r w:rsidRPr="0093328D">
        <w:t xml:space="preserve">Modi &amp; </w:t>
      </w:r>
      <w:proofErr w:type="spellStart"/>
      <w:r w:rsidRPr="0093328D">
        <w:t>Ngidi</w:t>
      </w:r>
      <w:proofErr w:type="spellEnd"/>
      <w:r w:rsidRPr="0093328D">
        <w:t>, 2025</w:t>
      </w:r>
      <w:r w:rsidRPr="0093328D">
        <w:rPr>
          <w:szCs w:val="22"/>
          <w:lang w:eastAsia="en-GB"/>
        </w:rPr>
        <w:t>)</w:t>
      </w:r>
      <w:r w:rsidRPr="0093328D">
        <w:rPr>
          <w:shd w:val="clear" w:color="auto" w:fill="FFFFFF"/>
        </w:rPr>
        <w:t>. These effects reduce the availability of food, making it more expensive and harder to access, ultimately leading to increased hunger and malnutrition</w:t>
      </w:r>
      <w:r w:rsidRPr="0093328D">
        <w:t>.</w:t>
      </w:r>
    </w:p>
    <w:p w14:paraId="49B21F76" w14:textId="77777777" w:rsidR="000652D9" w:rsidRPr="0093328D" w:rsidRDefault="000652D9" w:rsidP="00C95471">
      <w:pPr>
        <w:numPr>
          <w:ilvl w:val="0"/>
          <w:numId w:val="16"/>
        </w:numPr>
        <w:spacing w:after="240" w:line="276" w:lineRule="auto"/>
        <w:jc w:val="both"/>
      </w:pPr>
      <w:r w:rsidRPr="0093328D">
        <w:t xml:space="preserve"> High food price</w:t>
      </w:r>
      <w:r w:rsidR="00C81AFC">
        <w:rPr>
          <w:b/>
          <w:bCs/>
        </w:rPr>
        <w:t>s:</w:t>
      </w:r>
      <w:r w:rsidRPr="0093328D">
        <w:rPr>
          <w:b/>
          <w:bCs/>
        </w:rPr>
        <w:t xml:space="preserve"> </w:t>
      </w:r>
      <w:r w:rsidRPr="0093328D">
        <w:rPr>
          <w:shd w:val="clear" w:color="auto" w:fill="FFFFFF"/>
        </w:rPr>
        <w:t xml:space="preserve">can lead to food insecurity, particularly for low-income households and individuals, by reducing their access to affordable and nutritious food </w:t>
      </w:r>
      <w:r w:rsidRPr="0093328D">
        <w:rPr>
          <w:szCs w:val="22"/>
          <w:lang w:eastAsia="en-GB"/>
        </w:rPr>
        <w:t>(</w:t>
      </w:r>
      <w:r w:rsidRPr="0093328D">
        <w:rPr>
          <w:lang w:val="pt-PT"/>
        </w:rPr>
        <w:t>Chavan, 2025</w:t>
      </w:r>
      <w:r w:rsidRPr="0093328D">
        <w:rPr>
          <w:szCs w:val="22"/>
          <w:lang w:eastAsia="en-GB"/>
        </w:rPr>
        <w:t>)</w:t>
      </w:r>
      <w:r w:rsidRPr="0093328D">
        <w:rPr>
          <w:shd w:val="clear" w:color="auto" w:fill="FFFFFF"/>
        </w:rPr>
        <w:t>. This can happen through several mechanisms</w:t>
      </w:r>
      <w:r w:rsidR="00C81AFC">
        <w:rPr>
          <w:shd w:val="clear" w:color="auto" w:fill="FFFFFF"/>
        </w:rPr>
        <w:t>,</w:t>
      </w:r>
      <w:r w:rsidRPr="0093328D">
        <w:rPr>
          <w:shd w:val="clear" w:color="auto" w:fill="FFFFFF"/>
        </w:rPr>
        <w:t xml:space="preserve"> such as decreased purchasing power, reduced food consumption, and shifts towards less nutritious food choices </w:t>
      </w:r>
      <w:r w:rsidRPr="0093328D">
        <w:rPr>
          <w:szCs w:val="22"/>
          <w:lang w:eastAsia="en-GB"/>
        </w:rPr>
        <w:t>(</w:t>
      </w:r>
      <w:r w:rsidRPr="0093328D">
        <w:rPr>
          <w:lang w:val="pt-PT"/>
        </w:rPr>
        <w:t>Chavan, 2025</w:t>
      </w:r>
      <w:r w:rsidRPr="0093328D">
        <w:rPr>
          <w:szCs w:val="22"/>
          <w:lang w:eastAsia="en-GB"/>
        </w:rPr>
        <w:t>)</w:t>
      </w:r>
      <w:r w:rsidRPr="0093328D">
        <w:rPr>
          <w:shd w:val="clear" w:color="auto" w:fill="FFFFFF"/>
        </w:rPr>
        <w:t>.</w:t>
      </w:r>
      <w:r w:rsidRPr="0093328D">
        <w:rPr>
          <w:rStyle w:val="uv3um"/>
          <w:rFonts w:eastAsia="Courier New"/>
          <w:shd w:val="clear" w:color="auto" w:fill="FFFFFF"/>
        </w:rPr>
        <w:t> </w:t>
      </w:r>
    </w:p>
    <w:p w14:paraId="516DCB2E" w14:textId="77777777" w:rsidR="000652D9" w:rsidRPr="0093328D" w:rsidRDefault="000652D9" w:rsidP="00C95471">
      <w:pPr>
        <w:numPr>
          <w:ilvl w:val="0"/>
          <w:numId w:val="11"/>
        </w:numPr>
        <w:autoSpaceDE w:val="0"/>
        <w:autoSpaceDN w:val="0"/>
        <w:adjustRightInd w:val="0"/>
        <w:spacing w:line="276" w:lineRule="auto"/>
        <w:jc w:val="both"/>
      </w:pPr>
      <w:r w:rsidRPr="0093328D">
        <w:t>Political instability and poor managemen</w:t>
      </w:r>
      <w:r w:rsidR="00C81AFC">
        <w:rPr>
          <w:b/>
          <w:bCs/>
        </w:rPr>
        <w:t>t:</w:t>
      </w:r>
      <w:r w:rsidRPr="0093328D">
        <w:rPr>
          <w:b/>
          <w:bCs/>
        </w:rPr>
        <w:t xml:space="preserve"> </w:t>
      </w:r>
      <w:r w:rsidRPr="0093328D">
        <w:rPr>
          <w:shd w:val="clear" w:color="auto" w:fill="FFFFFF"/>
        </w:rPr>
        <w:t xml:space="preserve">can contribute to food insecurity by disrupting food production, distribution, and access. Conflict, corruption, and weak governance can all undermine agricultural systems, displace populations, and limit access to vital resources like food and water, leading to widespread hunger </w:t>
      </w:r>
      <w:r w:rsidRPr="0093328D">
        <w:rPr>
          <w:szCs w:val="22"/>
          <w:lang w:eastAsia="en-GB"/>
        </w:rPr>
        <w:t>(</w:t>
      </w:r>
      <w:r w:rsidRPr="0093328D">
        <w:rPr>
          <w:lang w:val="pt-PT"/>
        </w:rPr>
        <w:t>Chavan, 2025</w:t>
      </w:r>
      <w:r w:rsidRPr="0093328D">
        <w:rPr>
          <w:szCs w:val="22"/>
          <w:lang w:eastAsia="en-GB"/>
        </w:rPr>
        <w:t>)</w:t>
      </w:r>
      <w:r w:rsidRPr="0093328D">
        <w:rPr>
          <w:shd w:val="clear" w:color="auto" w:fill="FFFFFF"/>
        </w:rPr>
        <w:t xml:space="preserve">. </w:t>
      </w:r>
    </w:p>
    <w:p w14:paraId="7C189154" w14:textId="77777777" w:rsidR="000652D9" w:rsidRPr="0093328D" w:rsidRDefault="000652D9" w:rsidP="00490DCA">
      <w:pPr>
        <w:pStyle w:val="Heading4"/>
        <w:spacing w:line="276" w:lineRule="auto"/>
      </w:pPr>
      <w:bookmarkStart w:id="191" w:name="_Toc204751778"/>
      <w:bookmarkStart w:id="192" w:name="_Toc213770078"/>
      <w:r w:rsidRPr="0093328D">
        <w:t>2.2.3.3 Consequences of food insecurity</w:t>
      </w:r>
      <w:bookmarkEnd w:id="191"/>
      <w:bookmarkEnd w:id="192"/>
    </w:p>
    <w:p w14:paraId="558C39C0" w14:textId="77777777" w:rsidR="000652D9" w:rsidRPr="0093328D" w:rsidRDefault="000652D9" w:rsidP="00490DCA">
      <w:pPr>
        <w:autoSpaceDE w:val="0"/>
        <w:autoSpaceDN w:val="0"/>
        <w:adjustRightInd w:val="0"/>
        <w:spacing w:after="240" w:line="276" w:lineRule="auto"/>
        <w:jc w:val="both"/>
      </w:pPr>
      <w:r w:rsidRPr="0093328D">
        <w:t>There are several consequences of hunger at all societal levels; however, the most direct and noticeable ones are hunger, malnutrition and vulnerability.</w:t>
      </w:r>
    </w:p>
    <w:p w14:paraId="7F906CDD" w14:textId="77777777" w:rsidR="000652D9" w:rsidRPr="0093328D" w:rsidRDefault="000652D9" w:rsidP="00490DCA">
      <w:pPr>
        <w:spacing w:after="240" w:line="276" w:lineRule="auto"/>
        <w:jc w:val="both"/>
        <w:rPr>
          <w:spacing w:val="1"/>
          <w:lang w:eastAsia="en-GB"/>
        </w:rPr>
      </w:pPr>
      <w:r w:rsidRPr="0093328D">
        <w:rPr>
          <w:lang w:eastAsia="en-GB"/>
        </w:rPr>
        <w:lastRenderedPageBreak/>
        <w:t>Hunger, which is a consequence of food insecurity, is the uncomfortable or painful physical sensation caused by a prolonged lack of food (</w:t>
      </w:r>
      <w:r w:rsidRPr="0093328D">
        <w:rPr>
          <w:lang w:val="pt-PT"/>
        </w:rPr>
        <w:t>Chavan, 2025</w:t>
      </w:r>
      <w:r w:rsidRPr="0093328D">
        <w:rPr>
          <w:lang w:eastAsia="en-GB"/>
        </w:rPr>
        <w:t xml:space="preserve">). Hunger specifically refers to the physiological experience of lacking sufficient food or </w:t>
      </w:r>
      <w:r w:rsidRPr="0093328D">
        <w:rPr>
          <w:spacing w:val="1"/>
          <w:lang w:eastAsia="en-GB"/>
        </w:rPr>
        <w:t>the physical consequence of food insecurity, manifesting as a range of symptoms from mild discomfort to severe illness and weakness due to prolonged lack of food (</w:t>
      </w:r>
      <w:r w:rsidRPr="0093328D">
        <w:rPr>
          <w:lang w:val="pt-PT"/>
        </w:rPr>
        <w:t>Chavan, 2025</w:t>
      </w:r>
      <w:r w:rsidRPr="0093328D">
        <w:rPr>
          <w:spacing w:val="1"/>
          <w:lang w:eastAsia="en-GB"/>
        </w:rPr>
        <w:t xml:space="preserve">). Hunger can have serious consequences for health, including malnutrition, chronic diseases, and mental health issues like depression and anxiety. It can also affect concentration, energy levels, and overall well-being. </w:t>
      </w:r>
    </w:p>
    <w:p w14:paraId="62AD4CA0" w14:textId="77777777" w:rsidR="000652D9" w:rsidRPr="0093328D" w:rsidRDefault="000652D9" w:rsidP="00490DCA">
      <w:pPr>
        <w:spacing w:after="240" w:line="276" w:lineRule="auto"/>
        <w:jc w:val="both"/>
        <w:rPr>
          <w:rStyle w:val="uv3um"/>
        </w:rPr>
      </w:pPr>
      <w:r w:rsidRPr="0093328D">
        <w:t xml:space="preserve">Malnutrition can manifest in people because of household food insecurity.  It can manifest in people when there is </w:t>
      </w:r>
      <w:r w:rsidR="00C81AFC">
        <w:t xml:space="preserve">a </w:t>
      </w:r>
      <w:r w:rsidRPr="0093328D">
        <w:t>lack of reliable access to sufficient quantities and affordable</w:t>
      </w:r>
      <w:r w:rsidR="00C81AFC">
        <w:t>,</w:t>
      </w:r>
      <w:r w:rsidRPr="0093328D">
        <w:t xml:space="preserve"> nutritious food. When individuals or households experience food insecurity, they may struggle to obtain enough food to meet their basic nutritional needs, leading to various forms of malnutrition (Modi &amp; </w:t>
      </w:r>
      <w:proofErr w:type="spellStart"/>
      <w:r w:rsidRPr="0093328D">
        <w:t>Ngidi</w:t>
      </w:r>
      <w:proofErr w:type="spellEnd"/>
      <w:r w:rsidRPr="0093328D">
        <w:t>, 2025). This can manifest as undernutr</w:t>
      </w:r>
      <w:r w:rsidR="00C81AFC">
        <w:t>it</w:t>
      </w:r>
      <w:r w:rsidRPr="0093328D">
        <w:t>ion</w:t>
      </w:r>
      <w:r w:rsidRPr="0093328D">
        <w:rPr>
          <w:rStyle w:val="m5tqyf"/>
          <w:rFonts w:eastAsia="Cambria Math"/>
        </w:rPr>
        <w:t>,</w:t>
      </w:r>
      <w:r w:rsidRPr="0093328D">
        <w:t xml:space="preserve"> where the body does not receive enough calories or essential nutrients, or as micronutrient deficiencies, where the body lacks specific vitamins and minerals (Modi &amp; </w:t>
      </w:r>
      <w:proofErr w:type="spellStart"/>
      <w:r w:rsidRPr="0093328D">
        <w:t>Ngidi</w:t>
      </w:r>
      <w:proofErr w:type="spellEnd"/>
      <w:r w:rsidRPr="0093328D">
        <w:t>, 2025).</w:t>
      </w:r>
      <w:r w:rsidRPr="0093328D">
        <w:rPr>
          <w:rStyle w:val="uv3um"/>
        </w:rPr>
        <w:t xml:space="preserve"> Therefore, </w:t>
      </w:r>
      <w:r w:rsidRPr="0093328D">
        <w:rPr>
          <w:spacing w:val="2"/>
        </w:rPr>
        <w:t>food insecurity can lead to reduced food intake, both in terms of quantity and quality</w:t>
      </w:r>
      <w:r w:rsidR="00C81AFC">
        <w:rPr>
          <w:spacing w:val="2"/>
        </w:rPr>
        <w:t>,</w:t>
      </w:r>
      <w:r w:rsidRPr="0093328D">
        <w:rPr>
          <w:spacing w:val="2"/>
        </w:rPr>
        <w:t xml:space="preserve"> resulting </w:t>
      </w:r>
      <w:r w:rsidR="00C81AFC">
        <w:rPr>
          <w:spacing w:val="2"/>
        </w:rPr>
        <w:t xml:space="preserve">in </w:t>
      </w:r>
      <w:r w:rsidRPr="0093328D">
        <w:rPr>
          <w:spacing w:val="2"/>
        </w:rPr>
        <w:t>individuals consuming fewer meals, eat</w:t>
      </w:r>
      <w:r w:rsidR="00C81AFC">
        <w:rPr>
          <w:spacing w:val="2"/>
        </w:rPr>
        <w:t>ing</w:t>
      </w:r>
      <w:r w:rsidRPr="0093328D">
        <w:rPr>
          <w:spacing w:val="2"/>
        </w:rPr>
        <w:t xml:space="preserve"> less nutritious foods, or skip</w:t>
      </w:r>
      <w:r w:rsidR="00C81AFC">
        <w:rPr>
          <w:spacing w:val="2"/>
        </w:rPr>
        <w:t>ping</w:t>
      </w:r>
      <w:r w:rsidRPr="0093328D">
        <w:rPr>
          <w:spacing w:val="2"/>
        </w:rPr>
        <w:t xml:space="preserve"> meals altogether (</w:t>
      </w:r>
      <w:r w:rsidRPr="0093328D">
        <w:t xml:space="preserve">Modi &amp; </w:t>
      </w:r>
      <w:proofErr w:type="spellStart"/>
      <w:r w:rsidRPr="0093328D">
        <w:t>Ngidi</w:t>
      </w:r>
      <w:proofErr w:type="spellEnd"/>
      <w:r w:rsidRPr="0093328D">
        <w:t>, 2025</w:t>
      </w:r>
      <w:r w:rsidRPr="0093328D">
        <w:rPr>
          <w:spacing w:val="2"/>
        </w:rPr>
        <w:t>).</w:t>
      </w:r>
      <w:r w:rsidRPr="0093328D">
        <w:rPr>
          <w:rStyle w:val="uv3um"/>
          <w:spacing w:val="2"/>
        </w:rPr>
        <w:t> </w:t>
      </w:r>
    </w:p>
    <w:p w14:paraId="2D617729" w14:textId="77777777" w:rsidR="000652D9" w:rsidRPr="0093328D" w:rsidRDefault="000652D9" w:rsidP="00490DCA">
      <w:pPr>
        <w:spacing w:line="276" w:lineRule="auto"/>
        <w:jc w:val="both"/>
      </w:pPr>
      <w:r w:rsidRPr="0093328D">
        <w:rPr>
          <w:lang w:eastAsia="en-GB"/>
        </w:rPr>
        <w:t>Vulnerability can be triggered by food insecurity and produce various negative consequences such as poor health, economic hardship, and social instability (</w:t>
      </w:r>
      <w:proofErr w:type="spellStart"/>
      <w:r w:rsidRPr="0093328D">
        <w:t>Sukulao</w:t>
      </w:r>
      <w:proofErr w:type="spellEnd"/>
      <w:r w:rsidRPr="0093328D">
        <w:t>, 2025</w:t>
      </w:r>
      <w:r w:rsidRPr="0093328D">
        <w:rPr>
          <w:lang w:eastAsia="en-GB"/>
        </w:rPr>
        <w:t>). </w:t>
      </w:r>
      <w:r w:rsidRPr="0093328D">
        <w:t>Being vulnerable to food insecurity means being at risk of not having enough food because of various reasons</w:t>
      </w:r>
      <w:r w:rsidR="00E76FAD">
        <w:t>,</w:t>
      </w:r>
      <w:r w:rsidRPr="0093328D">
        <w:t xml:space="preserve"> such as poverty, climate change, and not having the resources you need. Lack of food, especially for children and older people, can cause them not </w:t>
      </w:r>
      <w:r w:rsidR="00F02F97">
        <w:t xml:space="preserve">to </w:t>
      </w:r>
      <w:r w:rsidRPr="0093328D">
        <w:t>get the nutrients they need, which can harm their growth and thinking abilities (</w:t>
      </w:r>
      <w:proofErr w:type="spellStart"/>
      <w:r w:rsidRPr="0093328D">
        <w:t>Sukulao</w:t>
      </w:r>
      <w:proofErr w:type="spellEnd"/>
      <w:r w:rsidRPr="0093328D">
        <w:t>, 2025). Some studies suggest that people who do not have enough food are more likely to get long-term health problems like heart disease and diabetes. Not getting enough food can weaken the immune system, making it more prone to infections.</w:t>
      </w:r>
    </w:p>
    <w:p w14:paraId="0F251BFE" w14:textId="77777777" w:rsidR="000652D9" w:rsidRPr="00375789" w:rsidRDefault="000652D9" w:rsidP="00490DCA">
      <w:pPr>
        <w:pStyle w:val="Heading3"/>
        <w:spacing w:line="276" w:lineRule="auto"/>
      </w:pPr>
      <w:bookmarkStart w:id="193" w:name="_Toc204751779"/>
      <w:bookmarkStart w:id="194" w:name="_Toc213770079"/>
      <w:r w:rsidRPr="00375789">
        <w:t>2.2.4 Determinants of household food security and insecurity</w:t>
      </w:r>
      <w:bookmarkEnd w:id="193"/>
      <w:bookmarkEnd w:id="194"/>
    </w:p>
    <w:p w14:paraId="1DAF8650" w14:textId="77777777" w:rsidR="000652D9" w:rsidRPr="0093328D" w:rsidRDefault="000652D9" w:rsidP="00490DCA">
      <w:pPr>
        <w:autoSpaceDE w:val="0"/>
        <w:autoSpaceDN w:val="0"/>
        <w:adjustRightInd w:val="0"/>
        <w:spacing w:after="240" w:line="276" w:lineRule="auto"/>
        <w:jc w:val="both"/>
      </w:pPr>
      <w:r w:rsidRPr="0093328D">
        <w:t xml:space="preserve">There are several determinants of household food security and insecurity, but the main ones, according to several studies conducted at </w:t>
      </w:r>
      <w:r w:rsidR="00F02F97">
        <w:t xml:space="preserve">the </w:t>
      </w:r>
      <w:r w:rsidRPr="0093328D">
        <w:t xml:space="preserve">household level, are household income, household size, education level, gender and age of the household head. </w:t>
      </w:r>
    </w:p>
    <w:p w14:paraId="71C076E3" w14:textId="77777777" w:rsidR="000652D9" w:rsidRPr="0093328D" w:rsidRDefault="000652D9" w:rsidP="00490DCA">
      <w:pPr>
        <w:widowControl/>
        <w:suppressAutoHyphens w:val="0"/>
        <w:spacing w:after="240" w:line="276" w:lineRule="auto"/>
        <w:jc w:val="both"/>
        <w:rPr>
          <w:b/>
          <w:lang w:eastAsia="en-GB"/>
        </w:rPr>
      </w:pPr>
      <w:r w:rsidRPr="0093328D">
        <w:rPr>
          <w:b/>
          <w:lang w:eastAsia="en-GB"/>
        </w:rPr>
        <w:t>Household income</w:t>
      </w:r>
    </w:p>
    <w:p w14:paraId="7F9DDBC5" w14:textId="77777777" w:rsidR="000652D9" w:rsidRPr="0093328D" w:rsidRDefault="000652D9" w:rsidP="00490DCA">
      <w:pPr>
        <w:widowControl/>
        <w:suppressAutoHyphens w:val="0"/>
        <w:spacing w:line="276" w:lineRule="auto"/>
        <w:jc w:val="both"/>
        <w:rPr>
          <w:lang w:eastAsia="en-GB"/>
        </w:rPr>
      </w:pPr>
      <w:r w:rsidRPr="0093328D">
        <w:rPr>
          <w:lang w:eastAsia="en-GB"/>
        </w:rPr>
        <w:t>Household income is a crucial determinant of food security and insecurity. Lower income levels are strongly correlated with increased risk of food insecurity, as they limit access to sufficient, safe, and nutritious food (</w:t>
      </w:r>
      <w:proofErr w:type="spellStart"/>
      <w:r w:rsidRPr="0093328D">
        <w:t>Kolog</w:t>
      </w:r>
      <w:proofErr w:type="spellEnd"/>
      <w:r w:rsidRPr="0093328D">
        <w:t xml:space="preserve"> et al., 2023</w:t>
      </w:r>
      <w:r w:rsidRPr="0093328D">
        <w:rPr>
          <w:lang w:eastAsia="en-GB"/>
        </w:rPr>
        <w:t>). Factors like employment status, income instability, and financial emergencies can significantly affect a household's ability to afford adequate food.</w:t>
      </w:r>
      <w:r w:rsidRPr="0093328D">
        <w:rPr>
          <w:rFonts w:eastAsia="Courier New"/>
          <w:lang w:eastAsia="en-GB"/>
        </w:rPr>
        <w:t> </w:t>
      </w:r>
    </w:p>
    <w:p w14:paraId="660517C4" w14:textId="77777777" w:rsidR="000652D9" w:rsidRPr="0093328D" w:rsidRDefault="000652D9" w:rsidP="00490DCA">
      <w:pPr>
        <w:widowControl/>
        <w:suppressAutoHyphens w:val="0"/>
        <w:spacing w:after="240" w:line="276" w:lineRule="auto"/>
        <w:jc w:val="both"/>
        <w:rPr>
          <w:lang w:eastAsia="en-GB"/>
        </w:rPr>
      </w:pPr>
      <w:r w:rsidRPr="0093328D">
        <w:rPr>
          <w:spacing w:val="1"/>
          <w:lang w:eastAsia="en-GB"/>
        </w:rPr>
        <w:t>Lower income directly reduces a household's purchasing power, making it harder to afford necessary food items.</w:t>
      </w:r>
      <w:r w:rsidRPr="0093328D">
        <w:rPr>
          <w:rFonts w:eastAsia="Courier New"/>
          <w:spacing w:val="1"/>
          <w:lang w:eastAsia="en-GB"/>
        </w:rPr>
        <w:t> </w:t>
      </w:r>
      <w:r w:rsidRPr="0093328D">
        <w:rPr>
          <w:spacing w:val="1"/>
          <w:lang w:eastAsia="en-GB"/>
        </w:rPr>
        <w:t xml:space="preserve">Income also influences access to other resources that contribute to food </w:t>
      </w:r>
      <w:r w:rsidRPr="0093328D">
        <w:rPr>
          <w:spacing w:val="1"/>
          <w:lang w:eastAsia="en-GB"/>
        </w:rPr>
        <w:lastRenderedPageBreak/>
        <w:t>security, such as healthcare, education, and safe housing, which can indirectly affect food access (</w:t>
      </w:r>
      <w:proofErr w:type="spellStart"/>
      <w:r w:rsidRPr="0093328D">
        <w:t>Kolog</w:t>
      </w:r>
      <w:proofErr w:type="spellEnd"/>
      <w:r w:rsidRPr="0093328D">
        <w:t xml:space="preserve"> et al., 2023</w:t>
      </w:r>
      <w:r w:rsidRPr="0093328D">
        <w:rPr>
          <w:spacing w:val="1"/>
          <w:lang w:eastAsia="en-GB"/>
        </w:rPr>
        <w:t>).</w:t>
      </w:r>
      <w:r w:rsidRPr="0093328D">
        <w:rPr>
          <w:rFonts w:eastAsia="Courier New"/>
          <w:spacing w:val="1"/>
          <w:lang w:eastAsia="en-GB"/>
        </w:rPr>
        <w:t> </w:t>
      </w:r>
    </w:p>
    <w:p w14:paraId="6C6D9623" w14:textId="77777777" w:rsidR="000652D9" w:rsidRPr="0093328D" w:rsidRDefault="002B4747" w:rsidP="002B4747">
      <w:pPr>
        <w:spacing w:after="240" w:line="276" w:lineRule="auto"/>
        <w:jc w:val="both"/>
        <w:rPr>
          <w:b/>
        </w:rPr>
      </w:pPr>
      <w:r>
        <w:rPr>
          <w:b/>
        </w:rPr>
        <w:t>Household size</w:t>
      </w:r>
    </w:p>
    <w:p w14:paraId="4325B80C" w14:textId="77777777" w:rsidR="000652D9" w:rsidRPr="0093328D" w:rsidRDefault="000652D9" w:rsidP="00490DCA">
      <w:pPr>
        <w:spacing w:after="240" w:line="276" w:lineRule="auto"/>
        <w:jc w:val="both"/>
      </w:pPr>
      <w:r w:rsidRPr="0093328D">
        <w:t>Household size is a significant determinant of both food security and food insecurity. Larger households, particularly those with more dependents like young children, tend to be more vulnerable to food insecurity due to increased consumption needs and potential strain on resources (</w:t>
      </w:r>
      <w:proofErr w:type="spellStart"/>
      <w:r w:rsidRPr="0093328D">
        <w:t>Kolog</w:t>
      </w:r>
      <w:proofErr w:type="spellEnd"/>
      <w:r w:rsidRPr="0093328D">
        <w:t xml:space="preserve"> et al., 2023). Conversely, smaller households may have an advantage in managing food resources and are less likely to experience food insecurity.</w:t>
      </w:r>
      <w:r w:rsidRPr="0093328D">
        <w:rPr>
          <w:rStyle w:val="uv3um"/>
        </w:rPr>
        <w:t> </w:t>
      </w:r>
      <w:r w:rsidRPr="0093328D">
        <w:rPr>
          <w:spacing w:val="1"/>
        </w:rPr>
        <w:t>Larger households naturally require more food to satisfy the nutritional needs of all members, potentially straining household resources and leading to food insecurity if income or other food sources are limited (</w:t>
      </w:r>
      <w:proofErr w:type="spellStart"/>
      <w:r w:rsidRPr="0093328D">
        <w:t>Kolog</w:t>
      </w:r>
      <w:proofErr w:type="spellEnd"/>
      <w:r w:rsidRPr="0093328D">
        <w:t xml:space="preserve"> et al., 2023</w:t>
      </w:r>
      <w:r w:rsidRPr="0093328D">
        <w:rPr>
          <w:spacing w:val="1"/>
        </w:rPr>
        <w:t>).</w:t>
      </w:r>
      <w:r w:rsidRPr="0093328D">
        <w:t xml:space="preserve"> </w:t>
      </w:r>
      <w:r w:rsidRPr="0093328D">
        <w:rPr>
          <w:spacing w:val="1"/>
        </w:rPr>
        <w:t>In larger households, especially those with limited resources, members may compete for the available food, potentially leading to reduced meal frequency or compromised dietary quality.</w:t>
      </w:r>
      <w:r w:rsidRPr="0093328D">
        <w:t xml:space="preserve"> </w:t>
      </w:r>
    </w:p>
    <w:p w14:paraId="19127D9A" w14:textId="77777777" w:rsidR="000652D9" w:rsidRPr="0093328D" w:rsidRDefault="000652D9" w:rsidP="00490DCA">
      <w:pPr>
        <w:spacing w:after="240" w:line="276" w:lineRule="auto"/>
        <w:jc w:val="both"/>
      </w:pPr>
      <w:r w:rsidRPr="0093328D">
        <w:rPr>
          <w:spacing w:val="1"/>
        </w:rPr>
        <w:t>Large households with many young children or elderly individuals are often at higher risk of food insecurity as these groups are more susceptible to nutritional deficiencies and the negative consequences of inadequate food access (</w:t>
      </w:r>
      <w:proofErr w:type="spellStart"/>
      <w:r w:rsidRPr="0093328D">
        <w:t>Hanifar</w:t>
      </w:r>
      <w:proofErr w:type="spellEnd"/>
      <w:r w:rsidRPr="0093328D">
        <w:t xml:space="preserve"> et al., 2025</w:t>
      </w:r>
      <w:r w:rsidRPr="0093328D">
        <w:rPr>
          <w:spacing w:val="1"/>
        </w:rPr>
        <w:t>). While larger households can face challenges, they may also have more working-age adults who can contribute to household income and alleviate some of the burden of food insecurity (</w:t>
      </w:r>
      <w:proofErr w:type="spellStart"/>
      <w:r w:rsidRPr="0093328D">
        <w:t>Hanifar</w:t>
      </w:r>
      <w:proofErr w:type="spellEnd"/>
      <w:r w:rsidRPr="0093328D">
        <w:t xml:space="preserve"> et al., 2025</w:t>
      </w:r>
      <w:r w:rsidRPr="0093328D">
        <w:rPr>
          <w:spacing w:val="1"/>
        </w:rPr>
        <w:t xml:space="preserve">). Understanding the relationship between household size and food security is crucial for policymakers to design effective interventions, such as targeted food assistance programs or initiatives, like the Food Security Pack programme, which was at the centre of this study. </w:t>
      </w:r>
    </w:p>
    <w:p w14:paraId="75693D3B" w14:textId="77777777" w:rsidR="000652D9" w:rsidRPr="0093328D" w:rsidRDefault="000652D9" w:rsidP="002B4747">
      <w:pPr>
        <w:spacing w:after="240" w:line="276" w:lineRule="auto"/>
        <w:jc w:val="both"/>
        <w:rPr>
          <w:b/>
        </w:rPr>
      </w:pPr>
      <w:r w:rsidRPr="0093328D">
        <w:rPr>
          <w:b/>
        </w:rPr>
        <w:t>Education level</w:t>
      </w:r>
    </w:p>
    <w:p w14:paraId="615EFACA" w14:textId="77777777" w:rsidR="000652D9" w:rsidRPr="0093328D" w:rsidRDefault="000652D9" w:rsidP="00490DCA">
      <w:pPr>
        <w:spacing w:after="240" w:line="276" w:lineRule="auto"/>
        <w:jc w:val="both"/>
      </w:pPr>
      <w:r w:rsidRPr="0093328D">
        <w:t>A household head's education level significantly influences their food security status. Increased education is generally associated with improved food security, while lower education levels are linked to higher food insecurity rates (</w:t>
      </w:r>
      <w:proofErr w:type="spellStart"/>
      <w:r w:rsidRPr="0093328D">
        <w:t>Kolog</w:t>
      </w:r>
      <w:proofErr w:type="spellEnd"/>
      <w:r w:rsidRPr="0093328D">
        <w:t xml:space="preserve"> et al., 2023). This is because education empowers individuals with knowledge and skills to manage resources effectively, access better employment opportunities, and make informed decisions about household food security.</w:t>
      </w:r>
      <w:r w:rsidRPr="0093328D">
        <w:rPr>
          <w:rStyle w:val="uv3um"/>
          <w:rFonts w:eastAsia="Courier New"/>
        </w:rPr>
        <w:t> </w:t>
      </w:r>
      <w:r w:rsidRPr="0093328D">
        <w:rPr>
          <w:spacing w:val="1"/>
        </w:rPr>
        <w:t>Education enhances a household head's earning potential, leading to increased income and access to more diverse and nutritious food sources (</w:t>
      </w:r>
      <w:proofErr w:type="spellStart"/>
      <w:r w:rsidRPr="0093328D">
        <w:t>Kolog</w:t>
      </w:r>
      <w:proofErr w:type="spellEnd"/>
      <w:r w:rsidRPr="0093328D">
        <w:t xml:space="preserve"> et al., 2023</w:t>
      </w:r>
      <w:r w:rsidRPr="0093328D">
        <w:rPr>
          <w:spacing w:val="1"/>
        </w:rPr>
        <w:t>).</w:t>
      </w:r>
      <w:r w:rsidRPr="0093328D">
        <w:rPr>
          <w:rStyle w:val="uv3um"/>
          <w:rFonts w:eastAsia="Courier New"/>
          <w:spacing w:val="1"/>
        </w:rPr>
        <w:t> </w:t>
      </w:r>
      <w:r w:rsidRPr="0093328D">
        <w:rPr>
          <w:spacing w:val="1"/>
        </w:rPr>
        <w:t>Educated individuals are more likely to implement efficient farming practices, manage household budgets effectively, and make informed decisions about food storage and preservation.</w:t>
      </w:r>
      <w:r w:rsidRPr="0093328D">
        <w:rPr>
          <w:rStyle w:val="uv3um"/>
          <w:rFonts w:eastAsia="Courier New"/>
          <w:spacing w:val="1"/>
        </w:rPr>
        <w:t> </w:t>
      </w:r>
      <w:r w:rsidRPr="0093328D">
        <w:rPr>
          <w:spacing w:val="1"/>
        </w:rPr>
        <w:t>Education enables access to information about healthcare, nutrition, and agricultural practices, which can improve household health and food production (</w:t>
      </w:r>
      <w:proofErr w:type="spellStart"/>
      <w:r w:rsidRPr="0093328D">
        <w:t>Kolog</w:t>
      </w:r>
      <w:proofErr w:type="spellEnd"/>
      <w:r w:rsidRPr="0093328D">
        <w:t xml:space="preserve"> et al., 2023</w:t>
      </w:r>
      <w:r w:rsidRPr="0093328D">
        <w:rPr>
          <w:spacing w:val="1"/>
        </w:rPr>
        <w:t>).</w:t>
      </w:r>
      <w:r w:rsidRPr="0093328D">
        <w:rPr>
          <w:rStyle w:val="uv3um"/>
          <w:rFonts w:eastAsia="Courier New"/>
          <w:spacing w:val="1"/>
        </w:rPr>
        <w:t> </w:t>
      </w:r>
      <w:r w:rsidRPr="0093328D">
        <w:rPr>
          <w:spacing w:val="1"/>
        </w:rPr>
        <w:t>Education can reduce reliance on external aid or limited resources by equipping individuals with the skills to become self-sufficient.</w:t>
      </w:r>
      <w:r w:rsidRPr="0093328D">
        <w:rPr>
          <w:rStyle w:val="uv3um"/>
          <w:spacing w:val="1"/>
        </w:rPr>
        <w:t xml:space="preserve"> </w:t>
      </w:r>
      <w:r w:rsidRPr="0093328D">
        <w:t>In conclusion, education plays a crucial role in determining a household's food security status. Investments in education, particularly for household heads, can lead to significant improvements in food security, nutrition, and overall well-being.</w:t>
      </w:r>
      <w:r w:rsidRPr="0093328D">
        <w:rPr>
          <w:rStyle w:val="uv3um"/>
          <w:rFonts w:eastAsia="Courier New"/>
        </w:rPr>
        <w:t> </w:t>
      </w:r>
    </w:p>
    <w:p w14:paraId="13C8090D" w14:textId="77777777" w:rsidR="000652D9" w:rsidRPr="0093328D" w:rsidRDefault="000652D9" w:rsidP="002B4747">
      <w:pPr>
        <w:spacing w:after="240" w:line="276" w:lineRule="auto"/>
        <w:jc w:val="both"/>
        <w:rPr>
          <w:b/>
        </w:rPr>
      </w:pPr>
      <w:r w:rsidRPr="0093328D">
        <w:rPr>
          <w:b/>
        </w:rPr>
        <w:lastRenderedPageBreak/>
        <w:t>Gender of the household head</w:t>
      </w:r>
    </w:p>
    <w:p w14:paraId="7C100040" w14:textId="77777777" w:rsidR="000652D9" w:rsidRPr="0093328D" w:rsidRDefault="000652D9" w:rsidP="00490DCA">
      <w:pPr>
        <w:widowControl/>
        <w:suppressAutoHyphens w:val="0"/>
        <w:spacing w:after="240" w:line="276" w:lineRule="auto"/>
        <w:jc w:val="both"/>
        <w:rPr>
          <w:spacing w:val="1"/>
          <w:lang w:eastAsia="en-GB"/>
        </w:rPr>
      </w:pPr>
      <w:r w:rsidRPr="0093328D">
        <w:rPr>
          <w:lang w:eastAsia="en-GB"/>
        </w:rPr>
        <w:t>In many contexts, households headed by females are more vulnerable to food insecurity than those headed by males (</w:t>
      </w:r>
      <w:proofErr w:type="spellStart"/>
      <w:r w:rsidRPr="0093328D">
        <w:t>Sukulao</w:t>
      </w:r>
      <w:proofErr w:type="spellEnd"/>
      <w:r w:rsidRPr="0093328D">
        <w:t>, 2025</w:t>
      </w:r>
      <w:r w:rsidRPr="0093328D">
        <w:rPr>
          <w:lang w:eastAsia="en-GB"/>
        </w:rPr>
        <w:t>). This is often linked to gender inequalities in access to resources, income, and decision-making power. However, some studies also highlight that females’ income can play a crucial role in mitigating food insecurity, especially when they have greater control over resources (</w:t>
      </w:r>
      <w:proofErr w:type="spellStart"/>
      <w:r w:rsidRPr="0093328D">
        <w:t>Sukulao</w:t>
      </w:r>
      <w:proofErr w:type="spellEnd"/>
      <w:r w:rsidRPr="0093328D">
        <w:t>, 2025</w:t>
      </w:r>
      <w:r w:rsidRPr="0093328D">
        <w:rPr>
          <w:lang w:eastAsia="en-GB"/>
        </w:rPr>
        <w:t>).</w:t>
      </w:r>
      <w:r w:rsidRPr="0093328D">
        <w:rPr>
          <w:rFonts w:eastAsia="Courier New"/>
          <w:lang w:eastAsia="en-GB"/>
        </w:rPr>
        <w:t> </w:t>
      </w:r>
      <w:r w:rsidRPr="0093328D">
        <w:rPr>
          <w:spacing w:val="1"/>
          <w:lang w:eastAsia="en-GB"/>
        </w:rPr>
        <w:t>Females may face barriers to owning land, livestock, or accessing credit, which can limit their ability to produce or purchase food (</w:t>
      </w:r>
      <w:proofErr w:type="spellStart"/>
      <w:r w:rsidRPr="0093328D">
        <w:t>Sukulao</w:t>
      </w:r>
      <w:proofErr w:type="spellEnd"/>
      <w:r w:rsidRPr="0093328D">
        <w:t>, 2025</w:t>
      </w:r>
      <w:r w:rsidRPr="0093328D">
        <w:rPr>
          <w:spacing w:val="1"/>
          <w:lang w:eastAsia="en-GB"/>
        </w:rPr>
        <w:t>).</w:t>
      </w:r>
      <w:r w:rsidRPr="0093328D">
        <w:rPr>
          <w:rFonts w:eastAsia="Courier New"/>
          <w:spacing w:val="1"/>
          <w:lang w:eastAsia="en-GB"/>
        </w:rPr>
        <w:t> </w:t>
      </w:r>
      <w:r w:rsidRPr="0093328D">
        <w:rPr>
          <w:spacing w:val="1"/>
          <w:lang w:eastAsia="en-GB"/>
        </w:rPr>
        <w:t>In addition, females often have lower earnings and fewer opportunities for formal employment compared to males, affecting their ability to afford food.</w:t>
      </w:r>
      <w:r w:rsidRPr="0093328D">
        <w:rPr>
          <w:rFonts w:eastAsia="Courier New"/>
          <w:spacing w:val="1"/>
          <w:lang w:eastAsia="en-GB"/>
        </w:rPr>
        <w:t> </w:t>
      </w:r>
      <w:r w:rsidRPr="0093328D">
        <w:rPr>
          <w:spacing w:val="1"/>
          <w:lang w:eastAsia="en-GB"/>
        </w:rPr>
        <w:t>In addition, females may shoulder a heavier burden of household and childcare responsibilities, leaving them with less time and energy for income-generating activities or farming (</w:t>
      </w:r>
      <w:proofErr w:type="spellStart"/>
      <w:r w:rsidRPr="0093328D">
        <w:t>Sukulao</w:t>
      </w:r>
      <w:proofErr w:type="spellEnd"/>
      <w:r w:rsidRPr="0093328D">
        <w:t>, 2025</w:t>
      </w:r>
      <w:r w:rsidRPr="0093328D">
        <w:rPr>
          <w:spacing w:val="1"/>
          <w:lang w:eastAsia="en-GB"/>
        </w:rPr>
        <w:t>).</w:t>
      </w:r>
      <w:r w:rsidRPr="0093328D">
        <w:rPr>
          <w:rFonts w:eastAsia="Courier New"/>
          <w:spacing w:val="1"/>
          <w:lang w:eastAsia="en-GB"/>
        </w:rPr>
        <w:t> </w:t>
      </w:r>
    </w:p>
    <w:p w14:paraId="0CE690DD" w14:textId="77777777" w:rsidR="000652D9" w:rsidRPr="0093328D" w:rsidRDefault="000652D9" w:rsidP="00490DCA">
      <w:pPr>
        <w:widowControl/>
        <w:suppressAutoHyphens w:val="0"/>
        <w:spacing w:after="240" w:line="276" w:lineRule="auto"/>
        <w:jc w:val="both"/>
        <w:rPr>
          <w:lang w:eastAsia="en-GB"/>
        </w:rPr>
      </w:pPr>
      <w:r w:rsidRPr="0093328D">
        <w:rPr>
          <w:spacing w:val="1"/>
          <w:lang w:eastAsia="en-GB"/>
        </w:rPr>
        <w:t>Several studies have shown that traditional gender roles can restrict females’ access to decision-making power within the household and limit their participation in income-generating activities (</w:t>
      </w:r>
      <w:r w:rsidRPr="0093328D">
        <w:t>Michael et al., 2023</w:t>
      </w:r>
      <w:r w:rsidRPr="0093328D">
        <w:rPr>
          <w:spacing w:val="1"/>
          <w:lang w:eastAsia="en-GB"/>
        </w:rPr>
        <w:t>).</w:t>
      </w:r>
      <w:r w:rsidRPr="0093328D">
        <w:rPr>
          <w:rFonts w:eastAsia="Courier New"/>
          <w:spacing w:val="1"/>
          <w:lang w:eastAsia="en-GB"/>
        </w:rPr>
        <w:t> </w:t>
      </w:r>
      <w:r w:rsidRPr="0093328D">
        <w:rPr>
          <w:lang w:eastAsia="en-GB"/>
        </w:rPr>
        <w:t xml:space="preserve">However, female-headed households are not a monolithic group. </w:t>
      </w:r>
      <w:r w:rsidRPr="0093328D">
        <w:rPr>
          <w:spacing w:val="1"/>
          <w:lang w:eastAsia="en-GB"/>
        </w:rPr>
        <w:t>Studies have shown that increased income for females can significantly improve household food security, as they often prioritise household needs like food expenses (</w:t>
      </w:r>
      <w:r w:rsidRPr="0093328D">
        <w:t>Michael et al., 2023</w:t>
      </w:r>
      <w:r w:rsidRPr="0093328D">
        <w:rPr>
          <w:spacing w:val="1"/>
          <w:lang w:eastAsia="en-GB"/>
        </w:rPr>
        <w:t>).</w:t>
      </w:r>
      <w:r w:rsidRPr="0093328D">
        <w:rPr>
          <w:rFonts w:eastAsia="Courier New"/>
          <w:spacing w:val="1"/>
          <w:lang w:eastAsia="en-GB"/>
        </w:rPr>
        <w:t> </w:t>
      </w:r>
      <w:r w:rsidRPr="0093328D">
        <w:rPr>
          <w:spacing w:val="1"/>
          <w:lang w:eastAsia="en-GB"/>
        </w:rPr>
        <w:t xml:space="preserve">Therefore, </w:t>
      </w:r>
      <w:r w:rsidRPr="0093328D">
        <w:rPr>
          <w:lang w:eastAsia="en-GB"/>
        </w:rPr>
        <w:t>e</w:t>
      </w:r>
      <w:r w:rsidRPr="0093328D">
        <w:rPr>
          <w:spacing w:val="1"/>
          <w:lang w:eastAsia="en-GB"/>
        </w:rPr>
        <w:t>mpowering women through access to education, resources, and decision-making power can lead to better food security outcomes for the entire household.</w:t>
      </w:r>
      <w:r w:rsidRPr="0093328D">
        <w:rPr>
          <w:rFonts w:eastAsia="Courier New"/>
          <w:spacing w:val="1"/>
          <w:lang w:eastAsia="en-GB"/>
        </w:rPr>
        <w:t> </w:t>
      </w:r>
      <w:r w:rsidRPr="0093328D">
        <w:rPr>
          <w:lang w:eastAsia="en-GB"/>
        </w:rPr>
        <w:t>While female-headed households are often more vulnerable to food insecurity due to gender-based inequalities, their economic empowerment and access to resources can play a vital role in improving food security for the entire household (</w:t>
      </w:r>
      <w:r w:rsidRPr="0093328D">
        <w:t>Michael et al., 2023</w:t>
      </w:r>
      <w:r w:rsidRPr="0093328D">
        <w:rPr>
          <w:lang w:eastAsia="en-GB"/>
        </w:rPr>
        <w:t>). To sum up, addressing gender inequalities in access to resources, income, and decision-making is crucial for tackling food insecurity in both female-headed households and male-headed households.</w:t>
      </w:r>
      <w:r w:rsidRPr="0093328D">
        <w:rPr>
          <w:rFonts w:eastAsia="Courier New"/>
          <w:lang w:eastAsia="en-GB"/>
        </w:rPr>
        <w:t> </w:t>
      </w:r>
    </w:p>
    <w:p w14:paraId="04501A46" w14:textId="77777777" w:rsidR="000652D9" w:rsidRPr="0093328D" w:rsidRDefault="000652D9" w:rsidP="002B4747">
      <w:pPr>
        <w:spacing w:after="240" w:line="276" w:lineRule="auto"/>
        <w:jc w:val="both"/>
        <w:rPr>
          <w:b/>
        </w:rPr>
      </w:pPr>
      <w:r w:rsidRPr="0093328D">
        <w:rPr>
          <w:b/>
        </w:rPr>
        <w:t>Age of the household head</w:t>
      </w:r>
    </w:p>
    <w:p w14:paraId="100C9473" w14:textId="77777777" w:rsidR="000652D9" w:rsidRPr="0093328D" w:rsidRDefault="000652D9" w:rsidP="00490DCA">
      <w:pPr>
        <w:spacing w:after="240" w:line="276" w:lineRule="auto"/>
        <w:jc w:val="both"/>
      </w:pPr>
      <w:r w:rsidRPr="0093328D">
        <w:t xml:space="preserve">The age of a household head can significantly influence a household's food security status. Older household heads may have more experience in farming and access to land, potentially leading to greater food production and stability (Modi &amp; </w:t>
      </w:r>
      <w:proofErr w:type="spellStart"/>
      <w:r w:rsidRPr="0093328D">
        <w:t>Ngidi</w:t>
      </w:r>
      <w:proofErr w:type="spellEnd"/>
      <w:r w:rsidRPr="0093328D">
        <w:t>, 2025). However, in some contexts, vulnerability to food insecurity may increase with age, particularly in male-headed households with limited income or employment.</w:t>
      </w:r>
      <w:r w:rsidRPr="0093328D">
        <w:rPr>
          <w:rStyle w:val="uv3um"/>
          <w:rFonts w:eastAsia="Courier New"/>
        </w:rPr>
        <w:t> </w:t>
      </w:r>
      <w:r w:rsidRPr="0093328D">
        <w:rPr>
          <w:spacing w:val="1"/>
        </w:rPr>
        <w:t>Older heads of household may have more established access to land, credit, and other resources that support food production and income generation (</w:t>
      </w:r>
      <w:r w:rsidRPr="0093328D">
        <w:t xml:space="preserve">Modi &amp; </w:t>
      </w:r>
      <w:proofErr w:type="spellStart"/>
      <w:r w:rsidRPr="0093328D">
        <w:t>Ngidi</w:t>
      </w:r>
      <w:proofErr w:type="spellEnd"/>
      <w:r w:rsidRPr="0093328D">
        <w:t>, 2025</w:t>
      </w:r>
      <w:r w:rsidRPr="0093328D">
        <w:rPr>
          <w:spacing w:val="1"/>
        </w:rPr>
        <w:t>).</w:t>
      </w:r>
      <w:r w:rsidRPr="0093328D">
        <w:rPr>
          <w:rStyle w:val="uv3um"/>
          <w:rFonts w:eastAsia="Courier New"/>
          <w:spacing w:val="1"/>
        </w:rPr>
        <w:t> </w:t>
      </w:r>
      <w:r w:rsidRPr="0093328D">
        <w:rPr>
          <w:spacing w:val="1"/>
        </w:rPr>
        <w:t>Older individuals are more likely to have experience in farming practices, which can translate to greater efficiency and productivity in food production.</w:t>
      </w:r>
      <w:r w:rsidRPr="0093328D">
        <w:rPr>
          <w:rStyle w:val="uv3um"/>
          <w:rFonts w:eastAsia="Courier New"/>
          <w:spacing w:val="1"/>
        </w:rPr>
        <w:t> </w:t>
      </w:r>
      <w:r w:rsidRPr="0093328D">
        <w:t xml:space="preserve">The relationship between </w:t>
      </w:r>
      <w:r w:rsidR="0026331C">
        <w:t xml:space="preserve">the </w:t>
      </w:r>
      <w:r w:rsidRPr="0093328D">
        <w:t xml:space="preserve">age of the household head and food security is complex and multifaceted. While older heads of household may have advantages in terms of experience and resource access, other factors like income, employment, and household size also play crucial roles in determining vulnerability to food insecurity (Modi &amp; </w:t>
      </w:r>
      <w:proofErr w:type="spellStart"/>
      <w:r w:rsidRPr="0093328D">
        <w:t>Ngidi</w:t>
      </w:r>
      <w:proofErr w:type="spellEnd"/>
      <w:r w:rsidRPr="0093328D">
        <w:t>, 2025). </w:t>
      </w:r>
    </w:p>
    <w:p w14:paraId="4DA7A8EA" w14:textId="77777777" w:rsidR="000652D9" w:rsidRPr="0093328D" w:rsidRDefault="000652D9" w:rsidP="00490DCA">
      <w:pPr>
        <w:pStyle w:val="Heading3"/>
        <w:spacing w:line="276" w:lineRule="auto"/>
      </w:pPr>
      <w:bookmarkStart w:id="195" w:name="_Toc204751780"/>
      <w:bookmarkStart w:id="196" w:name="_Toc213770080"/>
      <w:r w:rsidRPr="0093328D">
        <w:lastRenderedPageBreak/>
        <w:t>2.2.5 The climate change concept</w:t>
      </w:r>
      <w:bookmarkEnd w:id="195"/>
      <w:bookmarkEnd w:id="196"/>
    </w:p>
    <w:p w14:paraId="3407E822" w14:textId="77777777" w:rsidR="000652D9" w:rsidRPr="0093328D" w:rsidRDefault="000652D9" w:rsidP="00490DCA">
      <w:pPr>
        <w:spacing w:after="240" w:line="276" w:lineRule="auto"/>
        <w:jc w:val="both"/>
      </w:pPr>
      <w:r w:rsidRPr="0093328D">
        <w:t xml:space="preserve">Climate change has become a mega trend that will lead to significant global changes in the future. There is considerable scientific evidence that the impact of climate change </w:t>
      </w:r>
      <w:r w:rsidR="0026331C">
        <w:t>o</w:t>
      </w:r>
      <w:r w:rsidRPr="0093328D">
        <w:t>n all sectors of economies is recognised (</w:t>
      </w:r>
      <w:r w:rsidRPr="0093328D">
        <w:rPr>
          <w:rFonts w:eastAsia="Calibri"/>
        </w:rPr>
        <w:t>International Panel on Climate Change</w:t>
      </w:r>
      <w:r w:rsidRPr="0093328D">
        <w:t xml:space="preserve"> [IPCC], 2023). Throughout the world, people have become aware of global warming as one of the major causes of climate change, which cannot be avoided due to the continued increase in greenhouse gas emissions and the changes in the climate system (</w:t>
      </w:r>
      <w:proofErr w:type="spellStart"/>
      <w:r w:rsidRPr="0093328D">
        <w:t>Azzarri</w:t>
      </w:r>
      <w:proofErr w:type="spellEnd"/>
      <w:r w:rsidRPr="0093328D">
        <w:t xml:space="preserve"> &amp; Signorelli, 2020). So far, the global warming issue has focused on the mitigation of greenhouse gases based on international environmental conventions such as the IPCC and Kyoto Protocol (Hertel, 2018). For agriculture, however, the focus has been shifted to adaptation and adaptability based on the assessment of the impacts of climate change and vulnerability to it (</w:t>
      </w:r>
      <w:proofErr w:type="spellStart"/>
      <w:r w:rsidRPr="0093328D">
        <w:t>Meybeck</w:t>
      </w:r>
      <w:proofErr w:type="spellEnd"/>
      <w:r w:rsidRPr="0093328D">
        <w:t>, Laval et al., 2018). The IPCC emphasises that it is very important for the agricultural sector to adapt to climate change because even if greenhouse gas emissions decrease, global warming will continue for the next several decades due to its previously emitted greenhouse gases (IPCC, 2023</w:t>
      </w:r>
      <w:r w:rsidRPr="0093328D">
        <w:rPr>
          <w:b/>
        </w:rPr>
        <w:t xml:space="preserve">). </w:t>
      </w:r>
      <w:proofErr w:type="spellStart"/>
      <w:r w:rsidRPr="0093328D">
        <w:t>Azzarri</w:t>
      </w:r>
      <w:proofErr w:type="spellEnd"/>
      <w:r w:rsidRPr="0093328D">
        <w:t xml:space="preserve"> and Signorelli (2020) explain that</w:t>
      </w:r>
      <w:r w:rsidRPr="0093328D">
        <w:rPr>
          <w:b/>
        </w:rPr>
        <w:t xml:space="preserve"> </w:t>
      </w:r>
      <w:r w:rsidRPr="0093328D">
        <w:t xml:space="preserve">it takes some years to assess the impacts of climate change, but the effects can be assessed within a year. Therefore, Mulenga et al. (2015) argue that, since agriculture is climate-dependent and thus susceptible to climate change, preparations for adaptation measures should be an urgent priority to avoid being food insecure at all societal levels.  Therefore, agriculture is receiving more attention worldwide in terms of adapting to the negative effects of climate change to meet the needs of vulnerable farmers who depend directly on agriculture for food. </w:t>
      </w:r>
    </w:p>
    <w:p w14:paraId="2E613300" w14:textId="77777777" w:rsidR="000652D9" w:rsidRPr="0093328D" w:rsidRDefault="000652D9" w:rsidP="00490DCA">
      <w:pPr>
        <w:spacing w:line="276" w:lineRule="auto"/>
        <w:jc w:val="both"/>
      </w:pPr>
      <w:r w:rsidRPr="0093328D">
        <w:t>The regions surrounded by the tropics, where Sub-Sahara</w:t>
      </w:r>
      <w:r w:rsidR="0026331C">
        <w:t>n</w:t>
      </w:r>
      <w:r w:rsidRPr="0093328D">
        <w:t xml:space="preserve"> African countries are located, experience a decreased amount of rainfall, of about 20%, due to a prolonged dry spell (</w:t>
      </w:r>
      <w:proofErr w:type="spellStart"/>
      <w:r w:rsidRPr="0093328D">
        <w:t>Meybeck</w:t>
      </w:r>
      <w:proofErr w:type="spellEnd"/>
      <w:r w:rsidRPr="0093328D">
        <w:t xml:space="preserve"> et al., 2018). This could result in the loss of arable land, which can be caused by decreased soil moisture, increased aridity, increased salinity and groundwater depletion, thereby affecting agricultur</w:t>
      </w:r>
      <w:r w:rsidR="0026331C">
        <w:t>al</w:t>
      </w:r>
      <w:r w:rsidRPr="0093328D">
        <w:t xml:space="preserve"> production and productivity (Hertel, 2018).</w:t>
      </w:r>
    </w:p>
    <w:p w14:paraId="61EE47E3" w14:textId="77777777" w:rsidR="000652D9" w:rsidRPr="0093328D" w:rsidRDefault="000652D9" w:rsidP="00490DCA">
      <w:pPr>
        <w:pStyle w:val="Heading3"/>
        <w:spacing w:line="276" w:lineRule="auto"/>
      </w:pPr>
      <w:bookmarkStart w:id="197" w:name="_Toc204751781"/>
      <w:bookmarkStart w:id="198" w:name="_Toc213770081"/>
      <w:r w:rsidRPr="0093328D">
        <w:t>2.2.6 Climate change impact on agriculture</w:t>
      </w:r>
      <w:bookmarkEnd w:id="197"/>
      <w:bookmarkEnd w:id="198"/>
    </w:p>
    <w:p w14:paraId="0D48B4D9" w14:textId="77777777" w:rsidR="000652D9" w:rsidRPr="0093328D" w:rsidRDefault="000652D9" w:rsidP="00490DCA">
      <w:pPr>
        <w:spacing w:after="240" w:line="276" w:lineRule="auto"/>
        <w:jc w:val="both"/>
      </w:pPr>
      <w:r w:rsidRPr="0093328D">
        <w:t>Agriculture plays a key role in many small-scale farmers’ livelihoods and economic development. Sadly, small-scale farmers’ agricultural production and productivity are highly affected by climate variability</w:t>
      </w:r>
      <w:r w:rsidR="0026331C">
        <w:t>,</w:t>
      </w:r>
      <w:r w:rsidRPr="0093328D">
        <w:t xml:space="preserve"> especially in rain-fed farming systems (</w:t>
      </w:r>
      <w:proofErr w:type="spellStart"/>
      <w:r w:rsidRPr="0093328D">
        <w:t>Azzarri</w:t>
      </w:r>
      <w:proofErr w:type="spellEnd"/>
      <w:r w:rsidRPr="0093328D">
        <w:t xml:space="preserve"> &amp; Signorelli, 2020). Climate variability is evident through the frequency and intensity of prolonged floods, droughts, destructive storms and unpredictable rainy seasons. According to FAO (2018), the most affected communities with these climate variations are small-scale farmers whose primary source of livelihood is agriculture. </w:t>
      </w:r>
    </w:p>
    <w:p w14:paraId="394E9318" w14:textId="77777777" w:rsidR="000652D9" w:rsidRPr="0093328D" w:rsidRDefault="000652D9" w:rsidP="00490DCA">
      <w:pPr>
        <w:spacing w:after="240" w:line="276" w:lineRule="auto"/>
        <w:jc w:val="both"/>
      </w:pPr>
      <w:r w:rsidRPr="0093328D">
        <w:t xml:space="preserve">Persistent droughts, diminishing water resources, and changes in growing seasons are among the consequences of climate change that have directly affected agricultural production and productivity. These changes have not only limited rural households' access to food resources but also negatively affected the sustainability of the agricultural economy. In regions where the tools and infrastructure necessary to cope with these changes are insufficient, rural food security is at </w:t>
      </w:r>
      <w:r w:rsidRPr="0093328D">
        <w:lastRenderedPageBreak/>
        <w:t>serious risk (</w:t>
      </w:r>
      <w:proofErr w:type="spellStart"/>
      <w:r w:rsidRPr="0093328D">
        <w:t>Yar</w:t>
      </w:r>
      <w:proofErr w:type="spellEnd"/>
      <w:r w:rsidRPr="0093328D">
        <w:t xml:space="preserve"> &amp; </w:t>
      </w:r>
      <w:proofErr w:type="spellStart"/>
      <w:r w:rsidRPr="0093328D">
        <w:t>Zarghani</w:t>
      </w:r>
      <w:proofErr w:type="spellEnd"/>
      <w:r w:rsidRPr="0093328D">
        <w:t xml:space="preserve">, 2024). </w:t>
      </w:r>
    </w:p>
    <w:p w14:paraId="166DC448" w14:textId="77777777" w:rsidR="000652D9" w:rsidRPr="0093328D" w:rsidRDefault="000652D9" w:rsidP="00490DCA">
      <w:pPr>
        <w:spacing w:after="240" w:line="276" w:lineRule="auto"/>
        <w:jc w:val="both"/>
      </w:pPr>
      <w:r w:rsidRPr="0093328D">
        <w:t>Apart from affecting agricultural production and productivity, climate change has a wide range of effects on the rural economy</w:t>
      </w:r>
      <w:r w:rsidR="0026331C">
        <w:t>,</w:t>
      </w:r>
      <w:r w:rsidRPr="0093328D">
        <w:t xml:space="preserve"> including revenues of the farm household and asset values, and it affects the agricultural infrastructure through the change in water sources available for agriculture (De Pinto et al., 2019). Agriculture</w:t>
      </w:r>
      <w:r w:rsidR="00E76FAD">
        <w:t>,</w:t>
      </w:r>
      <w:r w:rsidRPr="0093328D">
        <w:t xml:space="preserve"> as a major source of food worldwide</w:t>
      </w:r>
      <w:r w:rsidR="00E76FAD">
        <w:t>,</w:t>
      </w:r>
      <w:r w:rsidRPr="0093328D">
        <w:t xml:space="preserve"> is very much exposed to the effects of climate change</w:t>
      </w:r>
      <w:r w:rsidR="0026331C">
        <w:t>,</w:t>
      </w:r>
      <w:r w:rsidRPr="0093328D">
        <w:t xml:space="preserve"> such as extreme weather events, which affect the agricultural ecosystem and give rise to diseases and pests (De Pinto et al., 2019). Though rainfall is a key determinant of crop growth and yields in rain-fed agricultural areas</w:t>
      </w:r>
      <w:r w:rsidR="0026331C">
        <w:t>,</w:t>
      </w:r>
      <w:r w:rsidRPr="0093328D">
        <w:t xml:space="preserve"> as it is the main source of soil moisture, too much of it usually causes havoc to population centres</w:t>
      </w:r>
      <w:r w:rsidR="0026331C">
        <w:t>,</w:t>
      </w:r>
      <w:r w:rsidRPr="0093328D">
        <w:t xml:space="preserve"> making them </w:t>
      </w:r>
      <w:r w:rsidR="0026331C">
        <w:t>un</w:t>
      </w:r>
      <w:r w:rsidRPr="0093328D">
        <w:t xml:space="preserve">inhabitable (Mulenga et al., 2019). When population centres become </w:t>
      </w:r>
      <w:r w:rsidR="0026331C">
        <w:t>un</w:t>
      </w:r>
      <w:r w:rsidRPr="0093328D">
        <w:t>inhabitable, they necessitate population movement from hard-hit to safer areas. Usually, the displaced populations will need to be housed</w:t>
      </w:r>
      <w:r w:rsidR="0026331C">
        <w:t>,</w:t>
      </w:r>
      <w:r w:rsidRPr="0093328D">
        <w:t xml:space="preserve"> and at least some of the houses are likely to be built on agricultural land, thereby affecting agricultural activities. </w:t>
      </w:r>
    </w:p>
    <w:p w14:paraId="0C0FB95A" w14:textId="77777777" w:rsidR="000652D9" w:rsidRPr="0093328D" w:rsidRDefault="000652D9" w:rsidP="00490DCA">
      <w:pPr>
        <w:spacing w:line="276" w:lineRule="auto"/>
        <w:jc w:val="both"/>
      </w:pPr>
      <w:r w:rsidRPr="0093328D">
        <w:t>Agricultural production is carried out through the selection of crops suitable for the climate of a specific region and the application of proper farming methods. Therefore, agriculture is a climate-dependent bio-industry with notable regional characteristics (Chakraborty et al., 2022). Regional characteristics refer to the ecosystem characteristics determined by the climate of the region (Chakraborty et al., 2022). Climate change disturbs the agricultural ecosystem, resulting in changes in agricultural climatic elements such as temperature, precipitation, and sunlight, while further influencing the arable land, livestock, and hydrology sectors (Chakraborty et al., 2022). The impacts of climate change on arable land are made known by biological changes</w:t>
      </w:r>
      <w:r w:rsidR="0026331C">
        <w:t>,</w:t>
      </w:r>
      <w:r w:rsidRPr="0093328D">
        <w:t xml:space="preserve"> including the change of flowering and harvesting seasons, quality change, and shift of areas suitable for cultivation (Mulenga et al., 2015). </w:t>
      </w:r>
    </w:p>
    <w:p w14:paraId="52467834" w14:textId="77777777" w:rsidR="000652D9" w:rsidRPr="0093328D" w:rsidRDefault="000652D9" w:rsidP="00490DCA">
      <w:pPr>
        <w:pStyle w:val="Heading3"/>
        <w:spacing w:line="276" w:lineRule="auto"/>
      </w:pPr>
      <w:bookmarkStart w:id="199" w:name="_Toc204751782"/>
      <w:bookmarkStart w:id="200" w:name="_Toc213770082"/>
      <w:r w:rsidRPr="0093328D">
        <w:t>2.2.7 Climate change impact on food security</w:t>
      </w:r>
      <w:bookmarkEnd w:id="199"/>
      <w:bookmarkEnd w:id="200"/>
    </w:p>
    <w:p w14:paraId="747E39CE" w14:textId="77777777" w:rsidR="000652D9" w:rsidRPr="0093328D" w:rsidRDefault="000652D9" w:rsidP="00490DCA">
      <w:pPr>
        <w:autoSpaceDE w:val="0"/>
        <w:autoSpaceDN w:val="0"/>
        <w:adjustRightInd w:val="0"/>
        <w:spacing w:after="240" w:line="276" w:lineRule="auto"/>
        <w:jc w:val="both"/>
      </w:pPr>
      <w:r w:rsidRPr="0093328D">
        <w:t>Agriculture is important for food security because it produces the food people eat and is a primary source of livelihood for one</w:t>
      </w:r>
      <w:r w:rsidR="0026331C">
        <w:t>-</w:t>
      </w:r>
      <w:r w:rsidRPr="0093328D">
        <w:t>third of the world’s total workforce (Chakraborty et al., 2022). In the heavily populated countries of Asia and the Pacific, this share ranges from 40 to 50 percent, and in sub-Saharan Africa, two-thirds of the working population still make their living from agriculture (Chakraborty et al., 2022). If agricultural production in the low-income developing countries of Asia and Africa is adversely affected by climate change, the livelihoods of large numbers of the rural poor will be put at risk</w:t>
      </w:r>
      <w:r w:rsidR="0026331C">
        <w:t>,</w:t>
      </w:r>
      <w:r w:rsidRPr="0093328D">
        <w:t xml:space="preserve"> and their vulnerability to food insecurity </w:t>
      </w:r>
      <w:r w:rsidR="00E76FAD">
        <w:t>will increase</w:t>
      </w:r>
      <w:r w:rsidRPr="0093328D">
        <w:t>.</w:t>
      </w:r>
    </w:p>
    <w:p w14:paraId="297C88A7" w14:textId="77777777" w:rsidR="000652D9" w:rsidRPr="0093328D" w:rsidRDefault="00E76FAD" w:rsidP="00490DCA">
      <w:pPr>
        <w:autoSpaceDE w:val="0"/>
        <w:autoSpaceDN w:val="0"/>
        <w:adjustRightInd w:val="0"/>
        <w:spacing w:after="240" w:line="276" w:lineRule="auto"/>
        <w:jc w:val="both"/>
      </w:pPr>
      <w:r>
        <w:t>The a</w:t>
      </w:r>
      <w:r w:rsidR="000652D9" w:rsidRPr="0093328D">
        <w:t xml:space="preserve">griculture sector is sensitive to </w:t>
      </w:r>
      <w:r>
        <w:t xml:space="preserve">the </w:t>
      </w:r>
      <w:r w:rsidR="000652D9" w:rsidRPr="0093328D">
        <w:t>climate. The effect of climate change on agriculture is expected to be positive in temperate regions and negative in tropical ones. However, there is still uncertain</w:t>
      </w:r>
      <w:r w:rsidR="0026331C">
        <w:t>t</w:t>
      </w:r>
      <w:r w:rsidR="000652D9" w:rsidRPr="0093328D">
        <w:t>y about how projected changes will play out at the local level. The adoption of risk management measures and adaptation strategies that strengthen preparedness and resilience may alter potential effects (De Pinto et al., 2019).</w:t>
      </w:r>
    </w:p>
    <w:p w14:paraId="2993290A" w14:textId="77777777" w:rsidR="000652D9" w:rsidRPr="0093328D" w:rsidRDefault="000652D9" w:rsidP="00490DCA">
      <w:pPr>
        <w:autoSpaceDE w:val="0"/>
        <w:autoSpaceDN w:val="0"/>
        <w:adjustRightInd w:val="0"/>
        <w:spacing w:line="276" w:lineRule="auto"/>
        <w:jc w:val="both"/>
      </w:pPr>
      <w:r w:rsidRPr="0093328D">
        <w:lastRenderedPageBreak/>
        <w:t>The food security implications of changes in agricultural production patterns and performance are of two kinds. Firstly, impacts on the production of food will affect food supply at the global and local levels. Globally, higher yields in temperate regions could offset lower yields in tropical regions (De Pinto et al., 2019). However, in many low-income countries with limited financial capacity to trade and high dependence on their own production to cover food requirements, it may not be possible to offset declines in local supply without increasing reliance on food aid (De Pinto et al., 2019). Secondly, impacts on all forms of agricultural production will affect livelihoods and access to food. Producer groups that are less able to deal with climate change, such as the rural poor in developing countries, risk having their safety and welfare compromised (De Pinto et al., 2019).</w:t>
      </w:r>
    </w:p>
    <w:p w14:paraId="0D9A2B38" w14:textId="77777777" w:rsidR="000652D9" w:rsidRPr="0093328D" w:rsidRDefault="000652D9" w:rsidP="00490DCA">
      <w:pPr>
        <w:pStyle w:val="Heading3"/>
        <w:spacing w:line="276" w:lineRule="auto"/>
      </w:pPr>
      <w:bookmarkStart w:id="201" w:name="_Toc204751783"/>
      <w:bookmarkStart w:id="202" w:name="_Toc213770083"/>
      <w:r w:rsidRPr="0093328D">
        <w:rPr>
          <w:iCs/>
        </w:rPr>
        <w:t>2.2.8 Pillars of food security</w:t>
      </w:r>
      <w:bookmarkEnd w:id="201"/>
      <w:bookmarkEnd w:id="202"/>
    </w:p>
    <w:p w14:paraId="6E78BADD" w14:textId="77777777" w:rsidR="000652D9" w:rsidRPr="0093328D" w:rsidRDefault="000652D9" w:rsidP="00490DCA">
      <w:pPr>
        <w:autoSpaceDE w:val="0"/>
        <w:autoSpaceDN w:val="0"/>
        <w:adjustRightInd w:val="0"/>
        <w:spacing w:after="240" w:line="276" w:lineRule="auto"/>
        <w:jc w:val="both"/>
        <w:rPr>
          <w:rStyle w:val="Heading4Char"/>
          <w:b w:val="0"/>
        </w:rPr>
      </w:pPr>
      <w:r w:rsidRPr="0093328D">
        <w:rPr>
          <w:shd w:val="clear" w:color="auto" w:fill="FFFFFF"/>
        </w:rPr>
        <w:t>Food security is essentially built on four pillars</w:t>
      </w:r>
      <w:r w:rsidR="0026331C">
        <w:rPr>
          <w:shd w:val="clear" w:color="auto" w:fill="FFFFFF"/>
        </w:rPr>
        <w:t>,</w:t>
      </w:r>
      <w:r w:rsidRPr="0093328D">
        <w:rPr>
          <w:shd w:val="clear" w:color="auto" w:fill="FFFFFF"/>
        </w:rPr>
        <w:t xml:space="preserve"> namely</w:t>
      </w:r>
      <w:r w:rsidR="0026331C">
        <w:rPr>
          <w:shd w:val="clear" w:color="auto" w:fill="FFFFFF"/>
        </w:rPr>
        <w:t>:</w:t>
      </w:r>
      <w:r w:rsidRPr="0093328D">
        <w:rPr>
          <w:shd w:val="clear" w:color="auto" w:fill="FFFFFF"/>
        </w:rPr>
        <w:t xml:space="preserve"> food </w:t>
      </w:r>
      <w:r w:rsidRPr="0093328D">
        <w:t xml:space="preserve">availability, food accessibility, food </w:t>
      </w:r>
      <w:r w:rsidRPr="0093328D">
        <w:rPr>
          <w:rStyle w:val="Heading4Char"/>
          <w:b w:val="0"/>
        </w:rPr>
        <w:t>utilisation and food stability.</w:t>
      </w:r>
      <w:r w:rsidRPr="0093328D">
        <w:rPr>
          <w:shd w:val="clear" w:color="auto" w:fill="FFFFFF"/>
        </w:rPr>
        <w:t xml:space="preserve"> The food security pillars, if well harnessed, enable household members </w:t>
      </w:r>
      <w:r w:rsidR="0026331C">
        <w:rPr>
          <w:shd w:val="clear" w:color="auto" w:fill="FFFFFF"/>
        </w:rPr>
        <w:t xml:space="preserve">to </w:t>
      </w:r>
      <w:r w:rsidRPr="0093328D">
        <w:rPr>
          <w:shd w:val="clear" w:color="auto" w:fill="FFFFFF"/>
        </w:rPr>
        <w:t>have access to sufficient food of the right dietary mix (quality) at all times to be food secure. Those who never have sufficient quality food are chronically food insecure.</w:t>
      </w:r>
      <w:r w:rsidRPr="0093328D">
        <w:rPr>
          <w:rFonts w:ascii="Arial" w:hAnsi="Arial" w:cs="Arial"/>
          <w:sz w:val="27"/>
          <w:szCs w:val="27"/>
          <w:shd w:val="clear" w:color="auto" w:fill="FFFFFF"/>
        </w:rPr>
        <w:t xml:space="preserve"> </w:t>
      </w:r>
      <w:r w:rsidRPr="0093328D">
        <w:rPr>
          <w:shd w:val="clear" w:color="auto" w:fill="FFFFFF"/>
        </w:rPr>
        <w:t xml:space="preserve">These pillars of food security make up a food system, which can be vulnerable to climate change. </w:t>
      </w:r>
      <w:r w:rsidRPr="0093328D">
        <w:t>A food system can be vulnerable when one or more of the four pillars of food security</w:t>
      </w:r>
      <w:r w:rsidR="00E76FAD">
        <w:t xml:space="preserve"> are</w:t>
      </w:r>
      <w:r w:rsidRPr="0093328D">
        <w:t xml:space="preserve"> uncertain and insecure (</w:t>
      </w:r>
      <w:proofErr w:type="spellStart"/>
      <w:r w:rsidRPr="0093328D">
        <w:t>Descheemaeker</w:t>
      </w:r>
      <w:proofErr w:type="spellEnd"/>
      <w:r w:rsidRPr="0093328D">
        <w:t xml:space="preserve"> et al., 2016). For instance, even if there is plenty of food produced (high availability), if it is too expensive for many to buy (low accessibility), or if it is not nutritious enough to meet dietary needs (poor utilisation), the food system is not truly stable for everyone. Below are expla</w:t>
      </w:r>
      <w:r w:rsidR="0026331C">
        <w:t>natio</w:t>
      </w:r>
      <w:r w:rsidRPr="0093328D">
        <w:t xml:space="preserve">ns of what each of the four pillars of food security entails. </w:t>
      </w:r>
    </w:p>
    <w:p w14:paraId="28A5A0FB" w14:textId="77777777" w:rsidR="000652D9" w:rsidRPr="0093328D" w:rsidRDefault="000652D9" w:rsidP="00490DCA">
      <w:pPr>
        <w:pStyle w:val="Heading4"/>
        <w:spacing w:line="276" w:lineRule="auto"/>
      </w:pPr>
      <w:bookmarkStart w:id="203" w:name="_Toc204751784"/>
      <w:bookmarkStart w:id="204" w:name="_Toc213770084"/>
      <w:r w:rsidRPr="0093328D">
        <w:t>2.2.8.1 Food availability</w:t>
      </w:r>
      <w:bookmarkEnd w:id="203"/>
      <w:bookmarkEnd w:id="204"/>
    </w:p>
    <w:p w14:paraId="751D77D9" w14:textId="77777777" w:rsidR="000652D9" w:rsidRPr="0093328D" w:rsidRDefault="000652D9" w:rsidP="00490DCA">
      <w:pPr>
        <w:spacing w:after="240" w:line="276" w:lineRule="auto"/>
        <w:jc w:val="both"/>
      </w:pPr>
      <w:r w:rsidRPr="0093328D">
        <w:rPr>
          <w:rFonts w:eastAsia="Courier New"/>
        </w:rPr>
        <w:t xml:space="preserve">Food availability refers to the physical </w:t>
      </w:r>
      <w:r w:rsidRPr="0093328D">
        <w:t xml:space="preserve">quantities of </w:t>
      </w:r>
      <w:r w:rsidRPr="0093328D">
        <w:rPr>
          <w:rFonts w:eastAsia="Courier New"/>
        </w:rPr>
        <w:t>nutritious and safe</w:t>
      </w:r>
      <w:r w:rsidRPr="0093328D">
        <w:t xml:space="preserve"> food, which are produced, stored, processed, distributed, exchanged and readily </w:t>
      </w:r>
      <w:r w:rsidRPr="0093328D">
        <w:rPr>
          <w:rFonts w:eastAsia="Courier New"/>
        </w:rPr>
        <w:t>available at a specific location and time (</w:t>
      </w:r>
      <w:r w:rsidRPr="0093328D">
        <w:t>Rubin, 2016)</w:t>
      </w:r>
      <w:r w:rsidRPr="0093328D">
        <w:rPr>
          <w:rFonts w:eastAsia="Courier New"/>
        </w:rPr>
        <w:t>.</w:t>
      </w:r>
      <w:r w:rsidRPr="0093328D">
        <w:t xml:space="preserve"> </w:t>
      </w:r>
      <w:r w:rsidRPr="0093328D">
        <w:rPr>
          <w:rFonts w:eastAsia="Courier New"/>
        </w:rPr>
        <w:t xml:space="preserve">According to </w:t>
      </w:r>
      <w:r w:rsidRPr="0093328D">
        <w:t>Rubin (2016)</w:t>
      </w:r>
      <w:r w:rsidRPr="0093328D">
        <w:rPr>
          <w:rFonts w:eastAsia="Courier New"/>
          <w:noProof/>
        </w:rPr>
        <w:t>,</w:t>
      </w:r>
      <w:r w:rsidRPr="0093328D">
        <w:rPr>
          <w:rFonts w:eastAsia="Courier New"/>
        </w:rPr>
        <w:t xml:space="preserve"> food availability consists of food aid, imports of food and local production of food crops (the focus of the study). </w:t>
      </w:r>
      <w:proofErr w:type="spellStart"/>
      <w:r w:rsidRPr="0093328D">
        <w:t>Descheemaeker</w:t>
      </w:r>
      <w:proofErr w:type="spellEnd"/>
      <w:r w:rsidRPr="0093328D">
        <w:t xml:space="preserve"> et al. (2016)</w:t>
      </w:r>
      <w:r w:rsidRPr="0093328D">
        <w:rPr>
          <w:rFonts w:eastAsia="Courier New"/>
        </w:rPr>
        <w:t xml:space="preserve"> explain that the term ‘</w:t>
      </w:r>
      <w:r w:rsidRPr="0093328D">
        <w:rPr>
          <w:rFonts w:eastAsia="Courier New"/>
          <w:noProof/>
        </w:rPr>
        <w:t>availability</w:t>
      </w:r>
      <w:r w:rsidRPr="0093328D">
        <w:rPr>
          <w:rFonts w:eastAsia="Courier New"/>
        </w:rPr>
        <w:t xml:space="preserve">’ can refer to food supplies available at both household and </w:t>
      </w:r>
      <w:r w:rsidRPr="0093328D">
        <w:rPr>
          <w:rFonts w:eastAsia="Courier New"/>
          <w:noProof/>
        </w:rPr>
        <w:t>region</w:t>
      </w:r>
      <w:r w:rsidRPr="0093328D">
        <w:rPr>
          <w:rFonts w:eastAsia="Courier New"/>
        </w:rPr>
        <w:t xml:space="preserve">al or national levels, but in this </w:t>
      </w:r>
      <w:r w:rsidRPr="0093328D">
        <w:rPr>
          <w:rFonts w:eastAsia="Courier New"/>
          <w:noProof/>
        </w:rPr>
        <w:t>thesis</w:t>
      </w:r>
      <w:r w:rsidRPr="0093328D">
        <w:rPr>
          <w:rFonts w:eastAsia="Courier New"/>
        </w:rPr>
        <w:t xml:space="preserve">, the term ‘availability’ is used to </w:t>
      </w:r>
      <w:r w:rsidRPr="0093328D">
        <w:rPr>
          <w:rFonts w:eastAsia="Courier New"/>
          <w:noProof/>
        </w:rPr>
        <w:t>refer to</w:t>
      </w:r>
      <w:r w:rsidRPr="0093328D">
        <w:rPr>
          <w:rFonts w:eastAsia="Courier New"/>
        </w:rPr>
        <w:t xml:space="preserve"> agricultural food crop production at household levels.  </w:t>
      </w:r>
      <w:r w:rsidRPr="0093328D">
        <w:t>Food availability is the net amount remaining after production, stocks</w:t>
      </w:r>
      <w:r w:rsidR="00706BFB">
        <w:t>,</w:t>
      </w:r>
      <w:r w:rsidRPr="0093328D">
        <w:t xml:space="preserve"> and imports have been summed and exports deducted for each item included in the food balance sheet. Adequacy is assessed through comparison of availability with the estimated consumption requirement for each food item (Rubin, 2016).</w:t>
      </w:r>
    </w:p>
    <w:p w14:paraId="068BC8A8" w14:textId="77777777" w:rsidR="000652D9" w:rsidRPr="0093328D" w:rsidRDefault="000652D9" w:rsidP="00490DCA">
      <w:pPr>
        <w:autoSpaceDE w:val="0"/>
        <w:autoSpaceDN w:val="0"/>
        <w:adjustRightInd w:val="0"/>
        <w:spacing w:line="276" w:lineRule="auto"/>
        <w:jc w:val="both"/>
      </w:pPr>
      <w:r w:rsidRPr="0093328D">
        <w:t xml:space="preserve">For rural people who produce a substantial part of their own food, climate change affects food production.  Climate change effects on food production may reduce </w:t>
      </w:r>
      <w:r w:rsidR="00706BFB">
        <w:t xml:space="preserve">the </w:t>
      </w:r>
      <w:r w:rsidRPr="0093328D">
        <w:t xml:space="preserve">availability of food to the point that allocation choices have to be made within the household (Rubin, 2016). For instance, a family might reduce the daily amount of food consumed equally among all household members, or allocate food preferentially to certain members, often the able-bodied male adults, who are </w:t>
      </w:r>
      <w:r w:rsidRPr="0093328D">
        <w:lastRenderedPageBreak/>
        <w:t xml:space="preserve">assumed to need it the most to stay fit and continue working to maintain the family. </w:t>
      </w:r>
    </w:p>
    <w:p w14:paraId="3B9D7C38" w14:textId="77777777" w:rsidR="000652D9" w:rsidRPr="0093328D" w:rsidRDefault="000652D9" w:rsidP="00490DCA">
      <w:pPr>
        <w:pStyle w:val="Heading4"/>
        <w:spacing w:line="276" w:lineRule="auto"/>
        <w:rPr>
          <w:i/>
        </w:rPr>
      </w:pPr>
      <w:bookmarkStart w:id="205" w:name="_Toc204751785"/>
      <w:bookmarkStart w:id="206" w:name="_Toc213770085"/>
      <w:r w:rsidRPr="0093328D">
        <w:t>2.2.8.2 Food accessibility</w:t>
      </w:r>
      <w:bookmarkEnd w:id="205"/>
      <w:bookmarkEnd w:id="206"/>
      <w:r w:rsidRPr="0093328D">
        <w:rPr>
          <w:i/>
        </w:rPr>
        <w:t xml:space="preserve"> </w:t>
      </w:r>
    </w:p>
    <w:p w14:paraId="23B34A1C" w14:textId="77777777" w:rsidR="000652D9" w:rsidRPr="0093328D" w:rsidRDefault="000652D9" w:rsidP="00490DCA">
      <w:pPr>
        <w:autoSpaceDE w:val="0"/>
        <w:autoSpaceDN w:val="0"/>
        <w:adjustRightInd w:val="0"/>
        <w:spacing w:after="240" w:line="276" w:lineRule="auto"/>
        <w:jc w:val="both"/>
        <w:rPr>
          <w:rFonts w:eastAsia="Courier New"/>
        </w:rPr>
      </w:pPr>
      <w:r w:rsidRPr="0093328D">
        <w:t>Food accessibility is a measure of the ability to secure entitlements, which are defined as the set of resources that an individual requires to obtain access to food (</w:t>
      </w:r>
      <w:proofErr w:type="spellStart"/>
      <w:r w:rsidRPr="0093328D">
        <w:rPr>
          <w:lang w:eastAsia="en-GB"/>
        </w:rPr>
        <w:t>Muzerengi</w:t>
      </w:r>
      <w:proofErr w:type="spellEnd"/>
      <w:r w:rsidRPr="0093328D">
        <w:rPr>
          <w:lang w:eastAsia="en-GB"/>
        </w:rPr>
        <w:t xml:space="preserve"> et al., 2021</w:t>
      </w:r>
      <w:r w:rsidRPr="0093328D">
        <w:t xml:space="preserve">). Therefore, </w:t>
      </w:r>
      <w:r w:rsidRPr="0093328D">
        <w:rPr>
          <w:rFonts w:eastAsia="Courier New"/>
        </w:rPr>
        <w:t>food accessibility is defined as when households or individuals have adequate incomes or other resources to purchase, barter or produce appropriate foods needed to maintain consumption of an adequate diet/nutrition level (</w:t>
      </w:r>
      <w:proofErr w:type="spellStart"/>
      <w:r w:rsidRPr="0093328D">
        <w:rPr>
          <w:lang w:eastAsia="en-GB"/>
        </w:rPr>
        <w:t>Muzerengi</w:t>
      </w:r>
      <w:proofErr w:type="spellEnd"/>
      <w:r w:rsidRPr="0093328D">
        <w:rPr>
          <w:lang w:eastAsia="en-GB"/>
        </w:rPr>
        <w:t xml:space="preserve"> et al., 2021)</w:t>
      </w:r>
      <w:r w:rsidRPr="0093328D">
        <w:rPr>
          <w:rFonts w:eastAsia="Courier New"/>
        </w:rPr>
        <w:t xml:space="preserve">. Access to food requires that individuals or households have enough resources to obtain or produce food for consumption. </w:t>
      </w:r>
      <w:proofErr w:type="spellStart"/>
      <w:r w:rsidRPr="0093328D">
        <w:rPr>
          <w:lang w:eastAsia="en-GB"/>
        </w:rPr>
        <w:t>Muzerengi</w:t>
      </w:r>
      <w:proofErr w:type="spellEnd"/>
      <w:r w:rsidRPr="0093328D">
        <w:t xml:space="preserve"> et al.</w:t>
      </w:r>
      <w:r w:rsidRPr="0093328D">
        <w:rPr>
          <w:lang w:eastAsia="en-GB"/>
        </w:rPr>
        <w:t xml:space="preserve"> (2021)</w:t>
      </w:r>
      <w:r w:rsidRPr="0093328D">
        <w:rPr>
          <w:rFonts w:eastAsia="Courier New"/>
        </w:rPr>
        <w:t xml:space="preserve"> explain that food accessibility at the household level </w:t>
      </w:r>
      <w:r w:rsidRPr="0093328D">
        <w:t xml:space="preserve">is influenced by the availability of food through food crop production. </w:t>
      </w:r>
      <w:proofErr w:type="spellStart"/>
      <w:r w:rsidRPr="0093328D">
        <w:t>Dorah</w:t>
      </w:r>
      <w:proofErr w:type="spellEnd"/>
      <w:r w:rsidRPr="0093328D">
        <w:t xml:space="preserve"> et al. (2015) </w:t>
      </w:r>
      <w:r w:rsidRPr="0093328D">
        <w:rPr>
          <w:rFonts w:eastAsia="Courier New"/>
        </w:rPr>
        <w:t>add that the ‘food availability’ and “food accessibility’ pillars are not synonymous with self-sufficiency in food. Self-sufficiency implies the ability either to produce food or purchase food</w:t>
      </w:r>
      <w:r w:rsidRPr="0093328D">
        <w:t xml:space="preserve"> (</w:t>
      </w:r>
      <w:proofErr w:type="spellStart"/>
      <w:r w:rsidRPr="0093328D">
        <w:t>Dorah</w:t>
      </w:r>
      <w:proofErr w:type="spellEnd"/>
      <w:r w:rsidRPr="0093328D">
        <w:t xml:space="preserve"> et al., 2015).</w:t>
      </w:r>
      <w:r w:rsidRPr="0093328D">
        <w:rPr>
          <w:rFonts w:eastAsia="Courier New"/>
        </w:rPr>
        <w:t xml:space="preserve"> </w:t>
      </w:r>
    </w:p>
    <w:p w14:paraId="302EDEE0" w14:textId="77777777" w:rsidR="000652D9" w:rsidRPr="0093328D" w:rsidRDefault="000652D9" w:rsidP="00490DCA">
      <w:pPr>
        <w:autoSpaceDE w:val="0"/>
        <w:autoSpaceDN w:val="0"/>
        <w:adjustRightInd w:val="0"/>
        <w:spacing w:line="276" w:lineRule="auto"/>
        <w:jc w:val="both"/>
      </w:pPr>
      <w:proofErr w:type="spellStart"/>
      <w:r w:rsidRPr="0093328D">
        <w:rPr>
          <w:lang w:eastAsia="en-GB"/>
        </w:rPr>
        <w:t>Muzerengi</w:t>
      </w:r>
      <w:proofErr w:type="spellEnd"/>
      <w:r w:rsidRPr="0093328D">
        <w:t xml:space="preserve"> et al.</w:t>
      </w:r>
      <w:r w:rsidRPr="0093328D">
        <w:rPr>
          <w:lang w:eastAsia="en-GB"/>
        </w:rPr>
        <w:t xml:space="preserve"> (2021)</w:t>
      </w:r>
      <w:r w:rsidRPr="0093328D">
        <w:rPr>
          <w:rFonts w:eastAsia="Courier New"/>
          <w:noProof/>
        </w:rPr>
        <w:t xml:space="preserve"> further argue that a household or an individual might go hungry even though the food is available within the country. </w:t>
      </w:r>
      <w:proofErr w:type="spellStart"/>
      <w:r w:rsidRPr="0093328D">
        <w:t>Dorah</w:t>
      </w:r>
      <w:proofErr w:type="spellEnd"/>
      <w:r w:rsidRPr="0093328D">
        <w:t xml:space="preserve"> et al. (2015)</w:t>
      </w:r>
      <w:r w:rsidRPr="0093328D">
        <w:rPr>
          <w:rFonts w:eastAsia="Courier New"/>
          <w:bCs/>
          <w:noProof/>
        </w:rPr>
        <w:t xml:space="preserve"> further explain that </w:t>
      </w:r>
      <w:r w:rsidRPr="0093328D">
        <w:rPr>
          <w:rFonts w:eastAsia="Courier New"/>
          <w:noProof/>
        </w:rPr>
        <w:t>adequate access can be achieved without a household being self-sufficient in food production, or more importantly, without the household’s ability to generate sufficient income</w:t>
      </w:r>
      <w:r w:rsidRPr="0093328D">
        <w:rPr>
          <w:rFonts w:eastAsia="Courier New"/>
          <w:bCs/>
          <w:noProof/>
        </w:rPr>
        <w:t>.</w:t>
      </w:r>
      <w:r w:rsidRPr="0093328D">
        <w:rPr>
          <w:rFonts w:eastAsia="Courier New"/>
        </w:rPr>
        <w:t xml:space="preserve"> </w:t>
      </w:r>
      <w:r w:rsidRPr="0093328D">
        <w:t>The mere presence of an adequate supply does not ensure that a person can obtain and consume food</w:t>
      </w:r>
      <w:r w:rsidR="00706BFB">
        <w:t>;</w:t>
      </w:r>
      <w:r w:rsidRPr="0093328D">
        <w:t xml:space="preserve"> that person must first have access to the food through his/her entitlements. The enjoyment of entitlements that determine people’s access to food depends on allocation mechanisms, affordability, and cultural and personal preferences for particular food products (</w:t>
      </w:r>
      <w:proofErr w:type="spellStart"/>
      <w:r w:rsidRPr="0093328D">
        <w:rPr>
          <w:lang w:eastAsia="en-GB"/>
        </w:rPr>
        <w:t>Muzerengi</w:t>
      </w:r>
      <w:proofErr w:type="spellEnd"/>
      <w:r w:rsidRPr="0093328D">
        <w:t xml:space="preserve"> et al.</w:t>
      </w:r>
      <w:r w:rsidRPr="0093328D">
        <w:rPr>
          <w:lang w:eastAsia="en-GB"/>
        </w:rPr>
        <w:t>, 2021</w:t>
      </w:r>
      <w:r w:rsidRPr="0093328D">
        <w:t xml:space="preserve">). However, </w:t>
      </w:r>
      <w:r w:rsidRPr="0093328D">
        <w:rPr>
          <w:shd w:val="clear" w:color="auto" w:fill="FFFFFF"/>
        </w:rPr>
        <w:t xml:space="preserve">climate change may make it difficult for people to access enough food as </w:t>
      </w:r>
      <w:r w:rsidRPr="0093328D">
        <w:t xml:space="preserve">it affects how food is grown, makes it more expensive and limits access to healthy meals. The limitation to access </w:t>
      </w:r>
      <w:r w:rsidR="00706BFB">
        <w:t>to</w:t>
      </w:r>
      <w:r w:rsidRPr="0093328D">
        <w:t xml:space="preserve"> food is because of </w:t>
      </w:r>
      <w:r w:rsidRPr="0093328D">
        <w:rPr>
          <w:shd w:val="clear" w:color="auto" w:fill="FFFFFF"/>
        </w:rPr>
        <w:t xml:space="preserve">frequent droughts, heatwaves and floods, which lead to crop failures and destruction of infrastructure supporting the food system. Therefore, </w:t>
      </w:r>
      <w:r w:rsidRPr="0093328D">
        <w:t>climate change can reduce food access through negative effects on agricultural production and supportive infrastructure. Food shortfalls, due to the negative effects of climate change on crop production and yields</w:t>
      </w:r>
      <w:r w:rsidR="00706BFB">
        <w:t>,</w:t>
      </w:r>
      <w:r w:rsidRPr="0093328D">
        <w:t xml:space="preserve"> negatively affect household food security </w:t>
      </w:r>
      <w:r w:rsidRPr="0093328D">
        <w:rPr>
          <w:rFonts w:eastAsia="Courier New"/>
        </w:rPr>
        <w:t>(</w:t>
      </w:r>
      <w:proofErr w:type="spellStart"/>
      <w:r w:rsidRPr="0093328D">
        <w:rPr>
          <w:lang w:eastAsia="en-GB"/>
        </w:rPr>
        <w:t>Muzerengi</w:t>
      </w:r>
      <w:proofErr w:type="spellEnd"/>
      <w:r w:rsidRPr="0093328D">
        <w:t xml:space="preserve"> et al.,</w:t>
      </w:r>
      <w:r w:rsidRPr="0093328D">
        <w:rPr>
          <w:lang w:eastAsia="en-GB"/>
        </w:rPr>
        <w:t xml:space="preserve"> 2021)</w:t>
      </w:r>
      <w:r w:rsidRPr="0093328D">
        <w:t>. Increased risk exposure resulting from climate change can reduce people’s access to entitlements and undermine their food security.</w:t>
      </w:r>
    </w:p>
    <w:p w14:paraId="112914E4" w14:textId="77777777" w:rsidR="000652D9" w:rsidRPr="0093328D" w:rsidRDefault="000652D9" w:rsidP="00490DCA">
      <w:pPr>
        <w:pStyle w:val="Heading4"/>
        <w:spacing w:line="276" w:lineRule="auto"/>
      </w:pPr>
      <w:bookmarkStart w:id="207" w:name="_Toc204751786"/>
      <w:bookmarkStart w:id="208" w:name="_Toc213770086"/>
      <w:r w:rsidRPr="0093328D">
        <w:t>2.2.8.3 Food utilisation</w:t>
      </w:r>
      <w:bookmarkEnd w:id="207"/>
      <w:bookmarkEnd w:id="208"/>
      <w:r w:rsidRPr="0093328D">
        <w:rPr>
          <w:i/>
        </w:rPr>
        <w:t xml:space="preserve"> </w:t>
      </w:r>
    </w:p>
    <w:p w14:paraId="70131650" w14:textId="77777777" w:rsidR="000652D9" w:rsidRPr="0093328D" w:rsidRDefault="000652D9" w:rsidP="00490DCA">
      <w:pPr>
        <w:spacing w:after="240" w:line="276" w:lineRule="auto"/>
        <w:jc w:val="both"/>
        <w:rPr>
          <w:rFonts w:eastAsia="Courier New"/>
        </w:rPr>
      </w:pPr>
      <w:r w:rsidRPr="0093328D">
        <w:t xml:space="preserve">Food utilisation refers to the use of food and how a person </w:t>
      </w:r>
      <w:r w:rsidR="00706BFB">
        <w:t>can</w:t>
      </w:r>
      <w:r w:rsidRPr="0093328D">
        <w:t xml:space="preserve"> secure essential nutrients from the food consumed</w:t>
      </w:r>
      <w:r w:rsidRPr="0093328D">
        <w:rPr>
          <w:rFonts w:eastAsia="Courier New"/>
        </w:rPr>
        <w:t xml:space="preserve">. </w:t>
      </w:r>
      <w:r w:rsidRPr="0093328D">
        <w:t xml:space="preserve">It encompasses the nutritional value of the diet, including its composition and methods of preparation (El </w:t>
      </w:r>
      <w:proofErr w:type="spellStart"/>
      <w:r w:rsidRPr="0093328D">
        <w:t>Bilali</w:t>
      </w:r>
      <w:proofErr w:type="spellEnd"/>
      <w:r w:rsidRPr="0093328D">
        <w:t xml:space="preserve">, 2019). Also, the social values of foods (which dictate what kinds of food should be served and eaten at different times of the year and on different occasions) and the quality and safety of the food supply (which can cause loss of nutrients in the food and the spread of food-borne diseases) are part of food utilisation (El </w:t>
      </w:r>
      <w:proofErr w:type="spellStart"/>
      <w:r w:rsidRPr="0093328D">
        <w:t>Bilali</w:t>
      </w:r>
      <w:proofErr w:type="spellEnd"/>
      <w:r w:rsidRPr="0093328D">
        <w:t xml:space="preserve">, 2019). </w:t>
      </w:r>
      <w:r w:rsidRPr="0093328D">
        <w:rPr>
          <w:rFonts w:eastAsia="Courier New"/>
        </w:rPr>
        <w:t>Food utilisation entails proper biological use of food, requiring a diet that provides sufficient and essential nutrients (</w:t>
      </w:r>
      <w:r w:rsidRPr="0093328D">
        <w:t xml:space="preserve">El </w:t>
      </w:r>
      <w:proofErr w:type="spellStart"/>
      <w:r w:rsidRPr="0093328D">
        <w:t>Bilali</w:t>
      </w:r>
      <w:proofErr w:type="spellEnd"/>
      <w:r w:rsidRPr="0093328D">
        <w:t>, 2018)</w:t>
      </w:r>
      <w:r w:rsidRPr="0093328D">
        <w:rPr>
          <w:rFonts w:eastAsia="Courier New"/>
        </w:rPr>
        <w:t xml:space="preserve">. The efficient and effective utilisation of food mostly relies on a measure of </w:t>
      </w:r>
      <w:r w:rsidRPr="0093328D">
        <w:rPr>
          <w:rFonts w:eastAsia="Courier New"/>
        </w:rPr>
        <w:lastRenderedPageBreak/>
        <w:t>knowledge, food storage and processing techniques, basic principles of nutrition, and illness management within a household (</w:t>
      </w:r>
      <w:r w:rsidRPr="0093328D">
        <w:t xml:space="preserve">El </w:t>
      </w:r>
      <w:proofErr w:type="spellStart"/>
      <w:r w:rsidRPr="0093328D">
        <w:t>Bilali</w:t>
      </w:r>
      <w:proofErr w:type="spellEnd"/>
      <w:r w:rsidRPr="0093328D">
        <w:t>, 2019</w:t>
      </w:r>
      <w:r w:rsidRPr="0093328D">
        <w:rPr>
          <w:rFonts w:eastAsia="Courier New"/>
        </w:rPr>
        <w:t>).  Food utilisation is also concerned with intra-household distribution and the right to a nutritious diet for household members</w:t>
      </w:r>
      <w:r w:rsidR="00464568">
        <w:rPr>
          <w:rFonts w:eastAsia="Courier New"/>
        </w:rPr>
        <w:t>,</w:t>
      </w:r>
      <w:r w:rsidRPr="0093328D">
        <w:rPr>
          <w:rFonts w:eastAsia="Courier New"/>
        </w:rPr>
        <w:t xml:space="preserve"> together with access to a wide range of foodstuffs (</w:t>
      </w:r>
      <w:r w:rsidRPr="0093328D">
        <w:t xml:space="preserve">El </w:t>
      </w:r>
      <w:proofErr w:type="spellStart"/>
      <w:r w:rsidRPr="0093328D">
        <w:t>Bilali</w:t>
      </w:r>
      <w:proofErr w:type="spellEnd"/>
      <w:r w:rsidRPr="0093328D">
        <w:t xml:space="preserve"> et al., 2018</w:t>
      </w:r>
      <w:r w:rsidRPr="0093328D">
        <w:rPr>
          <w:rFonts w:eastAsia="Courier New"/>
        </w:rPr>
        <w:t xml:space="preserve">). However, food utilisation can be vulnerable to climate change. </w:t>
      </w:r>
    </w:p>
    <w:p w14:paraId="274BF0B4" w14:textId="77777777" w:rsidR="000652D9" w:rsidRPr="0093328D" w:rsidRDefault="000652D9" w:rsidP="00490DCA">
      <w:pPr>
        <w:autoSpaceDE w:val="0"/>
        <w:autoSpaceDN w:val="0"/>
        <w:adjustRightInd w:val="0"/>
        <w:spacing w:after="240" w:line="276" w:lineRule="auto"/>
        <w:jc w:val="both"/>
      </w:pPr>
      <w:r w:rsidRPr="0093328D">
        <w:t xml:space="preserve">Climatic conditions may bring both negative and positive changes in dietary patterns and new challenges for food safety, which may affect nutritional status in various ways. Climate variability may change food utilisation by affecting the nutrition status of household members, especially the poor and vulnerable households.  For instance, higher temperatures can favour the development of pathogens, while water scarcity (induced by droughts) affects water quality and hygiene habits, especially in arid and semi-arid areas, which could increase the burden of diseases such as diarrhoea and typhoid. </w:t>
      </w:r>
    </w:p>
    <w:p w14:paraId="275DE3C3" w14:textId="77777777" w:rsidR="000652D9" w:rsidRPr="0093328D" w:rsidRDefault="000652D9" w:rsidP="00490DCA">
      <w:pPr>
        <w:spacing w:after="240" w:line="276" w:lineRule="auto"/>
        <w:jc w:val="both"/>
      </w:pPr>
      <w:r w:rsidRPr="0093328D">
        <w:t>In addition, climate change may alter characteristics of the pillars of food security. The changes in the availability of food, access to it, quality of food, and ability to use it have implications for the quality of diet (</w:t>
      </w:r>
      <w:proofErr w:type="spellStart"/>
      <w:r w:rsidRPr="0093328D">
        <w:rPr>
          <w:lang w:eastAsia="en-GB"/>
        </w:rPr>
        <w:t>Muzerengi</w:t>
      </w:r>
      <w:proofErr w:type="spellEnd"/>
      <w:r w:rsidRPr="0093328D">
        <w:t xml:space="preserve"> et al.,</w:t>
      </w:r>
      <w:r w:rsidRPr="0093328D">
        <w:rPr>
          <w:lang w:eastAsia="en-GB"/>
        </w:rPr>
        <w:t xml:space="preserve"> 2021</w:t>
      </w:r>
      <w:r w:rsidRPr="0093328D">
        <w:t>). The diet may have nutritional implications such as reductions in iron, zinc, protein, vitamin D, and omega-3 fatty acids, among others (</w:t>
      </w:r>
      <w:proofErr w:type="spellStart"/>
      <w:r w:rsidRPr="0093328D">
        <w:rPr>
          <w:lang w:eastAsia="en-GB"/>
        </w:rPr>
        <w:t>Muzerengi</w:t>
      </w:r>
      <w:proofErr w:type="spellEnd"/>
      <w:r w:rsidRPr="0093328D">
        <w:t xml:space="preserve"> et al.,</w:t>
      </w:r>
      <w:r w:rsidRPr="0093328D">
        <w:rPr>
          <w:lang w:eastAsia="en-GB"/>
        </w:rPr>
        <w:t xml:space="preserve"> 2021</w:t>
      </w:r>
      <w:r w:rsidRPr="0093328D">
        <w:t>).  Climate change also affects food utilisation in other ways</w:t>
      </w:r>
      <w:r w:rsidR="00706BFB">
        <w:t>,</w:t>
      </w:r>
      <w:r w:rsidRPr="0093328D">
        <w:t xml:space="preserve"> such as a reduction in the nutrient content of staple crops and an increase in the risk of food contamination (El </w:t>
      </w:r>
      <w:proofErr w:type="spellStart"/>
      <w:r w:rsidRPr="0093328D">
        <w:t>Bilali</w:t>
      </w:r>
      <w:proofErr w:type="spellEnd"/>
      <w:r w:rsidRPr="0093328D">
        <w:t xml:space="preserve"> et al., 2018). El </w:t>
      </w:r>
      <w:proofErr w:type="spellStart"/>
      <w:r w:rsidRPr="0093328D">
        <w:t>Bilali</w:t>
      </w:r>
      <w:proofErr w:type="spellEnd"/>
      <w:r w:rsidRPr="0093328D">
        <w:t xml:space="preserve"> et al. (2018) highlight the relation between food access and food utilisation dimensions of food security in the context of climate change. They argue that altered conditions for food production may result in altered use of pesticides and affect the main transfer mechanisms through which contaminants move from the environment into food (</w:t>
      </w:r>
      <w:proofErr w:type="spellStart"/>
      <w:r w:rsidRPr="0093328D">
        <w:t>Dorah</w:t>
      </w:r>
      <w:proofErr w:type="spellEnd"/>
      <w:r w:rsidRPr="0093328D">
        <w:t xml:space="preserve"> et al., 2015). Such altered conditions have implications for food safety and the nutritional content of food (</w:t>
      </w:r>
      <w:proofErr w:type="spellStart"/>
      <w:r w:rsidRPr="0093328D">
        <w:t>Dorah</w:t>
      </w:r>
      <w:proofErr w:type="spellEnd"/>
      <w:r w:rsidRPr="0093328D">
        <w:t xml:space="preserve"> et al., 2015). </w:t>
      </w:r>
    </w:p>
    <w:p w14:paraId="57F7766C" w14:textId="77777777" w:rsidR="000652D9" w:rsidRPr="0093328D" w:rsidRDefault="000652D9" w:rsidP="00490DCA">
      <w:pPr>
        <w:pStyle w:val="Heading4"/>
        <w:spacing w:line="276" w:lineRule="auto"/>
      </w:pPr>
      <w:bookmarkStart w:id="209" w:name="_Toc204751787"/>
      <w:bookmarkStart w:id="210" w:name="_Toc213770087"/>
      <w:r w:rsidRPr="0093328D">
        <w:t>2.2.8.4 Food systems stability</w:t>
      </w:r>
      <w:bookmarkEnd w:id="209"/>
      <w:bookmarkEnd w:id="210"/>
      <w:r w:rsidRPr="0093328D">
        <w:rPr>
          <w:i/>
        </w:rPr>
        <w:t xml:space="preserve"> </w:t>
      </w:r>
    </w:p>
    <w:p w14:paraId="4B86EB1F" w14:textId="77777777" w:rsidR="000652D9" w:rsidRPr="0093328D" w:rsidRDefault="000652D9" w:rsidP="00490DCA">
      <w:pPr>
        <w:spacing w:after="240" w:line="276" w:lineRule="auto"/>
        <w:jc w:val="both"/>
      </w:pPr>
      <w:r w:rsidRPr="0093328D">
        <w:rPr>
          <w:shd w:val="clear" w:color="auto" w:fill="FFFFFF"/>
        </w:rPr>
        <w:t>Food system stability, in its simplest form, </w:t>
      </w:r>
      <w:r w:rsidRPr="0093328D">
        <w:t>signifies the consistent and reliable functioning of the food supply chain, ensuring dependable availability, accessibility, and utilisation of food for all (</w:t>
      </w:r>
      <w:proofErr w:type="spellStart"/>
      <w:r w:rsidRPr="0093328D">
        <w:rPr>
          <w:lang w:eastAsia="en-GB"/>
        </w:rPr>
        <w:t>Muzerengi</w:t>
      </w:r>
      <w:proofErr w:type="spellEnd"/>
      <w:r w:rsidRPr="0093328D">
        <w:rPr>
          <w:lang w:eastAsia="en-GB"/>
        </w:rPr>
        <w:t xml:space="preserve"> et al., 2021</w:t>
      </w:r>
      <w:r w:rsidRPr="0093328D">
        <w:t>)</w:t>
      </w:r>
      <w:r w:rsidRPr="0093328D">
        <w:rPr>
          <w:shd w:val="clear" w:color="auto" w:fill="FFFFFF"/>
        </w:rPr>
        <w:t xml:space="preserve">. Food system stability </w:t>
      </w:r>
      <w:r w:rsidRPr="0093328D">
        <w:t>can be understood as the consistent and dependable operation of all processes involved in getting food from farm to table (</w:t>
      </w:r>
      <w:proofErr w:type="spellStart"/>
      <w:r w:rsidRPr="0093328D">
        <w:t>Alpízar</w:t>
      </w:r>
      <w:proofErr w:type="spellEnd"/>
      <w:r w:rsidRPr="0093328D">
        <w:t xml:space="preserve"> et al., </w:t>
      </w:r>
      <w:r w:rsidRPr="0093328D">
        <w:rPr>
          <w:bCs/>
        </w:rPr>
        <w:t>2020</w:t>
      </w:r>
      <w:r w:rsidRPr="0093328D">
        <w:t xml:space="preserve">). Food stability ensures that people have reliable access to food. When </w:t>
      </w:r>
      <w:r w:rsidR="00E76FAD">
        <w:t xml:space="preserve">the </w:t>
      </w:r>
      <w:r w:rsidRPr="0093328D">
        <w:t>food network is stable, food flows predictably, and when it becomes unstable, disruptions occur, leading to shortages and insecurity. If any of the food security pillars (availability, accessibility and utilisation) weaken, the entire food system becomes less stable (</w:t>
      </w:r>
      <w:proofErr w:type="spellStart"/>
      <w:r w:rsidRPr="0093328D">
        <w:t>Alpízar</w:t>
      </w:r>
      <w:proofErr w:type="spellEnd"/>
      <w:r w:rsidRPr="0093328D">
        <w:t xml:space="preserve"> et al., </w:t>
      </w:r>
      <w:r w:rsidRPr="0093328D">
        <w:rPr>
          <w:bCs/>
        </w:rPr>
        <w:t>2020</w:t>
      </w:r>
      <w:r w:rsidRPr="0093328D">
        <w:t xml:space="preserve">). </w:t>
      </w:r>
    </w:p>
    <w:p w14:paraId="11F6CE98" w14:textId="77777777" w:rsidR="000652D9" w:rsidRPr="0093328D" w:rsidRDefault="000652D9" w:rsidP="00490DCA">
      <w:pPr>
        <w:pStyle w:val="CommentText"/>
        <w:spacing w:after="240" w:line="276" w:lineRule="auto"/>
        <w:jc w:val="both"/>
        <w:rPr>
          <w:sz w:val="24"/>
          <w:szCs w:val="24"/>
        </w:rPr>
      </w:pPr>
      <w:r w:rsidRPr="0093328D">
        <w:rPr>
          <w:sz w:val="24"/>
          <w:szCs w:val="24"/>
        </w:rPr>
        <w:t xml:space="preserve">Climate variability and the increasingly frequent and intensive extreme climate events affect the stability of food availability, access and utilisation. This happens through changes in seasonality, fluctuations in ecosystem productivity, increased risks and reduced predictability of food production (FAO, 2018).  The short-term effects of temperature can induce rainfall variability, </w:t>
      </w:r>
      <w:r w:rsidRPr="0093328D">
        <w:rPr>
          <w:sz w:val="24"/>
          <w:szCs w:val="24"/>
        </w:rPr>
        <w:lastRenderedPageBreak/>
        <w:t xml:space="preserve">which affects crop yields and food system stability. Therefore, a robust and coherent national system should be discernible of the effects of climate change on crop productivity to avoid negative consequences on food availability at the household level (El </w:t>
      </w:r>
      <w:proofErr w:type="spellStart"/>
      <w:r w:rsidRPr="0093328D">
        <w:rPr>
          <w:sz w:val="24"/>
          <w:szCs w:val="24"/>
        </w:rPr>
        <w:t>Bilali</w:t>
      </w:r>
      <w:proofErr w:type="spellEnd"/>
      <w:r w:rsidRPr="0093328D">
        <w:rPr>
          <w:sz w:val="24"/>
          <w:szCs w:val="24"/>
        </w:rPr>
        <w:t>, 2018). The stability of the whole food systems may be at risk because of climate change, which triggers short-term variability in production (</w:t>
      </w:r>
      <w:proofErr w:type="spellStart"/>
      <w:r w:rsidRPr="0093328D">
        <w:rPr>
          <w:sz w:val="24"/>
          <w:szCs w:val="24"/>
          <w:lang w:eastAsia="en-GB"/>
        </w:rPr>
        <w:t>Muzerengi</w:t>
      </w:r>
      <w:proofErr w:type="spellEnd"/>
      <w:r w:rsidRPr="0093328D">
        <w:rPr>
          <w:sz w:val="24"/>
          <w:szCs w:val="24"/>
          <w:lang w:eastAsia="en-GB"/>
        </w:rPr>
        <w:t xml:space="preserve"> et al., 2021</w:t>
      </w:r>
      <w:r w:rsidRPr="0093328D">
        <w:rPr>
          <w:sz w:val="24"/>
          <w:szCs w:val="24"/>
        </w:rPr>
        <w:t xml:space="preserve">). </w:t>
      </w:r>
    </w:p>
    <w:p w14:paraId="446057E3" w14:textId="77777777" w:rsidR="000652D9" w:rsidRPr="0093328D" w:rsidRDefault="000652D9" w:rsidP="00490DCA">
      <w:pPr>
        <w:spacing w:line="276" w:lineRule="auto"/>
        <w:jc w:val="both"/>
      </w:pPr>
      <w:r w:rsidRPr="0093328D">
        <w:t xml:space="preserve">The recognition of the effects of climate change on food availability, access and utilisation and their stability over time implies the need to adopt a sustainable food system approach. To this end, </w:t>
      </w:r>
      <w:proofErr w:type="spellStart"/>
      <w:r w:rsidRPr="0093328D">
        <w:t>Dorah</w:t>
      </w:r>
      <w:proofErr w:type="spellEnd"/>
      <w:r w:rsidRPr="0093328D">
        <w:t xml:space="preserve"> et al. (2015) point out that efficient response requires the understanding of the full spectrum of potential climate change effects on food availability, accessibility, utilisation and stability, as well as the underlying natural and governance systems.</w:t>
      </w:r>
    </w:p>
    <w:p w14:paraId="3F1881EC" w14:textId="77777777" w:rsidR="000652D9" w:rsidRPr="0093328D" w:rsidRDefault="000652D9" w:rsidP="00490DCA">
      <w:pPr>
        <w:pStyle w:val="Heading3"/>
        <w:spacing w:line="276" w:lineRule="auto"/>
      </w:pPr>
      <w:bookmarkStart w:id="211" w:name="_Toc204751788"/>
      <w:bookmarkStart w:id="212" w:name="_Toc213770088"/>
      <w:r w:rsidRPr="0093328D">
        <w:t>2.2.9 Agricultural climate change adaptation</w:t>
      </w:r>
      <w:bookmarkEnd w:id="211"/>
      <w:bookmarkEnd w:id="212"/>
      <w:r w:rsidRPr="0093328D">
        <w:t xml:space="preserve"> </w:t>
      </w:r>
    </w:p>
    <w:p w14:paraId="2A3D0823" w14:textId="77777777" w:rsidR="000652D9" w:rsidRPr="0093328D" w:rsidRDefault="000652D9" w:rsidP="00490DCA">
      <w:pPr>
        <w:pStyle w:val="NormalWeb"/>
        <w:spacing w:before="0" w:after="0" w:line="276" w:lineRule="auto"/>
        <w:jc w:val="both"/>
      </w:pPr>
      <w:r w:rsidRPr="0093328D">
        <w:t>Climate change adaptation refers to a response to the changing climate. According to IPCC (2023), it is defined as initiatives and measures to reduce the vulnerability of natural and human systems against actual or expected climate change effects. Agriculture is dynamic</w:t>
      </w:r>
      <w:r w:rsidR="00266645">
        <w:t>,</w:t>
      </w:r>
      <w:r w:rsidRPr="0093328D">
        <w:t xml:space="preserve"> and the sector is constantly under threat from climate change. Therefore, adapting to climate change stressors is inevitable if food security is to be guaranteed at any given societal level. </w:t>
      </w:r>
      <w:proofErr w:type="spellStart"/>
      <w:r w:rsidRPr="0093328D">
        <w:t>Alpízar</w:t>
      </w:r>
      <w:proofErr w:type="spellEnd"/>
      <w:r w:rsidRPr="0093328D">
        <w:t xml:space="preserve"> et al. (</w:t>
      </w:r>
      <w:r w:rsidRPr="0093328D">
        <w:rPr>
          <w:bCs/>
        </w:rPr>
        <w:t>2020)</w:t>
      </w:r>
      <w:r w:rsidRPr="0093328D">
        <w:t xml:space="preserve"> argue that, with the conscious development of resources to build adaptive capacity, agriculture can adapt to and meet the challenges presented by climate change. For this reason, </w:t>
      </w:r>
      <w:r w:rsidRPr="0093328D">
        <w:rPr>
          <w:shd w:val="clear" w:color="auto" w:fill="FFFFFF"/>
        </w:rPr>
        <w:t>agricultural climate change adaptation entails </w:t>
      </w:r>
      <w:r w:rsidRPr="0093328D">
        <w:t xml:space="preserve">altering the traditional way and systems of farming to respond to climate change vulnerabilities. </w:t>
      </w:r>
      <w:proofErr w:type="spellStart"/>
      <w:r w:rsidRPr="0093328D">
        <w:t>Alpízar</w:t>
      </w:r>
      <w:proofErr w:type="spellEnd"/>
      <w:r w:rsidRPr="0093328D">
        <w:t xml:space="preserve"> et al. (</w:t>
      </w:r>
      <w:r w:rsidRPr="0093328D">
        <w:rPr>
          <w:bCs/>
        </w:rPr>
        <w:t>2020)</w:t>
      </w:r>
      <w:r w:rsidRPr="0093328D">
        <w:rPr>
          <w:shd w:val="clear" w:color="auto" w:fill="FFFFFF"/>
        </w:rPr>
        <w:t xml:space="preserve"> explain that the goals of climate change adaptation are to</w:t>
      </w:r>
      <w:r w:rsidRPr="0093328D">
        <w:t xml:space="preserve"> reduce risk and vulnerability to climate change, strengthen resilience, enhance well-being and the capacity to anticipate and respond ills of climate change. </w:t>
      </w:r>
    </w:p>
    <w:p w14:paraId="026DF28C" w14:textId="77777777" w:rsidR="000652D9" w:rsidRPr="0093328D" w:rsidRDefault="000652D9" w:rsidP="00490DCA">
      <w:pPr>
        <w:pStyle w:val="Heading4"/>
        <w:spacing w:line="276" w:lineRule="auto"/>
      </w:pPr>
      <w:bookmarkStart w:id="213" w:name="_Toc204751789"/>
      <w:bookmarkStart w:id="214" w:name="_Toc213770089"/>
      <w:r w:rsidRPr="0093328D">
        <w:t>2.2.9.1 Agricultural climate change adaptation strategies</w:t>
      </w:r>
      <w:bookmarkEnd w:id="213"/>
      <w:bookmarkEnd w:id="214"/>
      <w:r w:rsidRPr="0093328D">
        <w:t xml:space="preserve"> </w:t>
      </w:r>
    </w:p>
    <w:p w14:paraId="4EFE9171" w14:textId="77777777" w:rsidR="000652D9" w:rsidRPr="0093328D" w:rsidRDefault="000652D9" w:rsidP="00490DCA">
      <w:pPr>
        <w:pStyle w:val="mb0"/>
        <w:spacing w:before="48" w:beforeAutospacing="0" w:after="192" w:afterAutospacing="0" w:line="276" w:lineRule="auto"/>
        <w:jc w:val="both"/>
      </w:pPr>
      <w:r w:rsidRPr="0093328D">
        <w:t>Adaptation strategies consist of a set of actions and policies aimed at reducing the vulnerability of rural communities and enhancing their resilience to climatic changes (Sheikh &amp; Pervez, 2025). Farmers used different adaptation choices against climate change in order to reduce the effects of climate change on crop production. Sheikh and Pervez (2025) explain that in recent years, smallholder-farming communities have been testing and implementing a range of agricultur</w:t>
      </w:r>
      <w:r w:rsidR="00266645">
        <w:t>al</w:t>
      </w:r>
      <w:r w:rsidRPr="0093328D">
        <w:t xml:space="preserve"> adaptation strategies to respond to the changing environment</w:t>
      </w:r>
      <w:r w:rsidR="00266645">
        <w:t>,</w:t>
      </w:r>
      <w:r w:rsidRPr="0093328D">
        <w:t xml:space="preserve"> being it </w:t>
      </w:r>
      <w:r w:rsidR="00266645">
        <w:t xml:space="preserve">be </w:t>
      </w:r>
      <w:r w:rsidRPr="0093328D">
        <w:t>variability in climate and/or weather conditions. Accordingly, most of the suggested agriculture climate adaptation strategies in the recent literature are not new</w:t>
      </w:r>
      <w:r w:rsidR="00266645">
        <w:t>;</w:t>
      </w:r>
      <w:r w:rsidRPr="0093328D">
        <w:t xml:space="preserve"> nevertheless, </w:t>
      </w:r>
      <w:r w:rsidR="00266645">
        <w:t xml:space="preserve">they </w:t>
      </w:r>
      <w:r w:rsidRPr="0093328D">
        <w:t xml:space="preserve">have </w:t>
      </w:r>
      <w:r w:rsidR="00464568">
        <w:t>evolved</w:t>
      </w:r>
      <w:r w:rsidRPr="0093328D">
        <w:t xml:space="preserve"> from traditional practices (Sheikh &amp; Pervez, 2025). The literature record</w:t>
      </w:r>
      <w:r w:rsidR="00266645">
        <w:t>s</w:t>
      </w:r>
      <w:r w:rsidRPr="0093328D">
        <w:t xml:space="preserve"> a wide array of farming practices that smallholder farmers adopt to adapt to climate change. These farming practices fall under the following broad categories</w:t>
      </w:r>
      <w:r w:rsidR="00266645">
        <w:t>:</w:t>
      </w:r>
      <w:r w:rsidRPr="0093328D">
        <w:t xml:space="preserve"> adjustments to farm and crop management, soil and water conservation, and planting trees/shrubs in crop</w:t>
      </w:r>
      <w:r w:rsidR="00266645">
        <w:t>s</w:t>
      </w:r>
      <w:r w:rsidRPr="0093328D">
        <w:t>.</w:t>
      </w:r>
    </w:p>
    <w:p w14:paraId="171E78D1" w14:textId="77777777" w:rsidR="00CB52C8" w:rsidRDefault="00CB52C8" w:rsidP="00917C7C">
      <w:pPr>
        <w:widowControl/>
        <w:suppressAutoHyphens w:val="0"/>
        <w:autoSpaceDE w:val="0"/>
        <w:autoSpaceDN w:val="0"/>
        <w:adjustRightInd w:val="0"/>
        <w:spacing w:after="240" w:line="276" w:lineRule="auto"/>
        <w:jc w:val="both"/>
        <w:rPr>
          <w:b/>
        </w:rPr>
      </w:pPr>
    </w:p>
    <w:p w14:paraId="070DAF77" w14:textId="77777777" w:rsidR="000652D9" w:rsidRPr="0093328D" w:rsidRDefault="000652D9" w:rsidP="00917C7C">
      <w:pPr>
        <w:widowControl/>
        <w:suppressAutoHyphens w:val="0"/>
        <w:autoSpaceDE w:val="0"/>
        <w:autoSpaceDN w:val="0"/>
        <w:adjustRightInd w:val="0"/>
        <w:spacing w:after="240" w:line="276" w:lineRule="auto"/>
        <w:jc w:val="both"/>
        <w:rPr>
          <w:b/>
        </w:rPr>
      </w:pPr>
      <w:r w:rsidRPr="0093328D">
        <w:rPr>
          <w:b/>
        </w:rPr>
        <w:lastRenderedPageBreak/>
        <w:t>Adjusting to farm and crop management</w:t>
      </w:r>
    </w:p>
    <w:p w14:paraId="33110AEC" w14:textId="77777777" w:rsidR="000652D9" w:rsidRPr="0093328D" w:rsidRDefault="000652D9" w:rsidP="00490DCA">
      <w:pPr>
        <w:widowControl/>
        <w:suppressAutoHyphens w:val="0"/>
        <w:autoSpaceDE w:val="0"/>
        <w:autoSpaceDN w:val="0"/>
        <w:adjustRightInd w:val="0"/>
        <w:spacing w:after="240" w:line="276" w:lineRule="auto"/>
        <w:jc w:val="both"/>
      </w:pPr>
      <w:r w:rsidRPr="0093328D">
        <w:t>Major agricultural practices that fall under this category</w:t>
      </w:r>
      <w:r w:rsidR="00266645">
        <w:t>,</w:t>
      </w:r>
      <w:r w:rsidRPr="0093328D">
        <w:t xml:space="preserve"> which farmers practice to mitigate the effects of climate change</w:t>
      </w:r>
      <w:r w:rsidR="00266645">
        <w:t>,</w:t>
      </w:r>
      <w:r w:rsidRPr="0093328D">
        <w:t xml:space="preserve"> are</w:t>
      </w:r>
      <w:r w:rsidR="00266645">
        <w:t>:</w:t>
      </w:r>
      <w:r w:rsidRPr="0093328D">
        <w:t xml:space="preserve"> crop diversification, inter-planting (mixed cropping), varying crop planting dates, planting early maturing crops, and planting drought/disease-resistant crops (Sheikh &amp; Pervez, 2025).</w:t>
      </w:r>
    </w:p>
    <w:p w14:paraId="2FDCDD65" w14:textId="77777777" w:rsidR="000652D9" w:rsidRPr="0093328D" w:rsidRDefault="000652D9" w:rsidP="00917C7C">
      <w:pPr>
        <w:widowControl/>
        <w:suppressAutoHyphens w:val="0"/>
        <w:autoSpaceDE w:val="0"/>
        <w:autoSpaceDN w:val="0"/>
        <w:adjustRightInd w:val="0"/>
        <w:spacing w:after="240" w:line="276" w:lineRule="auto"/>
        <w:jc w:val="both"/>
        <w:rPr>
          <w:b/>
        </w:rPr>
      </w:pPr>
      <w:r w:rsidRPr="0093328D">
        <w:rPr>
          <w:b/>
        </w:rPr>
        <w:t>Soil and water conservation</w:t>
      </w:r>
    </w:p>
    <w:p w14:paraId="4726477A" w14:textId="77777777" w:rsidR="000652D9" w:rsidRPr="0093328D" w:rsidRDefault="000652D9" w:rsidP="00490DCA">
      <w:pPr>
        <w:widowControl/>
        <w:suppressAutoHyphens w:val="0"/>
        <w:autoSpaceDE w:val="0"/>
        <w:autoSpaceDN w:val="0"/>
        <w:adjustRightInd w:val="0"/>
        <w:spacing w:after="240" w:line="276" w:lineRule="auto"/>
        <w:jc w:val="both"/>
      </w:pPr>
      <w:r w:rsidRPr="0093328D">
        <w:t>Under this category, also known as conservation farming, farmers adopt the following agricultural practice</w:t>
      </w:r>
      <w:r w:rsidR="00266645">
        <w:t>s</w:t>
      </w:r>
      <w:r w:rsidRPr="0093328D">
        <w:t xml:space="preserve"> to respond to the effects of climate change on crop production</w:t>
      </w:r>
      <w:r w:rsidR="00266645">
        <w:t>:</w:t>
      </w:r>
      <w:r w:rsidRPr="0093328D">
        <w:t xml:space="preserve"> use of organic manure, use of inorganic fertili</w:t>
      </w:r>
      <w:r w:rsidR="00266645">
        <w:t>s</w:t>
      </w:r>
      <w:r w:rsidRPr="0093328D">
        <w:t>er, use of shading and mulching, changing irrigation systems, rainwater harvesting, minimum to zero tillage, and planting cover crops (</w:t>
      </w:r>
      <w:proofErr w:type="spellStart"/>
      <w:r w:rsidRPr="0093328D">
        <w:t>Shrivas</w:t>
      </w:r>
      <w:proofErr w:type="spellEnd"/>
      <w:r w:rsidRPr="0093328D">
        <w:t xml:space="preserve"> et al., 2025). According to </w:t>
      </w:r>
      <w:proofErr w:type="spellStart"/>
      <w:r w:rsidRPr="0093328D">
        <w:t>Shrivas</w:t>
      </w:r>
      <w:proofErr w:type="spellEnd"/>
      <w:r w:rsidRPr="0093328D">
        <w:t xml:space="preserve"> et al. (2025), soil and water conservation strateg</w:t>
      </w:r>
      <w:r w:rsidR="00266645">
        <w:t>ies</w:t>
      </w:r>
      <w:r w:rsidRPr="0093328D">
        <w:t xml:space="preserve"> increase soil water content and maintain humidity during dry spells by improving soil structure. Also, when a farmer applies mineral fertili</w:t>
      </w:r>
      <w:r w:rsidR="00266645">
        <w:t>s</w:t>
      </w:r>
      <w:r w:rsidRPr="0093328D">
        <w:t>er</w:t>
      </w:r>
      <w:r w:rsidR="00266645">
        <w:t>,</w:t>
      </w:r>
      <w:r w:rsidRPr="0093328D">
        <w:t xml:space="preserve"> the farm yields increase</w:t>
      </w:r>
      <w:r w:rsidR="00266645">
        <w:t>,</w:t>
      </w:r>
      <w:r w:rsidRPr="0093328D">
        <w:t xml:space="preserve"> thus building up financial and food reserves for the ho</w:t>
      </w:r>
      <w:r w:rsidR="00917C7C">
        <w:t>usehold (</w:t>
      </w:r>
      <w:proofErr w:type="spellStart"/>
      <w:r w:rsidR="00917C7C">
        <w:t>Shrivas</w:t>
      </w:r>
      <w:proofErr w:type="spellEnd"/>
      <w:r w:rsidR="00917C7C">
        <w:t xml:space="preserve"> et al., 2025).</w:t>
      </w:r>
    </w:p>
    <w:p w14:paraId="229100B8" w14:textId="77777777" w:rsidR="000652D9" w:rsidRPr="0093328D" w:rsidRDefault="000652D9" w:rsidP="00917C7C">
      <w:pPr>
        <w:widowControl/>
        <w:suppressAutoHyphens w:val="0"/>
        <w:autoSpaceDE w:val="0"/>
        <w:autoSpaceDN w:val="0"/>
        <w:adjustRightInd w:val="0"/>
        <w:spacing w:after="240" w:line="276" w:lineRule="auto"/>
        <w:jc w:val="both"/>
      </w:pPr>
      <w:r w:rsidRPr="0093328D">
        <w:rPr>
          <w:b/>
        </w:rPr>
        <w:t>Planting/retaining trees and shrubs in agricultural crop fields</w:t>
      </w:r>
    </w:p>
    <w:p w14:paraId="2FD54DD0" w14:textId="77777777" w:rsidR="000652D9" w:rsidRPr="0093328D" w:rsidRDefault="000652D9" w:rsidP="00490DCA">
      <w:pPr>
        <w:widowControl/>
        <w:suppressAutoHyphens w:val="0"/>
        <w:autoSpaceDE w:val="0"/>
        <w:autoSpaceDN w:val="0"/>
        <w:adjustRightInd w:val="0"/>
        <w:spacing w:after="240" w:line="276" w:lineRule="auto"/>
        <w:jc w:val="both"/>
      </w:pPr>
      <w:r w:rsidRPr="0093328D">
        <w:t xml:space="preserve">The above-captioned adaptation strategy is widely used by farmers and is very helpful because trees or shrubs may serve as a source of food (Sheikh &amp; Pervez, 2025). More importantly, trees or shrubs protect crops from wind and scorching sun. Trees or shrubs also provide shade, biomass and </w:t>
      </w:r>
      <w:r w:rsidR="00A92F96">
        <w:t xml:space="preserve">an </w:t>
      </w:r>
      <w:r w:rsidRPr="0093328D">
        <w:t>additional source of income (</w:t>
      </w:r>
      <w:r w:rsidR="00A36067" w:rsidRPr="0093328D">
        <w:t>Sheikh &amp;</w:t>
      </w:r>
      <w:r w:rsidRPr="0093328D">
        <w:t xml:space="preserve"> Pervez, 2025). In addition, they maintain or increase soil fertility and moisture retention by generating soil organic matter and function as live fences along with various ecological functions (Sheikh &amp; Pervez, 2025).</w:t>
      </w:r>
    </w:p>
    <w:p w14:paraId="2516FC88" w14:textId="77777777" w:rsidR="000652D9" w:rsidRPr="0093328D" w:rsidRDefault="000652D9" w:rsidP="00490DCA">
      <w:pPr>
        <w:widowControl/>
        <w:suppressAutoHyphens w:val="0"/>
        <w:autoSpaceDE w:val="0"/>
        <w:autoSpaceDN w:val="0"/>
        <w:adjustRightInd w:val="0"/>
        <w:spacing w:line="276" w:lineRule="auto"/>
        <w:jc w:val="both"/>
      </w:pPr>
      <w:r w:rsidRPr="0093328D">
        <w:t xml:space="preserve">To sum up, several studies have shown that </w:t>
      </w:r>
      <w:r w:rsidR="00A92F96">
        <w:t xml:space="preserve">the </w:t>
      </w:r>
      <w:r w:rsidRPr="0093328D">
        <w:t>adoption of climate change adaptation strategies and technologies by farmers limit</w:t>
      </w:r>
      <w:r w:rsidR="00A92F96">
        <w:t>s</w:t>
      </w:r>
      <w:r w:rsidRPr="0093328D">
        <w:t xml:space="preserve"> the impact of climate change on agricultur</w:t>
      </w:r>
      <w:r w:rsidR="00A92F96">
        <w:t>al</w:t>
      </w:r>
      <w:r w:rsidRPr="0093328D">
        <w:t xml:space="preserve"> production and productivity, improve</w:t>
      </w:r>
      <w:r w:rsidR="00A92F96">
        <w:t>s</w:t>
      </w:r>
      <w:r w:rsidRPr="0093328D">
        <w:t xml:space="preserve"> livelihoods and food security among smallholder farming households, especially in rural areas. </w:t>
      </w:r>
    </w:p>
    <w:p w14:paraId="7DE2AA52" w14:textId="77777777" w:rsidR="000652D9" w:rsidRPr="00917C7C" w:rsidRDefault="000652D9" w:rsidP="00490DCA">
      <w:pPr>
        <w:pStyle w:val="Heading2"/>
        <w:spacing w:line="276" w:lineRule="auto"/>
        <w:rPr>
          <w:sz w:val="24"/>
        </w:rPr>
      </w:pPr>
      <w:bookmarkStart w:id="215" w:name="_Toc204751790"/>
      <w:bookmarkStart w:id="216" w:name="_Toc213770090"/>
      <w:r w:rsidRPr="00917C7C">
        <w:rPr>
          <w:sz w:val="24"/>
        </w:rPr>
        <w:t>2.3 Empirical studies on climate and food security</w:t>
      </w:r>
      <w:bookmarkEnd w:id="215"/>
      <w:bookmarkEnd w:id="216"/>
      <w:r w:rsidRPr="00917C7C">
        <w:rPr>
          <w:sz w:val="24"/>
        </w:rPr>
        <w:t xml:space="preserve"> </w:t>
      </w:r>
    </w:p>
    <w:p w14:paraId="7BACFF7A" w14:textId="77777777" w:rsidR="000652D9" w:rsidRPr="0093328D" w:rsidRDefault="000652D9" w:rsidP="00490DCA">
      <w:pPr>
        <w:widowControl/>
        <w:suppressAutoHyphens w:val="0"/>
        <w:autoSpaceDE w:val="0"/>
        <w:autoSpaceDN w:val="0"/>
        <w:adjustRightInd w:val="0"/>
        <w:spacing w:line="276" w:lineRule="auto"/>
        <w:jc w:val="both"/>
      </w:pPr>
      <w:r w:rsidRPr="0093328D">
        <w:t xml:space="preserve">Food security and climate change are recognised as two critical and interconnected domains in the study of sustainable development and the environment. In recent years, numerous studies have examined the impacts of climate change on food security, as climatic shifts directly affect agricultural production and access to food across different regions of the world. This section reviews and analyses a few selected studies on climate change and food security at the global, continental, regional, and local levels. </w:t>
      </w:r>
    </w:p>
    <w:p w14:paraId="36D1D68B" w14:textId="77777777" w:rsidR="000652D9" w:rsidRPr="0093328D" w:rsidRDefault="000652D9" w:rsidP="00490DCA">
      <w:pPr>
        <w:pStyle w:val="Heading3"/>
        <w:spacing w:line="276" w:lineRule="auto"/>
      </w:pPr>
      <w:bookmarkStart w:id="217" w:name="_Toc202615089"/>
      <w:bookmarkStart w:id="218" w:name="_Toc204751791"/>
      <w:bookmarkStart w:id="219" w:name="_Toc213770091"/>
      <w:r w:rsidRPr="0093328D">
        <w:lastRenderedPageBreak/>
        <w:t>2.3.1</w:t>
      </w:r>
      <w:r w:rsidRPr="0093328D">
        <w:rPr>
          <w:b w:val="0"/>
        </w:rPr>
        <w:t xml:space="preserve"> </w:t>
      </w:r>
      <w:r w:rsidRPr="0093328D">
        <w:t>Global studies on climate change and food security</w:t>
      </w:r>
      <w:bookmarkEnd w:id="217"/>
      <w:bookmarkEnd w:id="218"/>
      <w:bookmarkEnd w:id="219"/>
      <w:r w:rsidRPr="0093328D">
        <w:t xml:space="preserve"> </w:t>
      </w:r>
    </w:p>
    <w:p w14:paraId="2B2069A4" w14:textId="77777777" w:rsidR="000652D9" w:rsidRPr="0093328D" w:rsidRDefault="000652D9" w:rsidP="00490DCA">
      <w:pPr>
        <w:pStyle w:val="Default"/>
        <w:spacing w:line="276" w:lineRule="auto"/>
        <w:jc w:val="both"/>
        <w:rPr>
          <w:rFonts w:ascii="Times New Roman" w:hAnsi="Times New Roman"/>
          <w:sz w:val="24"/>
          <w:szCs w:val="24"/>
        </w:rPr>
      </w:pPr>
      <w:r w:rsidRPr="0093328D">
        <w:rPr>
          <w:rFonts w:ascii="Times New Roman" w:hAnsi="Times New Roman"/>
          <w:sz w:val="24"/>
          <w:szCs w:val="24"/>
        </w:rPr>
        <w:t>Climate change poses a fundamental threat to global food security and well-being as it affects agricultural systems, food production, and access to nutritious food worldwide (</w:t>
      </w:r>
      <w:proofErr w:type="spellStart"/>
      <w:r w:rsidRPr="0093328D">
        <w:rPr>
          <w:rFonts w:ascii="Times New Roman" w:hAnsi="Times New Roman"/>
          <w:sz w:val="24"/>
          <w:szCs w:val="24"/>
        </w:rPr>
        <w:t>Muluneh</w:t>
      </w:r>
      <w:proofErr w:type="spellEnd"/>
      <w:r w:rsidRPr="0093328D">
        <w:rPr>
          <w:rFonts w:ascii="Times New Roman" w:hAnsi="Times New Roman"/>
          <w:sz w:val="24"/>
          <w:szCs w:val="24"/>
        </w:rPr>
        <w:t>, 2021). The global food security faces unprecedented challenges. Achieving and maintaining global food security is a fundamental goal of sustainable development, as it underpins human health, social stability, and economic prosperity (</w:t>
      </w:r>
      <w:proofErr w:type="spellStart"/>
      <w:r w:rsidRPr="0093328D">
        <w:rPr>
          <w:rFonts w:ascii="Times New Roman" w:hAnsi="Times New Roman"/>
          <w:sz w:val="24"/>
          <w:szCs w:val="24"/>
        </w:rPr>
        <w:t>Muluneh</w:t>
      </w:r>
      <w:proofErr w:type="spellEnd"/>
      <w:r w:rsidRPr="0093328D">
        <w:rPr>
          <w:rFonts w:ascii="Times New Roman" w:hAnsi="Times New Roman"/>
          <w:sz w:val="24"/>
          <w:szCs w:val="24"/>
        </w:rPr>
        <w:t>, 2021). Changes in temperature and precipitation patterns have disrupted agricultural systems, leading to yield losses, crop failures, and reduced food availability worldwide (</w:t>
      </w:r>
      <w:proofErr w:type="spellStart"/>
      <w:r w:rsidRPr="0093328D">
        <w:rPr>
          <w:rFonts w:ascii="Times New Roman" w:hAnsi="Times New Roman"/>
          <w:sz w:val="24"/>
          <w:szCs w:val="24"/>
        </w:rPr>
        <w:t>Godde</w:t>
      </w:r>
      <w:proofErr w:type="spellEnd"/>
      <w:r w:rsidRPr="0093328D">
        <w:rPr>
          <w:rFonts w:ascii="Times New Roman" w:hAnsi="Times New Roman"/>
          <w:sz w:val="24"/>
          <w:szCs w:val="24"/>
        </w:rPr>
        <w:t xml:space="preserve"> et al., 2021). Furthermore, climate-related events such as droughts, floods, and storms have exacerbated food insecurity by destroying crops, livestock, and infrastructure, and disrupting food supply chains (</w:t>
      </w:r>
      <w:proofErr w:type="spellStart"/>
      <w:r w:rsidRPr="0093328D">
        <w:rPr>
          <w:rFonts w:ascii="Times New Roman" w:hAnsi="Times New Roman"/>
          <w:sz w:val="24"/>
          <w:szCs w:val="24"/>
        </w:rPr>
        <w:t>Godde</w:t>
      </w:r>
      <w:proofErr w:type="spellEnd"/>
      <w:r w:rsidRPr="0093328D">
        <w:rPr>
          <w:rFonts w:ascii="Times New Roman" w:hAnsi="Times New Roman"/>
          <w:sz w:val="24"/>
          <w:szCs w:val="24"/>
        </w:rPr>
        <w:t xml:space="preserve"> et al., 2021). </w:t>
      </w:r>
    </w:p>
    <w:p w14:paraId="15817593" w14:textId="77777777" w:rsidR="000652D9" w:rsidRPr="0093328D" w:rsidRDefault="000652D9" w:rsidP="00490DCA">
      <w:pPr>
        <w:pStyle w:val="Default"/>
        <w:spacing w:line="276" w:lineRule="auto"/>
        <w:jc w:val="both"/>
        <w:rPr>
          <w:rFonts w:ascii="Times New Roman" w:hAnsi="Times New Roman"/>
          <w:b/>
          <w:bCs/>
          <w:sz w:val="24"/>
          <w:szCs w:val="24"/>
        </w:rPr>
      </w:pPr>
      <w:r w:rsidRPr="0093328D">
        <w:rPr>
          <w:rFonts w:ascii="Times New Roman" w:hAnsi="Times New Roman"/>
          <w:sz w:val="24"/>
          <w:szCs w:val="24"/>
        </w:rPr>
        <w:t>Over time, the understanding of agricultural production challenges in light of climate change has deepened, calling for solutions. Early warnings about the vulnerability of global food systems to changing climate patterns, including temperature rise, altered precipitation, and increased frequency of extreme weather events</w:t>
      </w:r>
      <w:r w:rsidR="002A59D0">
        <w:rPr>
          <w:rFonts w:ascii="Times New Roman" w:hAnsi="Times New Roman"/>
          <w:sz w:val="24"/>
          <w:szCs w:val="24"/>
        </w:rPr>
        <w:t>,</w:t>
      </w:r>
      <w:r w:rsidRPr="0093328D">
        <w:rPr>
          <w:rFonts w:ascii="Times New Roman" w:hAnsi="Times New Roman"/>
          <w:sz w:val="24"/>
          <w:szCs w:val="24"/>
        </w:rPr>
        <w:t xml:space="preserve"> have been evident globally (Smith et al., 2020). Smith et al. 2020) explain that limited understanding and awareness of the complex interactions between climate change and food systems and a lack of coordinated global action to address climate change and its implications for food security have called for more research. </w:t>
      </w:r>
    </w:p>
    <w:p w14:paraId="22883656" w14:textId="77777777" w:rsidR="000652D9" w:rsidRPr="0093328D" w:rsidRDefault="000652D9" w:rsidP="00490DCA">
      <w:pPr>
        <w:pStyle w:val="Default"/>
        <w:spacing w:line="276" w:lineRule="auto"/>
        <w:jc w:val="both"/>
        <w:rPr>
          <w:rFonts w:ascii="Times New Roman" w:hAnsi="Times New Roman"/>
          <w:sz w:val="24"/>
          <w:szCs w:val="24"/>
        </w:rPr>
      </w:pPr>
      <w:r w:rsidRPr="0093328D">
        <w:rPr>
          <w:rFonts w:ascii="Times New Roman" w:eastAsia="Times New Roman" w:hAnsi="Times New Roman"/>
          <w:sz w:val="24"/>
          <w:szCs w:val="24"/>
          <w:lang w:eastAsia="en-GB"/>
        </w:rPr>
        <w:t xml:space="preserve">With the call for more research on the global effects of climate change on food security, several studies have been conducted, taking different dimensions but with similar results. For instance, Adekunle et al. </w:t>
      </w:r>
      <w:r w:rsidRPr="0093328D">
        <w:rPr>
          <w:rFonts w:ascii="Times New Roman" w:hAnsi="Times New Roman"/>
          <w:b/>
          <w:sz w:val="24"/>
          <w:szCs w:val="24"/>
        </w:rPr>
        <w:t>(</w:t>
      </w:r>
      <w:r w:rsidRPr="0093328D">
        <w:rPr>
          <w:rFonts w:ascii="Times New Roman" w:hAnsi="Times New Roman"/>
          <w:sz w:val="24"/>
          <w:szCs w:val="24"/>
        </w:rPr>
        <w:t>2024) conducted a review study, whose objectives were to examine the multifaceted impacts of climate change on global food security, identify the challenges it presents, and explore potential solutions to mitigate its adverse effects. By synthesising current research, case studies, and policy analyses, the review study revealed that climate change presents formidable obstacles to food security worldwide. Further, the results showed that climate change disrupts agricultural productivity and exacerbates food shortages through shifts in temperature and precipitation patterns, coupled with the increasing frequency of extreme weather events, which threaten crop yields and food distribution networks globally (</w:t>
      </w:r>
      <w:r w:rsidRPr="0093328D">
        <w:rPr>
          <w:rFonts w:ascii="Times New Roman" w:eastAsia="Times New Roman" w:hAnsi="Times New Roman"/>
          <w:sz w:val="24"/>
          <w:szCs w:val="24"/>
          <w:lang w:eastAsia="en-GB"/>
        </w:rPr>
        <w:t xml:space="preserve">Adekunle et al., </w:t>
      </w:r>
      <w:r w:rsidRPr="0093328D">
        <w:rPr>
          <w:rFonts w:ascii="Times New Roman" w:hAnsi="Times New Roman"/>
          <w:sz w:val="24"/>
          <w:szCs w:val="24"/>
        </w:rPr>
        <w:t>2024). The review concluded that the challenges posed by climate change to global food security are immense, but not insurmountable (</w:t>
      </w:r>
      <w:r w:rsidRPr="0093328D">
        <w:rPr>
          <w:rFonts w:ascii="Times New Roman" w:eastAsia="Times New Roman" w:hAnsi="Times New Roman"/>
          <w:sz w:val="24"/>
          <w:szCs w:val="24"/>
          <w:lang w:eastAsia="en-GB"/>
        </w:rPr>
        <w:t xml:space="preserve">Adekunle et al., </w:t>
      </w:r>
      <w:r w:rsidRPr="0093328D">
        <w:rPr>
          <w:rFonts w:ascii="Times New Roman" w:hAnsi="Times New Roman"/>
          <w:sz w:val="24"/>
          <w:szCs w:val="24"/>
        </w:rPr>
        <w:t>2024). As such, the review recommended collective action, investing in sustainable solutions, and equitable food systems that can withstand the test of time to foster food security for present and future generations (</w:t>
      </w:r>
      <w:r w:rsidRPr="0093328D">
        <w:rPr>
          <w:rFonts w:ascii="Times New Roman" w:eastAsia="Times New Roman" w:hAnsi="Times New Roman"/>
          <w:sz w:val="24"/>
          <w:szCs w:val="24"/>
          <w:lang w:eastAsia="en-GB"/>
        </w:rPr>
        <w:t xml:space="preserve">Adekunle et al., </w:t>
      </w:r>
      <w:r w:rsidRPr="0093328D">
        <w:rPr>
          <w:rFonts w:ascii="Times New Roman" w:hAnsi="Times New Roman"/>
          <w:sz w:val="24"/>
          <w:szCs w:val="24"/>
        </w:rPr>
        <w:t xml:space="preserve">2024). </w:t>
      </w:r>
    </w:p>
    <w:p w14:paraId="5E9941FB" w14:textId="77777777" w:rsidR="000652D9" w:rsidRPr="0093328D" w:rsidRDefault="000652D9" w:rsidP="00490DCA">
      <w:pPr>
        <w:spacing w:line="276" w:lineRule="auto"/>
        <w:jc w:val="both"/>
      </w:pPr>
      <w:r w:rsidRPr="0093328D">
        <w:t xml:space="preserve">Similarly, Mokhtar et al. (2019) reviewed literature to </w:t>
      </w:r>
      <w:r w:rsidRPr="0093328D">
        <w:rPr>
          <w:rFonts w:eastAsia="STIXGeneral-Regular"/>
        </w:rPr>
        <w:t xml:space="preserve">examine </w:t>
      </w:r>
      <w:r w:rsidR="002A59D0">
        <w:rPr>
          <w:rFonts w:eastAsia="STIXGeneral-Regular"/>
        </w:rPr>
        <w:t xml:space="preserve">the </w:t>
      </w:r>
      <w:r w:rsidRPr="0093328D">
        <w:rPr>
          <w:rFonts w:eastAsia="STIXGeneral-Regular"/>
        </w:rPr>
        <w:t>climate change status to establish the possible impact of the projected global climate change on agriculture and global food security.</w:t>
      </w:r>
      <w:r w:rsidRPr="0093328D">
        <w:t xml:space="preserve"> The results indicated that climate change would negatively affect food security at the global level in the long term. Further, the results revealed that at the global scale, climate change would reduce crop yields and land suitable for agricultural activities</w:t>
      </w:r>
      <w:r w:rsidR="002A59D0">
        <w:t>,</w:t>
      </w:r>
      <w:r w:rsidRPr="0093328D">
        <w:t xml:space="preserve"> with the greatest impacts being in tropical regions where the greatest food security issues persist (Mokhtar et al., 2019). The review concluded that adaptations of food systems through interventions in availability, access, </w:t>
      </w:r>
      <w:r w:rsidRPr="0093328D">
        <w:lastRenderedPageBreak/>
        <w:t>utilisation and stability are possible to cope with climate change at different scales</w:t>
      </w:r>
      <w:r w:rsidR="002A59D0">
        <w:t>,</w:t>
      </w:r>
      <w:r w:rsidRPr="0093328D">
        <w:t xml:space="preserve"> although their feed</w:t>
      </w:r>
      <w:r w:rsidR="002A59D0">
        <w:t>back</w:t>
      </w:r>
      <w:r w:rsidRPr="0093328D">
        <w:t xml:space="preserve"> to the planet system has yet to be fully assessed (Mokhtar et al., 2019). The review study recommended that the development and implementation of food security strategies that must include procedures for handling threats, product tampering, and product storage and distribution plan</w:t>
      </w:r>
      <w:r w:rsidR="002A59D0">
        <w:t>s,</w:t>
      </w:r>
      <w:r w:rsidRPr="0093328D">
        <w:t xml:space="preserve"> along with a monitoring procedure</w:t>
      </w:r>
      <w:r w:rsidR="002A59D0">
        <w:t>,</w:t>
      </w:r>
      <w:r w:rsidRPr="0093328D">
        <w:t xml:space="preserve"> are necessary (Mokhtar et al., 2019). </w:t>
      </w:r>
    </w:p>
    <w:p w14:paraId="388511A0" w14:textId="77777777" w:rsidR="000652D9" w:rsidRPr="0093328D" w:rsidRDefault="000652D9" w:rsidP="00490DCA">
      <w:pPr>
        <w:pStyle w:val="Heading3"/>
        <w:spacing w:line="276" w:lineRule="auto"/>
        <w:jc w:val="both"/>
      </w:pPr>
      <w:bookmarkStart w:id="220" w:name="_Toc202615090"/>
      <w:bookmarkStart w:id="221" w:name="_Toc204751792"/>
      <w:bookmarkStart w:id="222" w:name="_Toc213770092"/>
      <w:r w:rsidRPr="0093328D">
        <w:t>2.3.2 African continent studies on climate change and food security</w:t>
      </w:r>
      <w:bookmarkEnd w:id="220"/>
      <w:bookmarkEnd w:id="221"/>
      <w:bookmarkEnd w:id="222"/>
      <w:r w:rsidRPr="0093328D">
        <w:t xml:space="preserve"> </w:t>
      </w:r>
    </w:p>
    <w:p w14:paraId="6401FFFD" w14:textId="77777777" w:rsidR="000652D9" w:rsidRPr="0093328D" w:rsidRDefault="000652D9" w:rsidP="00490DCA">
      <w:pPr>
        <w:spacing w:after="240" w:line="276" w:lineRule="auto"/>
        <w:jc w:val="both"/>
      </w:pPr>
      <w:r w:rsidRPr="0093328D">
        <w:t>Africa has a weak ability to withstand natural disasters brought about by climate change (</w:t>
      </w:r>
      <w:proofErr w:type="spellStart"/>
      <w:r w:rsidRPr="0093328D">
        <w:t>Bedeke</w:t>
      </w:r>
      <w:proofErr w:type="spellEnd"/>
      <w:r w:rsidRPr="0093328D">
        <w:t xml:space="preserve">, </w:t>
      </w:r>
      <w:proofErr w:type="spellStart"/>
      <w:r w:rsidRPr="0093328D">
        <w:t>Vanhove</w:t>
      </w:r>
      <w:proofErr w:type="spellEnd"/>
      <w:r w:rsidRPr="0093328D">
        <w:t xml:space="preserve">, </w:t>
      </w:r>
      <w:proofErr w:type="spellStart"/>
      <w:r w:rsidRPr="0093328D">
        <w:t>Wordofa</w:t>
      </w:r>
      <w:proofErr w:type="spellEnd"/>
      <w:r w:rsidRPr="0093328D">
        <w:t>, Natarajan, &amp; Van Damme, 2020). The IPCC report defines Africa as one of the most vulnerable continents to climate variability and change because of multiple stresses and low adaptive capacity (IPCC, 2023). Studies have shown that climate change has already posed a serious threat to food security in Africa. Climate change has a huge impact on agriculture and food security in Africa, which is in a natural economy (</w:t>
      </w:r>
      <w:proofErr w:type="spellStart"/>
      <w:r w:rsidRPr="0093328D">
        <w:t>Bedeke</w:t>
      </w:r>
      <w:proofErr w:type="spellEnd"/>
      <w:r w:rsidRPr="0093328D">
        <w:t xml:space="preserve">, 2023). In recent years, due to the influence of abnormal climatic conditions, large-scale famines have occurred in various regions of Africa several times, which has aroused widespread concern in the international community (Bell &amp; </w:t>
      </w:r>
      <w:proofErr w:type="spellStart"/>
      <w:r w:rsidRPr="0093328D">
        <w:t>Masys</w:t>
      </w:r>
      <w:proofErr w:type="spellEnd"/>
      <w:r w:rsidRPr="0093328D">
        <w:t>, 2020). Due to the special geographical location of Africa, spanning north and south of the equator, with an area of 30.2 million square kilometres and a population of 1.5 billion, climate change has had serious impacts on agriculture and food security in Africa (Anderson et al., 2021). If the climate continues to deteriorate, it will further aggravate food shortage</w:t>
      </w:r>
      <w:r w:rsidR="002A59D0">
        <w:t>s</w:t>
      </w:r>
      <w:r w:rsidRPr="0093328D">
        <w:t xml:space="preserve"> and even trigger political, economic and social chain reactions. Anderson et al. (2021) explain that there is ongoing research on the effects of climate change on food security in Africa and that more efforts to investigate this phenomenon should be doubled to find solutions to the scourge. </w:t>
      </w:r>
    </w:p>
    <w:p w14:paraId="3BC67716" w14:textId="77777777" w:rsidR="000652D9" w:rsidRPr="0093328D" w:rsidRDefault="000652D9" w:rsidP="00490DCA">
      <w:pPr>
        <w:autoSpaceDE w:val="0"/>
        <w:autoSpaceDN w:val="0"/>
        <w:adjustRightInd w:val="0"/>
        <w:spacing w:after="240" w:line="276" w:lineRule="auto"/>
        <w:jc w:val="both"/>
      </w:pPr>
      <w:r w:rsidRPr="0093328D">
        <w:t xml:space="preserve">In a bid to find solutions to the effects of climate change on food security, several studies focusing on Africa have been carried out using different approaches. For example, focusing on the political, economic, geopolitical, poverty, education and health aspects in Africa, </w:t>
      </w:r>
      <w:r w:rsidRPr="0093328D">
        <w:rPr>
          <w:lang w:eastAsia="en-GB"/>
        </w:rPr>
        <w:t xml:space="preserve">Hu (2023) </w:t>
      </w:r>
      <w:r w:rsidRPr="0093328D">
        <w:t>analysed the past and current situation of climate change impact on food security in Africa through the literature research method to draw the attention of the international community to climate change and food security in Africa.  The aim of drawing the attention of the international community was to help Africa develop measures to cope with climate change, increase food production, ensure food security and better maintain continental food security and stability</w:t>
      </w:r>
      <w:r w:rsidRPr="0093328D">
        <w:rPr>
          <w:lang w:eastAsia="en-GB"/>
        </w:rPr>
        <w:t xml:space="preserve"> (Hu, 2023)</w:t>
      </w:r>
      <w:r w:rsidRPr="0093328D">
        <w:t xml:space="preserve">. The study showed that the impact of climate change on food security in Africa was becoming more and more intense and </w:t>
      </w:r>
      <w:proofErr w:type="gramStart"/>
      <w:r w:rsidRPr="0093328D">
        <w:t>had a tendency to</w:t>
      </w:r>
      <w:proofErr w:type="gramEnd"/>
      <w:r w:rsidRPr="0093328D">
        <w:t xml:space="preserve"> continue to deteriorate, becoming a major factor of political, economic and social instability in Africa </w:t>
      </w:r>
      <w:r w:rsidRPr="0093328D">
        <w:rPr>
          <w:lang w:eastAsia="en-GB"/>
        </w:rPr>
        <w:t>(Hu, 2023)</w:t>
      </w:r>
      <w:r w:rsidRPr="0093328D">
        <w:t xml:space="preserve">. The study concluded that climate change and food security are inseparable, widespread and complex phenomena that require holistic adaptation and mitigation strategies to cushion their impact on political, economic, geopolitical, poverty, education and health aspects in Africa </w:t>
      </w:r>
      <w:r w:rsidRPr="0093328D">
        <w:rPr>
          <w:lang w:eastAsia="en-GB"/>
        </w:rPr>
        <w:t>(Hu, 2023)</w:t>
      </w:r>
      <w:r w:rsidRPr="0093328D">
        <w:t xml:space="preserve">. </w:t>
      </w:r>
    </w:p>
    <w:p w14:paraId="47D3493B" w14:textId="77777777" w:rsidR="000652D9" w:rsidRPr="0093328D" w:rsidRDefault="000652D9" w:rsidP="00490DCA">
      <w:pPr>
        <w:spacing w:line="276" w:lineRule="auto"/>
        <w:jc w:val="both"/>
        <w:rPr>
          <w:b/>
          <w:i/>
        </w:rPr>
      </w:pPr>
      <w:r w:rsidRPr="0093328D">
        <w:t xml:space="preserve">Likewise, </w:t>
      </w:r>
      <w:r w:rsidRPr="0093328D">
        <w:rPr>
          <w:rStyle w:val="personname"/>
        </w:rPr>
        <w:t>Yeboah</w:t>
      </w:r>
      <w:r w:rsidRPr="0093328D">
        <w:t xml:space="preserve"> (2024) synthesised existing literature and consolidated evidence from academic databases and grey literature sources to provide insights into the intricate interplay between climate change and food security in Africa to offer fresh insights and guid</w:t>
      </w:r>
      <w:r w:rsidR="002A59D0">
        <w:t>ing</w:t>
      </w:r>
      <w:r w:rsidRPr="0093328D">
        <w:t xml:space="preserve"> future research and policy </w:t>
      </w:r>
      <w:r w:rsidRPr="0093328D">
        <w:lastRenderedPageBreak/>
        <w:t xml:space="preserve">initiatives in the realm of climate change adaptation and food security in Africa. The synthesised findings underscored the complex and multifaceted nature of climate change impacts on food security in Africa. From alterations in precipitation patterns to rising temperatures and increasing frequency of extreme weather events, the study established that the African continent faces a myriad of challenges that threaten agricultural productivity, food availability, and livelihoods </w:t>
      </w:r>
      <w:r w:rsidRPr="0093328D">
        <w:rPr>
          <w:rStyle w:val="personname"/>
        </w:rPr>
        <w:t>(Yeboah,</w:t>
      </w:r>
      <w:r w:rsidRPr="0093328D">
        <w:t xml:space="preserve"> 2024). Further, the study revealed that socio-economic disparities exacerbate vulnerabilities, particularly among marginalised populations such as smallholder farmers, women, children, and indigenous communities </w:t>
      </w:r>
      <w:r w:rsidRPr="0093328D">
        <w:rPr>
          <w:rStyle w:val="personname"/>
        </w:rPr>
        <w:t>(Yeboah,</w:t>
      </w:r>
      <w:r w:rsidRPr="0093328D">
        <w:t xml:space="preserve"> 2024). The study recommended that addressing the challenges posed by climate change to food security in Africa require</w:t>
      </w:r>
      <w:r w:rsidR="00343AF9">
        <w:t>s</w:t>
      </w:r>
      <w:r w:rsidRPr="0093328D">
        <w:t xml:space="preserve"> holistic and multi-sectoral policy interventions </w:t>
      </w:r>
      <w:r w:rsidRPr="0093328D">
        <w:rPr>
          <w:rStyle w:val="personname"/>
        </w:rPr>
        <w:t>(Yeboah,</w:t>
      </w:r>
      <w:r w:rsidRPr="0093328D">
        <w:t xml:space="preserve"> 2024). Additionally, the study recommended that governments, in collaboration with international organisations and other stakeholders, should prioritise the development and implementation of climate-resilient agricultural practices and infrastructure</w:t>
      </w:r>
      <w:r w:rsidRPr="0093328D">
        <w:rPr>
          <w:rStyle w:val="personname"/>
        </w:rPr>
        <w:t xml:space="preserve"> (Yeboah,</w:t>
      </w:r>
      <w:r w:rsidRPr="0093328D">
        <w:t xml:space="preserve"> 2024). </w:t>
      </w:r>
    </w:p>
    <w:p w14:paraId="0FAD25CB" w14:textId="77777777" w:rsidR="000652D9" w:rsidRPr="0093328D" w:rsidRDefault="000652D9" w:rsidP="00490DCA">
      <w:pPr>
        <w:pStyle w:val="Heading3"/>
        <w:spacing w:line="276" w:lineRule="auto"/>
      </w:pPr>
      <w:bookmarkStart w:id="223" w:name="_Toc204751793"/>
      <w:bookmarkStart w:id="224" w:name="_Toc213770093"/>
      <w:r w:rsidRPr="0093328D">
        <w:t>2.3.3 Studies on climate change and food security in Southern Africa</w:t>
      </w:r>
      <w:bookmarkEnd w:id="223"/>
      <w:bookmarkEnd w:id="224"/>
    </w:p>
    <w:p w14:paraId="008F898F" w14:textId="77777777" w:rsidR="000652D9" w:rsidRPr="0093328D" w:rsidRDefault="000652D9" w:rsidP="00490DCA">
      <w:pPr>
        <w:spacing w:after="240" w:line="276" w:lineRule="auto"/>
        <w:jc w:val="both"/>
      </w:pPr>
      <w:r w:rsidRPr="0093328D">
        <w:t>The Southern African region that contributes less to global emissions is known for being highly vulnerable to climate change-related weather events (</w:t>
      </w:r>
      <w:r w:rsidRPr="0093328D">
        <w:rPr>
          <w:lang w:val="nl-NL"/>
        </w:rPr>
        <w:t xml:space="preserve">Abegunde et al., </w:t>
      </w:r>
      <w:r w:rsidRPr="0093328D">
        <w:t>2019). In recent years, this region has experienced an increase in climate change-related events, including cyclonic activity, floods, droughts, and a reduction in rainfall (Bryan et al., 2018). The above-mentioned extreme weather events have been decreasing agricultural productivity and threatening regional food security.</w:t>
      </w:r>
      <w:r w:rsidRPr="0093328D">
        <w:rPr>
          <w:lang w:val="nl-NL"/>
        </w:rPr>
        <w:t xml:space="preserve"> Abegunde et al. (</w:t>
      </w:r>
      <w:r w:rsidRPr="0093328D">
        <w:t>2019) explain that over the past years, Southern Africa has experienced extreme weather events</w:t>
      </w:r>
      <w:r w:rsidR="00343AF9">
        <w:t>,</w:t>
      </w:r>
      <w:r w:rsidRPr="0093328D">
        <w:t xml:space="preserve"> which have subjected more than 50 million people to food insecurity due to their exposure or vulnerability to this problem. The frequency of rain has decreased, droughts have persisted for long periods, and water resources have become scarcer while agricultural productivity, which is highly dependent on rain, has declined (El </w:t>
      </w:r>
      <w:proofErr w:type="spellStart"/>
      <w:r w:rsidRPr="0093328D">
        <w:t>Bilali</w:t>
      </w:r>
      <w:proofErr w:type="spellEnd"/>
      <w:r w:rsidRPr="0093328D">
        <w:t xml:space="preserve">, 2019). With the decline in agricultural production, many people in the region are unable to access food, even when it is available in the market due to high prices (El </w:t>
      </w:r>
      <w:proofErr w:type="spellStart"/>
      <w:r w:rsidRPr="0093328D">
        <w:t>Bilali</w:t>
      </w:r>
      <w:proofErr w:type="spellEnd"/>
      <w:r w:rsidRPr="0093328D">
        <w:t>, 2019). Several studies aimed at coming up with strategies to reduce vulnerability against climate change</w:t>
      </w:r>
      <w:r w:rsidR="00343AF9">
        <w:t>,</w:t>
      </w:r>
      <w:r w:rsidRPr="0093328D">
        <w:t xml:space="preserve"> which poses a threat to food security in Southern Africa</w:t>
      </w:r>
      <w:r w:rsidR="00343AF9">
        <w:t>,</w:t>
      </w:r>
      <w:r w:rsidRPr="0093328D">
        <w:t xml:space="preserve"> have been conducted. </w:t>
      </w:r>
    </w:p>
    <w:p w14:paraId="1D9CD7E4" w14:textId="77777777" w:rsidR="000652D9" w:rsidRPr="0093328D" w:rsidRDefault="000652D9" w:rsidP="00490DCA">
      <w:pPr>
        <w:spacing w:after="240" w:line="276" w:lineRule="auto"/>
        <w:jc w:val="both"/>
      </w:pPr>
      <w:r w:rsidRPr="0093328D">
        <w:t xml:space="preserve">As an example, </w:t>
      </w:r>
      <w:proofErr w:type="spellStart"/>
      <w:r w:rsidRPr="0093328D">
        <w:t>Evanilde</w:t>
      </w:r>
      <w:proofErr w:type="spellEnd"/>
      <w:r w:rsidRPr="0093328D">
        <w:t xml:space="preserve"> (2024)</w:t>
      </w:r>
      <w:r w:rsidRPr="0093328D">
        <w:rPr>
          <w:b/>
        </w:rPr>
        <w:t xml:space="preserve"> </w:t>
      </w:r>
      <w:r w:rsidRPr="0093328D">
        <w:t>conducted a study using documentary and bibliographical techniques to understand what Southern African countries were doing at the regional level to mitigate the effects of climate change on food security. The study established that Southern African</w:t>
      </w:r>
      <w:r w:rsidRPr="0093328D">
        <w:rPr>
          <w:b/>
        </w:rPr>
        <w:t xml:space="preserve"> </w:t>
      </w:r>
      <w:r w:rsidRPr="0093328D">
        <w:t>countries were aware of the threat of climate change to their national food security, and have been putting together efforts to find solutions to this common threat, for example, by participating in international conferences, such as the UN Framework Convention on Climate Change and the Paris Agreement, aimed at developing sustainable strategies to cushion the effects of climate change on food security (</w:t>
      </w:r>
      <w:proofErr w:type="spellStart"/>
      <w:r w:rsidRPr="0093328D">
        <w:t>Evanilde</w:t>
      </w:r>
      <w:proofErr w:type="spellEnd"/>
      <w:r w:rsidRPr="0093328D">
        <w:t>, 2024). Further, the study revealed that efforts had been exerted to adapt and reduce the negative impacts of climate change on the region (</w:t>
      </w:r>
      <w:proofErr w:type="spellStart"/>
      <w:r w:rsidRPr="0093328D">
        <w:t>Evanilde</w:t>
      </w:r>
      <w:proofErr w:type="spellEnd"/>
      <w:r w:rsidRPr="0093328D">
        <w:t xml:space="preserve">, 2024). For example, the Maputo Declaration on regional cooperation for disaster relief had been adopted; SADC has had a Food, Agriculture and Natural Resources (FANR) Directorate and many more entities that </w:t>
      </w:r>
      <w:r w:rsidRPr="0093328D">
        <w:lastRenderedPageBreak/>
        <w:t>are being created to reduce the region’s vulnerability to climate change and food insecurity by increasing its adaptability and resilience against this phenomenon (</w:t>
      </w:r>
      <w:proofErr w:type="spellStart"/>
      <w:r w:rsidRPr="0093328D">
        <w:t>Evanilde</w:t>
      </w:r>
      <w:proofErr w:type="spellEnd"/>
      <w:r w:rsidRPr="0093328D">
        <w:t>, 2024).</w:t>
      </w:r>
    </w:p>
    <w:p w14:paraId="25130E5D" w14:textId="77777777" w:rsidR="000652D9" w:rsidRPr="0093328D" w:rsidRDefault="000652D9" w:rsidP="00490DCA">
      <w:pPr>
        <w:autoSpaceDE w:val="0"/>
        <w:autoSpaceDN w:val="0"/>
        <w:adjustRightInd w:val="0"/>
        <w:spacing w:line="276" w:lineRule="auto"/>
        <w:jc w:val="both"/>
      </w:pPr>
      <w:r w:rsidRPr="0093328D">
        <w:t xml:space="preserve">Using a systematic review of existing literature, </w:t>
      </w:r>
      <w:proofErr w:type="spellStart"/>
      <w:r w:rsidRPr="0093328D">
        <w:t>Mafongoya</w:t>
      </w:r>
      <w:proofErr w:type="spellEnd"/>
      <w:r w:rsidRPr="0093328D">
        <w:t xml:space="preserve"> et al. (2022) conducted a study whose objective was to summarise the current state of knowledge and the impacts of climate change on food security and nutrition for smallholder farmers in Southern Africa. The outcome of the review showed that the four pillars of food security (availability, access, utilisation and stability) are affected by climate change (</w:t>
      </w:r>
      <w:proofErr w:type="spellStart"/>
      <w:r w:rsidRPr="0093328D">
        <w:t>Mafongoya</w:t>
      </w:r>
      <w:proofErr w:type="spellEnd"/>
      <w:r w:rsidRPr="0093328D">
        <w:t xml:space="preserve"> et al., 2022). Food access and stability are affected by the disruption of market prices, infrastructure, transport, manufacturer</w:t>
      </w:r>
      <w:r w:rsidR="00BE42E3">
        <w:t>s</w:t>
      </w:r>
      <w:r w:rsidRPr="0093328D">
        <w:t xml:space="preserve"> and retail</w:t>
      </w:r>
      <w:r w:rsidR="00BE42E3">
        <w:t>,</w:t>
      </w:r>
      <w:r w:rsidRPr="0093328D">
        <w:t xml:space="preserve"> as well as direct and indirect changes in income and food-purchasing power of low-income consumers (</w:t>
      </w:r>
      <w:proofErr w:type="spellStart"/>
      <w:r w:rsidRPr="0093328D">
        <w:t>Mafongoya</w:t>
      </w:r>
      <w:proofErr w:type="spellEnd"/>
      <w:r w:rsidRPr="0093328D">
        <w:t xml:space="preserve"> et al., 2022). Equally, food utilisation is directly affected by climate change due to an increase in mycotoxins in food and feed (</w:t>
      </w:r>
      <w:proofErr w:type="spellStart"/>
      <w:r w:rsidRPr="0093328D">
        <w:t>Mafongoya</w:t>
      </w:r>
      <w:proofErr w:type="spellEnd"/>
      <w:r w:rsidRPr="0093328D">
        <w:t xml:space="preserve"> et al., 2022). The study also indicated that climate change was transforming the dynamics of pests and diseases of both livestock and crops, e.g., in some countries of Southern Africa, new pests like fall armyworms</w:t>
      </w:r>
      <w:r w:rsidRPr="0093328D">
        <w:rPr>
          <w:i/>
          <w:iCs/>
        </w:rPr>
        <w:t xml:space="preserve"> </w:t>
      </w:r>
      <w:r w:rsidRPr="0093328D">
        <w:t>have negatively affected the productivity of maize and tomato crops (</w:t>
      </w:r>
      <w:proofErr w:type="spellStart"/>
      <w:r w:rsidRPr="0093328D">
        <w:t>Mafongoya</w:t>
      </w:r>
      <w:proofErr w:type="spellEnd"/>
      <w:r w:rsidRPr="0093328D">
        <w:t xml:space="preserve"> et al., 2022). Also, extreme weather events, such as droughts, floods and cyclones, which have been on the increase in Southern Africa recently, would affect the stability of food supply directly through disruption of transport and markets (</w:t>
      </w:r>
      <w:proofErr w:type="spellStart"/>
      <w:r w:rsidRPr="0093328D">
        <w:t>Mafongoya</w:t>
      </w:r>
      <w:proofErr w:type="spellEnd"/>
      <w:r w:rsidRPr="0093328D">
        <w:t xml:space="preserve"> et al., 2022). The study concluded that, although climate adaptation, mitigation and resilient building would take many years, in the meantime, humanitarian food assistance was vital to address the impacts of climate change on food and nutritional security in the short term (</w:t>
      </w:r>
      <w:proofErr w:type="spellStart"/>
      <w:r w:rsidRPr="0093328D">
        <w:t>Mafongoya</w:t>
      </w:r>
      <w:proofErr w:type="spellEnd"/>
      <w:r w:rsidRPr="0093328D">
        <w:t xml:space="preserve"> et al., 2022).</w:t>
      </w:r>
    </w:p>
    <w:p w14:paraId="671ABE2B" w14:textId="77777777" w:rsidR="000652D9" w:rsidRPr="0093328D" w:rsidRDefault="000652D9" w:rsidP="00490DCA">
      <w:pPr>
        <w:pStyle w:val="Heading3"/>
        <w:spacing w:line="276" w:lineRule="auto"/>
      </w:pPr>
      <w:bookmarkStart w:id="225" w:name="_Toc204751794"/>
      <w:bookmarkStart w:id="226" w:name="_Toc213770094"/>
      <w:r w:rsidRPr="0093328D">
        <w:t>2.3.4 Studies on climate change and food security in Zambia</w:t>
      </w:r>
      <w:bookmarkEnd w:id="225"/>
      <w:bookmarkEnd w:id="226"/>
    </w:p>
    <w:p w14:paraId="07FE588B" w14:textId="77777777" w:rsidR="000652D9" w:rsidRPr="0093328D" w:rsidRDefault="000652D9" w:rsidP="00490DCA">
      <w:pPr>
        <w:pStyle w:val="Default"/>
        <w:spacing w:line="276" w:lineRule="auto"/>
        <w:jc w:val="both"/>
        <w:rPr>
          <w:rFonts w:ascii="Times New Roman" w:hAnsi="Times New Roman"/>
          <w:sz w:val="24"/>
          <w:szCs w:val="24"/>
        </w:rPr>
      </w:pPr>
      <w:r w:rsidRPr="0093328D">
        <w:rPr>
          <w:rFonts w:ascii="Times New Roman" w:hAnsi="Times New Roman"/>
          <w:sz w:val="24"/>
          <w:szCs w:val="24"/>
        </w:rPr>
        <w:t>Climate change has negatively affected agricultural productivity in Zambia through the increased frequency and more extreme nature of climatic events like droughts and floods that directly affect agricultural production and ultimately food security (</w:t>
      </w:r>
      <w:proofErr w:type="spellStart"/>
      <w:r w:rsidRPr="0093328D">
        <w:rPr>
          <w:rFonts w:ascii="Times New Roman" w:hAnsi="Times New Roman"/>
          <w:sz w:val="24"/>
          <w:szCs w:val="24"/>
        </w:rPr>
        <w:t>Alfani</w:t>
      </w:r>
      <w:proofErr w:type="spellEnd"/>
      <w:r w:rsidRPr="0093328D">
        <w:rPr>
          <w:rFonts w:ascii="Times New Roman" w:hAnsi="Times New Roman"/>
          <w:sz w:val="24"/>
          <w:szCs w:val="24"/>
        </w:rPr>
        <w:t xml:space="preserve"> et al., 2019). Climate change and variability have led to crop failure, livelihood losses, and increased incidents of food insecurity in Zambia (Mulenga et al., 2019). Smallholder farmers dominate the agricultur</w:t>
      </w:r>
      <w:r w:rsidR="00BE42E3">
        <w:rPr>
          <w:rFonts w:ascii="Times New Roman" w:hAnsi="Times New Roman"/>
          <w:sz w:val="24"/>
          <w:szCs w:val="24"/>
        </w:rPr>
        <w:t>al</w:t>
      </w:r>
      <w:r w:rsidRPr="0093328D">
        <w:rPr>
          <w:rFonts w:ascii="Times New Roman" w:hAnsi="Times New Roman"/>
          <w:sz w:val="24"/>
          <w:szCs w:val="24"/>
        </w:rPr>
        <w:t xml:space="preserve"> sector in Zambia</w:t>
      </w:r>
      <w:r w:rsidR="00BE42E3">
        <w:rPr>
          <w:rFonts w:ascii="Times New Roman" w:hAnsi="Times New Roman"/>
          <w:sz w:val="24"/>
          <w:szCs w:val="24"/>
        </w:rPr>
        <w:t>,</w:t>
      </w:r>
      <w:r w:rsidRPr="0093328D">
        <w:rPr>
          <w:rFonts w:ascii="Times New Roman" w:hAnsi="Times New Roman"/>
          <w:sz w:val="24"/>
          <w:szCs w:val="24"/>
        </w:rPr>
        <w:t xml:space="preserve"> and they largely produce maize, which is a staple food (</w:t>
      </w:r>
      <w:proofErr w:type="spellStart"/>
      <w:r w:rsidRPr="0093328D">
        <w:rPr>
          <w:rFonts w:ascii="Times New Roman" w:hAnsi="Times New Roman"/>
          <w:sz w:val="24"/>
          <w:szCs w:val="24"/>
        </w:rPr>
        <w:t>Mulungu</w:t>
      </w:r>
      <w:proofErr w:type="spellEnd"/>
      <w:r w:rsidRPr="0093328D">
        <w:rPr>
          <w:rFonts w:ascii="Times New Roman" w:hAnsi="Times New Roman"/>
          <w:sz w:val="24"/>
          <w:szCs w:val="24"/>
        </w:rPr>
        <w:t xml:space="preserve"> et al., 2019). The production of food crops by smallholder farmers in Zambia is highly dependent on rainfall. This dependence on a rain-fed agricultural production system has left the country, particularly rural smallholders, vulnerable to climate variability and change (mostly droughts) as has been seen in the last few agricultural seasons (Mulenga et al., 2019). </w:t>
      </w:r>
    </w:p>
    <w:p w14:paraId="43979148" w14:textId="77777777" w:rsidR="000652D9" w:rsidRPr="0093328D" w:rsidRDefault="000652D9" w:rsidP="00490DCA">
      <w:pPr>
        <w:pStyle w:val="Default"/>
        <w:spacing w:line="276" w:lineRule="auto"/>
        <w:jc w:val="both"/>
        <w:rPr>
          <w:rFonts w:ascii="Times New Roman" w:hAnsi="Times New Roman"/>
          <w:sz w:val="24"/>
          <w:szCs w:val="24"/>
        </w:rPr>
      </w:pPr>
      <w:r w:rsidRPr="0093328D">
        <w:rPr>
          <w:rFonts w:ascii="Times New Roman" w:hAnsi="Times New Roman"/>
          <w:sz w:val="24"/>
          <w:szCs w:val="24"/>
        </w:rPr>
        <w:t>Climate change and variability lead to higher uncertainty in predicting weather events such as floods and dry spells</w:t>
      </w:r>
      <w:r w:rsidR="00971FB1">
        <w:rPr>
          <w:rFonts w:ascii="Times New Roman" w:hAnsi="Times New Roman"/>
          <w:sz w:val="24"/>
          <w:szCs w:val="24"/>
        </w:rPr>
        <w:t>,</w:t>
      </w:r>
      <w:r w:rsidRPr="0093328D">
        <w:rPr>
          <w:rFonts w:ascii="Times New Roman" w:hAnsi="Times New Roman"/>
          <w:sz w:val="24"/>
          <w:szCs w:val="24"/>
        </w:rPr>
        <w:t xml:space="preserve"> and shifts in the onset and offset of rains. Because of this uncertainty, it is difficult for farmers to plan their agricultural production activities, especially in rainfed farming systems (De Pinto et al., 2019). For example, smallholder farmers faced difficulties during the 2022/2023 farming season in planning for their agricultural activities because of the uncertainty of climate change, which led to maize crop failure in the western and southern parts of Zambia, </w:t>
      </w:r>
      <w:r w:rsidRPr="0093328D">
        <w:rPr>
          <w:rFonts w:ascii="Times New Roman" w:hAnsi="Times New Roman"/>
          <w:sz w:val="24"/>
          <w:szCs w:val="24"/>
        </w:rPr>
        <w:lastRenderedPageBreak/>
        <w:t>resulting in food insecurity and high maize meal prices due to supply shortfalls (De Pinto et al., 2019).</w:t>
      </w:r>
    </w:p>
    <w:p w14:paraId="28AD4742" w14:textId="77777777" w:rsidR="000652D9" w:rsidRPr="0093328D" w:rsidRDefault="000652D9" w:rsidP="00490DCA">
      <w:pPr>
        <w:autoSpaceDE w:val="0"/>
        <w:autoSpaceDN w:val="0"/>
        <w:adjustRightInd w:val="0"/>
        <w:spacing w:after="240" w:line="276" w:lineRule="auto"/>
        <w:jc w:val="both"/>
      </w:pPr>
      <w:r w:rsidRPr="0093328D">
        <w:t xml:space="preserve">Some studies have been conducted to establish the effects of climate change on food security to provide solutions to curb the dilemma, though not enough. For instance, using a case study of the </w:t>
      </w:r>
      <w:proofErr w:type="spellStart"/>
      <w:r w:rsidRPr="0093328D">
        <w:t>Mantapala</w:t>
      </w:r>
      <w:proofErr w:type="spellEnd"/>
      <w:r w:rsidRPr="0093328D">
        <w:t xml:space="preserve"> settlement in </w:t>
      </w:r>
      <w:proofErr w:type="spellStart"/>
      <w:r w:rsidRPr="0093328D">
        <w:t>Nchelenge</w:t>
      </w:r>
      <w:proofErr w:type="spellEnd"/>
      <w:r w:rsidRPr="0093328D">
        <w:t xml:space="preserve"> District of Zambia, which marks the boundary to the Democratic Republic of Congo, </w:t>
      </w:r>
      <w:proofErr w:type="spellStart"/>
      <w:r w:rsidRPr="0093328D">
        <w:t>Stadtbäumer</w:t>
      </w:r>
      <w:proofErr w:type="spellEnd"/>
      <w:r w:rsidRPr="0093328D">
        <w:t xml:space="preserve"> et al. (2022) conducted research employing a mathematical optimisation approach. This study used a farm-planning model to establish the optimal reallocation of land and labour factors in response to climate change</w:t>
      </w:r>
      <w:r w:rsidR="00971FB1">
        <w:t>,</w:t>
      </w:r>
      <w:r w:rsidRPr="0093328D">
        <w:t xml:space="preserve"> as well as to investigate how the household’s cultivation pattern was affected by climate change (</w:t>
      </w:r>
      <w:proofErr w:type="spellStart"/>
      <w:r w:rsidRPr="0093328D">
        <w:t>Stadtbäumer</w:t>
      </w:r>
      <w:proofErr w:type="spellEnd"/>
      <w:r w:rsidRPr="0093328D">
        <w:t xml:space="preserve"> et al., 2022).</w:t>
      </w:r>
      <w:r w:rsidRPr="0093328D">
        <w:rPr>
          <w:b/>
        </w:rPr>
        <w:t xml:space="preserve"> </w:t>
      </w:r>
      <w:r w:rsidRPr="0093328D">
        <w:t>The study results revealed that climate change negatively affects livelihoods at the study site and that a dry climate decreased farmers’ wealth by around 30% and a wet climate by nearly 20% (</w:t>
      </w:r>
      <w:proofErr w:type="spellStart"/>
      <w:r w:rsidRPr="0093328D">
        <w:t>Stadtbäumer</w:t>
      </w:r>
      <w:proofErr w:type="spellEnd"/>
      <w:r w:rsidRPr="0093328D">
        <w:t xml:space="preserve"> et al., 2022). However, simulations showed that households would be able to sustain their livelihood through adaptation processes at the farm level (</w:t>
      </w:r>
      <w:proofErr w:type="spellStart"/>
      <w:r w:rsidRPr="0093328D">
        <w:t>Stadtbäumer</w:t>
      </w:r>
      <w:proofErr w:type="spellEnd"/>
      <w:r w:rsidRPr="0093328D">
        <w:t xml:space="preserve"> et al., 2022). In addition, the results established that without changing land and labour inputs, a dry and a wet climate significantly reduced farmers’ income. Nonetheless, altering the cropping mix was a meaningful instrument to respond to climate change at the study site (</w:t>
      </w:r>
      <w:proofErr w:type="spellStart"/>
      <w:r w:rsidRPr="0093328D">
        <w:t>Stadtbäumer</w:t>
      </w:r>
      <w:proofErr w:type="spellEnd"/>
      <w:r w:rsidRPr="0093328D">
        <w:t xml:space="preserve"> et al., 2022). </w:t>
      </w:r>
    </w:p>
    <w:p w14:paraId="1A936920" w14:textId="77777777" w:rsidR="000652D9" w:rsidRPr="0093328D" w:rsidRDefault="000652D9" w:rsidP="00490DCA">
      <w:pPr>
        <w:autoSpaceDE w:val="0"/>
        <w:autoSpaceDN w:val="0"/>
        <w:adjustRightInd w:val="0"/>
        <w:spacing w:after="240" w:line="276" w:lineRule="auto"/>
        <w:jc w:val="both"/>
      </w:pPr>
      <w:r w:rsidRPr="0093328D">
        <w:t>The study concluded that climate change had a serious impact on farm yields and required land and labour adjustments to prevent losses in wealth (</w:t>
      </w:r>
      <w:proofErr w:type="spellStart"/>
      <w:r w:rsidRPr="0093328D">
        <w:t>Stadtbäumer</w:t>
      </w:r>
      <w:proofErr w:type="spellEnd"/>
      <w:r w:rsidRPr="0093328D">
        <w:t xml:space="preserve"> et al., 2022). In addition, </w:t>
      </w:r>
      <w:r w:rsidRPr="0093328D">
        <w:rPr>
          <w:b/>
        </w:rPr>
        <w:t>a</w:t>
      </w:r>
      <w:r w:rsidRPr="0093328D">
        <w:t xml:space="preserve">ltering the cropping mix, reallocating planting times or changing farming techniques were found to be meaningful instruments to respond to climate change at the study site. </w:t>
      </w:r>
      <w:proofErr w:type="spellStart"/>
      <w:r w:rsidRPr="0093328D">
        <w:t>Stadtbäumer</w:t>
      </w:r>
      <w:proofErr w:type="spellEnd"/>
      <w:r w:rsidRPr="0093328D">
        <w:t xml:space="preserve"> et al. (2022) recommended policy interventions such as agricultural intensification through improved seeds, technological tools, but also additional labour inputs, such as oxen. In addition, the study recommended that policy should focus on the use of alternate seed and crop types, alternative planting/farming techniques or crop diversification, weather forecasting and education about the effects of climate change (</w:t>
      </w:r>
      <w:proofErr w:type="spellStart"/>
      <w:r w:rsidRPr="0093328D">
        <w:t>Stadtbäumer</w:t>
      </w:r>
      <w:proofErr w:type="spellEnd"/>
      <w:r w:rsidRPr="0093328D">
        <w:t xml:space="preserve"> et al., 2022). </w:t>
      </w:r>
    </w:p>
    <w:p w14:paraId="2434A24E" w14:textId="77777777" w:rsidR="000652D9" w:rsidRPr="0093328D" w:rsidRDefault="000652D9" w:rsidP="00490DCA">
      <w:pPr>
        <w:spacing w:after="240" w:line="276" w:lineRule="auto"/>
        <w:jc w:val="both"/>
      </w:pPr>
      <w:r w:rsidRPr="0093328D">
        <w:t>Ngoma et al. (2021) also used data from global circulation models (GCM</w:t>
      </w:r>
      <w:r w:rsidR="00971FB1">
        <w:t>s</w:t>
      </w:r>
      <w:r w:rsidRPr="0093328D">
        <w:t xml:space="preserve">) that were based on 398 climate scenarios for the level one stabilisation (L1S) and 421 scenarios for the unconstrained emissions (UCE) to research the effects of climate change on food security in Zambia. This study combined biophysical assessments with an economy-wide modelling framework that allowed for a more nuanced analysis at national, sub-national or regional levels of the socio-economic impacts of climate change on poverty, agricultural productivity, and household welfare (Ngoma et al., 2021). The objective of this study was to assess the potential impacts of climate change on agricultural crop production at national and sub-national levels. </w:t>
      </w:r>
    </w:p>
    <w:p w14:paraId="12434E39" w14:textId="77777777" w:rsidR="000652D9" w:rsidRPr="0093328D" w:rsidRDefault="000652D9" w:rsidP="00490DCA">
      <w:pPr>
        <w:spacing w:after="240" w:line="276" w:lineRule="auto"/>
        <w:jc w:val="both"/>
      </w:pPr>
      <w:r w:rsidRPr="0093328D">
        <w:t xml:space="preserve">The results revealed that the Western and Southern regions of the country would be the worst affected by climate change (Ngoma et al., 2021). Also, climate change was projected to reduce maize yield and production much more than any other crop considered in the analysis, and these reductions would be highest in the Southern and Western regions (Ngoma et al., 2021). In terms of the economic impacts, climate change was projected to reduce GDP, especially in the fourth decade </w:t>
      </w:r>
      <w:r w:rsidRPr="0093328D">
        <w:lastRenderedPageBreak/>
        <w:t>covered by the study between 2041 and 2050, and these negative impacts would be progressive</w:t>
      </w:r>
      <w:r w:rsidR="00971FB1">
        <w:t>,</w:t>
      </w:r>
      <w:r w:rsidRPr="0093328D">
        <w:t xml:space="preserve"> as would be the uncertainty of these impacts (Ngoma et al., 2021). </w:t>
      </w:r>
    </w:p>
    <w:p w14:paraId="3B1CA9EA" w14:textId="77777777" w:rsidR="000652D9" w:rsidRPr="0093328D" w:rsidRDefault="000652D9" w:rsidP="00490DCA">
      <w:pPr>
        <w:spacing w:line="276" w:lineRule="auto"/>
        <w:jc w:val="both"/>
      </w:pPr>
      <w:r w:rsidRPr="0093328D">
        <w:t>The study concluded that, if mitigation efforts within the agricultural sector and at the global level were not scaled up, the Gross Domestic Product and agriculture contributions to the nation of Zambia would continue to decline (Ngoma et al., 2021). This would have dire consequences for the country, as many people depend on the agricultural sector for their livelihoods and nutrition outcomes. Therefore, Ngoma et al. (2021) recommended: (</w:t>
      </w:r>
      <w:proofErr w:type="spellStart"/>
      <w:r w:rsidRPr="0093328D">
        <w:t>i</w:t>
      </w:r>
      <w:proofErr w:type="spellEnd"/>
      <w:r w:rsidRPr="0093328D">
        <w:t>) transformation of the agricultural sector by investing in climate-smart technologies such as irrigation, and drought-tolerant crop varieties; (ii) diversification of production away from maize and identify suitable alternative farm enterprises for the most vulnerable regions in the Southern and Western parts of Zambia; and (iii) and build on existing evidence showing that mitigation lessens the negative impacts of climate change to garner political will for climate action (Ngoma et al., 2021).</w:t>
      </w:r>
    </w:p>
    <w:p w14:paraId="55AF3B3E" w14:textId="77777777" w:rsidR="000652D9" w:rsidRPr="0093328D" w:rsidRDefault="000652D9" w:rsidP="00490DCA">
      <w:pPr>
        <w:pStyle w:val="Heading4"/>
        <w:spacing w:line="276" w:lineRule="auto"/>
      </w:pPr>
      <w:bookmarkStart w:id="227" w:name="_Toc204751795"/>
      <w:bookmarkStart w:id="228" w:name="_Toc213770095"/>
      <w:r w:rsidRPr="0093328D">
        <w:t>2.3.4.1 Literature Gap</w:t>
      </w:r>
      <w:bookmarkEnd w:id="227"/>
      <w:bookmarkEnd w:id="228"/>
    </w:p>
    <w:p w14:paraId="3E808D12" w14:textId="77777777" w:rsidR="000652D9" w:rsidRPr="0093328D" w:rsidRDefault="000652D9" w:rsidP="00490DCA">
      <w:pPr>
        <w:widowControl/>
        <w:suppressAutoHyphens w:val="0"/>
        <w:spacing w:after="160" w:line="276" w:lineRule="auto"/>
        <w:jc w:val="both"/>
      </w:pPr>
      <w:r w:rsidRPr="0093328D">
        <w:t>Notwithstanding the usefulness of the results of the studies presented above, most of the studies faced a few limitations. Firstly, some studies lacked primary data and mainly depended on desk reviews of documents and reports (secondary data). This hindered the researchers from conducting an in-depth analysis and exploring major factors affecting the food security situation in Zambia using primary data. Secondly, some studies did not attempt to look into any attributions on factors affecting the food security situation; hence, some of the analyses were based on assumptions. Although some stud</w:t>
      </w:r>
      <w:r w:rsidR="00971FB1">
        <w:t>ies</w:t>
      </w:r>
      <w:r w:rsidRPr="0093328D">
        <w:t xml:space="preserve"> gave very useful information and a satisfactory assessment of the effect of climate change on food security, they had limitations, in that they relied mainly on secondary data analysis and completely left out primary data collection and utilisation. This made the findings weak and calls for primary research.</w:t>
      </w:r>
    </w:p>
    <w:p w14:paraId="64B0B352" w14:textId="77777777" w:rsidR="000652D9" w:rsidRPr="00917C7C" w:rsidRDefault="000652D9" w:rsidP="00490DCA">
      <w:pPr>
        <w:pStyle w:val="Heading2"/>
        <w:spacing w:line="276" w:lineRule="auto"/>
        <w:rPr>
          <w:sz w:val="24"/>
        </w:rPr>
      </w:pPr>
      <w:bookmarkStart w:id="229" w:name="_Toc204751796"/>
      <w:bookmarkStart w:id="230" w:name="_Toc213770096"/>
      <w:r w:rsidRPr="00917C7C">
        <w:rPr>
          <w:sz w:val="24"/>
        </w:rPr>
        <w:t>2.4 Theoretical framework</w:t>
      </w:r>
      <w:bookmarkEnd w:id="229"/>
      <w:bookmarkEnd w:id="230"/>
    </w:p>
    <w:p w14:paraId="69DC2B13" w14:textId="77777777" w:rsidR="000652D9" w:rsidRPr="0093328D" w:rsidRDefault="000652D9" w:rsidP="00490DCA">
      <w:pPr>
        <w:autoSpaceDE w:val="0"/>
        <w:autoSpaceDN w:val="0"/>
        <w:adjustRightInd w:val="0"/>
        <w:spacing w:after="240" w:line="276" w:lineRule="auto"/>
        <w:jc w:val="both"/>
        <w:rPr>
          <w:rFonts w:eastAsia="Symbol"/>
          <w:lang w:eastAsia="en-US"/>
        </w:rPr>
      </w:pPr>
      <w:r w:rsidRPr="0093328D">
        <w:rPr>
          <w:shd w:val="clear" w:color="auto" w:fill="FFFFFF"/>
        </w:rPr>
        <w:t xml:space="preserve">The study used the </w:t>
      </w:r>
      <w:r w:rsidRPr="0093328D">
        <w:t>Theoretical Framework on the Effects of Climate Change</w:t>
      </w:r>
      <w:r w:rsidR="00971FB1">
        <w:t>,</w:t>
      </w:r>
      <w:r w:rsidRPr="0093328D">
        <w:t xml:space="preserve"> shown in Figure 2.1 below</w:t>
      </w:r>
      <w:r w:rsidR="00971FB1">
        <w:t>,</w:t>
      </w:r>
      <w:r w:rsidRPr="0093328D">
        <w:t xml:space="preserve"> adapted from the Food and Agriculture Organisation publication of 2016 on </w:t>
      </w:r>
      <w:r w:rsidRPr="0093328D">
        <w:rPr>
          <w:rFonts w:eastAsia="Arial"/>
          <w:iCs/>
          <w:sz w:val="22"/>
          <w:szCs w:val="22"/>
          <w:lang w:eastAsia="en-US"/>
        </w:rPr>
        <w:t xml:space="preserve">Climate Change and Food Security Risks and Response. This framework provided </w:t>
      </w:r>
      <w:r w:rsidRPr="0093328D">
        <w:rPr>
          <w:shd w:val="clear" w:color="auto" w:fill="FFFFFF"/>
        </w:rPr>
        <w:t xml:space="preserve">the ‘lens’ which helped to develop the themes, extrapolate patterns and interpret the data in this study. </w:t>
      </w:r>
      <w:r w:rsidRPr="0093328D">
        <w:rPr>
          <w:rFonts w:eastAsia="Symbol"/>
          <w:lang w:eastAsia="en-US"/>
        </w:rPr>
        <w:t>The framework helped to introduce and describe the concepts embraced in the theories used and the conceptual framework, which was developed for this study in line with the research problem and objectives.</w:t>
      </w:r>
    </w:p>
    <w:p w14:paraId="3E6D7362" w14:textId="77777777" w:rsidR="000652D9" w:rsidRPr="0093328D" w:rsidRDefault="000652D9" w:rsidP="00400C6E">
      <w:pPr>
        <w:autoSpaceDE w:val="0"/>
        <w:autoSpaceDN w:val="0"/>
        <w:adjustRightInd w:val="0"/>
        <w:spacing w:after="240" w:line="276" w:lineRule="auto"/>
        <w:jc w:val="both"/>
      </w:pPr>
      <w:r w:rsidRPr="0093328D">
        <w:rPr>
          <w:shd w:val="clear" w:color="auto" w:fill="FFFFFF"/>
        </w:rPr>
        <w:t xml:space="preserve">The </w:t>
      </w:r>
      <w:r w:rsidRPr="0093328D">
        <w:t>theoretical framework in Figure 2.1 below explains the causal relationship between climate change and food security</w:t>
      </w:r>
      <w:r w:rsidR="00971FB1">
        <w:t>,</w:t>
      </w:r>
      <w:r w:rsidRPr="0093328D">
        <w:t xml:space="preserve"> highlighting interplaying factors. </w:t>
      </w:r>
    </w:p>
    <w:p w14:paraId="07F05DA2" w14:textId="77777777" w:rsidR="000652D9" w:rsidRPr="0093328D" w:rsidRDefault="000652D9" w:rsidP="00490DCA">
      <w:pPr>
        <w:autoSpaceDE w:val="0"/>
        <w:autoSpaceDN w:val="0"/>
        <w:adjustRightInd w:val="0"/>
        <w:spacing w:line="276" w:lineRule="auto"/>
        <w:jc w:val="both"/>
      </w:pPr>
      <w:r w:rsidRPr="0093328D">
        <w:rPr>
          <w:noProof/>
          <w:lang w:eastAsia="en-GB"/>
        </w:rPr>
        <w:lastRenderedPageBreak/>
        <w:drawing>
          <wp:inline distT="0" distB="0" distL="0" distR="0" wp14:anchorId="596CE95D" wp14:editId="424185B4">
            <wp:extent cx="5873750" cy="5449957"/>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873750" cy="5449957"/>
                    </a:xfrm>
                    <a:prstGeom prst="rect">
                      <a:avLst/>
                    </a:prstGeom>
                    <a:noFill/>
                    <a:ln w="9525">
                      <a:noFill/>
                      <a:miter lim="800000"/>
                      <a:headEnd/>
                      <a:tailEnd/>
                    </a:ln>
                  </pic:spPr>
                </pic:pic>
              </a:graphicData>
            </a:graphic>
          </wp:inline>
        </w:drawing>
      </w:r>
    </w:p>
    <w:p w14:paraId="2B44B9F6" w14:textId="77777777" w:rsidR="000652D9" w:rsidRPr="0093328D" w:rsidRDefault="000652D9" w:rsidP="00490DCA">
      <w:pPr>
        <w:autoSpaceDE w:val="0"/>
        <w:autoSpaceDN w:val="0"/>
        <w:adjustRightInd w:val="0"/>
        <w:spacing w:line="276" w:lineRule="auto"/>
        <w:jc w:val="both"/>
      </w:pPr>
    </w:p>
    <w:p w14:paraId="069EEF5B" w14:textId="77777777" w:rsidR="000652D9" w:rsidRPr="005822CB" w:rsidRDefault="000652D9" w:rsidP="00490DCA">
      <w:pPr>
        <w:pStyle w:val="Subtitle"/>
        <w:spacing w:line="276" w:lineRule="auto"/>
        <w:rPr>
          <w:i w:val="0"/>
          <w:color w:val="auto"/>
        </w:rPr>
      </w:pPr>
      <w:bookmarkStart w:id="231" w:name="_Toc527994698"/>
      <w:bookmarkStart w:id="232" w:name="_Toc6238065"/>
      <w:bookmarkStart w:id="233" w:name="_Toc27735078"/>
      <w:bookmarkStart w:id="234" w:name="_Toc27735433"/>
      <w:bookmarkStart w:id="235" w:name="_Toc75501755"/>
      <w:bookmarkStart w:id="236" w:name="_Toc136189209"/>
      <w:bookmarkStart w:id="237" w:name="_Toc183528511"/>
      <w:bookmarkStart w:id="238" w:name="_Toc204751804"/>
      <w:bookmarkStart w:id="239" w:name="_Toc213770178"/>
      <w:r w:rsidRPr="005822CB">
        <w:rPr>
          <w:i w:val="0"/>
          <w:color w:val="auto"/>
        </w:rPr>
        <w:t>Figure 2.1:</w:t>
      </w:r>
      <w:bookmarkEnd w:id="231"/>
      <w:bookmarkEnd w:id="232"/>
      <w:bookmarkEnd w:id="233"/>
      <w:bookmarkEnd w:id="234"/>
      <w:bookmarkEnd w:id="235"/>
      <w:bookmarkEnd w:id="236"/>
      <w:bookmarkEnd w:id="237"/>
      <w:r w:rsidRPr="005822CB">
        <w:rPr>
          <w:i w:val="0"/>
          <w:color w:val="auto"/>
        </w:rPr>
        <w:t xml:space="preserve"> </w:t>
      </w:r>
      <w:r w:rsidRPr="005822CB">
        <w:rPr>
          <w:bCs/>
          <w:i w:val="0"/>
          <w:color w:val="auto"/>
        </w:rPr>
        <w:t>Theoretical Framework on the Effects of Climate Change on Food Security</w:t>
      </w:r>
      <w:bookmarkEnd w:id="238"/>
      <w:bookmarkEnd w:id="239"/>
    </w:p>
    <w:p w14:paraId="1A51397F" w14:textId="77777777" w:rsidR="000652D9" w:rsidRPr="005822CB" w:rsidRDefault="000652D9" w:rsidP="00400C6E">
      <w:pPr>
        <w:autoSpaceDE w:val="0"/>
        <w:autoSpaceDN w:val="0"/>
        <w:adjustRightInd w:val="0"/>
        <w:spacing w:after="240" w:line="276" w:lineRule="auto"/>
        <w:jc w:val="center"/>
        <w:rPr>
          <w:iCs/>
        </w:rPr>
      </w:pPr>
      <w:r w:rsidRPr="005822CB">
        <w:rPr>
          <w:iCs/>
        </w:rPr>
        <w:t>Source</w:t>
      </w:r>
      <w:r w:rsidRPr="005822CB">
        <w:t xml:space="preserve">: </w:t>
      </w:r>
      <w:r w:rsidRPr="005822CB">
        <w:rPr>
          <w:iCs/>
        </w:rPr>
        <w:t>Adapted from FAO (2016)</w:t>
      </w:r>
    </w:p>
    <w:p w14:paraId="391782E5" w14:textId="77777777" w:rsidR="00400C6E" w:rsidRPr="0093328D" w:rsidRDefault="00400C6E" w:rsidP="00400C6E">
      <w:pPr>
        <w:autoSpaceDE w:val="0"/>
        <w:autoSpaceDN w:val="0"/>
        <w:adjustRightInd w:val="0"/>
        <w:spacing w:after="240" w:line="276" w:lineRule="auto"/>
        <w:jc w:val="both"/>
      </w:pPr>
      <w:bookmarkStart w:id="240" w:name="_Toc204751797"/>
      <w:r w:rsidRPr="0093328D">
        <w:t>The framework helped to understand the factors influencing climate variability and food security. It illustrates that climate change</w:t>
      </w:r>
      <w:r w:rsidR="00971FB1">
        <w:t>,</w:t>
      </w:r>
      <w:r w:rsidRPr="0093328D">
        <w:t xml:space="preserve"> which manifests in extreme weather events through changes in temperature and precipitation</w:t>
      </w:r>
      <w:r w:rsidR="00971FB1">
        <w:t>,</w:t>
      </w:r>
      <w:r w:rsidRPr="0093328D">
        <w:t xml:space="preserve"> causes land degradation and affects the agroecosystem. Land degradation, extreme weather events and affected </w:t>
      </w:r>
      <w:proofErr w:type="spellStart"/>
      <w:r w:rsidRPr="0093328D">
        <w:t>agro</w:t>
      </w:r>
      <w:proofErr w:type="spellEnd"/>
      <w:r w:rsidRPr="0093328D">
        <w:t xml:space="preserve"> ecosystem</w:t>
      </w:r>
      <w:r w:rsidR="00971FB1">
        <w:t>s</w:t>
      </w:r>
      <w:r w:rsidRPr="0093328D">
        <w:t xml:space="preserve"> give rise to pest infestation and associated diseases that affect cultivated plants, livestock, forests, grazing land and </w:t>
      </w:r>
      <w:r w:rsidR="00971FB1">
        <w:t xml:space="preserve">the </w:t>
      </w:r>
      <w:r w:rsidRPr="0093328D">
        <w:t xml:space="preserve">productive capital of farmers. </w:t>
      </w:r>
    </w:p>
    <w:p w14:paraId="56056927" w14:textId="77777777" w:rsidR="00400C6E" w:rsidRPr="0093328D" w:rsidRDefault="00400C6E" w:rsidP="00400C6E">
      <w:pPr>
        <w:autoSpaceDE w:val="0"/>
        <w:autoSpaceDN w:val="0"/>
        <w:adjustRightInd w:val="0"/>
        <w:spacing w:after="240" w:line="276" w:lineRule="auto"/>
        <w:jc w:val="both"/>
      </w:pPr>
      <w:r w:rsidRPr="0093328D">
        <w:t xml:space="preserve">The framework shows that the attacks by pests and diseases on cultivated plants and livestock affect agricultural production and productivity, which in turn affect the quantity, quality and </w:t>
      </w:r>
      <w:r w:rsidRPr="0093328D">
        <w:lastRenderedPageBreak/>
        <w:t xml:space="preserve">agricultural commodity prices. These, in turn, affect household food security and nutrition as the availability, accessibility, utilisation and system stability of food get affected. When the above-mentioned pillars of food security are affected, the resultant effect is food insecurity, which </w:t>
      </w:r>
      <w:proofErr w:type="gramStart"/>
      <w:r w:rsidRPr="0093328D">
        <w:t>cripples</w:t>
      </w:r>
      <w:proofErr w:type="gramEnd"/>
      <w:r w:rsidRPr="0093328D">
        <w:t xml:space="preserve"> household members with maln</w:t>
      </w:r>
      <w:r w:rsidR="00AC5D85">
        <w:t>utrition</w:t>
      </w:r>
      <w:r w:rsidRPr="0093328D">
        <w:t>, stunted growth, and human diseases.</w:t>
      </w:r>
    </w:p>
    <w:p w14:paraId="289FCE78" w14:textId="77777777" w:rsidR="000652D9" w:rsidRPr="0093328D" w:rsidRDefault="000652D9" w:rsidP="00490DCA">
      <w:pPr>
        <w:pStyle w:val="Heading3"/>
        <w:spacing w:line="276" w:lineRule="auto"/>
      </w:pPr>
      <w:bookmarkStart w:id="241" w:name="_Toc213770097"/>
      <w:r w:rsidRPr="0093328D">
        <w:t>2.4.1 Vulnerability, adaptation, and resilience theories</w:t>
      </w:r>
      <w:bookmarkEnd w:id="240"/>
      <w:bookmarkEnd w:id="241"/>
    </w:p>
    <w:p w14:paraId="15C08825" w14:textId="77777777" w:rsidR="000652D9" w:rsidRPr="0093328D" w:rsidRDefault="000652D9" w:rsidP="00490DCA">
      <w:pPr>
        <w:autoSpaceDE w:val="0"/>
        <w:autoSpaceDN w:val="0"/>
        <w:adjustRightInd w:val="0"/>
        <w:spacing w:line="276" w:lineRule="auto"/>
        <w:jc w:val="both"/>
      </w:pPr>
      <w:r w:rsidRPr="0093328D">
        <w:rPr>
          <w:shd w:val="clear" w:color="auto" w:fill="FFFFFF"/>
        </w:rPr>
        <w:t>A theory is </w:t>
      </w:r>
      <w:r w:rsidRPr="0093328D">
        <w:t>a well-established principle that explains some aspect of the natural world</w:t>
      </w:r>
      <w:r w:rsidRPr="0093328D">
        <w:rPr>
          <w:shd w:val="clear" w:color="auto" w:fill="FFFFFF"/>
        </w:rPr>
        <w:t xml:space="preserve">. </w:t>
      </w:r>
      <w:r w:rsidRPr="0093328D">
        <w:t>Lee (2025)</w:t>
      </w:r>
      <w:r w:rsidRPr="0093328D">
        <w:rPr>
          <w:shd w:val="clear" w:color="auto" w:fill="FFFFFF"/>
        </w:rPr>
        <w:t xml:space="preserve"> explain that theories arise from repeated observation and testing and incorporate facts, laws, predictions, and tested hypotheses that are widely accepted. In addition, </w:t>
      </w:r>
      <w:r w:rsidRPr="0093328D">
        <w:t>Lee (2025)</w:t>
      </w:r>
      <w:r w:rsidRPr="0093328D">
        <w:rPr>
          <w:shd w:val="clear" w:color="auto" w:fill="FFFFFF"/>
        </w:rPr>
        <w:t xml:space="preserve"> states </w:t>
      </w:r>
      <w:r w:rsidRPr="0093328D">
        <w:rPr>
          <w:rFonts w:eastAsia="Symbol"/>
        </w:rPr>
        <w:t>that theories explain, predict challenges and expand current information.</w:t>
      </w:r>
      <w:r w:rsidRPr="0093328D">
        <w:t xml:space="preserve"> The study combines vulnerability theory, adaptation theory, and resilience theory to provide a comprehensive analysis of the effects of climate change on food security in </w:t>
      </w:r>
      <w:proofErr w:type="spellStart"/>
      <w:r w:rsidRPr="0093328D">
        <w:t>Chilanga</w:t>
      </w:r>
      <w:proofErr w:type="spellEnd"/>
      <w:r w:rsidRPr="0093328D">
        <w:t xml:space="preserve"> district of Zambia. </w:t>
      </w:r>
      <w:r w:rsidRPr="0093328D">
        <w:rPr>
          <w:rFonts w:eastAsia="Symbol"/>
          <w:lang w:eastAsia="en-US"/>
        </w:rPr>
        <w:t xml:space="preserve">The theoretical framework shown in Figure 2.1 above supports the theories used in this study. </w:t>
      </w:r>
      <w:r w:rsidRPr="0093328D">
        <w:t>A combination of the above-mentioned theories helps to understand the multifaceted effects of climate change on agricultural production, livelihoods and offers adaptive solutions to mitigate climate change challenges. These theories and the framework shown in Figure 2.1 above helped to design research questions, select relevant data, interpret the data, and explain the underlying causes or influences of observed phenomena in line with the research objectives</w:t>
      </w:r>
      <w:r w:rsidRPr="0093328D">
        <w:rPr>
          <w:shd w:val="clear" w:color="auto" w:fill="FFFFFF"/>
        </w:rPr>
        <w:t>.</w:t>
      </w:r>
      <w:r w:rsidRPr="0093328D">
        <w:t xml:space="preserve"> </w:t>
      </w:r>
    </w:p>
    <w:p w14:paraId="1633AFE9" w14:textId="77777777" w:rsidR="000652D9" w:rsidRPr="0093328D" w:rsidRDefault="000652D9" w:rsidP="00490DCA">
      <w:pPr>
        <w:pStyle w:val="Heading4"/>
        <w:spacing w:line="276" w:lineRule="auto"/>
      </w:pPr>
      <w:bookmarkStart w:id="242" w:name="_Toc204751798"/>
      <w:bookmarkStart w:id="243" w:name="_Toc213770098"/>
      <w:r w:rsidRPr="0093328D">
        <w:t>2.4.1.1 Vulnerability theory</w:t>
      </w:r>
      <w:bookmarkEnd w:id="242"/>
      <w:bookmarkEnd w:id="243"/>
    </w:p>
    <w:p w14:paraId="57F04786" w14:textId="77777777" w:rsidR="000652D9" w:rsidRPr="0093328D" w:rsidRDefault="000652D9" w:rsidP="00490DCA">
      <w:pPr>
        <w:autoSpaceDE w:val="0"/>
        <w:autoSpaceDN w:val="0"/>
        <w:adjustRightInd w:val="0"/>
        <w:spacing w:line="276" w:lineRule="auto"/>
        <w:jc w:val="both"/>
      </w:pPr>
      <w:r w:rsidRPr="0093328D">
        <w:t>Vulnerability theory explains the degree to which a system or community</w:t>
      </w:r>
      <w:r w:rsidR="00AC5D85">
        <w:t>,</w:t>
      </w:r>
      <w:r w:rsidRPr="0093328D">
        <w:t xml:space="preserve"> or household</w:t>
      </w:r>
      <w:r w:rsidR="00AC5D85">
        <w:t>,</w:t>
      </w:r>
      <w:r w:rsidRPr="0093328D">
        <w:t xml:space="preserve"> is susceptible to external risks and shocks, such as climate change (Turner &amp; Zh</w:t>
      </w:r>
      <w:r w:rsidR="00AC5D85">
        <w:t>ou, 2023). According to Turner and</w:t>
      </w:r>
      <w:r w:rsidRPr="0093328D">
        <w:t xml:space="preserve"> Zhou (2023), the vulnerability theory holds that the more vulnerable a system or community or household is, the more severe the negative impacts of climate change will be. In this study, vulnerability theory is used to analy</w:t>
      </w:r>
      <w:r w:rsidR="00AC5D85">
        <w:t>s</w:t>
      </w:r>
      <w:r w:rsidRPr="0093328D">
        <w:t xml:space="preserve">e the effects of climate change on </w:t>
      </w:r>
      <w:r w:rsidR="00AC5D85">
        <w:t xml:space="preserve">the </w:t>
      </w:r>
      <w:r w:rsidRPr="0093328D">
        <w:t xml:space="preserve">agricultural food security of the small-scale farmers in </w:t>
      </w:r>
      <w:proofErr w:type="spellStart"/>
      <w:r w:rsidRPr="0093328D">
        <w:t>Chilanga</w:t>
      </w:r>
      <w:proofErr w:type="spellEnd"/>
      <w:r w:rsidRPr="0093328D">
        <w:t xml:space="preserve"> district in Zambia. The theory was also used to establish factors that weakened food security in the face of climate change, which include </w:t>
      </w:r>
      <w:r w:rsidR="00AC5D85">
        <w:t xml:space="preserve">a </w:t>
      </w:r>
      <w:r w:rsidRPr="0093328D">
        <w:t xml:space="preserve">lack of resilient infrastructure, weaknesses in agricultural policies, and poverty. </w:t>
      </w:r>
    </w:p>
    <w:p w14:paraId="37F4BD44" w14:textId="77777777" w:rsidR="000652D9" w:rsidRPr="0093328D" w:rsidRDefault="000652D9" w:rsidP="00490DCA">
      <w:pPr>
        <w:pStyle w:val="Heading4"/>
        <w:spacing w:line="276" w:lineRule="auto"/>
      </w:pPr>
      <w:bookmarkStart w:id="244" w:name="_Toc204751799"/>
      <w:bookmarkStart w:id="245" w:name="_Toc213770099"/>
      <w:r w:rsidRPr="0093328D">
        <w:t>2.4.1.2 Adaptation theory</w:t>
      </w:r>
      <w:bookmarkEnd w:id="244"/>
      <w:bookmarkEnd w:id="245"/>
    </w:p>
    <w:p w14:paraId="430DAE86" w14:textId="77777777" w:rsidR="000652D9" w:rsidRPr="0093328D" w:rsidRDefault="000652D9" w:rsidP="00490DCA">
      <w:pPr>
        <w:widowControl/>
        <w:suppressAutoHyphens w:val="0"/>
        <w:autoSpaceDE w:val="0"/>
        <w:autoSpaceDN w:val="0"/>
        <w:adjustRightInd w:val="0"/>
        <w:spacing w:line="276" w:lineRule="auto"/>
        <w:jc w:val="both"/>
      </w:pPr>
      <w:r w:rsidRPr="0093328D">
        <w:t xml:space="preserve">Adaptation theory, as one of the key theories in climate change studies, embraces a set of actions and strategies adopted by a system or community or household to cope with the effects of climate change. The primary goal of adaptation, according to this theory, is to reduce vulnerability to the adverse effects of climate change and increase resilience and capacity to deal with these changes (Lee, 2025). This study used the adaptation theory primarily to establish and analyse different adaptation strategies the small-scale farmers adopted in </w:t>
      </w:r>
      <w:proofErr w:type="spellStart"/>
      <w:r w:rsidRPr="0093328D">
        <w:t>Chilanga</w:t>
      </w:r>
      <w:proofErr w:type="spellEnd"/>
      <w:r w:rsidRPr="0093328D">
        <w:t xml:space="preserve"> district to adapt or mitigate the effects of climate change on agricultural production and household food security. The adaptation theory helped to establish agricultural practices, water resource management, and </w:t>
      </w:r>
      <w:r w:rsidR="00E76FAD">
        <w:t xml:space="preserve">the </w:t>
      </w:r>
      <w:r w:rsidRPr="0093328D">
        <w:t xml:space="preserve">use of modern technologies </w:t>
      </w:r>
      <w:r w:rsidR="0067253F">
        <w:t xml:space="preserve">that </w:t>
      </w:r>
      <w:r w:rsidRPr="0093328D">
        <w:t>some small-scale farmer</w:t>
      </w:r>
      <w:r w:rsidR="0067253F">
        <w:t>s</w:t>
      </w:r>
      <w:r w:rsidRPr="0093328D">
        <w:t xml:space="preserve"> adopted to address the negative consequences of climate change to foster household food security. Since adaptation theory also emphasises local </w:t>
      </w:r>
      <w:r w:rsidRPr="0093328D">
        <w:lastRenderedPageBreak/>
        <w:t xml:space="preserve">community participation in formulating government policies, the theory helped in soliciting recommendations from small-scale farming households for designing and implementing effective adaptation strategies. </w:t>
      </w:r>
    </w:p>
    <w:p w14:paraId="7EED15D4" w14:textId="77777777" w:rsidR="000652D9" w:rsidRPr="0093328D" w:rsidRDefault="000652D9" w:rsidP="00490DCA">
      <w:pPr>
        <w:pStyle w:val="Heading4"/>
        <w:spacing w:line="276" w:lineRule="auto"/>
      </w:pPr>
      <w:bookmarkStart w:id="246" w:name="_Toc204751800"/>
      <w:bookmarkStart w:id="247" w:name="_Toc213770100"/>
      <w:r w:rsidRPr="0093328D">
        <w:t>2.4.1.3 Resilience theory</w:t>
      </w:r>
      <w:bookmarkEnd w:id="246"/>
      <w:bookmarkEnd w:id="247"/>
    </w:p>
    <w:p w14:paraId="686B6D56" w14:textId="77777777" w:rsidR="000652D9" w:rsidRPr="0093328D" w:rsidRDefault="000652D9" w:rsidP="00490DCA">
      <w:pPr>
        <w:widowControl/>
        <w:suppressAutoHyphens w:val="0"/>
        <w:autoSpaceDE w:val="0"/>
        <w:autoSpaceDN w:val="0"/>
        <w:adjustRightInd w:val="0"/>
        <w:spacing w:line="276" w:lineRule="auto"/>
        <w:jc w:val="both"/>
      </w:pPr>
      <w:r w:rsidRPr="0093328D">
        <w:t>Resilience theory holds that systems, communities or households have the capacity to recover from crises and maintain their essential functions and structures (</w:t>
      </w:r>
      <w:proofErr w:type="spellStart"/>
      <w:r w:rsidRPr="0093328D">
        <w:t>Matsepe</w:t>
      </w:r>
      <w:proofErr w:type="spellEnd"/>
      <w:r w:rsidRPr="0093328D">
        <w:t xml:space="preserve"> &amp; Maluleke, 2024). According to the resilience theory, social and environmental systems must be able to adapt to climate change while maintaining their sustainability (</w:t>
      </w:r>
      <w:proofErr w:type="spellStart"/>
      <w:r w:rsidRPr="0093328D">
        <w:t>Matsepe</w:t>
      </w:r>
      <w:proofErr w:type="spellEnd"/>
      <w:r w:rsidRPr="0093328D">
        <w:t xml:space="preserve"> &amp; Maluleke, 2024). In this study, resilience refers to the ability of rural communities and small-scale farming households in </w:t>
      </w:r>
      <w:proofErr w:type="spellStart"/>
      <w:r w:rsidRPr="0093328D">
        <w:t>Chilanga</w:t>
      </w:r>
      <w:proofErr w:type="spellEnd"/>
      <w:r w:rsidRPr="0093328D">
        <w:t xml:space="preserve"> district to maintain food security in the face of climatic shocks such as droughts, floods, or temperature fluctuations. Previous research has shown that rural resilience depends on various factors such as access to natural resources, local infrastructure, and social capacity to cope with crises (</w:t>
      </w:r>
      <w:proofErr w:type="spellStart"/>
      <w:r w:rsidRPr="0093328D">
        <w:t>Matsepe</w:t>
      </w:r>
      <w:proofErr w:type="spellEnd"/>
      <w:r w:rsidRPr="0093328D">
        <w:t xml:space="preserve"> &amp; Maluleke, 2024). Therefore, this study examined the factors that enhanced the resilience of </w:t>
      </w:r>
      <w:proofErr w:type="spellStart"/>
      <w:r w:rsidRPr="0093328D">
        <w:t>Chilanga</w:t>
      </w:r>
      <w:proofErr w:type="spellEnd"/>
      <w:r w:rsidRPr="0093328D">
        <w:t xml:space="preserve"> rural communities and small-scale farming households in light of climate change. </w:t>
      </w:r>
    </w:p>
    <w:p w14:paraId="7C4E57E0" w14:textId="77777777" w:rsidR="000652D9" w:rsidRPr="007F252A" w:rsidRDefault="000652D9" w:rsidP="00490DCA">
      <w:pPr>
        <w:pStyle w:val="Heading2"/>
        <w:spacing w:line="276" w:lineRule="auto"/>
        <w:rPr>
          <w:sz w:val="24"/>
        </w:rPr>
      </w:pPr>
      <w:bookmarkStart w:id="248" w:name="_Toc204751801"/>
      <w:bookmarkStart w:id="249" w:name="_Toc213770101"/>
      <w:r w:rsidRPr="007F252A">
        <w:rPr>
          <w:sz w:val="24"/>
        </w:rPr>
        <w:t>2.5 Conceptual framework</w:t>
      </w:r>
      <w:bookmarkEnd w:id="248"/>
      <w:bookmarkEnd w:id="249"/>
    </w:p>
    <w:p w14:paraId="648E3232" w14:textId="77777777" w:rsidR="000652D9" w:rsidRPr="0093328D" w:rsidRDefault="000652D9" w:rsidP="00490DCA">
      <w:pPr>
        <w:spacing w:after="240" w:line="276" w:lineRule="auto"/>
        <w:jc w:val="both"/>
      </w:pPr>
      <w:r w:rsidRPr="0093328D">
        <w:rPr>
          <w:rFonts w:eastAsia="Symbol"/>
        </w:rPr>
        <w:t>This study adopted and modified the Climate Change and Food Security Conceptual Framework</w:t>
      </w:r>
      <w:r w:rsidR="00464568">
        <w:rPr>
          <w:rFonts w:eastAsia="Symbol"/>
        </w:rPr>
        <w:t>,</w:t>
      </w:r>
      <w:r w:rsidRPr="0093328D">
        <w:rPr>
          <w:rFonts w:eastAsia="Symbol"/>
        </w:rPr>
        <w:t xml:space="preserve"> adapted from the FAO (2024) publication on the </w:t>
      </w:r>
      <w:r w:rsidRPr="0093328D">
        <w:t xml:space="preserve">Analysis of Climate Change and Food Security Conceptual Frameworks. The </w:t>
      </w:r>
      <w:r w:rsidRPr="0093328D">
        <w:rPr>
          <w:rFonts w:eastAsia="Symbol"/>
        </w:rPr>
        <w:t>illustration in the conceptual framework shown in Figure 2.2 below shows the interplay of factors on the causal and resultant effects of climate change and food security.</w:t>
      </w:r>
      <w:r w:rsidRPr="0093328D">
        <w:t xml:space="preserve"> This conceptual framework is grounded in the vulnerability theory, adaptation theory, and resilience theory presented and discussed above. The framework, in general, shows how climate change affects food security outcomes in the four pillars of food security</w:t>
      </w:r>
      <w:r w:rsidR="0067253F">
        <w:t>,</w:t>
      </w:r>
      <w:r w:rsidRPr="0093328D">
        <w:t xml:space="preserve"> namely</w:t>
      </w:r>
      <w:r w:rsidR="0067253F">
        <w:t>,</w:t>
      </w:r>
      <w:r w:rsidRPr="0093328D">
        <w:t xml:space="preserve"> food availability, food accessibility, food utilisation and food system stability in various direct and indirect ways.</w:t>
      </w:r>
    </w:p>
    <w:p w14:paraId="3E2891E3" w14:textId="77777777" w:rsidR="000652D9" w:rsidRDefault="000652D9" w:rsidP="00490DCA">
      <w:pPr>
        <w:spacing w:after="240" w:line="276" w:lineRule="auto"/>
        <w:jc w:val="both"/>
      </w:pPr>
      <w:r w:rsidRPr="0093328D">
        <w:rPr>
          <w:rFonts w:eastAsia="Symbol"/>
        </w:rPr>
        <w:t xml:space="preserve">The </w:t>
      </w:r>
      <w:r w:rsidRPr="0093328D">
        <w:t>Climate Change and Food Security</w:t>
      </w:r>
      <w:r w:rsidRPr="0093328D">
        <w:rPr>
          <w:rFonts w:eastAsia="Calibri"/>
          <w:kern w:val="2"/>
          <w:lang w:val="en-US"/>
        </w:rPr>
        <w:t xml:space="preserve"> Conceptual Framework </w:t>
      </w:r>
      <w:r w:rsidRPr="0093328D">
        <w:rPr>
          <w:rFonts w:eastAsia="Symbol"/>
        </w:rPr>
        <w:t>shown in Figure 2.2 below illustrate</w:t>
      </w:r>
      <w:r w:rsidR="0067253F">
        <w:rPr>
          <w:rFonts w:eastAsia="Symbol"/>
        </w:rPr>
        <w:t>s</w:t>
      </w:r>
      <w:r w:rsidRPr="0093328D">
        <w:rPr>
          <w:rFonts w:eastAsia="Symbol"/>
        </w:rPr>
        <w:t xml:space="preserve"> the interplay of climate-related factors that lead to poor agricultural production, which ultimately affect</w:t>
      </w:r>
      <w:r w:rsidR="0067253F">
        <w:rPr>
          <w:rFonts w:eastAsia="Symbol"/>
        </w:rPr>
        <w:t>s</w:t>
      </w:r>
      <w:r w:rsidRPr="0093328D">
        <w:rPr>
          <w:rFonts w:eastAsia="Symbol"/>
        </w:rPr>
        <w:t xml:space="preserve"> household food insecurity. </w:t>
      </w:r>
      <w:r w:rsidRPr="0093328D">
        <w:t>The conceptual framework shows that there are some human activities</w:t>
      </w:r>
      <w:r w:rsidR="0067253F">
        <w:t>,</w:t>
      </w:r>
      <w:r w:rsidRPr="0093328D">
        <w:t xml:space="preserve"> such as indiscriminate clearing of vegetation (for agricultur</w:t>
      </w:r>
      <w:r w:rsidR="0067253F">
        <w:t>al</w:t>
      </w:r>
      <w:r w:rsidRPr="0093328D">
        <w:t xml:space="preserve"> purposes), charcoal burning (for income), timber harvesting (for income), and uncontrolled animal grazing (feeding animals)</w:t>
      </w:r>
      <w:r w:rsidR="00BB27C5">
        <w:t>,</w:t>
      </w:r>
      <w:r w:rsidRPr="0093328D">
        <w:t xml:space="preserve"> whose effects contribute to climate change.</w:t>
      </w:r>
    </w:p>
    <w:p w14:paraId="3571969E" w14:textId="77777777" w:rsidR="00C959E0" w:rsidRDefault="00C959E0" w:rsidP="00490DCA">
      <w:pPr>
        <w:spacing w:after="240" w:line="276" w:lineRule="auto"/>
        <w:jc w:val="both"/>
      </w:pPr>
    </w:p>
    <w:p w14:paraId="61AC0D7A" w14:textId="77777777" w:rsidR="00C959E0" w:rsidRPr="0093328D" w:rsidRDefault="00C959E0" w:rsidP="00490DCA">
      <w:pPr>
        <w:spacing w:after="240" w:line="276" w:lineRule="auto"/>
        <w:jc w:val="both"/>
      </w:pPr>
    </w:p>
    <w:p w14:paraId="208DF89C" w14:textId="77777777" w:rsidR="000652D9" w:rsidRDefault="000652D9" w:rsidP="00490DCA">
      <w:pPr>
        <w:spacing w:after="240" w:line="276" w:lineRule="auto"/>
        <w:jc w:val="both"/>
      </w:pPr>
    </w:p>
    <w:p w14:paraId="018732BF" w14:textId="77777777" w:rsidR="005822CB" w:rsidRPr="0093328D" w:rsidRDefault="005822CB" w:rsidP="00490DCA">
      <w:pPr>
        <w:spacing w:after="240" w:line="276" w:lineRule="auto"/>
        <w:jc w:val="both"/>
      </w:pPr>
    </w:p>
    <w:p w14:paraId="3AB27419" w14:textId="77777777" w:rsidR="000652D9" w:rsidRPr="0093328D" w:rsidRDefault="00B84247" w:rsidP="00490DCA">
      <w:pPr>
        <w:spacing w:line="276" w:lineRule="auto"/>
        <w:jc w:val="both"/>
        <w:rPr>
          <w:rFonts w:eastAsia="Courier New"/>
        </w:rPr>
      </w:pPr>
      <w:r>
        <w:rPr>
          <w:rFonts w:eastAsia="Symbol"/>
          <w:noProof/>
          <w:lang w:val="en-US" w:eastAsia="en-US"/>
        </w:rPr>
        <w:lastRenderedPageBreak/>
        <mc:AlternateContent>
          <mc:Choice Requires="wps">
            <w:drawing>
              <wp:anchor distT="0" distB="0" distL="114300" distR="114300" simplePos="0" relativeHeight="251861504" behindDoc="0" locked="0" layoutInCell="1" allowOverlap="1" wp14:anchorId="66B319F6" wp14:editId="7FF7EED2">
                <wp:simplePos x="0" y="0"/>
                <wp:positionH relativeFrom="column">
                  <wp:posOffset>3707130</wp:posOffset>
                </wp:positionH>
                <wp:positionV relativeFrom="paragraph">
                  <wp:posOffset>226695</wp:posOffset>
                </wp:positionV>
                <wp:extent cx="180340" cy="635"/>
                <wp:effectExtent l="9525" t="13335" r="8890" b="6350"/>
                <wp:wrapNone/>
                <wp:docPr id="13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8034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32F0DD"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026" type="#_x0000_t34" style="position:absolute;margin-left:291.9pt;margin-top:17.85pt;width:14.2pt;height:.05pt;rotation:-90;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"/>
            </w:pict>
          </mc:Fallback>
        </mc:AlternateContent>
      </w:r>
      <w:r>
        <w:rPr>
          <w:rFonts w:eastAsia="Symbol"/>
          <w:noProof/>
          <w:lang w:val="en-US" w:eastAsia="en-US"/>
        </w:rPr>
        <mc:AlternateContent>
          <mc:Choice Requires="wps">
            <w:drawing>
              <wp:anchor distT="0" distB="0" distL="114300" distR="114300" simplePos="0" relativeHeight="251862528" behindDoc="0" locked="0" layoutInCell="1" allowOverlap="1" wp14:anchorId="6591E32D" wp14:editId="28C51CFA">
                <wp:simplePos x="0" y="0"/>
                <wp:positionH relativeFrom="column">
                  <wp:posOffset>17145</wp:posOffset>
                </wp:positionH>
                <wp:positionV relativeFrom="paragraph">
                  <wp:posOffset>493395</wp:posOffset>
                </wp:positionV>
                <wp:extent cx="712470" cy="0"/>
                <wp:effectExtent l="53340" t="13335" r="60960" b="17145"/>
                <wp:wrapNone/>
                <wp:docPr id="13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124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1909D8" id="_x0000_t32" coordsize="21600,21600" o:spt="32" o:oned="t" path="m,l21600,21600e" filled="f">
                <v:path arrowok="t" fillok="f" o:connecttype="none"/>
                <o:lock v:ext="edit" shapetype="t"/>
              </v:shapetype>
              <v:shape id="AutoShape 32" o:spid="_x0000_s1026" type="#_x0000_t32" style="position:absolute;margin-left:1.35pt;margin-top:38.85pt;width:56.1pt;height:0;rotation:90;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">
                <v:stroke endarrow="block"/>
              </v:shape>
            </w:pict>
          </mc:Fallback>
        </mc:AlternateContent>
      </w:r>
      <w:r>
        <w:rPr>
          <w:rFonts w:eastAsia="Symbol"/>
          <w:noProof/>
          <w:lang w:val="en-US" w:eastAsia="en-US"/>
        </w:rPr>
        <mc:AlternateContent>
          <mc:Choice Requires="wps">
            <w:drawing>
              <wp:anchor distT="4294967295" distB="4294967295" distL="114300" distR="114300" simplePos="0" relativeHeight="251863552" behindDoc="0" locked="0" layoutInCell="1" allowOverlap="1" wp14:anchorId="2CF55E51" wp14:editId="5C300571">
                <wp:simplePos x="0" y="0"/>
                <wp:positionH relativeFrom="column">
                  <wp:posOffset>373380</wp:posOffset>
                </wp:positionH>
                <wp:positionV relativeFrom="paragraph">
                  <wp:posOffset>137159</wp:posOffset>
                </wp:positionV>
                <wp:extent cx="3423285" cy="0"/>
                <wp:effectExtent l="0" t="0" r="0" b="0"/>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328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89B5C09" id="Straight Arrow Connector 133" o:spid="_x0000_s1026" type="#_x0000_t32" style="position:absolute;margin-left:29.4pt;margin-top:10.8pt;width:269.55pt;height:0;flip:x;z-index:251863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"/>
            </w:pict>
          </mc:Fallback>
        </mc:AlternateContent>
      </w:r>
    </w:p>
    <w:p w14:paraId="6B1CAB16" w14:textId="77777777" w:rsidR="000652D9" w:rsidRPr="0093328D" w:rsidRDefault="00B84247" w:rsidP="00490DCA">
      <w:pPr>
        <w:spacing w:line="276" w:lineRule="auto"/>
      </w:pPr>
      <w:r>
        <w:rPr>
          <w:noProof/>
          <w:lang w:val="en-US" w:eastAsia="en-US"/>
        </w:rPr>
        <mc:AlternateContent>
          <mc:Choice Requires="wps">
            <w:drawing>
              <wp:anchor distT="0" distB="0" distL="114300" distR="114300" simplePos="0" relativeHeight="251852288" behindDoc="0" locked="0" layoutInCell="1" allowOverlap="1" wp14:anchorId="394DACD9" wp14:editId="73ECD0C7">
                <wp:simplePos x="0" y="0"/>
                <wp:positionH relativeFrom="column">
                  <wp:posOffset>2625725</wp:posOffset>
                </wp:positionH>
                <wp:positionV relativeFrom="paragraph">
                  <wp:posOffset>116205</wp:posOffset>
                </wp:positionV>
                <wp:extent cx="1847215" cy="365760"/>
                <wp:effectExtent l="19685" t="22225" r="38100" b="50165"/>
                <wp:wrapNone/>
                <wp:docPr id="1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215" cy="365760"/>
                        </a:xfrm>
                        <a:prstGeom prst="rect">
                          <a:avLst/>
                        </a:prstGeom>
                        <a:solidFill>
                          <a:srgbClr val="99CCFF"/>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35C6B29" w14:textId="77777777" w:rsidR="002824C4" w:rsidRPr="00732B20" w:rsidRDefault="002824C4" w:rsidP="000652D9">
                            <w:pPr>
                              <w:jc w:val="center"/>
                              <w:rPr>
                                <w:rFonts w:ascii="Arial Narrow" w:hAnsi="Arial Narrow"/>
                                <w:sz w:val="18"/>
                                <w:szCs w:val="18"/>
                              </w:rPr>
                            </w:pPr>
                            <w:r w:rsidRPr="00732B20">
                              <w:rPr>
                                <w:rFonts w:ascii="Arial Narrow" w:hAnsi="Arial Narrow"/>
                                <w:sz w:val="18"/>
                                <w:szCs w:val="18"/>
                              </w:rPr>
                              <w:t xml:space="preserve">Adaptive Response </w:t>
                            </w:r>
                            <w:r>
                              <w:rPr>
                                <w:rFonts w:ascii="Arial Narrow" w:hAnsi="Arial Narrow"/>
                                <w:sz w:val="18"/>
                                <w:szCs w:val="18"/>
                              </w:rPr>
                              <w:t xml:space="preserve">to </w:t>
                            </w:r>
                            <w:r w:rsidRPr="00732B20">
                              <w:rPr>
                                <w:rFonts w:ascii="Arial Narrow" w:hAnsi="Arial Narrow"/>
                                <w:sz w:val="18"/>
                                <w:szCs w:val="18"/>
                              </w:rPr>
                              <w:t>F</w:t>
                            </w:r>
                            <w:r>
                              <w:rPr>
                                <w:rFonts w:ascii="Arial Narrow" w:hAnsi="Arial Narrow"/>
                                <w:sz w:val="18"/>
                                <w:szCs w:val="18"/>
                              </w:rPr>
                              <w:t>ood Insecurity</w:t>
                            </w:r>
                          </w:p>
                          <w:p w14:paraId="6B87FD0D" w14:textId="77777777" w:rsidR="002824C4" w:rsidRDefault="002824C4" w:rsidP="000652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DACD9" id="Rectangle 8" o:spid="_x0000_s1026" style="position:absolute;margin-left:206.75pt;margin-top:9.15pt;width:145.45pt;height:28.8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" fillcolor="#9cf" strokecolor="#f2f2f2 [3041]" strokeweight="3pt">
                <v:shadow on="t" color="#344d6c [1609]" opacity=".5" offset="1pt"/>
                <v:textbox>
                  <w:txbxContent>
                    <w:p w14:paraId="635C6B29" w14:textId="77777777" w:rsidR="002824C4" w:rsidRPr="00732B20" w:rsidRDefault="002824C4" w:rsidP="000652D9">
                      <w:pPr>
                        <w:jc w:val="center"/>
                        <w:rPr>
                          <w:rFonts w:ascii="Arial Narrow" w:hAnsi="Arial Narrow"/>
                          <w:sz w:val="18"/>
                          <w:szCs w:val="18"/>
                        </w:rPr>
                      </w:pPr>
                      <w:r w:rsidRPr="00732B20">
                        <w:rPr>
                          <w:rFonts w:ascii="Arial Narrow" w:hAnsi="Arial Narrow"/>
                          <w:sz w:val="18"/>
                          <w:szCs w:val="18"/>
                        </w:rPr>
                        <w:t xml:space="preserve">Adaptive Response </w:t>
                      </w:r>
                      <w:r>
                        <w:rPr>
                          <w:rFonts w:ascii="Arial Narrow" w:hAnsi="Arial Narrow"/>
                          <w:sz w:val="18"/>
                          <w:szCs w:val="18"/>
                        </w:rPr>
                        <w:t xml:space="preserve">to </w:t>
                      </w:r>
                      <w:r w:rsidRPr="00732B20">
                        <w:rPr>
                          <w:rFonts w:ascii="Arial Narrow" w:hAnsi="Arial Narrow"/>
                          <w:sz w:val="18"/>
                          <w:szCs w:val="18"/>
                        </w:rPr>
                        <w:t>F</w:t>
                      </w:r>
                      <w:r>
                        <w:rPr>
                          <w:rFonts w:ascii="Arial Narrow" w:hAnsi="Arial Narrow"/>
                          <w:sz w:val="18"/>
                          <w:szCs w:val="18"/>
                        </w:rPr>
                        <w:t>ood Insecurity</w:t>
                      </w:r>
                    </w:p>
                    <w:p w14:paraId="6B87FD0D" w14:textId="77777777" w:rsidR="002824C4" w:rsidRDefault="002824C4" w:rsidP="000652D9"/>
                  </w:txbxContent>
                </v:textbox>
              </v:rect>
            </w:pict>
          </mc:Fallback>
        </mc:AlternateContent>
      </w:r>
      <w:r>
        <w:rPr>
          <w:noProof/>
          <w:lang w:val="en-US" w:eastAsia="en-US"/>
        </w:rPr>
        <mc:AlternateContent>
          <mc:Choice Requires="wps">
            <w:drawing>
              <wp:anchor distT="0" distB="0" distL="114300" distR="114300" simplePos="0" relativeHeight="251848192" behindDoc="0" locked="0" layoutInCell="1" allowOverlap="1" wp14:anchorId="5F125B3A" wp14:editId="5E42A080">
                <wp:simplePos x="0" y="0"/>
                <wp:positionH relativeFrom="column">
                  <wp:posOffset>1226820</wp:posOffset>
                </wp:positionH>
                <wp:positionV relativeFrom="paragraph">
                  <wp:posOffset>62865</wp:posOffset>
                </wp:positionV>
                <wp:extent cx="1150620" cy="2354580"/>
                <wp:effectExtent l="20955" t="26035" r="38100" b="48260"/>
                <wp:wrapNone/>
                <wp:docPr id="1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235458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C7257C8" w14:textId="77777777" w:rsidR="002824C4" w:rsidRPr="00625068" w:rsidRDefault="002824C4" w:rsidP="000652D9">
                            <w:pPr>
                              <w:rPr>
                                <w:rFonts w:ascii="Arial Narrow" w:hAnsi="Arial Narrow" w:cs="Arial"/>
                                <w:sz w:val="18"/>
                                <w:szCs w:val="18"/>
                              </w:rPr>
                            </w:pPr>
                            <w:r w:rsidRPr="00625068">
                              <w:rPr>
                                <w:rFonts w:ascii="Arial Narrow" w:hAnsi="Arial Narrow" w:cs="Arial"/>
                                <w:sz w:val="18"/>
                                <w:szCs w:val="18"/>
                              </w:rPr>
                              <w:t>CLIMATE CHANGE</w:t>
                            </w:r>
                          </w:p>
                          <w:p w14:paraId="099E6508" w14:textId="77777777" w:rsidR="002824C4" w:rsidRPr="002A161D" w:rsidRDefault="002824C4" w:rsidP="000652D9">
                            <w:pPr>
                              <w:rPr>
                                <w:rFonts w:ascii="Arial Narrow" w:hAnsi="Arial Narrow" w:cs="Arial"/>
                                <w:b/>
                                <w:color w:val="FF0000"/>
                                <w:sz w:val="18"/>
                                <w:szCs w:val="18"/>
                              </w:rPr>
                            </w:pPr>
                          </w:p>
                          <w:p w14:paraId="1C96A16D" w14:textId="77777777" w:rsidR="002824C4" w:rsidRPr="002B5DA8" w:rsidRDefault="002824C4" w:rsidP="000652D9">
                            <w:pPr>
                              <w:rPr>
                                <w:rFonts w:ascii="Arial Narrow" w:hAnsi="Arial Narrow"/>
                                <w:b/>
                                <w:i/>
                                <w:sz w:val="18"/>
                                <w:szCs w:val="18"/>
                              </w:rPr>
                            </w:pPr>
                            <w:r w:rsidRPr="00700A43">
                              <w:rPr>
                                <w:rFonts w:ascii="Arial Narrow" w:hAnsi="Arial Narrow"/>
                                <w:b/>
                                <w:sz w:val="18"/>
                                <w:szCs w:val="18"/>
                              </w:rPr>
                              <w:t>-</w:t>
                            </w:r>
                            <w:r>
                              <w:rPr>
                                <w:rFonts w:ascii="Arial Narrow" w:hAnsi="Arial Narrow"/>
                                <w:b/>
                                <w:sz w:val="18"/>
                                <w:szCs w:val="18"/>
                              </w:rPr>
                              <w:t xml:space="preserve"> </w:t>
                            </w:r>
                            <w:r w:rsidRPr="00700A43">
                              <w:rPr>
                                <w:rFonts w:ascii="Arial Narrow" w:hAnsi="Arial Narrow"/>
                                <w:b/>
                                <w:sz w:val="18"/>
                                <w:szCs w:val="18"/>
                              </w:rPr>
                              <w:t>I</w:t>
                            </w:r>
                            <w:r w:rsidRPr="00700A43">
                              <w:rPr>
                                <w:rFonts w:ascii="Arial Narrow" w:hAnsi="Arial Narrow"/>
                                <w:sz w:val="18"/>
                                <w:szCs w:val="18"/>
                              </w:rPr>
                              <w:t>ncrease in Global Mean Temperatures</w:t>
                            </w:r>
                          </w:p>
                          <w:p w14:paraId="59BB8AF1" w14:textId="77777777" w:rsidR="002824C4" w:rsidRPr="00700A43" w:rsidRDefault="002824C4" w:rsidP="000652D9">
                            <w:pPr>
                              <w:rPr>
                                <w:rFonts w:ascii="Arial Narrow" w:hAnsi="Arial Narrow"/>
                                <w:sz w:val="16"/>
                                <w:szCs w:val="16"/>
                              </w:rPr>
                            </w:pPr>
                          </w:p>
                          <w:p w14:paraId="0ACE302C" w14:textId="77777777" w:rsidR="002824C4" w:rsidRPr="00700A43" w:rsidRDefault="002824C4" w:rsidP="000652D9">
                            <w:pPr>
                              <w:rPr>
                                <w:rFonts w:ascii="Arial Narrow" w:hAnsi="Arial Narrow"/>
                                <w:sz w:val="18"/>
                                <w:szCs w:val="18"/>
                              </w:rPr>
                            </w:pPr>
                            <w:r w:rsidRPr="00700A43">
                              <w:rPr>
                                <w:rFonts w:ascii="Arial Narrow" w:hAnsi="Arial Narrow"/>
                                <w:sz w:val="18"/>
                                <w:szCs w:val="18"/>
                              </w:rPr>
                              <w:t>-</w:t>
                            </w:r>
                            <w:r>
                              <w:rPr>
                                <w:rFonts w:ascii="Arial Narrow" w:hAnsi="Arial Narrow"/>
                                <w:sz w:val="18"/>
                                <w:szCs w:val="18"/>
                              </w:rPr>
                              <w:t xml:space="preserve"> </w:t>
                            </w:r>
                            <w:r w:rsidRPr="00700A43">
                              <w:rPr>
                                <w:rFonts w:ascii="Arial Narrow" w:hAnsi="Arial Narrow"/>
                                <w:sz w:val="18"/>
                                <w:szCs w:val="18"/>
                              </w:rPr>
                              <w:t>Gradual Changes in Precipitation</w:t>
                            </w:r>
                          </w:p>
                          <w:p w14:paraId="231ABBB0" w14:textId="77777777" w:rsidR="002824C4" w:rsidRPr="00700A43" w:rsidRDefault="002824C4" w:rsidP="000652D9">
                            <w:pPr>
                              <w:rPr>
                                <w:rFonts w:ascii="Arial Narrow" w:hAnsi="Arial Narrow"/>
                                <w:sz w:val="18"/>
                                <w:szCs w:val="18"/>
                              </w:rPr>
                            </w:pPr>
                          </w:p>
                          <w:p w14:paraId="539F0F26" w14:textId="77777777" w:rsidR="002824C4" w:rsidRPr="00700A43" w:rsidRDefault="002824C4" w:rsidP="000652D9">
                            <w:pPr>
                              <w:rPr>
                                <w:rFonts w:ascii="Arial Narrow" w:hAnsi="Arial Narrow" w:cs="Arial"/>
                                <w:sz w:val="18"/>
                                <w:szCs w:val="18"/>
                              </w:rPr>
                            </w:pPr>
                            <w:r w:rsidRPr="00700A43">
                              <w:rPr>
                                <w:rFonts w:ascii="Arial Narrow" w:hAnsi="Arial Narrow" w:cs="Arial"/>
                                <w:b/>
                                <w:sz w:val="16"/>
                                <w:szCs w:val="16"/>
                              </w:rPr>
                              <w:t>-</w:t>
                            </w:r>
                            <w:r>
                              <w:rPr>
                                <w:rFonts w:ascii="Arial Narrow" w:hAnsi="Arial Narrow" w:cs="Arial"/>
                                <w:b/>
                                <w:sz w:val="18"/>
                                <w:szCs w:val="18"/>
                              </w:rPr>
                              <w:t xml:space="preserve"> </w:t>
                            </w:r>
                            <w:r w:rsidRPr="00700A43">
                              <w:rPr>
                                <w:rFonts w:ascii="Arial Narrow" w:hAnsi="Arial Narrow" w:cs="Arial"/>
                                <w:b/>
                                <w:sz w:val="18"/>
                                <w:szCs w:val="18"/>
                              </w:rPr>
                              <w:t>I</w:t>
                            </w:r>
                            <w:r w:rsidRPr="00700A43">
                              <w:rPr>
                                <w:rFonts w:ascii="Arial Narrow" w:hAnsi="Arial Narrow" w:cs="Arial"/>
                                <w:sz w:val="18"/>
                                <w:szCs w:val="18"/>
                              </w:rPr>
                              <w:t>ncrease in Frequency &amp; Intensity of Extreme Weather</w:t>
                            </w:r>
                          </w:p>
                          <w:p w14:paraId="18151832" w14:textId="77777777" w:rsidR="002824C4" w:rsidRPr="00700A43" w:rsidRDefault="002824C4" w:rsidP="000652D9">
                            <w:pPr>
                              <w:rPr>
                                <w:rFonts w:ascii="Arial Narrow" w:hAnsi="Arial Narrow" w:cs="Arial"/>
                                <w:sz w:val="16"/>
                                <w:szCs w:val="16"/>
                              </w:rPr>
                            </w:pPr>
                          </w:p>
                          <w:p w14:paraId="7C4E0583" w14:textId="77777777" w:rsidR="002824C4" w:rsidRPr="00700A43" w:rsidRDefault="002824C4" w:rsidP="000652D9">
                            <w:pPr>
                              <w:rPr>
                                <w:rFonts w:ascii="Arial Narrow" w:hAnsi="Arial Narrow" w:cs="Arial"/>
                                <w:sz w:val="18"/>
                                <w:szCs w:val="18"/>
                              </w:rPr>
                            </w:pPr>
                            <w:r w:rsidRPr="002B5DA8">
                              <w:rPr>
                                <w:rFonts w:ascii="Arial Narrow" w:hAnsi="Arial Narrow" w:cs="Arial"/>
                                <w:sz w:val="18"/>
                                <w:szCs w:val="18"/>
                              </w:rPr>
                              <w:t>-</w:t>
                            </w:r>
                            <w:r>
                              <w:rPr>
                                <w:rFonts w:ascii="Arial Narrow" w:hAnsi="Arial Narrow" w:cs="Arial"/>
                                <w:sz w:val="18"/>
                                <w:szCs w:val="18"/>
                              </w:rPr>
                              <w:t xml:space="preserve"> </w:t>
                            </w:r>
                            <w:r w:rsidRPr="00700A43">
                              <w:rPr>
                                <w:rFonts w:ascii="Arial Narrow" w:hAnsi="Arial Narrow" w:cs="Arial"/>
                                <w:sz w:val="18"/>
                                <w:szCs w:val="18"/>
                              </w:rPr>
                              <w:t>Greater Weather Variability</w:t>
                            </w:r>
                          </w:p>
                          <w:p w14:paraId="58365A24" w14:textId="77777777" w:rsidR="002824C4" w:rsidRPr="002A161D" w:rsidRDefault="002824C4" w:rsidP="000652D9">
                            <w:pPr>
                              <w:rPr>
                                <w:rFonts w:ascii="Arial Narrow" w:hAnsi="Arial Narrow" w:cs="Arial"/>
                                <w:color w:val="FF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25B3A" id="Rectangle 4" o:spid="_x0000_s1027" style="position:absolute;margin-left:96.6pt;margin-top:4.95pt;width:90.6pt;height:185.4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" fillcolor="#d092a7 [3207]" strokecolor="#f2f2f2 [3041]" strokeweight="3pt">
                <v:shadow on="t" color="#344d6c [1609]" opacity=".5" offset="1pt"/>
                <v:textbox>
                  <w:txbxContent>
                    <w:p w14:paraId="3C7257C8" w14:textId="77777777" w:rsidR="002824C4" w:rsidRPr="00625068" w:rsidRDefault="002824C4" w:rsidP="000652D9">
                      <w:pPr>
                        <w:rPr>
                          <w:rFonts w:ascii="Arial Narrow" w:hAnsi="Arial Narrow" w:cs="Arial"/>
                          <w:sz w:val="18"/>
                          <w:szCs w:val="18"/>
                        </w:rPr>
                      </w:pPr>
                      <w:r w:rsidRPr="00625068">
                        <w:rPr>
                          <w:rFonts w:ascii="Arial Narrow" w:hAnsi="Arial Narrow" w:cs="Arial"/>
                          <w:sz w:val="18"/>
                          <w:szCs w:val="18"/>
                        </w:rPr>
                        <w:t>CLIMATE CHANGE</w:t>
                      </w:r>
                    </w:p>
                    <w:p w14:paraId="099E6508" w14:textId="77777777" w:rsidR="002824C4" w:rsidRPr="002A161D" w:rsidRDefault="002824C4" w:rsidP="000652D9">
                      <w:pPr>
                        <w:rPr>
                          <w:rFonts w:ascii="Arial Narrow" w:hAnsi="Arial Narrow" w:cs="Arial"/>
                          <w:b/>
                          <w:color w:val="FF0000"/>
                          <w:sz w:val="18"/>
                          <w:szCs w:val="18"/>
                        </w:rPr>
                      </w:pPr>
                    </w:p>
                    <w:p w14:paraId="1C96A16D" w14:textId="77777777" w:rsidR="002824C4" w:rsidRPr="002B5DA8" w:rsidRDefault="002824C4" w:rsidP="000652D9">
                      <w:pPr>
                        <w:rPr>
                          <w:rFonts w:ascii="Arial Narrow" w:hAnsi="Arial Narrow"/>
                          <w:b/>
                          <w:i/>
                          <w:sz w:val="18"/>
                          <w:szCs w:val="18"/>
                        </w:rPr>
                      </w:pPr>
                      <w:r w:rsidRPr="00700A43">
                        <w:rPr>
                          <w:rFonts w:ascii="Arial Narrow" w:hAnsi="Arial Narrow"/>
                          <w:b/>
                          <w:sz w:val="18"/>
                          <w:szCs w:val="18"/>
                        </w:rPr>
                        <w:t>-</w:t>
                      </w:r>
                      <w:r>
                        <w:rPr>
                          <w:rFonts w:ascii="Arial Narrow" w:hAnsi="Arial Narrow"/>
                          <w:b/>
                          <w:sz w:val="18"/>
                          <w:szCs w:val="18"/>
                        </w:rPr>
                        <w:t xml:space="preserve"> </w:t>
                      </w:r>
                      <w:r w:rsidRPr="00700A43">
                        <w:rPr>
                          <w:rFonts w:ascii="Arial Narrow" w:hAnsi="Arial Narrow"/>
                          <w:b/>
                          <w:sz w:val="18"/>
                          <w:szCs w:val="18"/>
                        </w:rPr>
                        <w:t>I</w:t>
                      </w:r>
                      <w:r w:rsidRPr="00700A43">
                        <w:rPr>
                          <w:rFonts w:ascii="Arial Narrow" w:hAnsi="Arial Narrow"/>
                          <w:sz w:val="18"/>
                          <w:szCs w:val="18"/>
                        </w:rPr>
                        <w:t>ncrease in Global Mean Temperatures</w:t>
                      </w:r>
                    </w:p>
                    <w:p w14:paraId="59BB8AF1" w14:textId="77777777" w:rsidR="002824C4" w:rsidRPr="00700A43" w:rsidRDefault="002824C4" w:rsidP="000652D9">
                      <w:pPr>
                        <w:rPr>
                          <w:rFonts w:ascii="Arial Narrow" w:hAnsi="Arial Narrow"/>
                          <w:sz w:val="16"/>
                          <w:szCs w:val="16"/>
                        </w:rPr>
                      </w:pPr>
                    </w:p>
                    <w:p w14:paraId="0ACE302C" w14:textId="77777777" w:rsidR="002824C4" w:rsidRPr="00700A43" w:rsidRDefault="002824C4" w:rsidP="000652D9">
                      <w:pPr>
                        <w:rPr>
                          <w:rFonts w:ascii="Arial Narrow" w:hAnsi="Arial Narrow"/>
                          <w:sz w:val="18"/>
                          <w:szCs w:val="18"/>
                        </w:rPr>
                      </w:pPr>
                      <w:r w:rsidRPr="00700A43">
                        <w:rPr>
                          <w:rFonts w:ascii="Arial Narrow" w:hAnsi="Arial Narrow"/>
                          <w:sz w:val="18"/>
                          <w:szCs w:val="18"/>
                        </w:rPr>
                        <w:t>-</w:t>
                      </w:r>
                      <w:r>
                        <w:rPr>
                          <w:rFonts w:ascii="Arial Narrow" w:hAnsi="Arial Narrow"/>
                          <w:sz w:val="18"/>
                          <w:szCs w:val="18"/>
                        </w:rPr>
                        <w:t xml:space="preserve"> </w:t>
                      </w:r>
                      <w:r w:rsidRPr="00700A43">
                        <w:rPr>
                          <w:rFonts w:ascii="Arial Narrow" w:hAnsi="Arial Narrow"/>
                          <w:sz w:val="18"/>
                          <w:szCs w:val="18"/>
                        </w:rPr>
                        <w:t>Gradual Changes in Precipitation</w:t>
                      </w:r>
                    </w:p>
                    <w:p w14:paraId="231ABBB0" w14:textId="77777777" w:rsidR="002824C4" w:rsidRPr="00700A43" w:rsidRDefault="002824C4" w:rsidP="000652D9">
                      <w:pPr>
                        <w:rPr>
                          <w:rFonts w:ascii="Arial Narrow" w:hAnsi="Arial Narrow"/>
                          <w:sz w:val="18"/>
                          <w:szCs w:val="18"/>
                        </w:rPr>
                      </w:pPr>
                    </w:p>
                    <w:p w14:paraId="539F0F26" w14:textId="77777777" w:rsidR="002824C4" w:rsidRPr="00700A43" w:rsidRDefault="002824C4" w:rsidP="000652D9">
                      <w:pPr>
                        <w:rPr>
                          <w:rFonts w:ascii="Arial Narrow" w:hAnsi="Arial Narrow" w:cs="Arial"/>
                          <w:sz w:val="18"/>
                          <w:szCs w:val="18"/>
                        </w:rPr>
                      </w:pPr>
                      <w:r w:rsidRPr="00700A43">
                        <w:rPr>
                          <w:rFonts w:ascii="Arial Narrow" w:hAnsi="Arial Narrow" w:cs="Arial"/>
                          <w:b/>
                          <w:sz w:val="16"/>
                          <w:szCs w:val="16"/>
                        </w:rPr>
                        <w:t>-</w:t>
                      </w:r>
                      <w:r>
                        <w:rPr>
                          <w:rFonts w:ascii="Arial Narrow" w:hAnsi="Arial Narrow" w:cs="Arial"/>
                          <w:b/>
                          <w:sz w:val="18"/>
                          <w:szCs w:val="18"/>
                        </w:rPr>
                        <w:t xml:space="preserve"> </w:t>
                      </w:r>
                      <w:r w:rsidRPr="00700A43">
                        <w:rPr>
                          <w:rFonts w:ascii="Arial Narrow" w:hAnsi="Arial Narrow" w:cs="Arial"/>
                          <w:b/>
                          <w:sz w:val="18"/>
                          <w:szCs w:val="18"/>
                        </w:rPr>
                        <w:t>I</w:t>
                      </w:r>
                      <w:r w:rsidRPr="00700A43">
                        <w:rPr>
                          <w:rFonts w:ascii="Arial Narrow" w:hAnsi="Arial Narrow" w:cs="Arial"/>
                          <w:sz w:val="18"/>
                          <w:szCs w:val="18"/>
                        </w:rPr>
                        <w:t>ncrease in Frequency &amp; Intensity of Extreme Weather</w:t>
                      </w:r>
                    </w:p>
                    <w:p w14:paraId="18151832" w14:textId="77777777" w:rsidR="002824C4" w:rsidRPr="00700A43" w:rsidRDefault="002824C4" w:rsidP="000652D9">
                      <w:pPr>
                        <w:rPr>
                          <w:rFonts w:ascii="Arial Narrow" w:hAnsi="Arial Narrow" w:cs="Arial"/>
                          <w:sz w:val="16"/>
                          <w:szCs w:val="16"/>
                        </w:rPr>
                      </w:pPr>
                    </w:p>
                    <w:p w14:paraId="7C4E0583" w14:textId="77777777" w:rsidR="002824C4" w:rsidRPr="00700A43" w:rsidRDefault="002824C4" w:rsidP="000652D9">
                      <w:pPr>
                        <w:rPr>
                          <w:rFonts w:ascii="Arial Narrow" w:hAnsi="Arial Narrow" w:cs="Arial"/>
                          <w:sz w:val="18"/>
                          <w:szCs w:val="18"/>
                        </w:rPr>
                      </w:pPr>
                      <w:r w:rsidRPr="002B5DA8">
                        <w:rPr>
                          <w:rFonts w:ascii="Arial Narrow" w:hAnsi="Arial Narrow" w:cs="Arial"/>
                          <w:sz w:val="18"/>
                          <w:szCs w:val="18"/>
                        </w:rPr>
                        <w:t>-</w:t>
                      </w:r>
                      <w:r>
                        <w:rPr>
                          <w:rFonts w:ascii="Arial Narrow" w:hAnsi="Arial Narrow" w:cs="Arial"/>
                          <w:sz w:val="18"/>
                          <w:szCs w:val="18"/>
                        </w:rPr>
                        <w:t xml:space="preserve"> </w:t>
                      </w:r>
                      <w:r w:rsidRPr="00700A43">
                        <w:rPr>
                          <w:rFonts w:ascii="Arial Narrow" w:hAnsi="Arial Narrow" w:cs="Arial"/>
                          <w:sz w:val="18"/>
                          <w:szCs w:val="18"/>
                        </w:rPr>
                        <w:t>Greater Weather Variability</w:t>
                      </w:r>
                    </w:p>
                    <w:p w14:paraId="58365A24" w14:textId="77777777" w:rsidR="002824C4" w:rsidRPr="002A161D" w:rsidRDefault="002824C4" w:rsidP="000652D9">
                      <w:pPr>
                        <w:rPr>
                          <w:rFonts w:ascii="Arial Narrow" w:hAnsi="Arial Narrow" w:cs="Arial"/>
                          <w:color w:val="FF0000"/>
                          <w:sz w:val="18"/>
                          <w:szCs w:val="18"/>
                        </w:rPr>
                      </w:pPr>
                    </w:p>
                  </w:txbxContent>
                </v:textbox>
              </v:rect>
            </w:pict>
          </mc:Fallback>
        </mc:AlternateContent>
      </w:r>
    </w:p>
    <w:p w14:paraId="45DC65A6" w14:textId="77777777" w:rsidR="000652D9" w:rsidRPr="0093328D" w:rsidRDefault="000652D9" w:rsidP="00490DCA">
      <w:pPr>
        <w:spacing w:line="276" w:lineRule="auto"/>
      </w:pPr>
    </w:p>
    <w:p w14:paraId="3334787B" w14:textId="77777777" w:rsidR="000652D9" w:rsidRPr="0093328D" w:rsidRDefault="00B84247" w:rsidP="00490DCA">
      <w:pPr>
        <w:spacing w:line="276" w:lineRule="auto"/>
      </w:pPr>
      <w:r>
        <w:rPr>
          <w:noProof/>
          <w:lang w:eastAsia="en-GB"/>
        </w:rPr>
        <mc:AlternateContent>
          <mc:Choice Requires="wps">
            <w:drawing>
              <wp:anchor distT="0" distB="0" distL="114300" distR="114300" simplePos="0" relativeHeight="251870720" behindDoc="0" locked="0" layoutInCell="1" allowOverlap="1" wp14:anchorId="3D1445F0" wp14:editId="4DCBD031">
                <wp:simplePos x="0" y="0"/>
                <wp:positionH relativeFrom="column">
                  <wp:posOffset>3042285</wp:posOffset>
                </wp:positionH>
                <wp:positionV relativeFrom="paragraph">
                  <wp:posOffset>137160</wp:posOffset>
                </wp:positionV>
                <wp:extent cx="635" cy="558800"/>
                <wp:effectExtent l="55245" t="8255" r="58420" b="23495"/>
                <wp:wrapNone/>
                <wp:docPr id="130"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8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9C19B" id="AutoShape 161" o:spid="_x0000_s1026" type="#_x0000_t32" style="position:absolute;margin-left:239.55pt;margin-top:10.8pt;width:.05pt;height:44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zEOQIAAGI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">
                <v:stroke endarrow="block"/>
              </v:shape>
            </w:pict>
          </mc:Fallback>
        </mc:AlternateContent>
      </w:r>
      <w:r>
        <w:rPr>
          <w:noProof/>
          <w:lang w:eastAsia="en-GB"/>
        </w:rPr>
        <mc:AlternateContent>
          <mc:Choice Requires="wps">
            <w:drawing>
              <wp:anchor distT="0" distB="0" distL="114300" distR="114300" simplePos="0" relativeHeight="251869696" behindDoc="0" locked="0" layoutInCell="1" allowOverlap="1" wp14:anchorId="1EFED6FF" wp14:editId="318ABD65">
                <wp:simplePos x="0" y="0"/>
                <wp:positionH relativeFrom="column">
                  <wp:posOffset>3745230</wp:posOffset>
                </wp:positionH>
                <wp:positionV relativeFrom="paragraph">
                  <wp:posOffset>83820</wp:posOffset>
                </wp:positionV>
                <wp:extent cx="8255" cy="1599565"/>
                <wp:effectExtent l="53340" t="21590" r="52705" b="7620"/>
                <wp:wrapNone/>
                <wp:docPr id="129"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 cy="159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3C109" id="AutoShape 160" o:spid="_x0000_s1026" type="#_x0000_t32" style="position:absolute;margin-left:294.9pt;margin-top:6.6pt;width:.65pt;height:125.95pt;flip:x y;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">
                <v:stroke endarrow="block"/>
              </v:shape>
            </w:pict>
          </mc:Fallback>
        </mc:AlternateContent>
      </w:r>
    </w:p>
    <w:p w14:paraId="7EFEE517" w14:textId="77777777" w:rsidR="000652D9" w:rsidRPr="0093328D" w:rsidRDefault="00B84247" w:rsidP="00490DCA">
      <w:pPr>
        <w:spacing w:line="276" w:lineRule="auto"/>
      </w:pPr>
      <w:r>
        <w:rPr>
          <w:noProof/>
          <w:lang w:val="en-US" w:eastAsia="en-US"/>
        </w:rPr>
        <mc:AlternateContent>
          <mc:Choice Requires="wps">
            <w:drawing>
              <wp:anchor distT="0" distB="0" distL="114300" distR="114300" simplePos="0" relativeHeight="251851264" behindDoc="0" locked="0" layoutInCell="1" allowOverlap="1" wp14:anchorId="32908D7B" wp14:editId="6E906D97">
                <wp:simplePos x="0" y="0"/>
                <wp:positionH relativeFrom="column">
                  <wp:posOffset>4890135</wp:posOffset>
                </wp:positionH>
                <wp:positionV relativeFrom="paragraph">
                  <wp:posOffset>60960</wp:posOffset>
                </wp:positionV>
                <wp:extent cx="1327785" cy="1038225"/>
                <wp:effectExtent l="26670" t="19050" r="36195" b="47625"/>
                <wp:wrapNone/>
                <wp:docPr id="1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785" cy="1038225"/>
                        </a:xfrm>
                        <a:prstGeom prst="rect">
                          <a:avLst/>
                        </a:prstGeom>
                        <a:solidFill>
                          <a:srgbClr val="99CCFF"/>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F5136FA" w14:textId="77777777" w:rsidR="002824C4" w:rsidRPr="00625068" w:rsidRDefault="002824C4" w:rsidP="000652D9">
                            <w:pPr>
                              <w:rPr>
                                <w:rFonts w:ascii="Arial Narrow" w:hAnsi="Arial Narrow"/>
                                <w:sz w:val="18"/>
                                <w:szCs w:val="18"/>
                              </w:rPr>
                            </w:pPr>
                            <w:r>
                              <w:rPr>
                                <w:rFonts w:ascii="Arial Narrow" w:hAnsi="Arial Narrow"/>
                                <w:sz w:val="18"/>
                                <w:szCs w:val="18"/>
                              </w:rPr>
                              <w:t>Changes in Pillars</w:t>
                            </w:r>
                            <w:r w:rsidRPr="00625068">
                              <w:rPr>
                                <w:rFonts w:ascii="Arial Narrow" w:hAnsi="Arial Narrow"/>
                                <w:sz w:val="18"/>
                                <w:szCs w:val="18"/>
                              </w:rPr>
                              <w:t xml:space="preserve"> </w:t>
                            </w:r>
                            <w:r>
                              <w:rPr>
                                <w:rFonts w:ascii="Arial Narrow" w:hAnsi="Arial Narrow"/>
                                <w:sz w:val="18"/>
                                <w:szCs w:val="18"/>
                              </w:rPr>
                              <w:t>of Food Security</w:t>
                            </w:r>
                          </w:p>
                          <w:p w14:paraId="59B6D2A3" w14:textId="77777777" w:rsidR="002824C4" w:rsidRPr="00BD0034" w:rsidRDefault="002824C4" w:rsidP="000652D9">
                            <w:pPr>
                              <w:rPr>
                                <w:rFonts w:ascii="Arial Narrow" w:hAnsi="Arial Narrow"/>
                                <w:b/>
                                <w:sz w:val="18"/>
                                <w:szCs w:val="18"/>
                              </w:rPr>
                            </w:pPr>
                          </w:p>
                          <w:p w14:paraId="55BB8B6F" w14:textId="77777777" w:rsidR="002824C4" w:rsidRPr="00BD0034" w:rsidRDefault="002824C4" w:rsidP="000652D9">
                            <w:pPr>
                              <w:rPr>
                                <w:rFonts w:ascii="Arial Narrow" w:hAnsi="Arial Narrow"/>
                                <w:sz w:val="18"/>
                                <w:szCs w:val="18"/>
                              </w:rPr>
                            </w:pPr>
                            <w:r>
                              <w:rPr>
                                <w:rFonts w:ascii="Arial Narrow" w:hAnsi="Arial Narrow"/>
                                <w:sz w:val="18"/>
                                <w:szCs w:val="18"/>
                              </w:rPr>
                              <w:t>- Food availability</w:t>
                            </w:r>
                          </w:p>
                          <w:p w14:paraId="16E10176" w14:textId="77777777" w:rsidR="002824C4" w:rsidRPr="00BD0034" w:rsidRDefault="002824C4" w:rsidP="000652D9">
                            <w:pPr>
                              <w:rPr>
                                <w:rFonts w:ascii="Arial Narrow" w:hAnsi="Arial Narrow"/>
                                <w:sz w:val="18"/>
                                <w:szCs w:val="18"/>
                              </w:rPr>
                            </w:pPr>
                            <w:r w:rsidRPr="00BD0034">
                              <w:rPr>
                                <w:rFonts w:ascii="Arial Narrow" w:hAnsi="Arial Narrow"/>
                                <w:sz w:val="18"/>
                                <w:szCs w:val="18"/>
                              </w:rPr>
                              <w:t>-</w:t>
                            </w:r>
                            <w:r>
                              <w:rPr>
                                <w:rFonts w:ascii="Arial Narrow" w:hAnsi="Arial Narrow"/>
                                <w:sz w:val="18"/>
                                <w:szCs w:val="18"/>
                              </w:rPr>
                              <w:t xml:space="preserve"> Food accessibility</w:t>
                            </w:r>
                          </w:p>
                          <w:p w14:paraId="5101C111" w14:textId="77777777" w:rsidR="002824C4" w:rsidRDefault="002824C4" w:rsidP="000652D9">
                            <w:pPr>
                              <w:rPr>
                                <w:rFonts w:ascii="Arial Narrow" w:hAnsi="Arial Narrow"/>
                                <w:sz w:val="18"/>
                                <w:szCs w:val="18"/>
                              </w:rPr>
                            </w:pPr>
                            <w:r w:rsidRPr="00BD0034">
                              <w:rPr>
                                <w:rFonts w:ascii="Arial Narrow" w:hAnsi="Arial Narrow"/>
                                <w:sz w:val="16"/>
                                <w:szCs w:val="16"/>
                              </w:rPr>
                              <w:t>-</w:t>
                            </w:r>
                            <w:r>
                              <w:rPr>
                                <w:rFonts w:ascii="Arial Narrow" w:hAnsi="Arial Narrow"/>
                                <w:sz w:val="18"/>
                                <w:szCs w:val="18"/>
                              </w:rPr>
                              <w:t xml:space="preserve"> Food utilisation</w:t>
                            </w:r>
                          </w:p>
                          <w:p w14:paraId="4B5881AA" w14:textId="77777777" w:rsidR="002824C4" w:rsidRDefault="002824C4" w:rsidP="000652D9">
                            <w:pPr>
                              <w:rPr>
                                <w:rFonts w:ascii="Arial Narrow" w:hAnsi="Arial Narrow"/>
                                <w:sz w:val="18"/>
                                <w:szCs w:val="18"/>
                              </w:rPr>
                            </w:pPr>
                            <w:r>
                              <w:rPr>
                                <w:rFonts w:ascii="Arial Narrow" w:hAnsi="Arial Narrow"/>
                                <w:sz w:val="18"/>
                                <w:szCs w:val="18"/>
                              </w:rPr>
                              <w:t>- Food system stability</w:t>
                            </w:r>
                          </w:p>
                          <w:p w14:paraId="1D734475" w14:textId="77777777" w:rsidR="002824C4" w:rsidRPr="002B5DA8" w:rsidRDefault="002824C4" w:rsidP="000652D9">
                            <w:pPr>
                              <w:rPr>
                                <w:rFonts w:ascii="Arial Narrow" w:hAnsi="Arial Narrow"/>
                                <w:sz w:val="18"/>
                                <w:szCs w:val="18"/>
                              </w:rPr>
                            </w:pPr>
                          </w:p>
                          <w:p w14:paraId="6A15ECFB" w14:textId="77777777" w:rsidR="002824C4" w:rsidRDefault="002824C4" w:rsidP="000652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08D7B" id="Rectangle 7" o:spid="_x0000_s1028" style="position:absolute;margin-left:385.05pt;margin-top:4.8pt;width:104.55pt;height:81.7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" fillcolor="#9cf" strokecolor="#f2f2f2 [3041]" strokeweight="3pt">
                <v:shadow on="t" color="#344d6c [1609]" opacity=".5" offset="1pt"/>
                <v:textbox>
                  <w:txbxContent>
                    <w:p w14:paraId="2F5136FA" w14:textId="77777777" w:rsidR="002824C4" w:rsidRPr="00625068" w:rsidRDefault="002824C4" w:rsidP="000652D9">
                      <w:pPr>
                        <w:rPr>
                          <w:rFonts w:ascii="Arial Narrow" w:hAnsi="Arial Narrow"/>
                          <w:sz w:val="18"/>
                          <w:szCs w:val="18"/>
                        </w:rPr>
                      </w:pPr>
                      <w:r>
                        <w:rPr>
                          <w:rFonts w:ascii="Arial Narrow" w:hAnsi="Arial Narrow"/>
                          <w:sz w:val="18"/>
                          <w:szCs w:val="18"/>
                        </w:rPr>
                        <w:t>Changes in Pillars</w:t>
                      </w:r>
                      <w:r w:rsidRPr="00625068">
                        <w:rPr>
                          <w:rFonts w:ascii="Arial Narrow" w:hAnsi="Arial Narrow"/>
                          <w:sz w:val="18"/>
                          <w:szCs w:val="18"/>
                        </w:rPr>
                        <w:t xml:space="preserve"> </w:t>
                      </w:r>
                      <w:r>
                        <w:rPr>
                          <w:rFonts w:ascii="Arial Narrow" w:hAnsi="Arial Narrow"/>
                          <w:sz w:val="18"/>
                          <w:szCs w:val="18"/>
                        </w:rPr>
                        <w:t>of Food Security</w:t>
                      </w:r>
                    </w:p>
                    <w:p w14:paraId="59B6D2A3" w14:textId="77777777" w:rsidR="002824C4" w:rsidRPr="00BD0034" w:rsidRDefault="002824C4" w:rsidP="000652D9">
                      <w:pPr>
                        <w:rPr>
                          <w:rFonts w:ascii="Arial Narrow" w:hAnsi="Arial Narrow"/>
                          <w:b/>
                          <w:sz w:val="18"/>
                          <w:szCs w:val="18"/>
                        </w:rPr>
                      </w:pPr>
                    </w:p>
                    <w:p w14:paraId="55BB8B6F" w14:textId="77777777" w:rsidR="002824C4" w:rsidRPr="00BD0034" w:rsidRDefault="002824C4" w:rsidP="000652D9">
                      <w:pPr>
                        <w:rPr>
                          <w:rFonts w:ascii="Arial Narrow" w:hAnsi="Arial Narrow"/>
                          <w:sz w:val="18"/>
                          <w:szCs w:val="18"/>
                        </w:rPr>
                      </w:pPr>
                      <w:r>
                        <w:rPr>
                          <w:rFonts w:ascii="Arial Narrow" w:hAnsi="Arial Narrow"/>
                          <w:sz w:val="18"/>
                          <w:szCs w:val="18"/>
                        </w:rPr>
                        <w:t>- Food availability</w:t>
                      </w:r>
                    </w:p>
                    <w:p w14:paraId="16E10176" w14:textId="77777777" w:rsidR="002824C4" w:rsidRPr="00BD0034" w:rsidRDefault="002824C4" w:rsidP="000652D9">
                      <w:pPr>
                        <w:rPr>
                          <w:rFonts w:ascii="Arial Narrow" w:hAnsi="Arial Narrow"/>
                          <w:sz w:val="18"/>
                          <w:szCs w:val="18"/>
                        </w:rPr>
                      </w:pPr>
                      <w:r w:rsidRPr="00BD0034">
                        <w:rPr>
                          <w:rFonts w:ascii="Arial Narrow" w:hAnsi="Arial Narrow"/>
                          <w:sz w:val="18"/>
                          <w:szCs w:val="18"/>
                        </w:rPr>
                        <w:t>-</w:t>
                      </w:r>
                      <w:r>
                        <w:rPr>
                          <w:rFonts w:ascii="Arial Narrow" w:hAnsi="Arial Narrow"/>
                          <w:sz w:val="18"/>
                          <w:szCs w:val="18"/>
                        </w:rPr>
                        <w:t xml:space="preserve"> Food accessibility</w:t>
                      </w:r>
                    </w:p>
                    <w:p w14:paraId="5101C111" w14:textId="77777777" w:rsidR="002824C4" w:rsidRDefault="002824C4" w:rsidP="000652D9">
                      <w:pPr>
                        <w:rPr>
                          <w:rFonts w:ascii="Arial Narrow" w:hAnsi="Arial Narrow"/>
                          <w:sz w:val="18"/>
                          <w:szCs w:val="18"/>
                        </w:rPr>
                      </w:pPr>
                      <w:r w:rsidRPr="00BD0034">
                        <w:rPr>
                          <w:rFonts w:ascii="Arial Narrow" w:hAnsi="Arial Narrow"/>
                          <w:sz w:val="16"/>
                          <w:szCs w:val="16"/>
                        </w:rPr>
                        <w:t>-</w:t>
                      </w:r>
                      <w:r>
                        <w:rPr>
                          <w:rFonts w:ascii="Arial Narrow" w:hAnsi="Arial Narrow"/>
                          <w:sz w:val="18"/>
                          <w:szCs w:val="18"/>
                        </w:rPr>
                        <w:t xml:space="preserve"> Food utilisation</w:t>
                      </w:r>
                    </w:p>
                    <w:p w14:paraId="4B5881AA" w14:textId="77777777" w:rsidR="002824C4" w:rsidRDefault="002824C4" w:rsidP="000652D9">
                      <w:pPr>
                        <w:rPr>
                          <w:rFonts w:ascii="Arial Narrow" w:hAnsi="Arial Narrow"/>
                          <w:sz w:val="18"/>
                          <w:szCs w:val="18"/>
                        </w:rPr>
                      </w:pPr>
                      <w:r>
                        <w:rPr>
                          <w:rFonts w:ascii="Arial Narrow" w:hAnsi="Arial Narrow"/>
                          <w:sz w:val="18"/>
                          <w:szCs w:val="18"/>
                        </w:rPr>
                        <w:t>- Food system stability</w:t>
                      </w:r>
                    </w:p>
                    <w:p w14:paraId="1D734475" w14:textId="77777777" w:rsidR="002824C4" w:rsidRPr="002B5DA8" w:rsidRDefault="002824C4" w:rsidP="000652D9">
                      <w:pPr>
                        <w:rPr>
                          <w:rFonts w:ascii="Arial Narrow" w:hAnsi="Arial Narrow"/>
                          <w:sz w:val="18"/>
                          <w:szCs w:val="18"/>
                        </w:rPr>
                      </w:pPr>
                    </w:p>
                    <w:p w14:paraId="6A15ECFB" w14:textId="77777777" w:rsidR="002824C4" w:rsidRDefault="002824C4" w:rsidP="000652D9"/>
                  </w:txbxContent>
                </v:textbox>
              </v:rect>
            </w:pict>
          </mc:Fallback>
        </mc:AlternateContent>
      </w:r>
      <w:r>
        <w:rPr>
          <w:noProof/>
          <w:lang w:val="en-US" w:eastAsia="en-US"/>
        </w:rPr>
        <mc:AlternateContent>
          <mc:Choice Requires="wps">
            <w:drawing>
              <wp:anchor distT="0" distB="0" distL="114300" distR="114300" simplePos="0" relativeHeight="251859456" behindDoc="0" locked="0" layoutInCell="1" allowOverlap="1" wp14:anchorId="35C925C1" wp14:editId="00BA262C">
                <wp:simplePos x="0" y="0"/>
                <wp:positionH relativeFrom="column">
                  <wp:posOffset>-238760</wp:posOffset>
                </wp:positionH>
                <wp:positionV relativeFrom="paragraph">
                  <wp:posOffset>60960</wp:posOffset>
                </wp:positionV>
                <wp:extent cx="1289050" cy="1249680"/>
                <wp:effectExtent l="22225" t="19050" r="31750" b="45720"/>
                <wp:wrapNone/>
                <wp:docPr id="12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1249680"/>
                        </a:xfrm>
                        <a:prstGeom prst="rect">
                          <a:avLst/>
                        </a:prstGeom>
                        <a:solidFill>
                          <a:srgbClr val="99CCFF"/>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0B7EBC53" w14:textId="77777777" w:rsidR="002824C4" w:rsidRPr="00625068" w:rsidRDefault="002824C4" w:rsidP="000652D9">
                            <w:pPr>
                              <w:rPr>
                                <w:rFonts w:ascii="Arial Narrow" w:hAnsi="Arial Narrow"/>
                                <w:sz w:val="18"/>
                                <w:szCs w:val="18"/>
                              </w:rPr>
                            </w:pPr>
                            <w:r w:rsidRPr="00625068">
                              <w:rPr>
                                <w:rFonts w:ascii="Arial Narrow" w:hAnsi="Arial Narrow"/>
                                <w:sz w:val="18"/>
                                <w:szCs w:val="18"/>
                              </w:rPr>
                              <w:t>HUMAN ACTIVITIES</w:t>
                            </w:r>
                          </w:p>
                          <w:p w14:paraId="180B7B65" w14:textId="77777777" w:rsidR="002824C4" w:rsidRPr="002A161D" w:rsidRDefault="002824C4" w:rsidP="000652D9">
                            <w:pPr>
                              <w:rPr>
                                <w:rFonts w:ascii="Arial Narrow" w:hAnsi="Arial Narrow"/>
                                <w:color w:val="FF0000"/>
                                <w:sz w:val="16"/>
                                <w:szCs w:val="16"/>
                              </w:rPr>
                            </w:pPr>
                          </w:p>
                          <w:p w14:paraId="0B8990DC" w14:textId="77777777" w:rsidR="002824C4" w:rsidRPr="00730F05" w:rsidRDefault="002824C4" w:rsidP="000652D9">
                            <w:pPr>
                              <w:spacing w:line="276" w:lineRule="auto"/>
                              <w:rPr>
                                <w:rFonts w:ascii="Arial Narrow" w:hAnsi="Arial Narrow"/>
                                <w:sz w:val="18"/>
                                <w:szCs w:val="18"/>
                              </w:rPr>
                            </w:pPr>
                            <w:r w:rsidRPr="002B5DA8">
                              <w:rPr>
                                <w:rFonts w:ascii="Arial Narrow" w:hAnsi="Arial Narrow"/>
                                <w:sz w:val="18"/>
                                <w:szCs w:val="18"/>
                              </w:rPr>
                              <w:t>-</w:t>
                            </w:r>
                            <w:r w:rsidRPr="00730F05">
                              <w:rPr>
                                <w:rFonts w:ascii="Arial Narrow" w:hAnsi="Arial Narrow"/>
                                <w:sz w:val="18"/>
                                <w:szCs w:val="18"/>
                              </w:rPr>
                              <w:t xml:space="preserve"> Indiscriminate </w:t>
                            </w:r>
                            <w:r>
                              <w:rPr>
                                <w:rFonts w:ascii="Arial Narrow" w:hAnsi="Arial Narrow"/>
                                <w:sz w:val="18"/>
                                <w:szCs w:val="18"/>
                              </w:rPr>
                              <w:t>clearing</w:t>
                            </w:r>
                            <w:r w:rsidRPr="00730F05">
                              <w:rPr>
                                <w:rFonts w:ascii="Arial Narrow" w:hAnsi="Arial Narrow"/>
                                <w:sz w:val="18"/>
                                <w:szCs w:val="18"/>
                              </w:rPr>
                              <w:t xml:space="preserve"> </w:t>
                            </w:r>
                          </w:p>
                          <w:p w14:paraId="3787001E" w14:textId="77777777" w:rsidR="002824C4" w:rsidRPr="00730F05" w:rsidRDefault="002824C4" w:rsidP="000652D9">
                            <w:pPr>
                              <w:spacing w:line="276" w:lineRule="auto"/>
                              <w:rPr>
                                <w:rFonts w:ascii="Arial Narrow" w:hAnsi="Arial Narrow"/>
                                <w:sz w:val="18"/>
                                <w:szCs w:val="18"/>
                              </w:rPr>
                            </w:pPr>
                            <w:r w:rsidRPr="00730F05">
                              <w:rPr>
                                <w:rFonts w:ascii="Arial Narrow" w:hAnsi="Arial Narrow"/>
                                <w:sz w:val="18"/>
                                <w:szCs w:val="18"/>
                              </w:rPr>
                              <w:t xml:space="preserve">   of vegetation</w:t>
                            </w:r>
                          </w:p>
                          <w:p w14:paraId="511C6194" w14:textId="77777777" w:rsidR="002824C4" w:rsidRPr="00730F05" w:rsidRDefault="002824C4" w:rsidP="000652D9">
                            <w:pPr>
                              <w:spacing w:line="276" w:lineRule="auto"/>
                              <w:rPr>
                                <w:rFonts w:ascii="Arial Narrow" w:hAnsi="Arial Narrow"/>
                                <w:sz w:val="18"/>
                                <w:szCs w:val="18"/>
                              </w:rPr>
                            </w:pPr>
                            <w:r w:rsidRPr="00730F05">
                              <w:rPr>
                                <w:rFonts w:ascii="Arial Narrow" w:hAnsi="Arial Narrow"/>
                                <w:sz w:val="18"/>
                                <w:szCs w:val="18"/>
                              </w:rPr>
                              <w:t>- Charcoal burning</w:t>
                            </w:r>
                          </w:p>
                          <w:p w14:paraId="48D84D12" w14:textId="77777777" w:rsidR="002824C4" w:rsidRPr="00730F05" w:rsidRDefault="002824C4" w:rsidP="000652D9">
                            <w:pPr>
                              <w:spacing w:line="276" w:lineRule="auto"/>
                              <w:rPr>
                                <w:rFonts w:ascii="Arial Narrow" w:hAnsi="Arial Narrow"/>
                                <w:sz w:val="18"/>
                                <w:szCs w:val="18"/>
                              </w:rPr>
                            </w:pPr>
                            <w:r w:rsidRPr="00730F05">
                              <w:rPr>
                                <w:rFonts w:ascii="Arial Narrow" w:hAnsi="Arial Narrow"/>
                                <w:sz w:val="18"/>
                                <w:szCs w:val="18"/>
                              </w:rPr>
                              <w:t xml:space="preserve">- </w:t>
                            </w:r>
                            <w:r>
                              <w:rPr>
                                <w:rFonts w:ascii="Arial Narrow" w:hAnsi="Arial Narrow"/>
                                <w:sz w:val="18"/>
                                <w:szCs w:val="18"/>
                              </w:rPr>
                              <w:t>Timber harvesting</w:t>
                            </w:r>
                          </w:p>
                          <w:p w14:paraId="2D11915E" w14:textId="77777777" w:rsidR="002824C4" w:rsidRDefault="002824C4" w:rsidP="000652D9">
                            <w:pPr>
                              <w:spacing w:line="276" w:lineRule="auto"/>
                              <w:rPr>
                                <w:rFonts w:ascii="Arial Narrow" w:hAnsi="Arial Narrow"/>
                                <w:sz w:val="18"/>
                                <w:szCs w:val="18"/>
                              </w:rPr>
                            </w:pPr>
                            <w:r w:rsidRPr="00730F05">
                              <w:rPr>
                                <w:rFonts w:ascii="Arial Narrow" w:hAnsi="Arial Narrow"/>
                                <w:sz w:val="18"/>
                                <w:szCs w:val="18"/>
                              </w:rPr>
                              <w:t xml:space="preserve">- Uncontrolled </w:t>
                            </w:r>
                            <w:r>
                              <w:rPr>
                                <w:rFonts w:ascii="Arial Narrow" w:hAnsi="Arial Narrow"/>
                                <w:sz w:val="18"/>
                                <w:szCs w:val="18"/>
                              </w:rPr>
                              <w:t xml:space="preserve">animal </w:t>
                            </w:r>
                          </w:p>
                          <w:p w14:paraId="16029739" w14:textId="77777777" w:rsidR="002824C4" w:rsidRPr="00730F05" w:rsidRDefault="002824C4" w:rsidP="000652D9">
                            <w:pPr>
                              <w:spacing w:line="276" w:lineRule="auto"/>
                              <w:rPr>
                                <w:rFonts w:ascii="Arial Narrow" w:hAnsi="Arial Narrow"/>
                                <w:sz w:val="18"/>
                                <w:szCs w:val="18"/>
                              </w:rPr>
                            </w:pPr>
                            <w:r>
                              <w:rPr>
                                <w:rFonts w:ascii="Arial Narrow" w:hAnsi="Arial Narrow"/>
                                <w:sz w:val="18"/>
                                <w:szCs w:val="18"/>
                              </w:rPr>
                              <w:t xml:space="preserve">  grazing</w:t>
                            </w:r>
                          </w:p>
                          <w:p w14:paraId="7C701189" w14:textId="77777777" w:rsidR="002824C4" w:rsidRPr="00730F05" w:rsidRDefault="002824C4" w:rsidP="000652D9">
                            <w:pPr>
                              <w:rPr>
                                <w:rFonts w:ascii="Arial Narrow" w:hAnsi="Arial Narrow"/>
                                <w:sz w:val="18"/>
                                <w:szCs w:val="18"/>
                              </w:rPr>
                            </w:pPr>
                          </w:p>
                          <w:p w14:paraId="725DBEEF" w14:textId="77777777" w:rsidR="002824C4" w:rsidRPr="006D55A9" w:rsidRDefault="002824C4" w:rsidP="000652D9">
                            <w:pPr>
                              <w:rPr>
                                <w:rFonts w:ascii="Arial Narrow" w:hAnsi="Arial Narrow"/>
                                <w:i/>
                                <w:sz w:val="16"/>
                                <w:szCs w:val="16"/>
                              </w:rPr>
                            </w:pPr>
                          </w:p>
                          <w:p w14:paraId="1172D4EF" w14:textId="77777777" w:rsidR="002824C4" w:rsidRPr="008C3E9B" w:rsidRDefault="002824C4" w:rsidP="000652D9">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925C1" id="Rectangle 23" o:spid="_x0000_s1029" style="position:absolute;margin-left:-18.8pt;margin-top:4.8pt;width:101.5pt;height:98.4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" fillcolor="#9cf" strokecolor="#f2f2f2 [3041]" strokeweight="3pt">
                <v:shadow on="t" color="#344d6c [1609]" opacity=".5" offset="1pt"/>
                <v:textbox>
                  <w:txbxContent>
                    <w:p w14:paraId="0B7EBC53" w14:textId="77777777" w:rsidR="002824C4" w:rsidRPr="00625068" w:rsidRDefault="002824C4" w:rsidP="000652D9">
                      <w:pPr>
                        <w:rPr>
                          <w:rFonts w:ascii="Arial Narrow" w:hAnsi="Arial Narrow"/>
                          <w:sz w:val="18"/>
                          <w:szCs w:val="18"/>
                        </w:rPr>
                      </w:pPr>
                      <w:r w:rsidRPr="00625068">
                        <w:rPr>
                          <w:rFonts w:ascii="Arial Narrow" w:hAnsi="Arial Narrow"/>
                          <w:sz w:val="18"/>
                          <w:szCs w:val="18"/>
                        </w:rPr>
                        <w:t>HUMAN ACTIVITIES</w:t>
                      </w:r>
                    </w:p>
                    <w:p w14:paraId="180B7B65" w14:textId="77777777" w:rsidR="002824C4" w:rsidRPr="002A161D" w:rsidRDefault="002824C4" w:rsidP="000652D9">
                      <w:pPr>
                        <w:rPr>
                          <w:rFonts w:ascii="Arial Narrow" w:hAnsi="Arial Narrow"/>
                          <w:color w:val="FF0000"/>
                          <w:sz w:val="16"/>
                          <w:szCs w:val="16"/>
                        </w:rPr>
                      </w:pPr>
                    </w:p>
                    <w:p w14:paraId="0B8990DC" w14:textId="77777777" w:rsidR="002824C4" w:rsidRPr="00730F05" w:rsidRDefault="002824C4" w:rsidP="000652D9">
                      <w:pPr>
                        <w:spacing w:line="276" w:lineRule="auto"/>
                        <w:rPr>
                          <w:rFonts w:ascii="Arial Narrow" w:hAnsi="Arial Narrow"/>
                          <w:sz w:val="18"/>
                          <w:szCs w:val="18"/>
                        </w:rPr>
                      </w:pPr>
                      <w:r w:rsidRPr="002B5DA8">
                        <w:rPr>
                          <w:rFonts w:ascii="Arial Narrow" w:hAnsi="Arial Narrow"/>
                          <w:sz w:val="18"/>
                          <w:szCs w:val="18"/>
                        </w:rPr>
                        <w:t>-</w:t>
                      </w:r>
                      <w:r w:rsidRPr="00730F05">
                        <w:rPr>
                          <w:rFonts w:ascii="Arial Narrow" w:hAnsi="Arial Narrow"/>
                          <w:sz w:val="18"/>
                          <w:szCs w:val="18"/>
                        </w:rPr>
                        <w:t xml:space="preserve"> Indiscriminate </w:t>
                      </w:r>
                      <w:r>
                        <w:rPr>
                          <w:rFonts w:ascii="Arial Narrow" w:hAnsi="Arial Narrow"/>
                          <w:sz w:val="18"/>
                          <w:szCs w:val="18"/>
                        </w:rPr>
                        <w:t>clearing</w:t>
                      </w:r>
                      <w:r w:rsidRPr="00730F05">
                        <w:rPr>
                          <w:rFonts w:ascii="Arial Narrow" w:hAnsi="Arial Narrow"/>
                          <w:sz w:val="18"/>
                          <w:szCs w:val="18"/>
                        </w:rPr>
                        <w:t xml:space="preserve"> </w:t>
                      </w:r>
                    </w:p>
                    <w:p w14:paraId="3787001E" w14:textId="77777777" w:rsidR="002824C4" w:rsidRPr="00730F05" w:rsidRDefault="002824C4" w:rsidP="000652D9">
                      <w:pPr>
                        <w:spacing w:line="276" w:lineRule="auto"/>
                        <w:rPr>
                          <w:rFonts w:ascii="Arial Narrow" w:hAnsi="Arial Narrow"/>
                          <w:sz w:val="18"/>
                          <w:szCs w:val="18"/>
                        </w:rPr>
                      </w:pPr>
                      <w:r w:rsidRPr="00730F05">
                        <w:rPr>
                          <w:rFonts w:ascii="Arial Narrow" w:hAnsi="Arial Narrow"/>
                          <w:sz w:val="18"/>
                          <w:szCs w:val="18"/>
                        </w:rPr>
                        <w:t xml:space="preserve">   of vegetation</w:t>
                      </w:r>
                    </w:p>
                    <w:p w14:paraId="511C6194" w14:textId="77777777" w:rsidR="002824C4" w:rsidRPr="00730F05" w:rsidRDefault="002824C4" w:rsidP="000652D9">
                      <w:pPr>
                        <w:spacing w:line="276" w:lineRule="auto"/>
                        <w:rPr>
                          <w:rFonts w:ascii="Arial Narrow" w:hAnsi="Arial Narrow"/>
                          <w:sz w:val="18"/>
                          <w:szCs w:val="18"/>
                        </w:rPr>
                      </w:pPr>
                      <w:r w:rsidRPr="00730F05">
                        <w:rPr>
                          <w:rFonts w:ascii="Arial Narrow" w:hAnsi="Arial Narrow"/>
                          <w:sz w:val="18"/>
                          <w:szCs w:val="18"/>
                        </w:rPr>
                        <w:t>- Charcoal burning</w:t>
                      </w:r>
                    </w:p>
                    <w:p w14:paraId="48D84D12" w14:textId="77777777" w:rsidR="002824C4" w:rsidRPr="00730F05" w:rsidRDefault="002824C4" w:rsidP="000652D9">
                      <w:pPr>
                        <w:spacing w:line="276" w:lineRule="auto"/>
                        <w:rPr>
                          <w:rFonts w:ascii="Arial Narrow" w:hAnsi="Arial Narrow"/>
                          <w:sz w:val="18"/>
                          <w:szCs w:val="18"/>
                        </w:rPr>
                      </w:pPr>
                      <w:r w:rsidRPr="00730F05">
                        <w:rPr>
                          <w:rFonts w:ascii="Arial Narrow" w:hAnsi="Arial Narrow"/>
                          <w:sz w:val="18"/>
                          <w:szCs w:val="18"/>
                        </w:rPr>
                        <w:t xml:space="preserve">- </w:t>
                      </w:r>
                      <w:r>
                        <w:rPr>
                          <w:rFonts w:ascii="Arial Narrow" w:hAnsi="Arial Narrow"/>
                          <w:sz w:val="18"/>
                          <w:szCs w:val="18"/>
                        </w:rPr>
                        <w:t>Timber harvesting</w:t>
                      </w:r>
                    </w:p>
                    <w:p w14:paraId="2D11915E" w14:textId="77777777" w:rsidR="002824C4" w:rsidRDefault="002824C4" w:rsidP="000652D9">
                      <w:pPr>
                        <w:spacing w:line="276" w:lineRule="auto"/>
                        <w:rPr>
                          <w:rFonts w:ascii="Arial Narrow" w:hAnsi="Arial Narrow"/>
                          <w:sz w:val="18"/>
                          <w:szCs w:val="18"/>
                        </w:rPr>
                      </w:pPr>
                      <w:r w:rsidRPr="00730F05">
                        <w:rPr>
                          <w:rFonts w:ascii="Arial Narrow" w:hAnsi="Arial Narrow"/>
                          <w:sz w:val="18"/>
                          <w:szCs w:val="18"/>
                        </w:rPr>
                        <w:t xml:space="preserve">- Uncontrolled </w:t>
                      </w:r>
                      <w:r>
                        <w:rPr>
                          <w:rFonts w:ascii="Arial Narrow" w:hAnsi="Arial Narrow"/>
                          <w:sz w:val="18"/>
                          <w:szCs w:val="18"/>
                        </w:rPr>
                        <w:t xml:space="preserve">animal </w:t>
                      </w:r>
                    </w:p>
                    <w:p w14:paraId="16029739" w14:textId="77777777" w:rsidR="002824C4" w:rsidRPr="00730F05" w:rsidRDefault="002824C4" w:rsidP="000652D9">
                      <w:pPr>
                        <w:spacing w:line="276" w:lineRule="auto"/>
                        <w:rPr>
                          <w:rFonts w:ascii="Arial Narrow" w:hAnsi="Arial Narrow"/>
                          <w:sz w:val="18"/>
                          <w:szCs w:val="18"/>
                        </w:rPr>
                      </w:pPr>
                      <w:r>
                        <w:rPr>
                          <w:rFonts w:ascii="Arial Narrow" w:hAnsi="Arial Narrow"/>
                          <w:sz w:val="18"/>
                          <w:szCs w:val="18"/>
                        </w:rPr>
                        <w:t xml:space="preserve">  grazing</w:t>
                      </w:r>
                    </w:p>
                    <w:p w14:paraId="7C701189" w14:textId="77777777" w:rsidR="002824C4" w:rsidRPr="00730F05" w:rsidRDefault="002824C4" w:rsidP="000652D9">
                      <w:pPr>
                        <w:rPr>
                          <w:rFonts w:ascii="Arial Narrow" w:hAnsi="Arial Narrow"/>
                          <w:sz w:val="18"/>
                          <w:szCs w:val="18"/>
                        </w:rPr>
                      </w:pPr>
                    </w:p>
                    <w:p w14:paraId="725DBEEF" w14:textId="77777777" w:rsidR="002824C4" w:rsidRPr="006D55A9" w:rsidRDefault="002824C4" w:rsidP="000652D9">
                      <w:pPr>
                        <w:rPr>
                          <w:rFonts w:ascii="Arial Narrow" w:hAnsi="Arial Narrow"/>
                          <w:i/>
                          <w:sz w:val="16"/>
                          <w:szCs w:val="16"/>
                        </w:rPr>
                      </w:pPr>
                    </w:p>
                    <w:p w14:paraId="1172D4EF" w14:textId="77777777" w:rsidR="002824C4" w:rsidRPr="008C3E9B" w:rsidRDefault="002824C4" w:rsidP="000652D9">
                      <w:pPr>
                        <w:rPr>
                          <w:sz w:val="16"/>
                          <w:szCs w:val="16"/>
                        </w:rPr>
                      </w:pPr>
                    </w:p>
                  </w:txbxContent>
                </v:textbox>
              </v:rect>
            </w:pict>
          </mc:Fallback>
        </mc:AlternateContent>
      </w:r>
    </w:p>
    <w:p w14:paraId="13A79E77" w14:textId="77777777" w:rsidR="000652D9" w:rsidRPr="0093328D" w:rsidRDefault="00B84247" w:rsidP="00490DCA">
      <w:pPr>
        <w:spacing w:line="276" w:lineRule="auto"/>
        <w:rPr>
          <w:sz w:val="18"/>
          <w:szCs w:val="18"/>
        </w:rPr>
      </w:pPr>
      <w:r>
        <w:rPr>
          <w:noProof/>
          <w:lang w:val="en-US" w:eastAsia="en-US"/>
        </w:rPr>
        <mc:AlternateContent>
          <mc:Choice Requires="wps">
            <w:drawing>
              <wp:anchor distT="0" distB="0" distL="114300" distR="114300" simplePos="0" relativeHeight="251850240" behindDoc="0" locked="0" layoutInCell="1" allowOverlap="1" wp14:anchorId="00571D49" wp14:editId="290B2EF2">
                <wp:simplePos x="0" y="0"/>
                <wp:positionH relativeFrom="column">
                  <wp:posOffset>3831590</wp:posOffset>
                </wp:positionH>
                <wp:positionV relativeFrom="paragraph">
                  <wp:posOffset>43815</wp:posOffset>
                </wp:positionV>
                <wp:extent cx="847725" cy="727710"/>
                <wp:effectExtent l="25400" t="22860" r="31750" b="49530"/>
                <wp:wrapNone/>
                <wp:docPr id="1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72771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347D74D" w14:textId="77777777" w:rsidR="002824C4" w:rsidRDefault="002824C4" w:rsidP="000652D9">
                            <w:pPr>
                              <w:rPr>
                                <w:rFonts w:ascii="Arial Narrow" w:hAnsi="Arial Narrow"/>
                                <w:sz w:val="18"/>
                                <w:szCs w:val="18"/>
                              </w:rPr>
                            </w:pPr>
                          </w:p>
                          <w:p w14:paraId="061B8B1B" w14:textId="77777777" w:rsidR="002824C4" w:rsidRPr="005F61D6" w:rsidRDefault="002824C4" w:rsidP="000652D9">
                            <w:pPr>
                              <w:rPr>
                                <w:rFonts w:ascii="Arial Narrow" w:hAnsi="Arial Narrow"/>
                                <w:sz w:val="18"/>
                                <w:szCs w:val="18"/>
                              </w:rPr>
                            </w:pPr>
                            <w:r w:rsidRPr="005F61D6">
                              <w:rPr>
                                <w:rFonts w:ascii="Arial Narrow" w:hAnsi="Arial Narrow"/>
                                <w:sz w:val="18"/>
                                <w:szCs w:val="18"/>
                              </w:rPr>
                              <w:t>Household</w:t>
                            </w:r>
                            <w:r>
                              <w:rPr>
                                <w:rFonts w:ascii="Arial Narrow" w:hAnsi="Arial Narrow"/>
                                <w:sz w:val="18"/>
                                <w:szCs w:val="18"/>
                              </w:rPr>
                              <w:t xml:space="preserve"> Food Insecurity</w:t>
                            </w:r>
                          </w:p>
                          <w:p w14:paraId="69B42E06" w14:textId="77777777" w:rsidR="002824C4" w:rsidRDefault="002824C4" w:rsidP="000652D9">
                            <w:pPr>
                              <w:rPr>
                                <w:rFonts w:ascii="Arial Narrow" w:hAnsi="Arial Narrow"/>
                                <w:sz w:val="18"/>
                                <w:szCs w:val="18"/>
                              </w:rPr>
                            </w:pPr>
                          </w:p>
                          <w:p w14:paraId="40568441" w14:textId="77777777" w:rsidR="002824C4" w:rsidRDefault="002824C4" w:rsidP="000652D9">
                            <w:pPr>
                              <w:rPr>
                                <w:rFonts w:ascii="Arial Narrow" w:hAnsi="Arial Narrow"/>
                                <w:sz w:val="18"/>
                                <w:szCs w:val="18"/>
                              </w:rPr>
                            </w:pPr>
                          </w:p>
                          <w:p w14:paraId="521C96EA" w14:textId="77777777" w:rsidR="002824C4" w:rsidRDefault="002824C4" w:rsidP="000652D9">
                            <w:pPr>
                              <w:rPr>
                                <w:rFonts w:ascii="Arial Narrow" w:hAnsi="Arial Narrow"/>
                                <w:sz w:val="18"/>
                                <w:szCs w:val="18"/>
                              </w:rPr>
                            </w:pPr>
                          </w:p>
                          <w:p w14:paraId="2DD67F07" w14:textId="77777777" w:rsidR="002824C4" w:rsidRPr="00540FDA" w:rsidRDefault="002824C4" w:rsidP="000652D9">
                            <w:pPr>
                              <w:rPr>
                                <w:rFonts w:ascii="Arial Narrow" w:hAnsi="Arial Narrow"/>
                                <w:sz w:val="18"/>
                                <w:szCs w:val="18"/>
                              </w:rPr>
                            </w:pPr>
                          </w:p>
                          <w:p w14:paraId="18D3F83A" w14:textId="77777777" w:rsidR="002824C4" w:rsidRPr="003B3C3D" w:rsidRDefault="002824C4" w:rsidP="000652D9">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71D49" id="Rectangle 6" o:spid="_x0000_s1030" style="position:absolute;margin-left:301.7pt;margin-top:3.45pt;width:66.75pt;height:57.3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" fillcolor="#d092a7 [3207]" strokecolor="#f2f2f2 [3041]" strokeweight="3pt">
                <v:shadow on="t" color="#344d6c [1609]" opacity=".5" offset="1pt"/>
                <v:textbox>
                  <w:txbxContent>
                    <w:p w14:paraId="5347D74D" w14:textId="77777777" w:rsidR="002824C4" w:rsidRDefault="002824C4" w:rsidP="000652D9">
                      <w:pPr>
                        <w:rPr>
                          <w:rFonts w:ascii="Arial Narrow" w:hAnsi="Arial Narrow"/>
                          <w:sz w:val="18"/>
                          <w:szCs w:val="18"/>
                        </w:rPr>
                      </w:pPr>
                    </w:p>
                    <w:p w14:paraId="061B8B1B" w14:textId="77777777" w:rsidR="002824C4" w:rsidRPr="005F61D6" w:rsidRDefault="002824C4" w:rsidP="000652D9">
                      <w:pPr>
                        <w:rPr>
                          <w:rFonts w:ascii="Arial Narrow" w:hAnsi="Arial Narrow"/>
                          <w:sz w:val="18"/>
                          <w:szCs w:val="18"/>
                        </w:rPr>
                      </w:pPr>
                      <w:r w:rsidRPr="005F61D6">
                        <w:rPr>
                          <w:rFonts w:ascii="Arial Narrow" w:hAnsi="Arial Narrow"/>
                          <w:sz w:val="18"/>
                          <w:szCs w:val="18"/>
                        </w:rPr>
                        <w:t>Household</w:t>
                      </w:r>
                      <w:r>
                        <w:rPr>
                          <w:rFonts w:ascii="Arial Narrow" w:hAnsi="Arial Narrow"/>
                          <w:sz w:val="18"/>
                          <w:szCs w:val="18"/>
                        </w:rPr>
                        <w:t xml:space="preserve"> Food Insecurity</w:t>
                      </w:r>
                    </w:p>
                    <w:p w14:paraId="69B42E06" w14:textId="77777777" w:rsidR="002824C4" w:rsidRDefault="002824C4" w:rsidP="000652D9">
                      <w:pPr>
                        <w:rPr>
                          <w:rFonts w:ascii="Arial Narrow" w:hAnsi="Arial Narrow"/>
                          <w:sz w:val="18"/>
                          <w:szCs w:val="18"/>
                        </w:rPr>
                      </w:pPr>
                    </w:p>
                    <w:p w14:paraId="40568441" w14:textId="77777777" w:rsidR="002824C4" w:rsidRDefault="002824C4" w:rsidP="000652D9">
                      <w:pPr>
                        <w:rPr>
                          <w:rFonts w:ascii="Arial Narrow" w:hAnsi="Arial Narrow"/>
                          <w:sz w:val="18"/>
                          <w:szCs w:val="18"/>
                        </w:rPr>
                      </w:pPr>
                    </w:p>
                    <w:p w14:paraId="521C96EA" w14:textId="77777777" w:rsidR="002824C4" w:rsidRDefault="002824C4" w:rsidP="000652D9">
                      <w:pPr>
                        <w:rPr>
                          <w:rFonts w:ascii="Arial Narrow" w:hAnsi="Arial Narrow"/>
                          <w:sz w:val="18"/>
                          <w:szCs w:val="18"/>
                        </w:rPr>
                      </w:pPr>
                    </w:p>
                    <w:p w14:paraId="2DD67F07" w14:textId="77777777" w:rsidR="002824C4" w:rsidRPr="00540FDA" w:rsidRDefault="002824C4" w:rsidP="000652D9">
                      <w:pPr>
                        <w:rPr>
                          <w:rFonts w:ascii="Arial Narrow" w:hAnsi="Arial Narrow"/>
                          <w:sz w:val="18"/>
                          <w:szCs w:val="18"/>
                        </w:rPr>
                      </w:pPr>
                    </w:p>
                    <w:p w14:paraId="18D3F83A" w14:textId="77777777" w:rsidR="002824C4" w:rsidRPr="003B3C3D" w:rsidRDefault="002824C4" w:rsidP="000652D9">
                      <w:pPr>
                        <w:rPr>
                          <w:sz w:val="16"/>
                          <w:szCs w:val="16"/>
                        </w:rPr>
                      </w:pPr>
                    </w:p>
                  </w:txbxContent>
                </v:textbox>
              </v:rect>
            </w:pict>
          </mc:Fallback>
        </mc:AlternateContent>
      </w:r>
    </w:p>
    <w:p w14:paraId="2076FF7E" w14:textId="77777777" w:rsidR="000652D9" w:rsidRPr="0093328D" w:rsidRDefault="00B84247" w:rsidP="00490DCA">
      <w:pPr>
        <w:spacing w:line="276" w:lineRule="auto"/>
      </w:pPr>
      <w:r>
        <w:rPr>
          <w:noProof/>
          <w:lang w:val="en-US" w:eastAsia="en-US"/>
        </w:rPr>
        <mc:AlternateContent>
          <mc:Choice Requires="wps">
            <w:drawing>
              <wp:anchor distT="0" distB="0" distL="114300" distR="114300" simplePos="0" relativeHeight="251849216" behindDoc="0" locked="0" layoutInCell="1" allowOverlap="1" wp14:anchorId="2D14CC72" wp14:editId="11F40D47">
                <wp:simplePos x="0" y="0"/>
                <wp:positionH relativeFrom="column">
                  <wp:posOffset>2529840</wp:posOffset>
                </wp:positionH>
                <wp:positionV relativeFrom="paragraph">
                  <wp:posOffset>89535</wp:posOffset>
                </wp:positionV>
                <wp:extent cx="1110615" cy="398145"/>
                <wp:effectExtent l="19050" t="19685" r="32385" b="48895"/>
                <wp:wrapNone/>
                <wp:docPr id="1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0615" cy="398145"/>
                        </a:xfrm>
                        <a:prstGeom prst="rect">
                          <a:avLst/>
                        </a:prstGeom>
                        <a:solidFill>
                          <a:srgbClr val="99CCFF"/>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45E8BDC" w14:textId="77777777" w:rsidR="002824C4" w:rsidRPr="005F61D6" w:rsidRDefault="002824C4" w:rsidP="000652D9">
                            <w:pPr>
                              <w:rPr>
                                <w:rFonts w:ascii="Arial Narrow" w:hAnsi="Arial Narrow"/>
                                <w:sz w:val="18"/>
                                <w:szCs w:val="18"/>
                              </w:rPr>
                            </w:pPr>
                            <w:r w:rsidRPr="005F61D6">
                              <w:rPr>
                                <w:rFonts w:ascii="Arial Narrow" w:hAnsi="Arial Narrow"/>
                                <w:sz w:val="18"/>
                                <w:szCs w:val="18"/>
                              </w:rPr>
                              <w:t xml:space="preserve">Poor </w:t>
                            </w:r>
                            <w:r>
                              <w:rPr>
                                <w:rFonts w:ascii="Arial Narrow" w:hAnsi="Arial Narrow"/>
                                <w:sz w:val="18"/>
                                <w:szCs w:val="18"/>
                              </w:rPr>
                              <w:t xml:space="preserve">Agricultural </w:t>
                            </w:r>
                            <w:r w:rsidRPr="005F61D6">
                              <w:rPr>
                                <w:rFonts w:ascii="Arial Narrow" w:hAnsi="Arial Narrow"/>
                                <w:sz w:val="18"/>
                                <w:szCs w:val="18"/>
                              </w:rPr>
                              <w:t>Production</w:t>
                            </w:r>
                          </w:p>
                          <w:p w14:paraId="5A283C14" w14:textId="77777777" w:rsidR="002824C4" w:rsidRDefault="002824C4" w:rsidP="000652D9">
                            <w:pPr>
                              <w:rPr>
                                <w:rFonts w:ascii="Arial Narrow" w:hAnsi="Arial Narrow"/>
                                <w:sz w:val="18"/>
                                <w:szCs w:val="18"/>
                              </w:rPr>
                            </w:pPr>
                          </w:p>
                          <w:p w14:paraId="5495BE34" w14:textId="77777777" w:rsidR="002824C4" w:rsidRPr="005557D3" w:rsidRDefault="002824C4" w:rsidP="000652D9">
                            <w:pPr>
                              <w:rPr>
                                <w:rFonts w:ascii="Arial Narrow" w:hAnsi="Arial Narrow"/>
                                <w:i/>
                                <w:sz w:val="16"/>
                                <w:szCs w:val="16"/>
                              </w:rPr>
                            </w:pPr>
                          </w:p>
                          <w:p w14:paraId="0FAEC329" w14:textId="77777777" w:rsidR="002824C4" w:rsidRPr="00C66C51" w:rsidRDefault="002824C4" w:rsidP="000652D9">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4CC72" id="Rectangle 5" o:spid="_x0000_s1031" style="position:absolute;margin-left:199.2pt;margin-top:7.05pt;width:87.45pt;height:31.3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" fillcolor="#9cf" strokecolor="#f2f2f2 [3041]" strokeweight="3pt">
                <v:shadow on="t" color="#344d6c [1609]" opacity=".5" offset="1pt"/>
                <v:textbox>
                  <w:txbxContent>
                    <w:p w14:paraId="245E8BDC" w14:textId="77777777" w:rsidR="002824C4" w:rsidRPr="005F61D6" w:rsidRDefault="002824C4" w:rsidP="000652D9">
                      <w:pPr>
                        <w:rPr>
                          <w:rFonts w:ascii="Arial Narrow" w:hAnsi="Arial Narrow"/>
                          <w:sz w:val="18"/>
                          <w:szCs w:val="18"/>
                        </w:rPr>
                      </w:pPr>
                      <w:r w:rsidRPr="005F61D6">
                        <w:rPr>
                          <w:rFonts w:ascii="Arial Narrow" w:hAnsi="Arial Narrow"/>
                          <w:sz w:val="18"/>
                          <w:szCs w:val="18"/>
                        </w:rPr>
                        <w:t xml:space="preserve">Poor </w:t>
                      </w:r>
                      <w:r>
                        <w:rPr>
                          <w:rFonts w:ascii="Arial Narrow" w:hAnsi="Arial Narrow"/>
                          <w:sz w:val="18"/>
                          <w:szCs w:val="18"/>
                        </w:rPr>
                        <w:t xml:space="preserve">Agricultural </w:t>
                      </w:r>
                      <w:r w:rsidRPr="005F61D6">
                        <w:rPr>
                          <w:rFonts w:ascii="Arial Narrow" w:hAnsi="Arial Narrow"/>
                          <w:sz w:val="18"/>
                          <w:szCs w:val="18"/>
                        </w:rPr>
                        <w:t>Production</w:t>
                      </w:r>
                    </w:p>
                    <w:p w14:paraId="5A283C14" w14:textId="77777777" w:rsidR="002824C4" w:rsidRDefault="002824C4" w:rsidP="000652D9">
                      <w:pPr>
                        <w:rPr>
                          <w:rFonts w:ascii="Arial Narrow" w:hAnsi="Arial Narrow"/>
                          <w:sz w:val="18"/>
                          <w:szCs w:val="18"/>
                        </w:rPr>
                      </w:pPr>
                    </w:p>
                    <w:p w14:paraId="5495BE34" w14:textId="77777777" w:rsidR="002824C4" w:rsidRPr="005557D3" w:rsidRDefault="002824C4" w:rsidP="000652D9">
                      <w:pPr>
                        <w:rPr>
                          <w:rFonts w:ascii="Arial Narrow" w:hAnsi="Arial Narrow"/>
                          <w:i/>
                          <w:sz w:val="16"/>
                          <w:szCs w:val="16"/>
                        </w:rPr>
                      </w:pPr>
                    </w:p>
                    <w:p w14:paraId="0FAEC329" w14:textId="77777777" w:rsidR="002824C4" w:rsidRPr="00C66C51" w:rsidRDefault="002824C4" w:rsidP="000652D9">
                      <w:pPr>
                        <w:rPr>
                          <w:sz w:val="16"/>
                          <w:szCs w:val="16"/>
                        </w:rPr>
                      </w:pPr>
                    </w:p>
                  </w:txbxContent>
                </v:textbox>
              </v:rect>
            </w:pict>
          </mc:Fallback>
        </mc:AlternateContent>
      </w:r>
    </w:p>
    <w:p w14:paraId="10344A76" w14:textId="77777777" w:rsidR="000652D9" w:rsidRPr="0093328D" w:rsidRDefault="00B84247" w:rsidP="00490DCA">
      <w:pPr>
        <w:spacing w:line="276" w:lineRule="auto"/>
      </w:pPr>
      <w:r>
        <w:rPr>
          <w:noProof/>
          <w:lang w:val="en-US" w:eastAsia="en-US"/>
        </w:rPr>
        <mc:AlternateContent>
          <mc:Choice Requires="wps">
            <w:drawing>
              <wp:anchor distT="0" distB="0" distL="114300" distR="114300" simplePos="0" relativeHeight="251855360" behindDoc="0" locked="0" layoutInCell="1" allowOverlap="1" wp14:anchorId="5AAE2ACB" wp14:editId="66AC8AF4">
                <wp:simplePos x="0" y="0"/>
                <wp:positionH relativeFrom="column">
                  <wp:posOffset>2423160</wp:posOffset>
                </wp:positionH>
                <wp:positionV relativeFrom="paragraph">
                  <wp:posOffset>111760</wp:posOffset>
                </wp:positionV>
                <wp:extent cx="152400" cy="1270"/>
                <wp:effectExtent l="7620" t="52705" r="20955" b="60325"/>
                <wp:wrapNone/>
                <wp:docPr id="12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8EE1C1" id="AutoShape 15" o:spid="_x0000_s1026" type="#_x0000_t34" style="position:absolute;margin-left:190.8pt;margin-top:8.8pt;width:12pt;height:.1pt;flip:y;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">
                <v:stroke endarrow="block"/>
              </v:shape>
            </w:pict>
          </mc:Fallback>
        </mc:AlternateContent>
      </w:r>
      <w:r>
        <w:rPr>
          <w:noProof/>
          <w:lang w:val="en-US" w:eastAsia="en-US"/>
        </w:rPr>
        <mc:AlternateContent>
          <mc:Choice Requires="wps">
            <w:drawing>
              <wp:anchor distT="0" distB="0" distL="114300" distR="114300" simplePos="0" relativeHeight="251856384" behindDoc="0" locked="0" layoutInCell="1" allowOverlap="1" wp14:anchorId="045BB159" wp14:editId="4CAF5CBA">
                <wp:simplePos x="0" y="0"/>
                <wp:positionH relativeFrom="column">
                  <wp:posOffset>3634740</wp:posOffset>
                </wp:positionH>
                <wp:positionV relativeFrom="paragraph">
                  <wp:posOffset>120015</wp:posOffset>
                </wp:positionV>
                <wp:extent cx="246380" cy="0"/>
                <wp:effectExtent l="9525" t="60960" r="20320" b="53340"/>
                <wp:wrapNone/>
                <wp:docPr id="12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5C9CE" id="AutoShape 16" o:spid="_x0000_s1026" type="#_x0000_t32" style="position:absolute;margin-left:286.2pt;margin-top:9.45pt;width:19.4pt;height:0;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DH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">
                <v:stroke endarrow="block"/>
              </v:shape>
            </w:pict>
          </mc:Fallback>
        </mc:AlternateContent>
      </w:r>
      <w:r>
        <w:rPr>
          <w:noProof/>
          <w:lang w:val="en-US" w:eastAsia="en-US"/>
        </w:rPr>
        <mc:AlternateContent>
          <mc:Choice Requires="wps">
            <w:drawing>
              <wp:anchor distT="0" distB="0" distL="114300" distR="114300" simplePos="0" relativeHeight="251857408" behindDoc="0" locked="0" layoutInCell="1" allowOverlap="1" wp14:anchorId="7E852AA7" wp14:editId="55C235C3">
                <wp:simplePos x="0" y="0"/>
                <wp:positionH relativeFrom="column">
                  <wp:posOffset>4679315</wp:posOffset>
                </wp:positionH>
                <wp:positionV relativeFrom="paragraph">
                  <wp:posOffset>113030</wp:posOffset>
                </wp:positionV>
                <wp:extent cx="211455" cy="1270"/>
                <wp:effectExtent l="6350" t="53975" r="20320" b="59055"/>
                <wp:wrapNone/>
                <wp:docPr id="12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1270"/>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A3343" id="AutoShape 17" o:spid="_x0000_s1026" type="#_x0000_t34" style="position:absolute;margin-left:368.45pt;margin-top:8.9pt;width:16.65pt;height:.1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" adj="10768">
                <v:stroke endarrow="block"/>
              </v:shape>
            </w:pict>
          </mc:Fallback>
        </mc:AlternateContent>
      </w:r>
      <w:r>
        <w:rPr>
          <w:noProof/>
          <w:lang w:val="en-US" w:eastAsia="en-US"/>
        </w:rPr>
        <mc:AlternateContent>
          <mc:Choice Requires="wps">
            <w:drawing>
              <wp:anchor distT="0" distB="0" distL="114300" distR="114300" simplePos="0" relativeHeight="251860480" behindDoc="0" locked="0" layoutInCell="1" allowOverlap="1" wp14:anchorId="169565AA" wp14:editId="7C69ECD7">
                <wp:simplePos x="0" y="0"/>
                <wp:positionH relativeFrom="column">
                  <wp:posOffset>1050290</wp:posOffset>
                </wp:positionH>
                <wp:positionV relativeFrom="paragraph">
                  <wp:posOffset>116205</wp:posOffset>
                </wp:positionV>
                <wp:extent cx="176530" cy="635"/>
                <wp:effectExtent l="6350" t="57150" r="17145" b="56515"/>
                <wp:wrapNone/>
                <wp:docPr id="12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789CE" id="AutoShape 24" o:spid="_x0000_s1026" type="#_x0000_t34" style="position:absolute;margin-left:82.7pt;margin-top:9.15pt;width:13.9pt;height:.0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">
                <v:stroke endarrow="block"/>
              </v:shape>
            </w:pict>
          </mc:Fallback>
        </mc:AlternateContent>
      </w:r>
    </w:p>
    <w:p w14:paraId="4119417F" w14:textId="77777777" w:rsidR="000652D9" w:rsidRPr="0093328D" w:rsidRDefault="000652D9" w:rsidP="00490DCA">
      <w:pPr>
        <w:spacing w:line="276" w:lineRule="auto"/>
      </w:pPr>
    </w:p>
    <w:p w14:paraId="00F27A8F" w14:textId="77777777" w:rsidR="000652D9" w:rsidRPr="0093328D" w:rsidRDefault="00B84247" w:rsidP="00490DCA">
      <w:pPr>
        <w:spacing w:line="276" w:lineRule="auto"/>
      </w:pPr>
      <w:r>
        <w:rPr>
          <w:noProof/>
          <w:lang w:eastAsia="en-GB"/>
        </w:rPr>
        <mc:AlternateContent>
          <mc:Choice Requires="wps">
            <w:drawing>
              <wp:anchor distT="0" distB="0" distL="114300" distR="114300" simplePos="0" relativeHeight="251864576" behindDoc="0" locked="0" layoutInCell="1" allowOverlap="1" wp14:anchorId="06AFFC41" wp14:editId="286CFEBD">
                <wp:simplePos x="0" y="0"/>
                <wp:positionH relativeFrom="column">
                  <wp:posOffset>4634865</wp:posOffset>
                </wp:positionH>
                <wp:positionV relativeFrom="paragraph">
                  <wp:posOffset>181610</wp:posOffset>
                </wp:positionV>
                <wp:extent cx="255270" cy="387350"/>
                <wp:effectExtent l="57150" t="11430" r="11430" b="39370"/>
                <wp:wrapNone/>
                <wp:docPr id="120"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5270" cy="387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BB195" id="AutoShape 155" o:spid="_x0000_s1026" type="#_x0000_t32" style="position:absolute;margin-left:364.95pt;margin-top:14.3pt;width:20.1pt;height:30.5pt;flip:x;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">
                <v:stroke endarrow="block"/>
              </v:shape>
            </w:pict>
          </mc:Fallback>
        </mc:AlternateContent>
      </w:r>
      <w:r>
        <w:rPr>
          <w:noProof/>
          <w:lang w:eastAsia="en-GB"/>
        </w:rPr>
        <mc:AlternateContent>
          <mc:Choice Requires="wps">
            <w:drawing>
              <wp:anchor distT="0" distB="0" distL="114300" distR="114300" simplePos="0" relativeHeight="251865600" behindDoc="0" locked="0" layoutInCell="1" allowOverlap="1" wp14:anchorId="78756A2E" wp14:editId="4B775887">
                <wp:simplePos x="0" y="0"/>
                <wp:positionH relativeFrom="column">
                  <wp:posOffset>5410200</wp:posOffset>
                </wp:positionH>
                <wp:positionV relativeFrom="paragraph">
                  <wp:posOffset>181610</wp:posOffset>
                </wp:positionV>
                <wp:extent cx="22860" cy="1539240"/>
                <wp:effectExtent l="13335" t="11430" r="11430" b="11430"/>
                <wp:wrapNone/>
                <wp:docPr id="119"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1539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0589E" id="AutoShape 156" o:spid="_x0000_s1026" type="#_x0000_t32" style="position:absolute;margin-left:426pt;margin-top:14.3pt;width:1.8pt;height:121.2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"/>
            </w:pict>
          </mc:Fallback>
        </mc:AlternateContent>
      </w:r>
      <w:r>
        <w:rPr>
          <w:noProof/>
          <w:lang w:eastAsia="en-GB"/>
        </w:rPr>
        <mc:AlternateContent>
          <mc:Choice Requires="wps">
            <w:drawing>
              <wp:anchor distT="0" distB="0" distL="114300" distR="114300" simplePos="0" relativeHeight="251868672" behindDoc="0" locked="0" layoutInCell="1" allowOverlap="1" wp14:anchorId="3C8C0996" wp14:editId="63589176">
                <wp:simplePos x="0" y="0"/>
                <wp:positionH relativeFrom="column">
                  <wp:posOffset>3364865</wp:posOffset>
                </wp:positionH>
                <wp:positionV relativeFrom="paragraph">
                  <wp:posOffset>114300</wp:posOffset>
                </wp:positionV>
                <wp:extent cx="1525270" cy="363855"/>
                <wp:effectExtent l="25400" t="10795" r="11430" b="53975"/>
                <wp:wrapNone/>
                <wp:docPr id="118"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5270" cy="363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CF853" id="AutoShape 159" o:spid="_x0000_s1026" type="#_x0000_t32" style="position:absolute;margin-left:264.95pt;margin-top:9pt;width:120.1pt;height:28.65pt;flip:x;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">
                <v:stroke endarrow="block"/>
              </v:shape>
            </w:pict>
          </mc:Fallback>
        </mc:AlternateContent>
      </w:r>
    </w:p>
    <w:p w14:paraId="7154761F" w14:textId="77777777" w:rsidR="000652D9" w:rsidRPr="0093328D" w:rsidRDefault="00B84247" w:rsidP="00490DCA">
      <w:pPr>
        <w:spacing w:line="276" w:lineRule="auto"/>
      </w:pPr>
      <w:r>
        <w:rPr>
          <w:noProof/>
          <w:lang w:eastAsia="en-GB"/>
        </w:rPr>
        <mc:AlternateContent>
          <mc:Choice Requires="wps">
            <w:drawing>
              <wp:anchor distT="0" distB="0" distL="114300" distR="114300" simplePos="0" relativeHeight="251867648" behindDoc="0" locked="0" layoutInCell="1" allowOverlap="1" wp14:anchorId="57D15121" wp14:editId="14224318">
                <wp:simplePos x="0" y="0"/>
                <wp:positionH relativeFrom="column">
                  <wp:posOffset>265430</wp:posOffset>
                </wp:positionH>
                <wp:positionV relativeFrom="paragraph">
                  <wp:posOffset>191770</wp:posOffset>
                </wp:positionV>
                <wp:extent cx="635" cy="1327785"/>
                <wp:effectExtent l="59690" t="22860" r="53975" b="11430"/>
                <wp:wrapNone/>
                <wp:docPr id="117"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21C39" id="AutoShape 158" o:spid="_x0000_s1026" type="#_x0000_t32" style="position:absolute;margin-left:20.9pt;margin-top:15.1pt;width:.05pt;height:104.55pt;flip:y;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">
                <v:stroke endarrow="block"/>
              </v:shape>
            </w:pict>
          </mc:Fallback>
        </mc:AlternateContent>
      </w:r>
      <w:r>
        <w:rPr>
          <w:noProof/>
          <w:lang w:val="en-US" w:eastAsia="en-US"/>
        </w:rPr>
        <mc:AlternateContent>
          <mc:Choice Requires="wps">
            <w:drawing>
              <wp:anchor distT="0" distB="0" distL="114300" distR="114300" simplePos="0" relativeHeight="251854336" behindDoc="0" locked="0" layoutInCell="1" allowOverlap="1" wp14:anchorId="0174BCF9" wp14:editId="76825A58">
                <wp:simplePos x="0" y="0"/>
                <wp:positionH relativeFrom="column">
                  <wp:posOffset>2625725</wp:posOffset>
                </wp:positionH>
                <wp:positionV relativeFrom="paragraph">
                  <wp:posOffset>20955</wp:posOffset>
                </wp:positionV>
                <wp:extent cx="739140" cy="572135"/>
                <wp:effectExtent l="19685" t="23495" r="31750" b="52070"/>
                <wp:wrapNone/>
                <wp:docPr id="1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 cy="572135"/>
                        </a:xfrm>
                        <a:prstGeom prst="rect">
                          <a:avLst/>
                        </a:prstGeom>
                        <a:solidFill>
                          <a:srgbClr val="99CCFF"/>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034810F" w14:textId="77777777" w:rsidR="002824C4" w:rsidRPr="00732B20" w:rsidRDefault="002824C4" w:rsidP="000652D9">
                            <w:pPr>
                              <w:rPr>
                                <w:rFonts w:ascii="Arial Narrow" w:hAnsi="Arial Narrow"/>
                                <w:sz w:val="18"/>
                                <w:szCs w:val="18"/>
                              </w:rPr>
                            </w:pPr>
                            <w:r w:rsidRPr="00732B20">
                              <w:rPr>
                                <w:rFonts w:ascii="Arial Narrow" w:hAnsi="Arial Narrow"/>
                                <w:sz w:val="18"/>
                                <w:szCs w:val="18"/>
                              </w:rPr>
                              <w:t>Possibility of Migration &amp; Conflict</w:t>
                            </w:r>
                          </w:p>
                          <w:p w14:paraId="4947CB5B" w14:textId="77777777" w:rsidR="002824C4" w:rsidRDefault="002824C4" w:rsidP="000652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4BCF9" id="Rectangle 12" o:spid="_x0000_s1032" style="position:absolute;margin-left:206.75pt;margin-top:1.65pt;width:58.2pt;height:45.0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" fillcolor="#9cf" strokecolor="#f2f2f2 [3041]" strokeweight="3pt">
                <v:shadow on="t" color="#344d6c [1609]" opacity=".5" offset="1pt"/>
                <v:textbox>
                  <w:txbxContent>
                    <w:p w14:paraId="1034810F" w14:textId="77777777" w:rsidR="002824C4" w:rsidRPr="00732B20" w:rsidRDefault="002824C4" w:rsidP="000652D9">
                      <w:pPr>
                        <w:rPr>
                          <w:rFonts w:ascii="Arial Narrow" w:hAnsi="Arial Narrow"/>
                          <w:sz w:val="18"/>
                          <w:szCs w:val="18"/>
                        </w:rPr>
                      </w:pPr>
                      <w:r w:rsidRPr="00732B20">
                        <w:rPr>
                          <w:rFonts w:ascii="Arial Narrow" w:hAnsi="Arial Narrow"/>
                          <w:sz w:val="18"/>
                          <w:szCs w:val="18"/>
                        </w:rPr>
                        <w:t>Possibility of Migration &amp; Conflict</w:t>
                      </w:r>
                    </w:p>
                    <w:p w14:paraId="4947CB5B" w14:textId="77777777" w:rsidR="002824C4" w:rsidRDefault="002824C4" w:rsidP="000652D9"/>
                  </w:txbxContent>
                </v:textbox>
              </v:rect>
            </w:pict>
          </mc:Fallback>
        </mc:AlternateContent>
      </w:r>
    </w:p>
    <w:p w14:paraId="5044699D" w14:textId="77777777" w:rsidR="000652D9" w:rsidRPr="0093328D" w:rsidRDefault="00B84247" w:rsidP="00490DCA">
      <w:pPr>
        <w:spacing w:line="276" w:lineRule="auto"/>
      </w:pPr>
      <w:r>
        <w:rPr>
          <w:noProof/>
          <w:lang w:val="en-US" w:eastAsia="en-US"/>
        </w:rPr>
        <mc:AlternateContent>
          <mc:Choice Requires="wps">
            <w:drawing>
              <wp:anchor distT="0" distB="0" distL="114300" distR="114300" simplePos="0" relativeHeight="251858432" behindDoc="0" locked="0" layoutInCell="1" allowOverlap="1" wp14:anchorId="01D0E386" wp14:editId="45B54CF1">
                <wp:simplePos x="0" y="0"/>
                <wp:positionH relativeFrom="column">
                  <wp:posOffset>2377440</wp:posOffset>
                </wp:positionH>
                <wp:positionV relativeFrom="paragraph">
                  <wp:posOffset>53340</wp:posOffset>
                </wp:positionV>
                <wp:extent cx="248285" cy="0"/>
                <wp:effectExtent l="9525" t="57785" r="18415" b="56515"/>
                <wp:wrapNone/>
                <wp:docPr id="11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BF9BDB" id="AutoShape 18" o:spid="_x0000_s1026" type="#_x0000_t32" style="position:absolute;margin-left:187.2pt;margin-top:4.2pt;width:19.55pt;height:0;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">
                <v:stroke endarrow="block"/>
              </v:shape>
            </w:pict>
          </mc:Fallback>
        </mc:AlternateContent>
      </w:r>
      <w:r>
        <w:rPr>
          <w:noProof/>
          <w:lang w:val="en-US" w:eastAsia="en-US"/>
        </w:rPr>
        <mc:AlternateContent>
          <mc:Choice Requires="wps">
            <w:drawing>
              <wp:anchor distT="0" distB="0" distL="114300" distR="114300" simplePos="0" relativeHeight="251853312" behindDoc="0" locked="0" layoutInCell="1" allowOverlap="1" wp14:anchorId="57559B69" wp14:editId="0A37DE2B">
                <wp:simplePos x="0" y="0"/>
                <wp:positionH relativeFrom="column">
                  <wp:posOffset>3528060</wp:posOffset>
                </wp:positionH>
                <wp:positionV relativeFrom="paragraph">
                  <wp:posOffset>121285</wp:posOffset>
                </wp:positionV>
                <wp:extent cx="1615440" cy="944880"/>
                <wp:effectExtent l="26670" t="20955" r="34290" b="53340"/>
                <wp:wrapNone/>
                <wp:docPr id="1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944880"/>
                        </a:xfrm>
                        <a:prstGeom prst="rect">
                          <a:avLst/>
                        </a:prstGeom>
                        <a:solidFill>
                          <a:srgbClr val="99CCFF"/>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FC48BA0" w14:textId="77777777" w:rsidR="002824C4" w:rsidRDefault="002824C4" w:rsidP="000652D9">
                            <w:pPr>
                              <w:rPr>
                                <w:rFonts w:ascii="Arial Narrow" w:hAnsi="Arial Narrow"/>
                                <w:sz w:val="18"/>
                                <w:szCs w:val="18"/>
                              </w:rPr>
                            </w:pPr>
                            <w:r w:rsidRPr="00732B20">
                              <w:rPr>
                                <w:rFonts w:ascii="Arial Narrow" w:hAnsi="Arial Narrow"/>
                                <w:sz w:val="18"/>
                                <w:szCs w:val="18"/>
                              </w:rPr>
                              <w:t>Possible Changes in Human Health</w:t>
                            </w:r>
                          </w:p>
                          <w:p w14:paraId="122D56DD" w14:textId="77777777" w:rsidR="002824C4" w:rsidRDefault="002824C4" w:rsidP="000652D9">
                            <w:pPr>
                              <w:rPr>
                                <w:rFonts w:ascii="Arial Narrow" w:hAnsi="Arial Narrow"/>
                                <w:sz w:val="18"/>
                                <w:szCs w:val="18"/>
                              </w:rPr>
                            </w:pPr>
                          </w:p>
                          <w:p w14:paraId="706A18AD" w14:textId="77777777" w:rsidR="002824C4" w:rsidRPr="00625068" w:rsidRDefault="002824C4" w:rsidP="000652D9">
                            <w:pPr>
                              <w:rPr>
                                <w:rFonts w:ascii="Arial Narrow" w:hAnsi="Arial Narrow"/>
                                <w:sz w:val="18"/>
                                <w:szCs w:val="18"/>
                              </w:rPr>
                            </w:pPr>
                            <w:r w:rsidRPr="00625068">
                              <w:rPr>
                                <w:rFonts w:ascii="Arial Narrow" w:hAnsi="Arial Narrow"/>
                                <w:sz w:val="16"/>
                                <w:szCs w:val="16"/>
                              </w:rPr>
                              <w:t xml:space="preserve">- </w:t>
                            </w:r>
                            <w:r w:rsidRPr="00625068">
                              <w:rPr>
                                <w:rFonts w:ascii="Arial Narrow" w:hAnsi="Arial Narrow"/>
                                <w:sz w:val="18"/>
                                <w:szCs w:val="18"/>
                              </w:rPr>
                              <w:t>Malnourishment</w:t>
                            </w:r>
                          </w:p>
                          <w:p w14:paraId="31418E20" w14:textId="77777777" w:rsidR="002824C4" w:rsidRPr="00625068" w:rsidRDefault="002824C4" w:rsidP="000652D9">
                            <w:pPr>
                              <w:rPr>
                                <w:rFonts w:ascii="Arial Narrow" w:hAnsi="Arial Narrow"/>
                                <w:sz w:val="18"/>
                                <w:szCs w:val="18"/>
                              </w:rPr>
                            </w:pPr>
                            <w:r w:rsidRPr="00625068">
                              <w:rPr>
                                <w:rFonts w:ascii="Arial Narrow" w:hAnsi="Arial Narrow"/>
                                <w:sz w:val="18"/>
                                <w:szCs w:val="18"/>
                              </w:rPr>
                              <w:t xml:space="preserve">- </w:t>
                            </w:r>
                            <w:r>
                              <w:rPr>
                                <w:rFonts w:ascii="Arial Narrow" w:hAnsi="Arial Narrow"/>
                                <w:sz w:val="18"/>
                                <w:szCs w:val="18"/>
                              </w:rPr>
                              <w:t>Stunted growth</w:t>
                            </w:r>
                          </w:p>
                          <w:p w14:paraId="3AF61D0B" w14:textId="77777777" w:rsidR="002824C4" w:rsidRPr="00625068" w:rsidRDefault="002824C4" w:rsidP="000652D9">
                            <w:pPr>
                              <w:rPr>
                                <w:rFonts w:ascii="Arial Narrow" w:hAnsi="Arial Narrow"/>
                                <w:sz w:val="18"/>
                                <w:szCs w:val="18"/>
                              </w:rPr>
                            </w:pPr>
                            <w:r w:rsidRPr="00625068">
                              <w:rPr>
                                <w:rFonts w:ascii="Arial Narrow" w:hAnsi="Arial Narrow"/>
                                <w:sz w:val="18"/>
                                <w:szCs w:val="18"/>
                              </w:rPr>
                              <w:t xml:space="preserve">- </w:t>
                            </w:r>
                            <w:r>
                              <w:rPr>
                                <w:rFonts w:ascii="Arial Narrow" w:hAnsi="Arial Narrow"/>
                                <w:sz w:val="18"/>
                                <w:szCs w:val="18"/>
                              </w:rPr>
                              <w:t>Human d</w:t>
                            </w:r>
                            <w:r w:rsidRPr="00625068">
                              <w:rPr>
                                <w:rFonts w:ascii="Arial Narrow" w:hAnsi="Arial Narrow"/>
                                <w:sz w:val="18"/>
                                <w:szCs w:val="18"/>
                              </w:rPr>
                              <w:t>iseases</w:t>
                            </w:r>
                          </w:p>
                          <w:p w14:paraId="0EC50A69" w14:textId="77777777" w:rsidR="002824C4" w:rsidRPr="000D5F1F" w:rsidRDefault="002824C4" w:rsidP="000652D9">
                            <w:pPr>
                              <w:rPr>
                                <w:rFonts w:ascii="Arial Narrow" w:hAnsi="Arial Narrow"/>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59B69" id="Rectangle 10" o:spid="_x0000_s1033" style="position:absolute;margin-left:277.8pt;margin-top:9.55pt;width:127.2pt;height:74.4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" fillcolor="#9cf" strokecolor="#f2f2f2 [3041]" strokeweight="3pt">
                <v:shadow on="t" color="#344d6c [1609]" opacity=".5" offset="1pt"/>
                <v:textbox>
                  <w:txbxContent>
                    <w:p w14:paraId="5FC48BA0" w14:textId="77777777" w:rsidR="002824C4" w:rsidRDefault="002824C4" w:rsidP="000652D9">
                      <w:pPr>
                        <w:rPr>
                          <w:rFonts w:ascii="Arial Narrow" w:hAnsi="Arial Narrow"/>
                          <w:sz w:val="18"/>
                          <w:szCs w:val="18"/>
                        </w:rPr>
                      </w:pPr>
                      <w:r w:rsidRPr="00732B20">
                        <w:rPr>
                          <w:rFonts w:ascii="Arial Narrow" w:hAnsi="Arial Narrow"/>
                          <w:sz w:val="18"/>
                          <w:szCs w:val="18"/>
                        </w:rPr>
                        <w:t>Possible Changes in Human Health</w:t>
                      </w:r>
                    </w:p>
                    <w:p w14:paraId="122D56DD" w14:textId="77777777" w:rsidR="002824C4" w:rsidRDefault="002824C4" w:rsidP="000652D9">
                      <w:pPr>
                        <w:rPr>
                          <w:rFonts w:ascii="Arial Narrow" w:hAnsi="Arial Narrow"/>
                          <w:sz w:val="18"/>
                          <w:szCs w:val="18"/>
                        </w:rPr>
                      </w:pPr>
                    </w:p>
                    <w:p w14:paraId="706A18AD" w14:textId="77777777" w:rsidR="002824C4" w:rsidRPr="00625068" w:rsidRDefault="002824C4" w:rsidP="000652D9">
                      <w:pPr>
                        <w:rPr>
                          <w:rFonts w:ascii="Arial Narrow" w:hAnsi="Arial Narrow"/>
                          <w:sz w:val="18"/>
                          <w:szCs w:val="18"/>
                        </w:rPr>
                      </w:pPr>
                      <w:r w:rsidRPr="00625068">
                        <w:rPr>
                          <w:rFonts w:ascii="Arial Narrow" w:hAnsi="Arial Narrow"/>
                          <w:sz w:val="16"/>
                          <w:szCs w:val="16"/>
                        </w:rPr>
                        <w:t xml:space="preserve">- </w:t>
                      </w:r>
                      <w:r w:rsidRPr="00625068">
                        <w:rPr>
                          <w:rFonts w:ascii="Arial Narrow" w:hAnsi="Arial Narrow"/>
                          <w:sz w:val="18"/>
                          <w:szCs w:val="18"/>
                        </w:rPr>
                        <w:t>Malnourishment</w:t>
                      </w:r>
                    </w:p>
                    <w:p w14:paraId="31418E20" w14:textId="77777777" w:rsidR="002824C4" w:rsidRPr="00625068" w:rsidRDefault="002824C4" w:rsidP="000652D9">
                      <w:pPr>
                        <w:rPr>
                          <w:rFonts w:ascii="Arial Narrow" w:hAnsi="Arial Narrow"/>
                          <w:sz w:val="18"/>
                          <w:szCs w:val="18"/>
                        </w:rPr>
                      </w:pPr>
                      <w:r w:rsidRPr="00625068">
                        <w:rPr>
                          <w:rFonts w:ascii="Arial Narrow" w:hAnsi="Arial Narrow"/>
                          <w:sz w:val="18"/>
                          <w:szCs w:val="18"/>
                        </w:rPr>
                        <w:t xml:space="preserve">- </w:t>
                      </w:r>
                      <w:r>
                        <w:rPr>
                          <w:rFonts w:ascii="Arial Narrow" w:hAnsi="Arial Narrow"/>
                          <w:sz w:val="18"/>
                          <w:szCs w:val="18"/>
                        </w:rPr>
                        <w:t>Stunted growth</w:t>
                      </w:r>
                    </w:p>
                    <w:p w14:paraId="3AF61D0B" w14:textId="77777777" w:rsidR="002824C4" w:rsidRPr="00625068" w:rsidRDefault="002824C4" w:rsidP="000652D9">
                      <w:pPr>
                        <w:rPr>
                          <w:rFonts w:ascii="Arial Narrow" w:hAnsi="Arial Narrow"/>
                          <w:sz w:val="18"/>
                          <w:szCs w:val="18"/>
                        </w:rPr>
                      </w:pPr>
                      <w:r w:rsidRPr="00625068">
                        <w:rPr>
                          <w:rFonts w:ascii="Arial Narrow" w:hAnsi="Arial Narrow"/>
                          <w:sz w:val="18"/>
                          <w:szCs w:val="18"/>
                        </w:rPr>
                        <w:t xml:space="preserve">- </w:t>
                      </w:r>
                      <w:r>
                        <w:rPr>
                          <w:rFonts w:ascii="Arial Narrow" w:hAnsi="Arial Narrow"/>
                          <w:sz w:val="18"/>
                          <w:szCs w:val="18"/>
                        </w:rPr>
                        <w:t>Human d</w:t>
                      </w:r>
                      <w:r w:rsidRPr="00625068">
                        <w:rPr>
                          <w:rFonts w:ascii="Arial Narrow" w:hAnsi="Arial Narrow"/>
                          <w:sz w:val="18"/>
                          <w:szCs w:val="18"/>
                        </w:rPr>
                        <w:t>iseases</w:t>
                      </w:r>
                    </w:p>
                    <w:p w14:paraId="0EC50A69" w14:textId="77777777" w:rsidR="002824C4" w:rsidRPr="000D5F1F" w:rsidRDefault="002824C4" w:rsidP="000652D9">
                      <w:pPr>
                        <w:rPr>
                          <w:rFonts w:ascii="Arial Narrow" w:hAnsi="Arial Narrow"/>
                          <w:i/>
                          <w:sz w:val="16"/>
                          <w:szCs w:val="16"/>
                        </w:rPr>
                      </w:pPr>
                    </w:p>
                  </w:txbxContent>
                </v:textbox>
              </v:rect>
            </w:pict>
          </mc:Fallback>
        </mc:AlternateContent>
      </w:r>
    </w:p>
    <w:p w14:paraId="6B94960E" w14:textId="77777777" w:rsidR="000652D9" w:rsidRPr="0093328D" w:rsidRDefault="000652D9" w:rsidP="00490DCA">
      <w:pPr>
        <w:spacing w:line="276" w:lineRule="auto"/>
      </w:pPr>
    </w:p>
    <w:p w14:paraId="3E4D981D" w14:textId="77777777" w:rsidR="000652D9" w:rsidRPr="0093328D" w:rsidRDefault="000652D9" w:rsidP="00490DCA">
      <w:pPr>
        <w:spacing w:line="276" w:lineRule="auto"/>
      </w:pPr>
    </w:p>
    <w:p w14:paraId="41D16248" w14:textId="77777777" w:rsidR="000652D9" w:rsidRPr="0093328D" w:rsidRDefault="000652D9" w:rsidP="00490DCA">
      <w:pPr>
        <w:spacing w:line="276" w:lineRule="auto"/>
      </w:pPr>
    </w:p>
    <w:p w14:paraId="18B44484" w14:textId="77777777" w:rsidR="000652D9" w:rsidRPr="0093328D" w:rsidRDefault="000652D9" w:rsidP="00490DCA">
      <w:pPr>
        <w:spacing w:line="276" w:lineRule="auto"/>
      </w:pPr>
    </w:p>
    <w:p w14:paraId="56B5460E" w14:textId="77777777" w:rsidR="000652D9" w:rsidRPr="0093328D" w:rsidRDefault="000652D9" w:rsidP="00490DCA">
      <w:pPr>
        <w:spacing w:line="276" w:lineRule="auto"/>
      </w:pPr>
    </w:p>
    <w:p w14:paraId="034D7995" w14:textId="77777777" w:rsidR="000652D9" w:rsidRPr="0093328D" w:rsidRDefault="00B84247" w:rsidP="00490DCA">
      <w:pPr>
        <w:spacing w:line="276" w:lineRule="auto"/>
      </w:pPr>
      <w:r>
        <w:rPr>
          <w:noProof/>
          <w:lang w:eastAsia="en-GB"/>
        </w:rPr>
        <mc:AlternateContent>
          <mc:Choice Requires="wps">
            <w:drawing>
              <wp:anchor distT="0" distB="0" distL="114300" distR="114300" simplePos="0" relativeHeight="251866624" behindDoc="0" locked="0" layoutInCell="1" allowOverlap="1" wp14:anchorId="1C52D4FD" wp14:editId="30C1BEAF">
                <wp:simplePos x="0" y="0"/>
                <wp:positionH relativeFrom="column">
                  <wp:posOffset>266700</wp:posOffset>
                </wp:positionH>
                <wp:positionV relativeFrom="paragraph">
                  <wp:posOffset>108585</wp:posOffset>
                </wp:positionV>
                <wp:extent cx="5166360" cy="0"/>
                <wp:effectExtent l="13335" t="7620" r="11430" b="11430"/>
                <wp:wrapNone/>
                <wp:docPr id="113"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66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96195" id="AutoShape 157" o:spid="_x0000_s1026" type="#_x0000_t32" style="position:absolute;margin-left:21pt;margin-top:8.55pt;width:406.8pt;height:0;flip:x;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"/>
            </w:pict>
          </mc:Fallback>
        </mc:AlternateContent>
      </w:r>
    </w:p>
    <w:p w14:paraId="4E3DEB39" w14:textId="77777777" w:rsidR="000652D9" w:rsidRPr="0093328D" w:rsidRDefault="000652D9" w:rsidP="00490DCA">
      <w:pPr>
        <w:spacing w:line="276" w:lineRule="auto"/>
        <w:jc w:val="center"/>
      </w:pPr>
    </w:p>
    <w:p w14:paraId="3875B5FD" w14:textId="77777777" w:rsidR="000652D9" w:rsidRPr="00057B69" w:rsidRDefault="000652D9" w:rsidP="00490DCA">
      <w:pPr>
        <w:pStyle w:val="Subtitle"/>
        <w:spacing w:line="276" w:lineRule="auto"/>
        <w:rPr>
          <w:i w:val="0"/>
          <w:color w:val="auto"/>
        </w:rPr>
      </w:pPr>
      <w:bookmarkStart w:id="250" w:name="_Toc204751805"/>
      <w:bookmarkStart w:id="251" w:name="_Toc213770179"/>
      <w:r w:rsidRPr="00057B69">
        <w:rPr>
          <w:i w:val="0"/>
          <w:color w:val="auto"/>
        </w:rPr>
        <w:t>Figure 2.2: The Climate Change and Food Security Conceptual Framework</w:t>
      </w:r>
      <w:bookmarkEnd w:id="250"/>
      <w:bookmarkEnd w:id="251"/>
    </w:p>
    <w:p w14:paraId="16D371F2" w14:textId="77777777" w:rsidR="000652D9" w:rsidRPr="00057B69" w:rsidRDefault="000652D9" w:rsidP="00490DCA">
      <w:pPr>
        <w:spacing w:after="240" w:line="276" w:lineRule="auto"/>
        <w:jc w:val="center"/>
      </w:pPr>
      <w:r w:rsidRPr="00057B69">
        <w:t>Source: Adapted from FAO, 2024, and modified by the Author</w:t>
      </w:r>
    </w:p>
    <w:p w14:paraId="48C70BE2" w14:textId="77777777" w:rsidR="000652D9" w:rsidRPr="0093328D" w:rsidRDefault="000652D9" w:rsidP="00490DCA">
      <w:pPr>
        <w:spacing w:after="240" w:line="276" w:lineRule="auto"/>
        <w:jc w:val="both"/>
      </w:pPr>
      <w:r w:rsidRPr="0093328D">
        <w:t>The framework shows that climate change</w:t>
      </w:r>
      <w:r w:rsidR="00BB27C5">
        <w:t>,</w:t>
      </w:r>
      <w:r w:rsidRPr="0093328D">
        <w:t xml:space="preserve"> which manifests in various forms like an increase in mean temperature, changes in precipitation, </w:t>
      </w:r>
      <w:r w:rsidR="00BB27C5">
        <w:t xml:space="preserve">an </w:t>
      </w:r>
      <w:r w:rsidRPr="0093328D">
        <w:t>increase in frequency and intensity of extreme weather, and greater weather variability</w:t>
      </w:r>
      <w:r w:rsidR="00BB27C5">
        <w:t>,</w:t>
      </w:r>
      <w:r w:rsidRPr="0093328D">
        <w:t xml:space="preserve"> lead</w:t>
      </w:r>
      <w:r w:rsidR="00BB27C5">
        <w:t>s</w:t>
      </w:r>
      <w:r w:rsidRPr="0093328D">
        <w:t xml:space="preserve"> to poor agricultural production. When agricultural production is affected negatively, household food security in affected communities is also affected</w:t>
      </w:r>
      <w:r w:rsidR="00BB27C5">
        <w:t>,</w:t>
      </w:r>
      <w:r w:rsidRPr="0093328D">
        <w:t xml:space="preserve"> and this triggers changes in the four pillars of food security</w:t>
      </w:r>
      <w:r w:rsidR="00BB27C5">
        <w:t>,</w:t>
      </w:r>
      <w:r w:rsidRPr="0093328D">
        <w:t xml:space="preserve"> namely</w:t>
      </w:r>
      <w:r w:rsidR="00BB27C5">
        <w:t>,</w:t>
      </w:r>
      <w:r w:rsidRPr="0093328D">
        <w:t xml:space="preserve"> food availability, food accessibility, food utilisation, and food system stability of food</w:t>
      </w:r>
      <w:r w:rsidR="00BB27C5">
        <w:t>,</w:t>
      </w:r>
      <w:r w:rsidRPr="0093328D">
        <w:t xml:space="preserve"> as shown in Figure 2.2 above. </w:t>
      </w:r>
    </w:p>
    <w:p w14:paraId="171FB512" w14:textId="77777777" w:rsidR="000652D9" w:rsidRPr="0093328D" w:rsidRDefault="000652D9" w:rsidP="00490DCA">
      <w:pPr>
        <w:spacing w:after="240" w:line="276" w:lineRule="auto"/>
        <w:jc w:val="both"/>
      </w:pPr>
      <w:r w:rsidRPr="0093328D">
        <w:t xml:space="preserve">Changes in the aforementioned pillars of food security lead to changes in human health, which manifest in the form of malnourishment, stunted growth and human diseases. When </w:t>
      </w:r>
      <w:proofErr w:type="gramStart"/>
      <w:r w:rsidRPr="0093328D">
        <w:t>these manifest</w:t>
      </w:r>
      <w:proofErr w:type="gramEnd"/>
      <w:r w:rsidRPr="0093328D">
        <w:t>, households resort to engaging in adaptive responses by way of engaging in climate change-inducing activities, such as charcoal burning, et cetera, to cushion household food insecurity. These climate change-inducing activities feed back into human activities that trigger climate change</w:t>
      </w:r>
      <w:r w:rsidR="00BB27C5">
        <w:t>,</w:t>
      </w:r>
      <w:r w:rsidRPr="0093328D">
        <w:t xml:space="preserve"> as shown in Figure 2.2 above. </w:t>
      </w:r>
    </w:p>
    <w:p w14:paraId="36723075" w14:textId="77777777" w:rsidR="000652D9" w:rsidRPr="0093328D" w:rsidRDefault="000652D9" w:rsidP="00490DCA">
      <w:pPr>
        <w:spacing w:after="240" w:line="276" w:lineRule="auto"/>
        <w:jc w:val="both"/>
      </w:pPr>
      <w:r w:rsidRPr="0093328D">
        <w:t xml:space="preserve">Linking the climate change and food security conceptual framework presented above to this study, it was established that, in </w:t>
      </w:r>
      <w:proofErr w:type="spellStart"/>
      <w:r w:rsidRPr="0093328D">
        <w:t>Chilanga</w:t>
      </w:r>
      <w:proofErr w:type="spellEnd"/>
      <w:r w:rsidRPr="0093328D">
        <w:t xml:space="preserve"> district, some food security pack programme beneficiaries engaged in some human activities such as allowing uncontrolled animal grazing, charcoal burning, indiscriminate clearing of vegetation, and timber harvesting. These human activities were conducted either for income generation or </w:t>
      </w:r>
      <w:r w:rsidR="00464568">
        <w:t>to take</w:t>
      </w:r>
      <w:r w:rsidRPr="0093328D">
        <w:t xml:space="preserve"> care of their livestock. However, their </w:t>
      </w:r>
      <w:r w:rsidRPr="0093328D">
        <w:rPr>
          <w:shd w:val="clear" w:color="auto" w:fill="FFFFFF" w:themeFill="background1"/>
        </w:rPr>
        <w:t xml:space="preserve">effects </w:t>
      </w:r>
      <w:r w:rsidRPr="0093328D">
        <w:rPr>
          <w:shd w:val="clear" w:color="auto" w:fill="FFFFFF" w:themeFill="background1"/>
        </w:rPr>
        <w:lastRenderedPageBreak/>
        <w:t>contributed to climate change, which negatively affected their maize crop production, triggering household food insecurity. Household food insecurity among the Food Securi</w:t>
      </w:r>
      <w:r w:rsidRPr="0093328D">
        <w:t xml:space="preserve">ty Pack programme beneficiaries, which was a result of poor agricultural production in </w:t>
      </w:r>
      <w:proofErr w:type="spellStart"/>
      <w:r w:rsidRPr="0093328D">
        <w:t>Chilanga</w:t>
      </w:r>
      <w:proofErr w:type="spellEnd"/>
      <w:r w:rsidRPr="0093328D">
        <w:t xml:space="preserve"> district</w:t>
      </w:r>
      <w:r w:rsidR="00BB27C5">
        <w:t>,</w:t>
      </w:r>
      <w:r w:rsidRPr="0093328D">
        <w:t xml:space="preserve"> led to some households adjusting their food consumption patterns by way of skipping some meals, eating small meals or unbalanced diets due to scarcity or food inadequacy. </w:t>
      </w:r>
    </w:p>
    <w:p w14:paraId="55B9C5D4" w14:textId="77777777" w:rsidR="000652D9" w:rsidRPr="0093328D" w:rsidRDefault="000652D9" w:rsidP="00490DCA">
      <w:pPr>
        <w:spacing w:line="276" w:lineRule="auto"/>
        <w:jc w:val="both"/>
      </w:pPr>
      <w:r w:rsidRPr="0093328D">
        <w:t>The scarcity or food inadequacy led to changes in the health of household members, which in some instances were seen in the form of malnourishment, stunted growth and susceptibility to diseases. When these manifested, affected household members resorted to engaging in other income-generating activities such as charcoal burning and timber harvesting to earn income to cushion the deficiencies. Various studies reveal that although farmers’ food security is highly dependent on the intensity and severity of the shocks and stresses, a key driving factor is their vulnerability and adaptive capacity to deal with disturbances (</w:t>
      </w:r>
      <w:r w:rsidRPr="0093328D">
        <w:rPr>
          <w:rFonts w:eastAsia="Symbol"/>
        </w:rPr>
        <w:t>FAO, 2024</w:t>
      </w:r>
      <w:r w:rsidRPr="0093328D">
        <w:t xml:space="preserve">). Further, </w:t>
      </w:r>
      <w:r w:rsidRPr="0093328D">
        <w:rPr>
          <w:rFonts w:eastAsia="Symbol"/>
        </w:rPr>
        <w:t>FAO (2024)</w:t>
      </w:r>
      <w:r w:rsidRPr="0093328D">
        <w:t xml:space="preserve"> states that</w:t>
      </w:r>
      <w:r w:rsidR="00BB27C5">
        <w:t>,</w:t>
      </w:r>
      <w:r w:rsidRPr="0093328D">
        <w:t xml:space="preserve"> in response to the various shocks, stresses and trends any community faces</w:t>
      </w:r>
      <w:r w:rsidR="00BB27C5">
        <w:t>,</w:t>
      </w:r>
      <w:r w:rsidRPr="0093328D">
        <w:t xml:space="preserve"> a dialectical process occurs</w:t>
      </w:r>
      <w:r w:rsidR="00BB27C5">
        <w:t>,</w:t>
      </w:r>
      <w:r w:rsidRPr="0093328D">
        <w:t xml:space="preserve"> result</w:t>
      </w:r>
      <w:r w:rsidR="00BB27C5">
        <w:t>ing</w:t>
      </w:r>
      <w:r w:rsidRPr="0093328D">
        <w:t xml:space="preserve"> in a unique household strategies portfolio (</w:t>
      </w:r>
      <w:r w:rsidRPr="0093328D">
        <w:rPr>
          <w:rFonts w:eastAsia="Symbol"/>
        </w:rPr>
        <w:t>FAO, 2024</w:t>
      </w:r>
      <w:r w:rsidRPr="0093328D">
        <w:t xml:space="preserve">). In this study, some income-generating activities </w:t>
      </w:r>
      <w:r w:rsidR="00BB27C5">
        <w:t xml:space="preserve">that </w:t>
      </w:r>
      <w:r w:rsidRPr="0093328D">
        <w:t>households resorted to had the potential to feed back into human activities that trigger climate change</w:t>
      </w:r>
      <w:r w:rsidR="00BB27C5">
        <w:t>,</w:t>
      </w:r>
      <w:r w:rsidRPr="0093328D">
        <w:t xml:space="preserve"> as shown in Figure 2.2 above.</w:t>
      </w:r>
    </w:p>
    <w:p w14:paraId="52E7413D" w14:textId="77777777" w:rsidR="000652D9" w:rsidRPr="007F252A" w:rsidRDefault="000652D9" w:rsidP="00490DCA">
      <w:pPr>
        <w:pStyle w:val="Heading2"/>
        <w:spacing w:line="276" w:lineRule="auto"/>
        <w:rPr>
          <w:sz w:val="24"/>
        </w:rPr>
      </w:pPr>
      <w:bookmarkStart w:id="252" w:name="_Toc202615100"/>
      <w:bookmarkStart w:id="253" w:name="_Toc204751802"/>
      <w:bookmarkStart w:id="254" w:name="_Toc213770102"/>
      <w:r w:rsidRPr="007F252A">
        <w:rPr>
          <w:sz w:val="24"/>
        </w:rPr>
        <w:t>2.6 Summary of the Chapter</w:t>
      </w:r>
      <w:bookmarkEnd w:id="252"/>
      <w:bookmarkEnd w:id="253"/>
      <w:bookmarkEnd w:id="254"/>
    </w:p>
    <w:p w14:paraId="0CBE983B" w14:textId="77777777" w:rsidR="000652D9" w:rsidRPr="0093328D" w:rsidRDefault="000652D9" w:rsidP="00490DCA">
      <w:pPr>
        <w:spacing w:line="276" w:lineRule="auto"/>
        <w:jc w:val="both"/>
      </w:pPr>
      <w:r w:rsidRPr="0093328D">
        <w:rPr>
          <w:noProof/>
        </w:rPr>
        <w:t>In this chapter, an extensive theoretical discussions on ‘food security’ and ‘climate change’ concepts are presented. The chapter has presented debates on food security and climate change</w:t>
      </w:r>
      <w:r w:rsidR="00E76FAD">
        <w:rPr>
          <w:noProof/>
        </w:rPr>
        <w:t>,</w:t>
      </w:r>
      <w:r w:rsidRPr="0093328D">
        <w:rPr>
          <w:noProof/>
        </w:rPr>
        <w:t xml:space="preserve"> as well as the concept of  ‘food insecurity’. Also, the chapter discussed the</w:t>
      </w:r>
      <w:r w:rsidRPr="0093328D">
        <w:rPr>
          <w:rFonts w:eastAsiaTheme="minorEastAsia"/>
          <w:noProof/>
          <w:lang w:eastAsia="en-GB"/>
        </w:rPr>
        <w:t xml:space="preserve"> </w:t>
      </w:r>
      <w:r w:rsidRPr="0093328D">
        <w:t xml:space="preserve">determinants of household food security and insecurity and introduced the ‘climate change’ concept and debates surrounding it. Further, </w:t>
      </w:r>
      <w:r w:rsidRPr="0093328D">
        <w:rPr>
          <w:webHidden/>
        </w:rPr>
        <w:t xml:space="preserve">the chapter has discussed the </w:t>
      </w:r>
      <w:r w:rsidRPr="0093328D">
        <w:rPr>
          <w:rFonts w:eastAsiaTheme="minorEastAsia"/>
          <w:noProof/>
          <w:lang w:eastAsia="en-GB"/>
        </w:rPr>
        <w:t>agricultural</w:t>
      </w:r>
      <w:r w:rsidRPr="0093328D">
        <w:t xml:space="preserve"> climate adaptation strategies and presented </w:t>
      </w:r>
      <w:r w:rsidRPr="0093328D">
        <w:rPr>
          <w:rFonts w:eastAsia="Courier New"/>
          <w:noProof/>
        </w:rPr>
        <w:t xml:space="preserve">selected </w:t>
      </w:r>
      <w:r w:rsidRPr="0093328D">
        <w:t>empirical studies on climate change and food security at global, continental, regional, and local levels. The theoretical framework on the effects of climate change on food security adopted for this study and the theories used have been discussed. Lastly, the</w:t>
      </w:r>
      <w:r w:rsidRPr="0093328D">
        <w:rPr>
          <w:rFonts w:eastAsia="Courier New"/>
        </w:rPr>
        <w:t xml:space="preserve"> chapter has </w:t>
      </w:r>
      <w:r w:rsidRPr="0093328D">
        <w:t>presented and discussed</w:t>
      </w:r>
      <w:r w:rsidRPr="0093328D">
        <w:rPr>
          <w:rFonts w:eastAsia="Courier New"/>
        </w:rPr>
        <w:t xml:space="preserve"> the </w:t>
      </w:r>
      <w:r w:rsidRPr="0093328D">
        <w:t xml:space="preserve">conceptual framework developed for this study. </w:t>
      </w:r>
    </w:p>
    <w:p w14:paraId="06E2C576" w14:textId="77777777" w:rsidR="000652D9" w:rsidRPr="0093328D" w:rsidRDefault="000652D9" w:rsidP="00490DCA">
      <w:pPr>
        <w:spacing w:line="276" w:lineRule="auto"/>
        <w:jc w:val="both"/>
      </w:pPr>
    </w:p>
    <w:p w14:paraId="44BDF1EB" w14:textId="77777777" w:rsidR="000652D9" w:rsidRPr="0093328D" w:rsidRDefault="000652D9" w:rsidP="00490DCA">
      <w:pPr>
        <w:spacing w:line="276" w:lineRule="auto"/>
        <w:jc w:val="both"/>
      </w:pPr>
    </w:p>
    <w:p w14:paraId="45F6AB19" w14:textId="77777777" w:rsidR="000652D9" w:rsidRPr="0093328D" w:rsidRDefault="000652D9" w:rsidP="000652D9">
      <w:pPr>
        <w:spacing w:line="360" w:lineRule="auto"/>
        <w:jc w:val="both"/>
      </w:pPr>
    </w:p>
    <w:p w14:paraId="230EB90C" w14:textId="77777777" w:rsidR="000652D9" w:rsidRPr="0093328D" w:rsidRDefault="000652D9" w:rsidP="000652D9">
      <w:pPr>
        <w:spacing w:line="360" w:lineRule="auto"/>
        <w:jc w:val="both"/>
      </w:pPr>
    </w:p>
    <w:p w14:paraId="06DDC878" w14:textId="77777777" w:rsidR="000652D9" w:rsidRPr="0093328D" w:rsidRDefault="000652D9" w:rsidP="000652D9">
      <w:pPr>
        <w:spacing w:line="360" w:lineRule="auto"/>
        <w:jc w:val="both"/>
      </w:pPr>
    </w:p>
    <w:p w14:paraId="05606589" w14:textId="77777777" w:rsidR="000652D9" w:rsidRPr="0093328D" w:rsidRDefault="000652D9" w:rsidP="000652D9">
      <w:pPr>
        <w:spacing w:line="360" w:lineRule="auto"/>
        <w:jc w:val="both"/>
      </w:pPr>
    </w:p>
    <w:p w14:paraId="5E23E640" w14:textId="77777777" w:rsidR="000652D9" w:rsidRPr="0093328D" w:rsidRDefault="000652D9" w:rsidP="000652D9">
      <w:pPr>
        <w:spacing w:line="360" w:lineRule="auto"/>
        <w:jc w:val="both"/>
      </w:pPr>
    </w:p>
    <w:p w14:paraId="224508E8" w14:textId="77777777" w:rsidR="000652D9" w:rsidRPr="0093328D" w:rsidRDefault="000652D9" w:rsidP="000652D9">
      <w:pPr>
        <w:spacing w:line="360" w:lineRule="auto"/>
        <w:jc w:val="both"/>
      </w:pPr>
    </w:p>
    <w:p w14:paraId="4D737616" w14:textId="77777777" w:rsidR="00AD166E" w:rsidRDefault="00AD166E" w:rsidP="00AD166E">
      <w:pPr>
        <w:rPr>
          <w:lang w:eastAsia="en-US"/>
        </w:rPr>
      </w:pPr>
    </w:p>
    <w:p w14:paraId="6186009C" w14:textId="77777777" w:rsidR="00521B30" w:rsidRPr="00431841" w:rsidRDefault="00161C3F" w:rsidP="00F11843">
      <w:pPr>
        <w:pStyle w:val="Heading1"/>
        <w:spacing w:line="276" w:lineRule="auto"/>
        <w:ind w:left="0"/>
        <w:rPr>
          <w:color w:val="000000" w:themeColor="text1"/>
          <w:sz w:val="28"/>
          <w:szCs w:val="28"/>
        </w:rPr>
      </w:pPr>
      <w:bookmarkStart w:id="255" w:name="_Toc213770103"/>
      <w:bookmarkEnd w:id="165"/>
      <w:bookmarkEnd w:id="166"/>
      <w:bookmarkEnd w:id="167"/>
      <w:r w:rsidRPr="00431841">
        <w:rPr>
          <w:color w:val="000000" w:themeColor="text1"/>
          <w:sz w:val="28"/>
          <w:szCs w:val="28"/>
        </w:rPr>
        <w:lastRenderedPageBreak/>
        <w:t xml:space="preserve">CHAPTER </w:t>
      </w:r>
      <w:r w:rsidR="007F5412" w:rsidRPr="00431841">
        <w:rPr>
          <w:color w:val="000000" w:themeColor="text1"/>
          <w:sz w:val="28"/>
          <w:szCs w:val="28"/>
        </w:rPr>
        <w:t>THREE</w:t>
      </w:r>
      <w:bookmarkEnd w:id="255"/>
    </w:p>
    <w:p w14:paraId="6CD2399C" w14:textId="77777777" w:rsidR="00E23696" w:rsidRPr="005A32AF" w:rsidRDefault="00C21943" w:rsidP="00F11843">
      <w:pPr>
        <w:pStyle w:val="Heading1"/>
        <w:spacing w:after="240" w:line="276" w:lineRule="auto"/>
        <w:ind w:left="0"/>
        <w:rPr>
          <w:color w:val="000000" w:themeColor="text1"/>
          <w:sz w:val="28"/>
          <w:szCs w:val="28"/>
        </w:rPr>
      </w:pPr>
      <w:bookmarkStart w:id="256" w:name="_Toc213770104"/>
      <w:r w:rsidRPr="00431841">
        <w:rPr>
          <w:color w:val="000000" w:themeColor="text1"/>
          <w:sz w:val="28"/>
          <w:szCs w:val="28"/>
        </w:rPr>
        <w:t xml:space="preserve">RESEARCH </w:t>
      </w:r>
      <w:r w:rsidR="00D715F9" w:rsidRPr="00431841">
        <w:rPr>
          <w:color w:val="000000" w:themeColor="text1"/>
          <w:sz w:val="28"/>
          <w:szCs w:val="28"/>
        </w:rPr>
        <w:t>METHOD</w:t>
      </w:r>
      <w:bookmarkEnd w:id="168"/>
      <w:bookmarkEnd w:id="169"/>
      <w:bookmarkEnd w:id="170"/>
      <w:bookmarkEnd w:id="171"/>
      <w:r w:rsidRPr="00431841">
        <w:rPr>
          <w:color w:val="000000" w:themeColor="text1"/>
          <w:sz w:val="28"/>
          <w:szCs w:val="28"/>
        </w:rPr>
        <w:t>OLOGY</w:t>
      </w:r>
      <w:bookmarkEnd w:id="256"/>
    </w:p>
    <w:p w14:paraId="57F906D0" w14:textId="77777777" w:rsidR="00431841" w:rsidRPr="00E342CD" w:rsidRDefault="00431841" w:rsidP="00F11843">
      <w:pPr>
        <w:pStyle w:val="Heading2"/>
        <w:spacing w:line="276" w:lineRule="auto"/>
        <w:ind w:left="0" w:firstLine="0"/>
        <w:rPr>
          <w:sz w:val="24"/>
        </w:rPr>
      </w:pPr>
      <w:bookmarkStart w:id="257" w:name="_Toc505236938"/>
      <w:bookmarkStart w:id="258" w:name="_Toc505237501"/>
      <w:bookmarkStart w:id="259" w:name="_Toc184275070"/>
      <w:bookmarkStart w:id="260" w:name="_Toc208557836"/>
      <w:bookmarkStart w:id="261" w:name="_Toc213770105"/>
      <w:r w:rsidRPr="00E342CD">
        <w:rPr>
          <w:sz w:val="24"/>
        </w:rPr>
        <w:t>3.1 Introduction</w:t>
      </w:r>
      <w:bookmarkEnd w:id="257"/>
      <w:bookmarkEnd w:id="258"/>
      <w:bookmarkEnd w:id="259"/>
      <w:bookmarkEnd w:id="260"/>
      <w:bookmarkEnd w:id="261"/>
    </w:p>
    <w:p w14:paraId="07873E32" w14:textId="77777777" w:rsidR="00431841" w:rsidRPr="00710B83" w:rsidRDefault="00431841" w:rsidP="00F11843">
      <w:pPr>
        <w:spacing w:line="276" w:lineRule="auto"/>
        <w:jc w:val="both"/>
        <w:rPr>
          <w:rFonts w:eastAsiaTheme="minorHAnsi"/>
          <w:lang w:eastAsia="en-US"/>
        </w:rPr>
      </w:pPr>
      <w:bookmarkStart w:id="262" w:name="_Toc465412629"/>
      <w:bookmarkStart w:id="263" w:name="_Toc481053049"/>
      <w:bookmarkStart w:id="264" w:name="_Toc481070459"/>
      <w:bookmarkStart w:id="265" w:name="_Toc505236939"/>
      <w:bookmarkStart w:id="266" w:name="_Toc505237502"/>
      <w:r w:rsidRPr="00710B83">
        <w:t>The chapter presents research philosophies and the adopted critical realism philosophy used in this study, with its e</w:t>
      </w:r>
      <w:r w:rsidRPr="00710B83">
        <w:rPr>
          <w:rFonts w:eastAsia="Cambria Math"/>
        </w:rPr>
        <w:t>pistemolog</w:t>
      </w:r>
      <w:r w:rsidRPr="00710B83">
        <w:t>ical and ontological underpinnings. The chapter also discusses the s</w:t>
      </w:r>
      <w:r w:rsidRPr="00710B83">
        <w:rPr>
          <w:rFonts w:eastAsia="Cambria Math"/>
        </w:rPr>
        <w:t>tudy approach</w:t>
      </w:r>
      <w:r w:rsidRPr="00710B83">
        <w:t xml:space="preserve"> and r</w:t>
      </w:r>
      <w:r w:rsidRPr="00710B83">
        <w:rPr>
          <w:rFonts w:eastAsia="Cambria Math"/>
        </w:rPr>
        <w:t>esearch design</w:t>
      </w:r>
      <w:r w:rsidRPr="00710B83">
        <w:t xml:space="preserve"> premised on the adopted research philosophy. It also introduces the study area</w:t>
      </w:r>
      <w:r w:rsidRPr="00710B83">
        <w:rPr>
          <w:rFonts w:eastAsia="Cambria Math"/>
        </w:rPr>
        <w:t xml:space="preserve"> and </w:t>
      </w:r>
      <w:r w:rsidRPr="00710B83">
        <w:rPr>
          <w:webHidden/>
        </w:rPr>
        <w:t xml:space="preserve">the </w:t>
      </w:r>
      <w:r w:rsidRPr="00710B83">
        <w:rPr>
          <w:rFonts w:eastAsia="Cambria Math"/>
        </w:rPr>
        <w:t xml:space="preserve">population </w:t>
      </w:r>
      <w:r w:rsidRPr="00710B83">
        <w:t>of study</w:t>
      </w:r>
      <w:r w:rsidR="008246ED">
        <w:t>,</w:t>
      </w:r>
      <w:r w:rsidRPr="00710B83">
        <w:t xml:space="preserve"> spelling out the e</w:t>
      </w:r>
      <w:r w:rsidRPr="00710B83">
        <w:rPr>
          <w:rFonts w:eastAsia="Cambria Math"/>
        </w:rPr>
        <w:t xml:space="preserve">ligibility criteria </w:t>
      </w:r>
      <w:r w:rsidRPr="00710B83">
        <w:t xml:space="preserve">(inclusion </w:t>
      </w:r>
      <w:r w:rsidRPr="00710B83">
        <w:rPr>
          <w:rFonts w:eastAsia="Cambria Math"/>
        </w:rPr>
        <w:t xml:space="preserve">and </w:t>
      </w:r>
      <w:r w:rsidRPr="00710B83">
        <w:t>e</w:t>
      </w:r>
      <w:r w:rsidRPr="00710B83">
        <w:rPr>
          <w:rFonts w:eastAsia="Cambria Math"/>
        </w:rPr>
        <w:t>xclusion criteria</w:t>
      </w:r>
      <w:r w:rsidRPr="00710B83">
        <w:t>)</w:t>
      </w:r>
      <w:r w:rsidRPr="00710B83">
        <w:rPr>
          <w:webHidden/>
        </w:rPr>
        <w:t>.</w:t>
      </w:r>
      <w:r w:rsidRPr="00710B83">
        <w:rPr>
          <w:rFonts w:eastAsiaTheme="minorEastAsia"/>
        </w:rPr>
        <w:t xml:space="preserve"> </w:t>
      </w:r>
      <w:r w:rsidRPr="00710B83">
        <w:t>In addition, the chapter presents the sample size and the n</w:t>
      </w:r>
      <w:r w:rsidRPr="00710B83">
        <w:rPr>
          <w:rFonts w:eastAsia="Cambria Math"/>
        </w:rPr>
        <w:t>o</w:t>
      </w:r>
      <w:r w:rsidRPr="00710B83">
        <w:t xml:space="preserve">n-probability </w:t>
      </w:r>
      <w:r w:rsidRPr="00710B83">
        <w:rPr>
          <w:webHidden/>
        </w:rPr>
        <w:t xml:space="preserve">and </w:t>
      </w:r>
      <w:r w:rsidRPr="00710B83">
        <w:t>p</w:t>
      </w:r>
      <w:r w:rsidRPr="00710B83">
        <w:rPr>
          <w:rFonts w:eastAsia="Cambria Math"/>
        </w:rPr>
        <w:t>robability sampling</w:t>
      </w:r>
      <w:r w:rsidRPr="00710B83">
        <w:t xml:space="preserve"> strateg</w:t>
      </w:r>
      <w:r w:rsidR="008246ED">
        <w:t>ies</w:t>
      </w:r>
      <w:r w:rsidRPr="00710B83">
        <w:t xml:space="preserve"> used to select research participants. Further, the chapter discusses the d</w:t>
      </w:r>
      <w:r w:rsidRPr="00710B83">
        <w:rPr>
          <w:rFonts w:eastAsia="Cambria Math"/>
        </w:rPr>
        <w:t>ata collection methods/instruments</w:t>
      </w:r>
      <w:r w:rsidRPr="00710B83">
        <w:t>,</w:t>
      </w:r>
      <w:r w:rsidRPr="00710B83">
        <w:rPr>
          <w:rFonts w:eastAsia="Cambria Math"/>
        </w:rPr>
        <w:t xml:space="preserve"> </w:t>
      </w:r>
      <w:r w:rsidRPr="00710B83">
        <w:t>d</w:t>
      </w:r>
      <w:r w:rsidRPr="00710B83">
        <w:rPr>
          <w:rFonts w:eastAsia="Cambria Math"/>
        </w:rPr>
        <w:t xml:space="preserve">ata analysis and </w:t>
      </w:r>
      <w:r w:rsidRPr="00710B83">
        <w:t xml:space="preserve">data </w:t>
      </w:r>
      <w:r w:rsidRPr="00710B83">
        <w:rPr>
          <w:rFonts w:eastAsia="Cambria Math"/>
        </w:rPr>
        <w:t xml:space="preserve">presentation. </w:t>
      </w:r>
      <w:r w:rsidRPr="00710B83">
        <w:t>Thereafter, the chapter discusses the v</w:t>
      </w:r>
      <w:r w:rsidRPr="00710B83">
        <w:rPr>
          <w:rFonts w:eastAsia="Cambria Math"/>
        </w:rPr>
        <w:t xml:space="preserve">alidity and reliability of data collection methods, </w:t>
      </w:r>
      <w:r w:rsidRPr="00710B83">
        <w:t>e</w:t>
      </w:r>
      <w:r w:rsidRPr="00710B83">
        <w:rPr>
          <w:rFonts w:eastAsia="Cambria Math"/>
        </w:rPr>
        <w:t xml:space="preserve">thical considerations, </w:t>
      </w:r>
      <w:r w:rsidRPr="00710B83">
        <w:t>l</w:t>
      </w:r>
      <w:r w:rsidRPr="00710B83">
        <w:rPr>
          <w:rFonts w:eastAsia="Cambria Math"/>
        </w:rPr>
        <w:t>imitations of the study</w:t>
      </w:r>
      <w:r w:rsidRPr="00710B83">
        <w:t>,</w:t>
      </w:r>
      <w:r w:rsidRPr="00710B83">
        <w:rPr>
          <w:rFonts w:eastAsia="Cambria Math"/>
        </w:rPr>
        <w:t xml:space="preserve"> and </w:t>
      </w:r>
      <w:r w:rsidRPr="00710B83">
        <w:t>closes with a s</w:t>
      </w:r>
      <w:r w:rsidRPr="00710B83">
        <w:rPr>
          <w:rFonts w:eastAsia="Cambria Math"/>
        </w:rPr>
        <w:t>ummary of the chapter.</w:t>
      </w:r>
      <w:r w:rsidRPr="00710B83">
        <w:rPr>
          <w:webHidden/>
        </w:rPr>
        <w:tab/>
      </w:r>
    </w:p>
    <w:p w14:paraId="6A69B577" w14:textId="77777777" w:rsidR="00431841" w:rsidRPr="00E342CD" w:rsidRDefault="00431841" w:rsidP="00F11843">
      <w:pPr>
        <w:pStyle w:val="Heading2"/>
        <w:spacing w:line="276" w:lineRule="auto"/>
        <w:rPr>
          <w:sz w:val="24"/>
        </w:rPr>
      </w:pPr>
      <w:bookmarkStart w:id="267" w:name="_Toc208557837"/>
      <w:bookmarkStart w:id="268" w:name="_Toc213770106"/>
      <w:bookmarkStart w:id="269" w:name="_Toc184275071"/>
      <w:r w:rsidRPr="00E342CD">
        <w:rPr>
          <w:sz w:val="24"/>
        </w:rPr>
        <w:t xml:space="preserve">3.2 </w:t>
      </w:r>
      <w:bookmarkEnd w:id="262"/>
      <w:bookmarkEnd w:id="263"/>
      <w:bookmarkEnd w:id="264"/>
      <w:bookmarkEnd w:id="265"/>
      <w:bookmarkEnd w:id="266"/>
      <w:r w:rsidRPr="00E342CD">
        <w:rPr>
          <w:sz w:val="24"/>
        </w:rPr>
        <w:t>Research philosophy</w:t>
      </w:r>
      <w:bookmarkEnd w:id="267"/>
      <w:bookmarkEnd w:id="268"/>
    </w:p>
    <w:p w14:paraId="746383FF" w14:textId="77777777" w:rsidR="00431841" w:rsidRPr="00710B83" w:rsidRDefault="00431841" w:rsidP="00F11843">
      <w:pPr>
        <w:pStyle w:val="NormalWeb"/>
        <w:spacing w:line="276" w:lineRule="auto"/>
        <w:jc w:val="both"/>
      </w:pPr>
      <w:r w:rsidRPr="00710B83">
        <w:t xml:space="preserve">Research philosophy is the basic ideas and beliefs that guide researchers in how they conduct their studies (Scotland, 2012). It is an essential part of research that influences how researchers do their work and understand their results. According to Scotland (2012), research philosophy includes what the researcher thinks about reality (ontology), how knowledge is gained (epistemology), and the importance of values in research (axiology). These ideas about philosophy help the researcher decide how to study and influence their overall plan for the research. Gannon, Taheri, and </w:t>
      </w:r>
      <w:proofErr w:type="spellStart"/>
      <w:r w:rsidRPr="00710B83">
        <w:t>Azer</w:t>
      </w:r>
      <w:proofErr w:type="spellEnd"/>
      <w:r w:rsidRPr="00710B83">
        <w:t xml:space="preserve"> (2022) believe that knowing about research philosophy is important. It helps create clear research plans, choose the right research methods, and critically assess the strengths and weaknesses of different methods.</w:t>
      </w:r>
    </w:p>
    <w:p w14:paraId="28CBD1D0" w14:textId="77777777" w:rsidR="00431841" w:rsidRPr="00710B83" w:rsidRDefault="00431841" w:rsidP="00F11843">
      <w:pPr>
        <w:spacing w:line="276" w:lineRule="auto"/>
        <w:jc w:val="both"/>
      </w:pPr>
      <w:r w:rsidRPr="00710B83">
        <w:t xml:space="preserve">Gannon et al. (2022) argue that there are four main kinds of research philosophy that are commonly accepted in social science research.  According to Gannon et al. (2022), the four main types of research philosophy are: </w:t>
      </w:r>
    </w:p>
    <w:p w14:paraId="2E3CDBED" w14:textId="77777777" w:rsidR="00431841" w:rsidRPr="00710B83" w:rsidRDefault="00431841" w:rsidP="00C95471">
      <w:pPr>
        <w:widowControl/>
        <w:numPr>
          <w:ilvl w:val="0"/>
          <w:numId w:val="20"/>
        </w:numPr>
        <w:suppressAutoHyphens w:val="0"/>
        <w:spacing w:after="160" w:line="276" w:lineRule="auto"/>
        <w:jc w:val="both"/>
      </w:pPr>
      <w:r w:rsidRPr="00710B83">
        <w:t xml:space="preserve">Positivism: Focuses on facts that can be seen and measured, using numbers and statistics. </w:t>
      </w:r>
    </w:p>
    <w:p w14:paraId="6FCDD1E3" w14:textId="77777777" w:rsidR="00431841" w:rsidRPr="00710B83" w:rsidRDefault="00431841" w:rsidP="00C95471">
      <w:pPr>
        <w:widowControl/>
        <w:numPr>
          <w:ilvl w:val="0"/>
          <w:numId w:val="20"/>
        </w:numPr>
        <w:suppressAutoHyphens w:val="0"/>
        <w:spacing w:after="160" w:line="276" w:lineRule="auto"/>
        <w:jc w:val="both"/>
      </w:pPr>
      <w:r w:rsidRPr="00710B83">
        <w:t xml:space="preserve">Interpretivism: Emphasises personal experiences and understanding how people see the world. </w:t>
      </w:r>
    </w:p>
    <w:p w14:paraId="45F9D38C" w14:textId="77777777" w:rsidR="00431841" w:rsidRPr="00710B83" w:rsidRDefault="00431841" w:rsidP="00C95471">
      <w:pPr>
        <w:widowControl/>
        <w:numPr>
          <w:ilvl w:val="0"/>
          <w:numId w:val="20"/>
        </w:numPr>
        <w:suppressAutoHyphens w:val="0"/>
        <w:spacing w:after="160" w:line="276" w:lineRule="auto"/>
        <w:jc w:val="both"/>
      </w:pPr>
      <w:r w:rsidRPr="00710B83">
        <w:t xml:space="preserve">Pragmatism: Concentrates on real-world results and solving problems. </w:t>
      </w:r>
    </w:p>
    <w:p w14:paraId="1C3572DC" w14:textId="77777777" w:rsidR="00431841" w:rsidRPr="00710B83" w:rsidRDefault="00431841" w:rsidP="00C95471">
      <w:pPr>
        <w:widowControl/>
        <w:numPr>
          <w:ilvl w:val="0"/>
          <w:numId w:val="20"/>
        </w:numPr>
        <w:suppressAutoHyphens w:val="0"/>
        <w:spacing w:after="160" w:line="276" w:lineRule="auto"/>
        <w:jc w:val="both"/>
      </w:pPr>
      <w:r w:rsidRPr="00710B83">
        <w:t xml:space="preserve">Critical Realism: Accepts that there is a reality we can all agree on but recognises that our view of it is influenced by social and historical contexts (Gannon, Taheri &amp; </w:t>
      </w:r>
      <w:proofErr w:type="spellStart"/>
      <w:r w:rsidRPr="00710B83">
        <w:t>Azer</w:t>
      </w:r>
      <w:proofErr w:type="spellEnd"/>
      <w:r w:rsidRPr="00710B83">
        <w:t xml:space="preserve">, 2022).  </w:t>
      </w:r>
    </w:p>
    <w:p w14:paraId="498422F6" w14:textId="77777777" w:rsidR="00431841" w:rsidRPr="00710B83" w:rsidRDefault="00431841" w:rsidP="00F11843">
      <w:pPr>
        <w:spacing w:line="276" w:lineRule="auto"/>
        <w:jc w:val="both"/>
      </w:pPr>
      <w:r w:rsidRPr="00710B83">
        <w:t xml:space="preserve">Each of these philosophical approaches gives a different view on what reality is and how knowledge can be gained.  Gannon, Taheri, and </w:t>
      </w:r>
      <w:proofErr w:type="spellStart"/>
      <w:r w:rsidRPr="00710B83">
        <w:t>Azer</w:t>
      </w:r>
      <w:proofErr w:type="spellEnd"/>
      <w:r w:rsidRPr="00710B83">
        <w:t xml:space="preserve"> (2022) say that the way researchers choose </w:t>
      </w:r>
      <w:r w:rsidRPr="00710B83">
        <w:lastRenderedPageBreak/>
        <w:t>to think about research can greatly affect how they plan their research.  This includes how researchers collect data and what methods they use to analyse it.  Based on the different types of research philosophy presented above, this study chose to use critical realism.</w:t>
      </w:r>
    </w:p>
    <w:p w14:paraId="6D3E0451" w14:textId="77777777" w:rsidR="00431841" w:rsidRPr="00710B83" w:rsidRDefault="00431841" w:rsidP="00F11843">
      <w:pPr>
        <w:pStyle w:val="Heading3"/>
        <w:spacing w:line="276" w:lineRule="auto"/>
      </w:pPr>
      <w:bookmarkStart w:id="270" w:name="_Toc208557838"/>
      <w:bookmarkStart w:id="271" w:name="_Toc213770107"/>
      <w:r w:rsidRPr="00710B83">
        <w:t>3.4.1 Critical realism philosophy</w:t>
      </w:r>
      <w:bookmarkEnd w:id="270"/>
      <w:bookmarkEnd w:id="271"/>
    </w:p>
    <w:p w14:paraId="7F38862B" w14:textId="77777777" w:rsidR="00431841" w:rsidRPr="00710B83" w:rsidRDefault="00431841" w:rsidP="00F11843">
      <w:pPr>
        <w:spacing w:line="276" w:lineRule="auto"/>
        <w:jc w:val="both"/>
      </w:pPr>
      <w:r w:rsidRPr="00710B83">
        <w:t xml:space="preserve">Critical realism is a research philosophy that tries to bridge the gap between positivism and interpretivism (Ryan, 2018).  Critical realism philosophy accepts that there is a real world out there, but it also realises that how researchers see that world is influenced by our society and history (Ryan, 2018).  Saunders (2023) says that critical realist researchers think there are different layers of reality.  These layers include the empirical (things we can see), the actual (events that happen), and the real (the underlying reasons for those events).  This research philosophy often uses both statistics and personal observations to look at visible events and the underlying factors that affect them (Saunders, 2023).  Critical realism was helpful for this research aimed at understanding complex social systems and </w:t>
      </w:r>
      <w:r w:rsidR="008246ED">
        <w:t xml:space="preserve">the </w:t>
      </w:r>
      <w:r w:rsidRPr="00710B83">
        <w:t xml:space="preserve">relationship between climate change and food security. </w:t>
      </w:r>
    </w:p>
    <w:p w14:paraId="36800B72" w14:textId="77777777" w:rsidR="00431841" w:rsidRPr="00710B83" w:rsidRDefault="00431841" w:rsidP="00F11843">
      <w:pPr>
        <w:pStyle w:val="Heading4"/>
        <w:spacing w:line="276" w:lineRule="auto"/>
      </w:pPr>
      <w:bookmarkStart w:id="272" w:name="_Toc208557839"/>
      <w:bookmarkStart w:id="273" w:name="_Toc213770108"/>
      <w:r w:rsidRPr="00710B83">
        <w:t>3.4.1.1 Epistemology and ontology of critical realism philosophy</w:t>
      </w:r>
      <w:bookmarkEnd w:id="272"/>
      <w:bookmarkEnd w:id="273"/>
    </w:p>
    <w:p w14:paraId="6943D693" w14:textId="77777777" w:rsidR="00431841" w:rsidRPr="00710B83" w:rsidRDefault="00431841" w:rsidP="00F11843">
      <w:pPr>
        <w:spacing w:line="276" w:lineRule="auto"/>
        <w:jc w:val="both"/>
      </w:pPr>
      <w:r w:rsidRPr="00710B83">
        <w:t>The epistemological underpinning of critical realism is about understanding knowledge</w:t>
      </w:r>
      <w:r w:rsidR="008246ED">
        <w:t>,</w:t>
      </w:r>
      <w:r w:rsidRPr="00710B83">
        <w:t xml:space="preserve"> specifically what makes knowledge valid and how it can be gained (</w:t>
      </w:r>
      <w:proofErr w:type="spellStart"/>
      <w:r w:rsidRPr="00710B83">
        <w:t>Mukhles</w:t>
      </w:r>
      <w:proofErr w:type="spellEnd"/>
      <w:r w:rsidRPr="00710B83">
        <w:t xml:space="preserve">, 2020).  This influenced the researcher's decision to employ different methods for collecting information in this study.  </w:t>
      </w:r>
      <w:proofErr w:type="spellStart"/>
      <w:r w:rsidRPr="00710B83">
        <w:t>Mukhles</w:t>
      </w:r>
      <w:proofErr w:type="spellEnd"/>
      <w:r w:rsidRPr="00710B83">
        <w:t xml:space="preserve"> (2020) argues that critical realist epistemology holds that things people can see provide reliable information and facts. Because of this understanding, this study used an observation method.  On the other hand, the Ontological underpinning behind critical realism is about understanding what reality is like and what we can learn about it.  It focuses on beliefs about the social world and how it works (</w:t>
      </w:r>
      <w:proofErr w:type="spellStart"/>
      <w:r w:rsidRPr="00710B83">
        <w:t>Mukhles</w:t>
      </w:r>
      <w:proofErr w:type="spellEnd"/>
      <w:r w:rsidRPr="00710B83">
        <w:t>, 2020).  This led the researcher to create both closed and open-ended questions for the participants because ontology holds that reality exists on its own, separate from how people see it (</w:t>
      </w:r>
      <w:proofErr w:type="spellStart"/>
      <w:r w:rsidRPr="00710B83">
        <w:t>Mukhles</w:t>
      </w:r>
      <w:proofErr w:type="spellEnd"/>
      <w:r w:rsidRPr="00710B83">
        <w:t xml:space="preserve">, 2020).  </w:t>
      </w:r>
    </w:p>
    <w:p w14:paraId="6A8BAE26" w14:textId="77777777" w:rsidR="00431841" w:rsidRPr="00710B83" w:rsidRDefault="00431841" w:rsidP="00F11843">
      <w:pPr>
        <w:spacing w:line="276" w:lineRule="auto"/>
        <w:jc w:val="both"/>
      </w:pPr>
    </w:p>
    <w:p w14:paraId="0BA4E577" w14:textId="77777777" w:rsidR="00431841" w:rsidRPr="00710B83" w:rsidRDefault="00431841" w:rsidP="00F11843">
      <w:pPr>
        <w:spacing w:line="276" w:lineRule="auto"/>
        <w:jc w:val="both"/>
      </w:pPr>
      <w:r w:rsidRPr="00710B83">
        <w:t>In general, the researcher chose critical realism as a research philosophy because it fitted well with the objectives and research questions of this study. The researcher sought to gather both numeric (quantitative data) and detailed opinions (qualitative data) from participants to respond to the research problem while considering both facts and personal views.  Donnell et al. (2013) argue that critical realism is a research philosophy that uses both statistics and personal experiences.  It believes there is an actual reality out there, but also understands that people see it in different ways.</w:t>
      </w:r>
    </w:p>
    <w:p w14:paraId="5003AACB" w14:textId="77777777" w:rsidR="00431841" w:rsidRPr="003E34E2" w:rsidRDefault="00431841" w:rsidP="00F11843">
      <w:pPr>
        <w:pStyle w:val="Heading2"/>
        <w:spacing w:line="276" w:lineRule="auto"/>
        <w:rPr>
          <w:sz w:val="24"/>
        </w:rPr>
      </w:pPr>
      <w:bookmarkStart w:id="274" w:name="_Toc465412631"/>
      <w:bookmarkStart w:id="275" w:name="_Toc481053051"/>
      <w:bookmarkStart w:id="276" w:name="_Toc481070461"/>
      <w:bookmarkStart w:id="277" w:name="_Toc505236941"/>
      <w:bookmarkStart w:id="278" w:name="_Toc505237504"/>
      <w:bookmarkStart w:id="279" w:name="_Toc208557840"/>
      <w:bookmarkStart w:id="280" w:name="_Toc213770109"/>
      <w:bookmarkStart w:id="281" w:name="_Toc184275072"/>
      <w:r w:rsidRPr="003E34E2">
        <w:rPr>
          <w:sz w:val="24"/>
        </w:rPr>
        <w:t>3.</w:t>
      </w:r>
      <w:bookmarkEnd w:id="274"/>
      <w:bookmarkEnd w:id="275"/>
      <w:bookmarkEnd w:id="276"/>
      <w:bookmarkEnd w:id="277"/>
      <w:bookmarkEnd w:id="278"/>
      <w:r w:rsidRPr="003E34E2">
        <w:rPr>
          <w:sz w:val="24"/>
        </w:rPr>
        <w:t>3 Study approach</w:t>
      </w:r>
      <w:bookmarkEnd w:id="279"/>
      <w:bookmarkEnd w:id="280"/>
    </w:p>
    <w:p w14:paraId="37BC202A" w14:textId="77777777" w:rsidR="00431841" w:rsidRPr="00710B83" w:rsidRDefault="00431841" w:rsidP="00F11843">
      <w:pPr>
        <w:spacing w:after="240" w:line="276" w:lineRule="auto"/>
        <w:jc w:val="both"/>
      </w:pPr>
      <w:r w:rsidRPr="00710B83">
        <w:t>A research approach is the procedure selected by the researcher to collect, analyse, and interpret data. Among the three research approaches available in research</w:t>
      </w:r>
      <w:r w:rsidR="008246ED">
        <w:t>,</w:t>
      </w:r>
      <w:r w:rsidRPr="00710B83">
        <w:t xml:space="preserve"> namely</w:t>
      </w:r>
      <w:r w:rsidR="008246ED">
        <w:t>,</w:t>
      </w:r>
      <w:r w:rsidRPr="00710B83">
        <w:t xml:space="preserve"> quantitative, qualitative, and mixed-methods, this study used the latter. Mixed methods' is a research approach whereby researchers collect and analyse both quantitative and qualitative data within the same study. In the </w:t>
      </w:r>
      <w:r w:rsidRPr="00710B83">
        <w:lastRenderedPageBreak/>
        <w:t xml:space="preserve">mixed-methods approach, the researcher used quantitative approach to gather information on aspects of questions that sought answers on "how many," "how much," or "how often" in this study, whereas qualitative approach was used to gather information on aspects of questions that sought answers on the "why," "how," or "what" aspects of questions. </w:t>
      </w:r>
    </w:p>
    <w:p w14:paraId="472AACBF" w14:textId="77777777" w:rsidR="00431841" w:rsidRPr="00710B83" w:rsidRDefault="00431841" w:rsidP="00F11843">
      <w:pPr>
        <w:spacing w:line="276" w:lineRule="auto"/>
        <w:jc w:val="both"/>
      </w:pPr>
      <w:r w:rsidRPr="00710B83">
        <w:t xml:space="preserve">The quantitative aspect in the adopted mixed-methods approach </w:t>
      </w:r>
      <w:r w:rsidRPr="00710B83">
        <w:rPr>
          <w:rFonts w:eastAsia="Courier New"/>
        </w:rPr>
        <w:t xml:space="preserve">sees reality as objective, simple and fixed, while the qualitative </w:t>
      </w:r>
      <w:r w:rsidR="008246ED">
        <w:rPr>
          <w:rFonts w:eastAsia="Courier New"/>
        </w:rPr>
        <w:t xml:space="preserve">approach </w:t>
      </w:r>
      <w:r w:rsidRPr="00710B83">
        <w:rPr>
          <w:rFonts w:eastAsia="Courier New"/>
        </w:rPr>
        <w:t xml:space="preserve">perceives reality as subjective, constructed, multiple and diverse (Bryman, 2012).  </w:t>
      </w:r>
      <w:r w:rsidRPr="00710B83">
        <w:t xml:space="preserve">The mixed-methods approach, which combined quantitative and qualitative approaches, helped the researcher to balance out the limitations of each method. It provided stronger evidence and more confidence in the findings of this study and delivered more solid results than could have been the case if an individual approach </w:t>
      </w:r>
      <w:r w:rsidR="008246ED">
        <w:t>had been</w:t>
      </w:r>
      <w:r w:rsidRPr="00710B83">
        <w:t xml:space="preserve"> used.</w:t>
      </w:r>
      <w:r w:rsidRPr="00710B83">
        <w:rPr>
          <w:rFonts w:eastAsia="Courier New"/>
        </w:rPr>
        <w:t xml:space="preserve"> The mixed-methods approach enabled the researcher to solicit both numerical and descriptive data from the participants to achieve objectivity. </w:t>
      </w:r>
      <w:r w:rsidRPr="00710B83">
        <w:rPr>
          <w:rFonts w:eastAsia="Calibri"/>
          <w:lang w:eastAsia="en-US"/>
        </w:rPr>
        <w:t xml:space="preserve">The researcher opted for the use of this approach because it allowed for a more thorough exploration of complex issues and triangulation of data sources (Creswell &amp; Plano, 2012). </w:t>
      </w:r>
    </w:p>
    <w:p w14:paraId="4B31EBC9" w14:textId="77777777" w:rsidR="00431841" w:rsidRPr="00E342CD" w:rsidRDefault="00431841" w:rsidP="00F11843">
      <w:pPr>
        <w:pStyle w:val="Heading2"/>
        <w:spacing w:line="276" w:lineRule="auto"/>
        <w:rPr>
          <w:sz w:val="24"/>
        </w:rPr>
      </w:pPr>
      <w:bookmarkStart w:id="282" w:name="_Toc208557841"/>
      <w:bookmarkStart w:id="283" w:name="_Toc213770110"/>
      <w:bookmarkEnd w:id="281"/>
      <w:r w:rsidRPr="00E342CD">
        <w:rPr>
          <w:sz w:val="24"/>
        </w:rPr>
        <w:t>3.4 Research design</w:t>
      </w:r>
      <w:bookmarkEnd w:id="282"/>
      <w:bookmarkEnd w:id="283"/>
    </w:p>
    <w:p w14:paraId="552F5409" w14:textId="77777777" w:rsidR="00431841" w:rsidRPr="00710B83" w:rsidRDefault="00431841" w:rsidP="00F11843">
      <w:pPr>
        <w:spacing w:line="276" w:lineRule="auto"/>
        <w:jc w:val="both"/>
        <w:rPr>
          <w:shd w:val="clear" w:color="auto" w:fill="FFFFFF"/>
        </w:rPr>
      </w:pPr>
      <w:r w:rsidRPr="00710B83">
        <w:rPr>
          <w:shd w:val="clear" w:color="auto" w:fill="FFFFFF"/>
        </w:rPr>
        <w:t>A research design is an objective and accurate procedural plan which researchers adopt to answer research questions in a valid way (</w:t>
      </w:r>
      <w:r w:rsidRPr="00710B83">
        <w:rPr>
          <w:bCs/>
        </w:rPr>
        <w:t>Creswell &amp; Plano, 2012</w:t>
      </w:r>
      <w:r w:rsidRPr="00710B83">
        <w:rPr>
          <w:shd w:val="clear" w:color="auto" w:fill="FFFFFF"/>
        </w:rPr>
        <w:t>). A research design determines the type of data collection methods and analysis to be employed by a researcher to get the desired results. Among the many available research designs, this study used the explanatory case study,</w:t>
      </w:r>
      <w:r w:rsidRPr="00710B83">
        <w:rPr>
          <w:bCs/>
        </w:rPr>
        <w:t xml:space="preserve"> which Creswell and Plano (2012) say aims to explain the cause-and-effect relationships of a particular issue phenomenon</w:t>
      </w:r>
      <w:r w:rsidRPr="00710B83">
        <w:t>. The e</w:t>
      </w:r>
      <w:r w:rsidRPr="00710B83">
        <w:rPr>
          <w:bCs/>
        </w:rPr>
        <w:t xml:space="preserve">xplanatory case study </w:t>
      </w:r>
      <w:r w:rsidRPr="00710B83">
        <w:t xml:space="preserve">offered unique opportunities for understanding and discovering the causes of climate change and its effect on the agricultural food security of the vulnerable but viable small-scale farmers supported under the Food Security Pack (FSP) programme </w:t>
      </w:r>
      <w:r w:rsidRPr="00710B83">
        <w:rPr>
          <w:rFonts w:eastAsia="Calibri"/>
        </w:rPr>
        <w:t xml:space="preserve">in </w:t>
      </w:r>
      <w:proofErr w:type="spellStart"/>
      <w:r w:rsidRPr="00710B83">
        <w:rPr>
          <w:rFonts w:eastAsia="Calibri"/>
        </w:rPr>
        <w:t>Chilanga</w:t>
      </w:r>
      <w:proofErr w:type="spellEnd"/>
      <w:r w:rsidRPr="00710B83">
        <w:rPr>
          <w:rFonts w:eastAsia="Calibri"/>
        </w:rPr>
        <w:t xml:space="preserve"> </w:t>
      </w:r>
      <w:r w:rsidRPr="00710B83">
        <w:t xml:space="preserve">district of Zambia. The study used an explanatory case study design because it is valuable for in-depth investigation and understanding of complex phenomena within real-life contexts by allowing the use of data collection methods such as surveys, interviews, and observations (Bryman, 2012). With these data collection methods, the researcher obtained comprehensive data, which generated insights specific to </w:t>
      </w:r>
      <w:proofErr w:type="spellStart"/>
      <w:r w:rsidRPr="00710B83">
        <w:t>Chilanga</w:t>
      </w:r>
      <w:proofErr w:type="spellEnd"/>
      <w:r w:rsidRPr="00710B83">
        <w:t xml:space="preserve"> district. </w:t>
      </w:r>
    </w:p>
    <w:p w14:paraId="13B7CB31" w14:textId="77777777" w:rsidR="00431841" w:rsidRPr="00E342CD" w:rsidRDefault="00431841" w:rsidP="00F11843">
      <w:pPr>
        <w:pStyle w:val="Heading2"/>
        <w:spacing w:line="276" w:lineRule="auto"/>
        <w:rPr>
          <w:sz w:val="24"/>
        </w:rPr>
      </w:pPr>
      <w:bookmarkStart w:id="284" w:name="_Toc208557842"/>
      <w:bookmarkStart w:id="285" w:name="_Toc213770111"/>
      <w:r w:rsidRPr="00E342CD">
        <w:rPr>
          <w:sz w:val="24"/>
        </w:rPr>
        <w:t>3.5 Study</w:t>
      </w:r>
      <w:bookmarkEnd w:id="269"/>
      <w:r w:rsidRPr="00E342CD">
        <w:rPr>
          <w:sz w:val="24"/>
        </w:rPr>
        <w:t xml:space="preserve"> setting</w:t>
      </w:r>
      <w:bookmarkEnd w:id="284"/>
      <w:bookmarkEnd w:id="285"/>
    </w:p>
    <w:p w14:paraId="0CFADC30" w14:textId="77777777" w:rsidR="00431841" w:rsidRPr="00710B83" w:rsidRDefault="00431841" w:rsidP="00F11843">
      <w:pPr>
        <w:autoSpaceDE w:val="0"/>
        <w:autoSpaceDN w:val="0"/>
        <w:adjustRightInd w:val="0"/>
        <w:spacing w:after="240" w:line="276" w:lineRule="auto"/>
        <w:jc w:val="both"/>
      </w:pPr>
      <w:bookmarkStart w:id="286" w:name="_Toc465412630"/>
      <w:bookmarkStart w:id="287" w:name="_Toc481053050"/>
      <w:bookmarkStart w:id="288" w:name="_Toc481070460"/>
      <w:bookmarkStart w:id="289" w:name="_Toc505236940"/>
      <w:bookmarkStart w:id="290" w:name="_Toc505237503"/>
      <w:r w:rsidRPr="00710B83">
        <w:t xml:space="preserve">The study was conducted in </w:t>
      </w:r>
      <w:proofErr w:type="spellStart"/>
      <w:r w:rsidRPr="00710B83">
        <w:t>Chilanga</w:t>
      </w:r>
      <w:proofErr w:type="spellEnd"/>
      <w:r w:rsidRPr="00710B83">
        <w:t xml:space="preserve"> district</w:t>
      </w:r>
      <w:r w:rsidR="00F73183">
        <w:t>,</w:t>
      </w:r>
      <w:r w:rsidRPr="00710B83">
        <w:t xml:space="preserve"> located in Lusaka Province of the Republic of Zambia. The district borders Lusaka in the eastern part, Kafue in the south, </w:t>
      </w:r>
      <w:proofErr w:type="spellStart"/>
      <w:r w:rsidRPr="00710B83">
        <w:t>Shibuyunji</w:t>
      </w:r>
      <w:proofErr w:type="spellEnd"/>
      <w:r w:rsidRPr="00710B83">
        <w:t xml:space="preserve"> in the western and </w:t>
      </w:r>
      <w:proofErr w:type="spellStart"/>
      <w:r w:rsidRPr="00710B83">
        <w:t>Chibombo</w:t>
      </w:r>
      <w:proofErr w:type="spellEnd"/>
      <w:r w:rsidRPr="00710B83">
        <w:t xml:space="preserve"> in the nort</w:t>
      </w:r>
      <w:r w:rsidR="004E67C0">
        <w:t xml:space="preserve">hern </w:t>
      </w:r>
      <w:r w:rsidR="00464568">
        <w:t>part</w:t>
      </w:r>
      <w:r w:rsidR="00F73183">
        <w:t>,</w:t>
      </w:r>
      <w:r w:rsidR="004E67C0">
        <w:t xml:space="preserve"> as shown in Appendix 2</w:t>
      </w:r>
      <w:r w:rsidRPr="00710B83">
        <w:t>. The coverage area of the district is about 1,354 square kilometres, with a projected population of about 227</w:t>
      </w:r>
      <w:r w:rsidR="00F73183">
        <w:t>,</w:t>
      </w:r>
      <w:r w:rsidRPr="00710B83">
        <w:t>844 people in 2025 (</w:t>
      </w:r>
      <w:proofErr w:type="spellStart"/>
      <w:r w:rsidRPr="00710B83">
        <w:rPr>
          <w:bCs/>
        </w:rPr>
        <w:t>Chilanga</w:t>
      </w:r>
      <w:proofErr w:type="spellEnd"/>
      <w:r w:rsidRPr="00710B83">
        <w:rPr>
          <w:bCs/>
        </w:rPr>
        <w:t xml:space="preserve"> Town Council, 2024)</w:t>
      </w:r>
      <w:r w:rsidRPr="00710B83">
        <w:t xml:space="preserve">.   </w:t>
      </w:r>
    </w:p>
    <w:p w14:paraId="0EDDD88F" w14:textId="77777777" w:rsidR="00431841" w:rsidRPr="00710B83" w:rsidRDefault="00431841" w:rsidP="00F11843">
      <w:pPr>
        <w:pStyle w:val="Default"/>
        <w:spacing w:after="240" w:line="276" w:lineRule="auto"/>
        <w:jc w:val="both"/>
        <w:rPr>
          <w:rFonts w:ascii="Times New Roman" w:hAnsi="Times New Roman"/>
          <w:sz w:val="24"/>
          <w:szCs w:val="24"/>
        </w:rPr>
      </w:pPr>
      <w:r w:rsidRPr="00710B83">
        <w:rPr>
          <w:rFonts w:ascii="Times New Roman" w:hAnsi="Times New Roman"/>
          <w:sz w:val="24"/>
          <w:szCs w:val="24"/>
        </w:rPr>
        <w:lastRenderedPageBreak/>
        <w:t xml:space="preserve">Agriculture and manufacturing are the two major economic cornerstones of </w:t>
      </w:r>
      <w:proofErr w:type="spellStart"/>
      <w:r w:rsidRPr="00710B83">
        <w:rPr>
          <w:rFonts w:ascii="Times New Roman" w:hAnsi="Times New Roman"/>
          <w:sz w:val="24"/>
          <w:szCs w:val="24"/>
        </w:rPr>
        <w:t>Chilanga</w:t>
      </w:r>
      <w:proofErr w:type="spellEnd"/>
      <w:r w:rsidRPr="00710B83">
        <w:rPr>
          <w:rFonts w:ascii="Times New Roman" w:hAnsi="Times New Roman"/>
          <w:sz w:val="24"/>
          <w:szCs w:val="24"/>
        </w:rPr>
        <w:t xml:space="preserve"> district, though the former dominates. Out of the approximated land coverage area of 1354 square kilometres, about 955 square kilometres is agricultural land (</w:t>
      </w:r>
      <w:proofErr w:type="spellStart"/>
      <w:r w:rsidRPr="00710B83">
        <w:rPr>
          <w:rFonts w:ascii="Times New Roman" w:hAnsi="Times New Roman"/>
          <w:bCs/>
          <w:sz w:val="24"/>
          <w:szCs w:val="24"/>
        </w:rPr>
        <w:t>Chilanga</w:t>
      </w:r>
      <w:proofErr w:type="spellEnd"/>
      <w:r w:rsidRPr="00710B83">
        <w:rPr>
          <w:rFonts w:ascii="Times New Roman" w:hAnsi="Times New Roman"/>
          <w:bCs/>
          <w:sz w:val="24"/>
          <w:szCs w:val="24"/>
        </w:rPr>
        <w:t xml:space="preserve"> Town Council, 2024</w:t>
      </w:r>
      <w:r w:rsidRPr="00710B83">
        <w:rPr>
          <w:rFonts w:ascii="Times New Roman" w:hAnsi="Times New Roman"/>
          <w:sz w:val="24"/>
          <w:szCs w:val="24"/>
        </w:rPr>
        <w:t>). The district has three (3) Agricultural Blocks</w:t>
      </w:r>
      <w:r w:rsidR="00F73183">
        <w:rPr>
          <w:rFonts w:ascii="Times New Roman" w:hAnsi="Times New Roman"/>
          <w:sz w:val="24"/>
          <w:szCs w:val="24"/>
        </w:rPr>
        <w:t>,</w:t>
      </w:r>
      <w:r w:rsidRPr="00710B83">
        <w:rPr>
          <w:rFonts w:ascii="Times New Roman" w:hAnsi="Times New Roman"/>
          <w:sz w:val="24"/>
          <w:szCs w:val="24"/>
        </w:rPr>
        <w:t xml:space="preserve"> namely</w:t>
      </w:r>
      <w:r w:rsidR="00F73183">
        <w:rPr>
          <w:rFonts w:ascii="Times New Roman" w:hAnsi="Times New Roman"/>
          <w:sz w:val="24"/>
          <w:szCs w:val="24"/>
        </w:rPr>
        <w:t>:</w:t>
      </w:r>
      <w:r w:rsidRPr="00710B83">
        <w:rPr>
          <w:rFonts w:ascii="Times New Roman" w:hAnsi="Times New Roman"/>
          <w:sz w:val="24"/>
          <w:szCs w:val="24"/>
        </w:rPr>
        <w:t xml:space="preserve"> </w:t>
      </w:r>
      <w:proofErr w:type="spellStart"/>
      <w:r w:rsidRPr="00710B83">
        <w:rPr>
          <w:rFonts w:ascii="Times New Roman" w:hAnsi="Times New Roman"/>
          <w:sz w:val="24"/>
          <w:szCs w:val="24"/>
        </w:rPr>
        <w:t>Mwembeshi</w:t>
      </w:r>
      <w:proofErr w:type="spellEnd"/>
      <w:r w:rsidRPr="00710B83">
        <w:rPr>
          <w:rFonts w:ascii="Times New Roman" w:hAnsi="Times New Roman"/>
          <w:sz w:val="24"/>
          <w:szCs w:val="24"/>
        </w:rPr>
        <w:t xml:space="preserve">, </w:t>
      </w:r>
      <w:proofErr w:type="spellStart"/>
      <w:r w:rsidRPr="00710B83">
        <w:rPr>
          <w:rFonts w:ascii="Times New Roman" w:hAnsi="Times New Roman"/>
          <w:sz w:val="24"/>
          <w:szCs w:val="24"/>
        </w:rPr>
        <w:t>Chilanga</w:t>
      </w:r>
      <w:proofErr w:type="spellEnd"/>
      <w:r w:rsidRPr="00710B83">
        <w:rPr>
          <w:rFonts w:ascii="Times New Roman" w:hAnsi="Times New Roman"/>
          <w:sz w:val="24"/>
          <w:szCs w:val="24"/>
        </w:rPr>
        <w:t>, and Lusaka West Blocks. The Agricultural blocks are further divided into 19 Agricultural Camps as indicated in Table 3.1 below. Collectively, the Agricultural Blocks and Camps have approximately 27,571 registered farmers</w:t>
      </w:r>
      <w:r w:rsidR="00F73183">
        <w:rPr>
          <w:rFonts w:ascii="Times New Roman" w:hAnsi="Times New Roman"/>
          <w:sz w:val="24"/>
          <w:szCs w:val="24"/>
        </w:rPr>
        <w:t>,</w:t>
      </w:r>
      <w:r w:rsidRPr="00710B83">
        <w:rPr>
          <w:rFonts w:ascii="Times New Roman" w:hAnsi="Times New Roman"/>
          <w:sz w:val="24"/>
          <w:szCs w:val="24"/>
        </w:rPr>
        <w:t xml:space="preserve"> broken down as 4,000 emergent farmers, 45 commercial farmers, and 23,526 small-scale farmers (</w:t>
      </w:r>
      <w:proofErr w:type="spellStart"/>
      <w:r w:rsidRPr="00710B83">
        <w:rPr>
          <w:rFonts w:ascii="Times New Roman" w:hAnsi="Times New Roman"/>
          <w:bCs/>
          <w:sz w:val="24"/>
          <w:szCs w:val="24"/>
        </w:rPr>
        <w:t>Chilanga</w:t>
      </w:r>
      <w:proofErr w:type="spellEnd"/>
      <w:r w:rsidRPr="00710B83">
        <w:rPr>
          <w:rFonts w:ascii="Times New Roman" w:hAnsi="Times New Roman"/>
          <w:bCs/>
          <w:sz w:val="24"/>
          <w:szCs w:val="24"/>
        </w:rPr>
        <w:t xml:space="preserve"> Town Council, 2024</w:t>
      </w:r>
      <w:r w:rsidRPr="00710B83">
        <w:rPr>
          <w:rFonts w:ascii="Times New Roman" w:hAnsi="Times New Roman"/>
          <w:sz w:val="24"/>
          <w:szCs w:val="24"/>
        </w:rPr>
        <w:t>). Out of the 23,526 small-scale farmers, 2,275 are vulnerable but viable small-scale farmers supported under the Food Security Pack programme</w:t>
      </w:r>
      <w:r w:rsidR="00F73183">
        <w:rPr>
          <w:rFonts w:ascii="Times New Roman" w:hAnsi="Times New Roman"/>
          <w:sz w:val="24"/>
          <w:szCs w:val="24"/>
        </w:rPr>
        <w:t>,</w:t>
      </w:r>
      <w:r w:rsidRPr="00710B83">
        <w:rPr>
          <w:rFonts w:ascii="Times New Roman" w:hAnsi="Times New Roman"/>
          <w:sz w:val="24"/>
          <w:szCs w:val="24"/>
        </w:rPr>
        <w:t xml:space="preserve"> as shown i</w:t>
      </w:r>
      <w:r w:rsidR="004E67C0">
        <w:rPr>
          <w:rFonts w:ascii="Times New Roman" w:hAnsi="Times New Roman"/>
          <w:sz w:val="24"/>
          <w:szCs w:val="24"/>
        </w:rPr>
        <w:t>n Table 3.1 below and Appendix 6</w:t>
      </w:r>
      <w:r w:rsidRPr="00710B83">
        <w:rPr>
          <w:rFonts w:ascii="Times New Roman" w:hAnsi="Times New Roman"/>
          <w:sz w:val="24"/>
          <w:szCs w:val="24"/>
        </w:rPr>
        <w:t xml:space="preserve"> with detailed information (</w:t>
      </w:r>
      <w:proofErr w:type="spellStart"/>
      <w:r w:rsidRPr="00710B83">
        <w:rPr>
          <w:rFonts w:ascii="Times New Roman" w:hAnsi="Times New Roman"/>
          <w:bCs/>
          <w:sz w:val="24"/>
          <w:szCs w:val="24"/>
        </w:rPr>
        <w:t>Chilanga</w:t>
      </w:r>
      <w:proofErr w:type="spellEnd"/>
      <w:r w:rsidRPr="00710B83">
        <w:rPr>
          <w:rFonts w:ascii="Times New Roman" w:hAnsi="Times New Roman"/>
          <w:bCs/>
          <w:sz w:val="24"/>
          <w:szCs w:val="24"/>
        </w:rPr>
        <w:t xml:space="preserve"> Town Council, 2024</w:t>
      </w:r>
      <w:r w:rsidRPr="00710B83">
        <w:rPr>
          <w:rFonts w:ascii="Times New Roman" w:hAnsi="Times New Roman"/>
          <w:sz w:val="24"/>
          <w:szCs w:val="24"/>
        </w:rPr>
        <w:t>).</w:t>
      </w:r>
    </w:p>
    <w:p w14:paraId="6FC9A57C" w14:textId="77777777" w:rsidR="00431841" w:rsidRPr="00710B83" w:rsidRDefault="00431841" w:rsidP="00F11843">
      <w:pPr>
        <w:pStyle w:val="Caption"/>
        <w:spacing w:line="276" w:lineRule="auto"/>
        <w:rPr>
          <w:rFonts w:eastAsia="Calibri"/>
          <w:color w:val="auto"/>
          <w:lang w:eastAsia="en-US"/>
        </w:rPr>
      </w:pPr>
      <w:bookmarkStart w:id="291" w:name="_Toc136107215"/>
      <w:bookmarkStart w:id="292" w:name="_Toc206362783"/>
      <w:bookmarkStart w:id="293" w:name="_Toc213770187"/>
      <w:r w:rsidRPr="00710B83">
        <w:rPr>
          <w:color w:val="auto"/>
        </w:rPr>
        <w:t xml:space="preserve">Table 3.1: </w:t>
      </w:r>
      <w:bookmarkEnd w:id="291"/>
      <w:r w:rsidRPr="00710B83">
        <w:rPr>
          <w:color w:val="auto"/>
        </w:rPr>
        <w:t>Number of agricultural blocks, camps, registered farmers, and FSP beneficiaries</w:t>
      </w:r>
      <w:bookmarkEnd w:id="292"/>
      <w:bookmarkEnd w:id="293"/>
    </w:p>
    <w:tbl>
      <w:tblPr>
        <w:tblStyle w:val="TableGrid"/>
        <w:tblW w:w="9648" w:type="dxa"/>
        <w:tblLayout w:type="fixed"/>
        <w:tblLook w:val="04A0" w:firstRow="1" w:lastRow="0" w:firstColumn="1" w:lastColumn="0" w:noHBand="0" w:noVBand="1"/>
      </w:tblPr>
      <w:tblGrid>
        <w:gridCol w:w="1458"/>
        <w:gridCol w:w="990"/>
        <w:gridCol w:w="1350"/>
        <w:gridCol w:w="1530"/>
        <w:gridCol w:w="1260"/>
        <w:gridCol w:w="1440"/>
        <w:gridCol w:w="1620"/>
      </w:tblGrid>
      <w:tr w:rsidR="00431841" w:rsidRPr="00710B83" w14:paraId="61C368AE" w14:textId="77777777" w:rsidTr="005A32AF">
        <w:tc>
          <w:tcPr>
            <w:tcW w:w="1458" w:type="dxa"/>
            <w:shd w:val="clear" w:color="auto" w:fill="CCD8E6" w:themeFill="accent6" w:themeFillTint="66"/>
          </w:tcPr>
          <w:p w14:paraId="25DE8773" w14:textId="77777777" w:rsidR="00431841" w:rsidRPr="00710B83" w:rsidRDefault="00431841" w:rsidP="00F11843">
            <w:pPr>
              <w:spacing w:line="276" w:lineRule="auto"/>
              <w:rPr>
                <w:b/>
              </w:rPr>
            </w:pPr>
            <w:r w:rsidRPr="00710B83">
              <w:rPr>
                <w:b/>
              </w:rPr>
              <w:t>Agric. Blocks Names</w:t>
            </w:r>
          </w:p>
        </w:tc>
        <w:tc>
          <w:tcPr>
            <w:tcW w:w="990" w:type="dxa"/>
            <w:shd w:val="clear" w:color="auto" w:fill="CCD8E6" w:themeFill="accent6" w:themeFillTint="66"/>
          </w:tcPr>
          <w:p w14:paraId="64FF14ED" w14:textId="77777777" w:rsidR="00431841" w:rsidRPr="00710B83" w:rsidRDefault="00431841" w:rsidP="00F11843">
            <w:pPr>
              <w:spacing w:line="276" w:lineRule="auto"/>
              <w:rPr>
                <w:b/>
              </w:rPr>
            </w:pPr>
            <w:r w:rsidRPr="00710B83">
              <w:rPr>
                <w:b/>
              </w:rPr>
              <w:t xml:space="preserve">No. </w:t>
            </w:r>
          </w:p>
          <w:p w14:paraId="28D2B33F" w14:textId="77777777" w:rsidR="00431841" w:rsidRPr="00710B83" w:rsidRDefault="00431841" w:rsidP="00F11843">
            <w:pPr>
              <w:spacing w:line="276" w:lineRule="auto"/>
              <w:rPr>
                <w:b/>
              </w:rPr>
            </w:pPr>
            <w:r w:rsidRPr="00710B83">
              <w:rPr>
                <w:b/>
              </w:rPr>
              <w:t xml:space="preserve">Agric. Camps </w:t>
            </w:r>
          </w:p>
          <w:p w14:paraId="363347FC" w14:textId="77777777" w:rsidR="00431841" w:rsidRPr="00710B83" w:rsidRDefault="00431841" w:rsidP="00F11843">
            <w:pPr>
              <w:spacing w:line="276" w:lineRule="auto"/>
              <w:rPr>
                <w:b/>
              </w:rPr>
            </w:pPr>
          </w:p>
        </w:tc>
        <w:tc>
          <w:tcPr>
            <w:tcW w:w="1350" w:type="dxa"/>
            <w:shd w:val="clear" w:color="auto" w:fill="CCD8E6" w:themeFill="accent6" w:themeFillTint="66"/>
          </w:tcPr>
          <w:p w14:paraId="685D6F0D" w14:textId="77777777" w:rsidR="00431841" w:rsidRPr="00710B83" w:rsidRDefault="00431841" w:rsidP="00F11843">
            <w:pPr>
              <w:spacing w:line="276" w:lineRule="auto"/>
              <w:rPr>
                <w:b/>
              </w:rPr>
            </w:pPr>
            <w:r w:rsidRPr="00710B83">
              <w:rPr>
                <w:b/>
              </w:rPr>
              <w:t>No</w:t>
            </w:r>
            <w:r w:rsidR="00F73183">
              <w:rPr>
                <w:b/>
              </w:rPr>
              <w:t>.</w:t>
            </w:r>
            <w:r w:rsidRPr="00710B83">
              <w:rPr>
                <w:b/>
              </w:rPr>
              <w:t xml:space="preserve"> of Reg. </w:t>
            </w:r>
          </w:p>
          <w:p w14:paraId="637A4420" w14:textId="77777777" w:rsidR="00431841" w:rsidRPr="00710B83" w:rsidRDefault="00431841" w:rsidP="00F11843">
            <w:pPr>
              <w:spacing w:line="276" w:lineRule="auto"/>
              <w:rPr>
                <w:b/>
              </w:rPr>
            </w:pPr>
            <w:r w:rsidRPr="00710B83">
              <w:rPr>
                <w:b/>
              </w:rPr>
              <w:t>Farmers</w:t>
            </w:r>
          </w:p>
        </w:tc>
        <w:tc>
          <w:tcPr>
            <w:tcW w:w="1530" w:type="dxa"/>
            <w:shd w:val="clear" w:color="auto" w:fill="CCD8E6" w:themeFill="accent6" w:themeFillTint="66"/>
          </w:tcPr>
          <w:p w14:paraId="649469DF" w14:textId="77777777" w:rsidR="00431841" w:rsidRPr="00710B83" w:rsidRDefault="00431841" w:rsidP="00F11843">
            <w:pPr>
              <w:spacing w:line="276" w:lineRule="auto"/>
              <w:rPr>
                <w:b/>
              </w:rPr>
            </w:pPr>
            <w:r w:rsidRPr="00710B83">
              <w:rPr>
                <w:b/>
              </w:rPr>
              <w:t>No. of Commercial Farmers</w:t>
            </w:r>
          </w:p>
        </w:tc>
        <w:tc>
          <w:tcPr>
            <w:tcW w:w="1260" w:type="dxa"/>
            <w:shd w:val="clear" w:color="auto" w:fill="CCD8E6" w:themeFill="accent6" w:themeFillTint="66"/>
          </w:tcPr>
          <w:p w14:paraId="2CAE7F95" w14:textId="77777777" w:rsidR="00431841" w:rsidRPr="00710B83" w:rsidRDefault="00431841" w:rsidP="00F11843">
            <w:pPr>
              <w:spacing w:line="276" w:lineRule="auto"/>
              <w:rPr>
                <w:b/>
              </w:rPr>
            </w:pPr>
            <w:r w:rsidRPr="00710B83">
              <w:rPr>
                <w:b/>
              </w:rPr>
              <w:t>No. of Emergent Framers</w:t>
            </w:r>
          </w:p>
        </w:tc>
        <w:tc>
          <w:tcPr>
            <w:tcW w:w="1440" w:type="dxa"/>
            <w:shd w:val="clear" w:color="auto" w:fill="CCD8E6" w:themeFill="accent6" w:themeFillTint="66"/>
          </w:tcPr>
          <w:p w14:paraId="3D613C5D" w14:textId="77777777" w:rsidR="00431841" w:rsidRPr="00710B83" w:rsidRDefault="00431841" w:rsidP="00F11843">
            <w:pPr>
              <w:spacing w:line="276" w:lineRule="auto"/>
              <w:rPr>
                <w:b/>
              </w:rPr>
            </w:pPr>
            <w:r w:rsidRPr="00710B83">
              <w:rPr>
                <w:b/>
              </w:rPr>
              <w:t>No. of Small-Scale Farmers</w:t>
            </w:r>
          </w:p>
        </w:tc>
        <w:tc>
          <w:tcPr>
            <w:tcW w:w="1620" w:type="dxa"/>
            <w:shd w:val="clear" w:color="auto" w:fill="CCD8E6" w:themeFill="accent6" w:themeFillTint="66"/>
          </w:tcPr>
          <w:p w14:paraId="56558F54" w14:textId="77777777" w:rsidR="00431841" w:rsidRPr="00710B83" w:rsidRDefault="00431841" w:rsidP="00F11843">
            <w:pPr>
              <w:spacing w:line="276" w:lineRule="auto"/>
              <w:rPr>
                <w:b/>
              </w:rPr>
            </w:pPr>
            <w:r w:rsidRPr="00710B83">
              <w:rPr>
                <w:b/>
              </w:rPr>
              <w:t>No. of FSP Programme Beneficiaries</w:t>
            </w:r>
          </w:p>
          <w:p w14:paraId="2B6877A9" w14:textId="77777777" w:rsidR="00431841" w:rsidRPr="00710B83" w:rsidRDefault="00431841" w:rsidP="00F11843">
            <w:pPr>
              <w:spacing w:line="276" w:lineRule="auto"/>
              <w:rPr>
                <w:b/>
              </w:rPr>
            </w:pPr>
            <w:r w:rsidRPr="00710B83">
              <w:rPr>
                <w:b/>
              </w:rPr>
              <w:t xml:space="preserve"> </w:t>
            </w:r>
          </w:p>
        </w:tc>
      </w:tr>
      <w:tr w:rsidR="00431841" w:rsidRPr="00710B83" w14:paraId="5CEB54F2" w14:textId="77777777" w:rsidTr="001A4DE9">
        <w:trPr>
          <w:trHeight w:val="584"/>
        </w:trPr>
        <w:tc>
          <w:tcPr>
            <w:tcW w:w="1458" w:type="dxa"/>
            <w:shd w:val="clear" w:color="auto" w:fill="auto"/>
            <w:vAlign w:val="center"/>
          </w:tcPr>
          <w:p w14:paraId="2093D6B2" w14:textId="77777777" w:rsidR="00431841" w:rsidRPr="007650B0" w:rsidRDefault="00431841" w:rsidP="00F11843">
            <w:pPr>
              <w:spacing w:line="276" w:lineRule="auto"/>
              <w:rPr>
                <w:b/>
                <w:sz w:val="22"/>
                <w:szCs w:val="22"/>
              </w:rPr>
            </w:pPr>
            <w:proofErr w:type="spellStart"/>
            <w:r w:rsidRPr="007650B0">
              <w:rPr>
                <w:b/>
                <w:sz w:val="22"/>
                <w:szCs w:val="22"/>
              </w:rPr>
              <w:t>Chilanga</w:t>
            </w:r>
            <w:proofErr w:type="spellEnd"/>
          </w:p>
        </w:tc>
        <w:tc>
          <w:tcPr>
            <w:tcW w:w="990" w:type="dxa"/>
            <w:shd w:val="clear" w:color="auto" w:fill="auto"/>
            <w:vAlign w:val="center"/>
          </w:tcPr>
          <w:p w14:paraId="62A02B53" w14:textId="77777777" w:rsidR="00431841" w:rsidRPr="007650B0" w:rsidRDefault="00431841" w:rsidP="00F11843">
            <w:pPr>
              <w:spacing w:line="276" w:lineRule="auto"/>
              <w:jc w:val="center"/>
              <w:rPr>
                <w:sz w:val="22"/>
                <w:szCs w:val="22"/>
              </w:rPr>
            </w:pPr>
            <w:r w:rsidRPr="007650B0">
              <w:rPr>
                <w:sz w:val="22"/>
                <w:szCs w:val="22"/>
              </w:rPr>
              <w:t>5</w:t>
            </w:r>
          </w:p>
        </w:tc>
        <w:tc>
          <w:tcPr>
            <w:tcW w:w="1350" w:type="dxa"/>
            <w:shd w:val="clear" w:color="auto" w:fill="auto"/>
            <w:vAlign w:val="center"/>
          </w:tcPr>
          <w:p w14:paraId="35AB05FD" w14:textId="77777777" w:rsidR="00431841" w:rsidRPr="007650B0" w:rsidRDefault="00431841" w:rsidP="00F11843">
            <w:pPr>
              <w:spacing w:line="276" w:lineRule="auto"/>
              <w:jc w:val="center"/>
              <w:rPr>
                <w:sz w:val="22"/>
                <w:szCs w:val="22"/>
              </w:rPr>
            </w:pPr>
            <w:r w:rsidRPr="007650B0">
              <w:rPr>
                <w:sz w:val="22"/>
                <w:szCs w:val="22"/>
              </w:rPr>
              <w:t>7,409</w:t>
            </w:r>
          </w:p>
        </w:tc>
        <w:tc>
          <w:tcPr>
            <w:tcW w:w="1530" w:type="dxa"/>
            <w:shd w:val="clear" w:color="auto" w:fill="auto"/>
            <w:vAlign w:val="center"/>
          </w:tcPr>
          <w:p w14:paraId="7D1197E5" w14:textId="77777777" w:rsidR="00431841" w:rsidRPr="007650B0" w:rsidRDefault="00431841" w:rsidP="00F11843">
            <w:pPr>
              <w:spacing w:line="276" w:lineRule="auto"/>
              <w:jc w:val="center"/>
              <w:rPr>
                <w:sz w:val="22"/>
                <w:szCs w:val="22"/>
              </w:rPr>
            </w:pPr>
            <w:r w:rsidRPr="007650B0">
              <w:rPr>
                <w:sz w:val="22"/>
                <w:szCs w:val="22"/>
              </w:rPr>
              <w:t>15</w:t>
            </w:r>
          </w:p>
        </w:tc>
        <w:tc>
          <w:tcPr>
            <w:tcW w:w="1260" w:type="dxa"/>
            <w:shd w:val="clear" w:color="auto" w:fill="auto"/>
            <w:vAlign w:val="center"/>
          </w:tcPr>
          <w:p w14:paraId="26FD15FE" w14:textId="77777777" w:rsidR="00431841" w:rsidRPr="007650B0" w:rsidRDefault="00431841" w:rsidP="00F11843">
            <w:pPr>
              <w:spacing w:line="276" w:lineRule="auto"/>
              <w:jc w:val="center"/>
              <w:rPr>
                <w:sz w:val="22"/>
                <w:szCs w:val="22"/>
              </w:rPr>
            </w:pPr>
            <w:r w:rsidRPr="007650B0">
              <w:rPr>
                <w:sz w:val="22"/>
                <w:szCs w:val="22"/>
              </w:rPr>
              <w:t>1,112</w:t>
            </w:r>
          </w:p>
        </w:tc>
        <w:tc>
          <w:tcPr>
            <w:tcW w:w="1440" w:type="dxa"/>
            <w:shd w:val="clear" w:color="auto" w:fill="auto"/>
            <w:vAlign w:val="center"/>
          </w:tcPr>
          <w:p w14:paraId="56417708" w14:textId="77777777" w:rsidR="00431841" w:rsidRPr="007650B0" w:rsidRDefault="00431841" w:rsidP="00F11843">
            <w:pPr>
              <w:spacing w:line="276" w:lineRule="auto"/>
              <w:jc w:val="center"/>
              <w:rPr>
                <w:sz w:val="22"/>
                <w:szCs w:val="22"/>
              </w:rPr>
            </w:pPr>
            <w:r w:rsidRPr="007650B0">
              <w:rPr>
                <w:sz w:val="22"/>
                <w:szCs w:val="22"/>
              </w:rPr>
              <w:t>6,061</w:t>
            </w:r>
          </w:p>
        </w:tc>
        <w:tc>
          <w:tcPr>
            <w:tcW w:w="1620" w:type="dxa"/>
            <w:shd w:val="clear" w:color="auto" w:fill="auto"/>
            <w:vAlign w:val="center"/>
          </w:tcPr>
          <w:p w14:paraId="28804BDE" w14:textId="77777777" w:rsidR="00431841" w:rsidRPr="007650B0" w:rsidRDefault="00431841" w:rsidP="00F11843">
            <w:pPr>
              <w:spacing w:line="276" w:lineRule="auto"/>
              <w:jc w:val="center"/>
              <w:rPr>
                <w:sz w:val="22"/>
                <w:szCs w:val="22"/>
              </w:rPr>
            </w:pPr>
            <w:r w:rsidRPr="007650B0">
              <w:rPr>
                <w:sz w:val="22"/>
                <w:szCs w:val="22"/>
              </w:rPr>
              <w:t>742</w:t>
            </w:r>
          </w:p>
        </w:tc>
      </w:tr>
      <w:tr w:rsidR="00431841" w:rsidRPr="00710B83" w14:paraId="4255034A" w14:textId="77777777" w:rsidTr="001A4DE9">
        <w:trPr>
          <w:trHeight w:val="530"/>
        </w:trPr>
        <w:tc>
          <w:tcPr>
            <w:tcW w:w="1458" w:type="dxa"/>
            <w:shd w:val="clear" w:color="auto" w:fill="auto"/>
            <w:vAlign w:val="center"/>
          </w:tcPr>
          <w:p w14:paraId="4B26A4D3" w14:textId="77777777" w:rsidR="00431841" w:rsidRPr="007650B0" w:rsidRDefault="00431841" w:rsidP="00F11843">
            <w:pPr>
              <w:spacing w:line="276" w:lineRule="auto"/>
              <w:rPr>
                <w:b/>
                <w:sz w:val="22"/>
                <w:szCs w:val="22"/>
              </w:rPr>
            </w:pPr>
            <w:r w:rsidRPr="007650B0">
              <w:rPr>
                <w:b/>
                <w:sz w:val="22"/>
                <w:szCs w:val="22"/>
              </w:rPr>
              <w:t>Lusaka West</w:t>
            </w:r>
          </w:p>
        </w:tc>
        <w:tc>
          <w:tcPr>
            <w:tcW w:w="990" w:type="dxa"/>
            <w:shd w:val="clear" w:color="auto" w:fill="auto"/>
            <w:vAlign w:val="center"/>
          </w:tcPr>
          <w:p w14:paraId="248E157C" w14:textId="77777777" w:rsidR="00431841" w:rsidRPr="007650B0" w:rsidRDefault="00431841" w:rsidP="00F11843">
            <w:pPr>
              <w:spacing w:line="276" w:lineRule="auto"/>
              <w:jc w:val="center"/>
              <w:rPr>
                <w:sz w:val="22"/>
                <w:szCs w:val="22"/>
              </w:rPr>
            </w:pPr>
            <w:r w:rsidRPr="007650B0">
              <w:rPr>
                <w:sz w:val="22"/>
                <w:szCs w:val="22"/>
              </w:rPr>
              <w:t>8</w:t>
            </w:r>
          </w:p>
        </w:tc>
        <w:tc>
          <w:tcPr>
            <w:tcW w:w="1350" w:type="dxa"/>
            <w:shd w:val="clear" w:color="auto" w:fill="auto"/>
            <w:vAlign w:val="center"/>
          </w:tcPr>
          <w:p w14:paraId="79DAFFEC" w14:textId="77777777" w:rsidR="00431841" w:rsidRPr="007650B0" w:rsidRDefault="00431841" w:rsidP="00F11843">
            <w:pPr>
              <w:spacing w:line="276" w:lineRule="auto"/>
              <w:jc w:val="center"/>
              <w:rPr>
                <w:sz w:val="22"/>
                <w:szCs w:val="22"/>
              </w:rPr>
            </w:pPr>
            <w:r w:rsidRPr="007650B0">
              <w:rPr>
                <w:sz w:val="22"/>
                <w:szCs w:val="22"/>
              </w:rPr>
              <w:t>11,685</w:t>
            </w:r>
          </w:p>
        </w:tc>
        <w:tc>
          <w:tcPr>
            <w:tcW w:w="1530" w:type="dxa"/>
            <w:shd w:val="clear" w:color="auto" w:fill="auto"/>
            <w:vAlign w:val="center"/>
          </w:tcPr>
          <w:p w14:paraId="619904AE" w14:textId="77777777" w:rsidR="00431841" w:rsidRPr="007650B0" w:rsidRDefault="00431841" w:rsidP="00F11843">
            <w:pPr>
              <w:spacing w:line="276" w:lineRule="auto"/>
              <w:jc w:val="center"/>
              <w:rPr>
                <w:sz w:val="22"/>
                <w:szCs w:val="22"/>
              </w:rPr>
            </w:pPr>
            <w:r w:rsidRPr="007650B0">
              <w:rPr>
                <w:sz w:val="22"/>
                <w:szCs w:val="22"/>
              </w:rPr>
              <w:t>19</w:t>
            </w:r>
          </w:p>
        </w:tc>
        <w:tc>
          <w:tcPr>
            <w:tcW w:w="1260" w:type="dxa"/>
            <w:shd w:val="clear" w:color="auto" w:fill="auto"/>
            <w:vAlign w:val="center"/>
          </w:tcPr>
          <w:p w14:paraId="46558278" w14:textId="77777777" w:rsidR="00431841" w:rsidRPr="007650B0" w:rsidRDefault="00431841" w:rsidP="00F11843">
            <w:pPr>
              <w:spacing w:line="276" w:lineRule="auto"/>
              <w:jc w:val="center"/>
              <w:rPr>
                <w:sz w:val="22"/>
                <w:szCs w:val="22"/>
              </w:rPr>
            </w:pPr>
            <w:r w:rsidRPr="007650B0">
              <w:rPr>
                <w:sz w:val="22"/>
                <w:szCs w:val="22"/>
              </w:rPr>
              <w:t>1,572</w:t>
            </w:r>
          </w:p>
        </w:tc>
        <w:tc>
          <w:tcPr>
            <w:tcW w:w="1440" w:type="dxa"/>
            <w:shd w:val="clear" w:color="auto" w:fill="auto"/>
            <w:vAlign w:val="center"/>
          </w:tcPr>
          <w:p w14:paraId="597B07B7" w14:textId="77777777" w:rsidR="00431841" w:rsidRPr="007650B0" w:rsidRDefault="00431841" w:rsidP="00F11843">
            <w:pPr>
              <w:spacing w:line="276" w:lineRule="auto"/>
              <w:jc w:val="center"/>
              <w:rPr>
                <w:sz w:val="22"/>
                <w:szCs w:val="22"/>
              </w:rPr>
            </w:pPr>
            <w:r w:rsidRPr="007650B0">
              <w:rPr>
                <w:sz w:val="22"/>
                <w:szCs w:val="22"/>
              </w:rPr>
              <w:t>10,337</w:t>
            </w:r>
          </w:p>
        </w:tc>
        <w:tc>
          <w:tcPr>
            <w:tcW w:w="1620" w:type="dxa"/>
            <w:shd w:val="clear" w:color="auto" w:fill="auto"/>
            <w:vAlign w:val="center"/>
          </w:tcPr>
          <w:p w14:paraId="5FE3D451" w14:textId="77777777" w:rsidR="00431841" w:rsidRPr="007650B0" w:rsidRDefault="00431841" w:rsidP="00F11843">
            <w:pPr>
              <w:spacing w:line="276" w:lineRule="auto"/>
              <w:jc w:val="center"/>
              <w:rPr>
                <w:sz w:val="22"/>
                <w:szCs w:val="22"/>
              </w:rPr>
            </w:pPr>
            <w:r w:rsidRPr="007650B0">
              <w:rPr>
                <w:sz w:val="22"/>
                <w:szCs w:val="22"/>
              </w:rPr>
              <w:t>1,076</w:t>
            </w:r>
          </w:p>
        </w:tc>
      </w:tr>
      <w:tr w:rsidR="00431841" w:rsidRPr="00710B83" w14:paraId="1D022CBC" w14:textId="77777777" w:rsidTr="001A4DE9">
        <w:trPr>
          <w:trHeight w:val="512"/>
        </w:trPr>
        <w:tc>
          <w:tcPr>
            <w:tcW w:w="1458" w:type="dxa"/>
            <w:shd w:val="clear" w:color="auto" w:fill="auto"/>
            <w:vAlign w:val="center"/>
          </w:tcPr>
          <w:p w14:paraId="526BFBE2" w14:textId="77777777" w:rsidR="00431841" w:rsidRPr="007650B0" w:rsidRDefault="00431841" w:rsidP="00F11843">
            <w:pPr>
              <w:spacing w:line="276" w:lineRule="auto"/>
              <w:rPr>
                <w:b/>
                <w:sz w:val="22"/>
                <w:szCs w:val="22"/>
              </w:rPr>
            </w:pPr>
            <w:proofErr w:type="spellStart"/>
            <w:r w:rsidRPr="007650B0">
              <w:rPr>
                <w:b/>
                <w:sz w:val="22"/>
                <w:szCs w:val="22"/>
              </w:rPr>
              <w:t>Mwembeshi</w:t>
            </w:r>
            <w:proofErr w:type="spellEnd"/>
          </w:p>
        </w:tc>
        <w:tc>
          <w:tcPr>
            <w:tcW w:w="990" w:type="dxa"/>
            <w:shd w:val="clear" w:color="auto" w:fill="auto"/>
            <w:vAlign w:val="center"/>
          </w:tcPr>
          <w:p w14:paraId="13AAEA51" w14:textId="77777777" w:rsidR="00431841" w:rsidRPr="007650B0" w:rsidRDefault="00431841" w:rsidP="00F11843">
            <w:pPr>
              <w:spacing w:line="276" w:lineRule="auto"/>
              <w:jc w:val="center"/>
              <w:rPr>
                <w:sz w:val="22"/>
                <w:szCs w:val="22"/>
              </w:rPr>
            </w:pPr>
            <w:r w:rsidRPr="007650B0">
              <w:rPr>
                <w:sz w:val="22"/>
                <w:szCs w:val="22"/>
              </w:rPr>
              <w:t>6</w:t>
            </w:r>
          </w:p>
        </w:tc>
        <w:tc>
          <w:tcPr>
            <w:tcW w:w="1350" w:type="dxa"/>
            <w:shd w:val="clear" w:color="auto" w:fill="auto"/>
            <w:vAlign w:val="center"/>
          </w:tcPr>
          <w:p w14:paraId="1EEBD768" w14:textId="77777777" w:rsidR="00431841" w:rsidRPr="007650B0" w:rsidRDefault="00431841" w:rsidP="00F11843">
            <w:pPr>
              <w:spacing w:line="276" w:lineRule="auto"/>
              <w:jc w:val="center"/>
              <w:rPr>
                <w:sz w:val="22"/>
                <w:szCs w:val="22"/>
              </w:rPr>
            </w:pPr>
            <w:r w:rsidRPr="007650B0">
              <w:rPr>
                <w:sz w:val="22"/>
                <w:szCs w:val="22"/>
              </w:rPr>
              <w:t>8,477</w:t>
            </w:r>
          </w:p>
        </w:tc>
        <w:tc>
          <w:tcPr>
            <w:tcW w:w="1530" w:type="dxa"/>
            <w:shd w:val="clear" w:color="auto" w:fill="auto"/>
            <w:vAlign w:val="center"/>
          </w:tcPr>
          <w:p w14:paraId="58B36A2D" w14:textId="77777777" w:rsidR="00431841" w:rsidRPr="007650B0" w:rsidRDefault="00431841" w:rsidP="00F11843">
            <w:pPr>
              <w:spacing w:line="276" w:lineRule="auto"/>
              <w:jc w:val="center"/>
              <w:rPr>
                <w:sz w:val="22"/>
                <w:szCs w:val="22"/>
              </w:rPr>
            </w:pPr>
            <w:r w:rsidRPr="007650B0">
              <w:rPr>
                <w:sz w:val="22"/>
                <w:szCs w:val="22"/>
              </w:rPr>
              <w:t>11</w:t>
            </w:r>
          </w:p>
        </w:tc>
        <w:tc>
          <w:tcPr>
            <w:tcW w:w="1260" w:type="dxa"/>
            <w:shd w:val="clear" w:color="auto" w:fill="auto"/>
            <w:vAlign w:val="center"/>
          </w:tcPr>
          <w:p w14:paraId="75FD1F6E" w14:textId="77777777" w:rsidR="00431841" w:rsidRPr="007650B0" w:rsidRDefault="00431841" w:rsidP="00F11843">
            <w:pPr>
              <w:spacing w:line="276" w:lineRule="auto"/>
              <w:jc w:val="center"/>
              <w:rPr>
                <w:sz w:val="22"/>
                <w:szCs w:val="22"/>
              </w:rPr>
            </w:pPr>
            <w:r w:rsidRPr="007650B0">
              <w:rPr>
                <w:sz w:val="22"/>
                <w:szCs w:val="22"/>
              </w:rPr>
              <w:t>1,316</w:t>
            </w:r>
          </w:p>
        </w:tc>
        <w:tc>
          <w:tcPr>
            <w:tcW w:w="1440" w:type="dxa"/>
            <w:shd w:val="clear" w:color="auto" w:fill="auto"/>
            <w:vAlign w:val="center"/>
          </w:tcPr>
          <w:p w14:paraId="0AABAC0F" w14:textId="77777777" w:rsidR="00431841" w:rsidRPr="007650B0" w:rsidRDefault="00431841" w:rsidP="00F11843">
            <w:pPr>
              <w:spacing w:line="276" w:lineRule="auto"/>
              <w:jc w:val="center"/>
              <w:rPr>
                <w:sz w:val="22"/>
                <w:szCs w:val="22"/>
              </w:rPr>
            </w:pPr>
            <w:r w:rsidRPr="007650B0">
              <w:rPr>
                <w:sz w:val="22"/>
                <w:szCs w:val="22"/>
              </w:rPr>
              <w:t>7,128</w:t>
            </w:r>
          </w:p>
        </w:tc>
        <w:tc>
          <w:tcPr>
            <w:tcW w:w="1620" w:type="dxa"/>
            <w:shd w:val="clear" w:color="auto" w:fill="auto"/>
            <w:vAlign w:val="center"/>
          </w:tcPr>
          <w:p w14:paraId="76F480E8" w14:textId="77777777" w:rsidR="00431841" w:rsidRPr="007650B0" w:rsidRDefault="00431841" w:rsidP="00F11843">
            <w:pPr>
              <w:spacing w:line="276" w:lineRule="auto"/>
              <w:jc w:val="center"/>
              <w:rPr>
                <w:sz w:val="22"/>
                <w:szCs w:val="22"/>
              </w:rPr>
            </w:pPr>
            <w:r w:rsidRPr="007650B0">
              <w:rPr>
                <w:sz w:val="22"/>
                <w:szCs w:val="22"/>
              </w:rPr>
              <w:t>457</w:t>
            </w:r>
          </w:p>
        </w:tc>
      </w:tr>
      <w:tr w:rsidR="00431841" w:rsidRPr="00710B83" w14:paraId="1115A8EB" w14:textId="77777777" w:rsidTr="003E34E2">
        <w:trPr>
          <w:trHeight w:val="611"/>
        </w:trPr>
        <w:tc>
          <w:tcPr>
            <w:tcW w:w="1458" w:type="dxa"/>
            <w:shd w:val="clear" w:color="auto" w:fill="CCD8E6" w:themeFill="accent6" w:themeFillTint="66"/>
            <w:vAlign w:val="center"/>
          </w:tcPr>
          <w:p w14:paraId="777AE3DD" w14:textId="77777777" w:rsidR="00431841" w:rsidRPr="007650B0" w:rsidRDefault="00431841" w:rsidP="00F11843">
            <w:pPr>
              <w:spacing w:line="276" w:lineRule="auto"/>
              <w:jc w:val="center"/>
              <w:rPr>
                <w:b/>
                <w:sz w:val="20"/>
                <w:szCs w:val="20"/>
              </w:rPr>
            </w:pPr>
            <w:r w:rsidRPr="007650B0">
              <w:rPr>
                <w:b/>
                <w:sz w:val="20"/>
                <w:szCs w:val="20"/>
              </w:rPr>
              <w:t>Total</w:t>
            </w:r>
          </w:p>
        </w:tc>
        <w:tc>
          <w:tcPr>
            <w:tcW w:w="990" w:type="dxa"/>
            <w:shd w:val="clear" w:color="auto" w:fill="CCD8E6" w:themeFill="accent6" w:themeFillTint="66"/>
            <w:vAlign w:val="center"/>
          </w:tcPr>
          <w:p w14:paraId="40847EA2" w14:textId="77777777" w:rsidR="00431841" w:rsidRPr="007650B0" w:rsidRDefault="00431841" w:rsidP="00F11843">
            <w:pPr>
              <w:spacing w:line="276" w:lineRule="auto"/>
              <w:jc w:val="center"/>
              <w:rPr>
                <w:b/>
                <w:sz w:val="20"/>
                <w:szCs w:val="20"/>
              </w:rPr>
            </w:pPr>
            <w:r w:rsidRPr="007650B0">
              <w:rPr>
                <w:b/>
                <w:sz w:val="20"/>
                <w:szCs w:val="20"/>
              </w:rPr>
              <w:t>19</w:t>
            </w:r>
          </w:p>
        </w:tc>
        <w:tc>
          <w:tcPr>
            <w:tcW w:w="1350" w:type="dxa"/>
            <w:shd w:val="clear" w:color="auto" w:fill="CCD8E6" w:themeFill="accent6" w:themeFillTint="66"/>
            <w:vAlign w:val="center"/>
          </w:tcPr>
          <w:p w14:paraId="35FAF5AD" w14:textId="77777777" w:rsidR="00431841" w:rsidRPr="007650B0" w:rsidRDefault="00431841" w:rsidP="00F11843">
            <w:pPr>
              <w:spacing w:line="276" w:lineRule="auto"/>
              <w:jc w:val="center"/>
              <w:rPr>
                <w:b/>
                <w:sz w:val="20"/>
                <w:szCs w:val="20"/>
              </w:rPr>
            </w:pPr>
            <w:r w:rsidRPr="007650B0">
              <w:rPr>
                <w:b/>
                <w:sz w:val="20"/>
                <w:szCs w:val="20"/>
              </w:rPr>
              <w:t>27,571</w:t>
            </w:r>
          </w:p>
        </w:tc>
        <w:tc>
          <w:tcPr>
            <w:tcW w:w="1530" w:type="dxa"/>
            <w:shd w:val="clear" w:color="auto" w:fill="CCD8E6" w:themeFill="accent6" w:themeFillTint="66"/>
            <w:vAlign w:val="center"/>
          </w:tcPr>
          <w:p w14:paraId="77AFCC1B" w14:textId="77777777" w:rsidR="00431841" w:rsidRPr="007650B0" w:rsidRDefault="00431841" w:rsidP="00F11843">
            <w:pPr>
              <w:spacing w:line="276" w:lineRule="auto"/>
              <w:jc w:val="center"/>
              <w:rPr>
                <w:b/>
                <w:sz w:val="20"/>
                <w:szCs w:val="20"/>
              </w:rPr>
            </w:pPr>
            <w:r w:rsidRPr="007650B0">
              <w:rPr>
                <w:b/>
                <w:sz w:val="20"/>
                <w:szCs w:val="20"/>
              </w:rPr>
              <w:t>45</w:t>
            </w:r>
          </w:p>
        </w:tc>
        <w:tc>
          <w:tcPr>
            <w:tcW w:w="1260" w:type="dxa"/>
            <w:shd w:val="clear" w:color="auto" w:fill="CCD8E6" w:themeFill="accent6" w:themeFillTint="66"/>
            <w:vAlign w:val="center"/>
          </w:tcPr>
          <w:p w14:paraId="2E3614FB" w14:textId="77777777" w:rsidR="00431841" w:rsidRPr="007650B0" w:rsidRDefault="00431841" w:rsidP="00F11843">
            <w:pPr>
              <w:spacing w:line="276" w:lineRule="auto"/>
              <w:jc w:val="center"/>
              <w:rPr>
                <w:b/>
                <w:sz w:val="20"/>
                <w:szCs w:val="20"/>
              </w:rPr>
            </w:pPr>
            <w:r w:rsidRPr="007650B0">
              <w:rPr>
                <w:b/>
                <w:sz w:val="20"/>
                <w:szCs w:val="20"/>
              </w:rPr>
              <w:t>4,000</w:t>
            </w:r>
          </w:p>
        </w:tc>
        <w:tc>
          <w:tcPr>
            <w:tcW w:w="1440" w:type="dxa"/>
            <w:shd w:val="clear" w:color="auto" w:fill="CCD8E6" w:themeFill="accent6" w:themeFillTint="66"/>
            <w:vAlign w:val="center"/>
          </w:tcPr>
          <w:p w14:paraId="6BCFADAF" w14:textId="77777777" w:rsidR="00431841" w:rsidRPr="007650B0" w:rsidRDefault="00431841" w:rsidP="00F11843">
            <w:pPr>
              <w:spacing w:line="276" w:lineRule="auto"/>
              <w:jc w:val="center"/>
              <w:rPr>
                <w:b/>
                <w:sz w:val="20"/>
                <w:szCs w:val="20"/>
              </w:rPr>
            </w:pPr>
            <w:r w:rsidRPr="007650B0">
              <w:rPr>
                <w:b/>
                <w:sz w:val="20"/>
                <w:szCs w:val="20"/>
              </w:rPr>
              <w:t>23,526</w:t>
            </w:r>
          </w:p>
        </w:tc>
        <w:tc>
          <w:tcPr>
            <w:tcW w:w="1620" w:type="dxa"/>
            <w:shd w:val="clear" w:color="auto" w:fill="CCD8E6" w:themeFill="accent6" w:themeFillTint="66"/>
            <w:vAlign w:val="center"/>
          </w:tcPr>
          <w:p w14:paraId="1946FDE0" w14:textId="77777777" w:rsidR="00431841" w:rsidRPr="007650B0" w:rsidRDefault="00431841" w:rsidP="00F11843">
            <w:pPr>
              <w:spacing w:line="276" w:lineRule="auto"/>
              <w:jc w:val="center"/>
              <w:rPr>
                <w:b/>
                <w:sz w:val="20"/>
                <w:szCs w:val="20"/>
              </w:rPr>
            </w:pPr>
          </w:p>
          <w:p w14:paraId="5386320C" w14:textId="77777777" w:rsidR="00431841" w:rsidRPr="007650B0" w:rsidRDefault="00431841" w:rsidP="00F11843">
            <w:pPr>
              <w:spacing w:line="276" w:lineRule="auto"/>
              <w:jc w:val="center"/>
              <w:rPr>
                <w:b/>
                <w:sz w:val="20"/>
                <w:szCs w:val="20"/>
              </w:rPr>
            </w:pPr>
            <w:r w:rsidRPr="007650B0">
              <w:rPr>
                <w:b/>
                <w:sz w:val="20"/>
                <w:szCs w:val="20"/>
              </w:rPr>
              <w:t>2,275</w:t>
            </w:r>
          </w:p>
          <w:p w14:paraId="5E3ACEA0" w14:textId="77777777" w:rsidR="00431841" w:rsidRPr="007650B0" w:rsidRDefault="00431841" w:rsidP="00F11843">
            <w:pPr>
              <w:spacing w:line="276" w:lineRule="auto"/>
              <w:jc w:val="center"/>
              <w:rPr>
                <w:b/>
                <w:sz w:val="20"/>
                <w:szCs w:val="20"/>
              </w:rPr>
            </w:pPr>
          </w:p>
        </w:tc>
      </w:tr>
    </w:tbl>
    <w:p w14:paraId="06FDFC37" w14:textId="77777777" w:rsidR="00431841" w:rsidRPr="00710B83" w:rsidRDefault="00431841" w:rsidP="00F11843">
      <w:pPr>
        <w:spacing w:line="276" w:lineRule="auto"/>
      </w:pPr>
    </w:p>
    <w:p w14:paraId="58C19056" w14:textId="77777777" w:rsidR="00431841" w:rsidRPr="00710B83" w:rsidRDefault="00431841" w:rsidP="00F11843">
      <w:pPr>
        <w:spacing w:line="276" w:lineRule="auto"/>
        <w:jc w:val="center"/>
      </w:pPr>
      <w:r w:rsidRPr="00710B83">
        <w:t xml:space="preserve">Source: </w:t>
      </w:r>
      <w:proofErr w:type="spellStart"/>
      <w:r w:rsidRPr="00710B83">
        <w:rPr>
          <w:bCs/>
        </w:rPr>
        <w:t>Chilanga</w:t>
      </w:r>
      <w:proofErr w:type="spellEnd"/>
      <w:r w:rsidRPr="00710B83">
        <w:rPr>
          <w:bCs/>
        </w:rPr>
        <w:t xml:space="preserve"> Town Council, 2024</w:t>
      </w:r>
      <w:r w:rsidRPr="00710B83">
        <w:t>:</w:t>
      </w:r>
      <w:r>
        <w:t xml:space="preserve"> modified by the Researcher</w:t>
      </w:r>
    </w:p>
    <w:p w14:paraId="14CB2297" w14:textId="77777777" w:rsidR="00431841" w:rsidRPr="00710B83" w:rsidRDefault="00431841" w:rsidP="00F11843">
      <w:pPr>
        <w:pStyle w:val="Default"/>
        <w:spacing w:after="240" w:line="276" w:lineRule="auto"/>
        <w:jc w:val="both"/>
        <w:rPr>
          <w:rFonts w:ascii="Times New Roman" w:hAnsi="Times New Roman"/>
          <w:sz w:val="24"/>
          <w:szCs w:val="24"/>
        </w:rPr>
      </w:pPr>
    </w:p>
    <w:p w14:paraId="4FFAAB2F" w14:textId="77777777" w:rsidR="00431841" w:rsidRPr="00710B83" w:rsidRDefault="00431841" w:rsidP="00F11843">
      <w:pPr>
        <w:spacing w:line="276" w:lineRule="auto"/>
        <w:jc w:val="both"/>
      </w:pPr>
      <w:proofErr w:type="spellStart"/>
      <w:r w:rsidRPr="00710B83">
        <w:t>Chilanga</w:t>
      </w:r>
      <w:proofErr w:type="spellEnd"/>
      <w:r w:rsidRPr="00710B83">
        <w:t xml:space="preserve"> district is in an area that has good soil for farming. The main crops in the district are maize (75%), soybeans, groundnuts, and sorghum (25%). In the district, maize is the most widely grown crop compared to others.</w:t>
      </w:r>
    </w:p>
    <w:p w14:paraId="5E8609FB" w14:textId="77777777" w:rsidR="00431841" w:rsidRPr="00E342CD" w:rsidRDefault="00431841" w:rsidP="00F11843">
      <w:pPr>
        <w:pStyle w:val="Heading2"/>
        <w:spacing w:line="276" w:lineRule="auto"/>
        <w:rPr>
          <w:sz w:val="24"/>
        </w:rPr>
      </w:pPr>
      <w:bookmarkStart w:id="294" w:name="_Toc465412632"/>
      <w:bookmarkStart w:id="295" w:name="_Toc481053052"/>
      <w:bookmarkStart w:id="296" w:name="_Toc481070462"/>
      <w:bookmarkStart w:id="297" w:name="_Toc505236942"/>
      <w:bookmarkStart w:id="298" w:name="_Toc505237505"/>
      <w:bookmarkStart w:id="299" w:name="_Toc208557843"/>
      <w:bookmarkStart w:id="300" w:name="_Toc213770112"/>
      <w:bookmarkStart w:id="301" w:name="_Toc184275073"/>
      <w:bookmarkEnd w:id="286"/>
      <w:bookmarkEnd w:id="287"/>
      <w:bookmarkEnd w:id="288"/>
      <w:bookmarkEnd w:id="289"/>
      <w:bookmarkEnd w:id="290"/>
      <w:r w:rsidRPr="00E342CD">
        <w:rPr>
          <w:sz w:val="24"/>
        </w:rPr>
        <w:t>3.</w:t>
      </w:r>
      <w:bookmarkEnd w:id="294"/>
      <w:bookmarkEnd w:id="295"/>
      <w:bookmarkEnd w:id="296"/>
      <w:bookmarkEnd w:id="297"/>
      <w:bookmarkEnd w:id="298"/>
      <w:r w:rsidRPr="00E342CD">
        <w:rPr>
          <w:sz w:val="24"/>
        </w:rPr>
        <w:t>6 Target population</w:t>
      </w:r>
      <w:bookmarkEnd w:id="299"/>
      <w:bookmarkEnd w:id="300"/>
      <w:r w:rsidRPr="00E342CD">
        <w:rPr>
          <w:sz w:val="24"/>
        </w:rPr>
        <w:t xml:space="preserve"> </w:t>
      </w:r>
      <w:bookmarkEnd w:id="301"/>
    </w:p>
    <w:p w14:paraId="5739CF34" w14:textId="77777777" w:rsidR="00431841" w:rsidRPr="00710B83" w:rsidRDefault="00431841" w:rsidP="00F11843">
      <w:pPr>
        <w:spacing w:line="276" w:lineRule="auto"/>
        <w:jc w:val="both"/>
      </w:pPr>
      <w:bookmarkStart w:id="302" w:name="_Toc465412634"/>
      <w:bookmarkStart w:id="303" w:name="_Toc481070464"/>
      <w:bookmarkStart w:id="304" w:name="_Toc505236944"/>
      <w:r w:rsidRPr="00710B83">
        <w:rPr>
          <w:shd w:val="clear" w:color="auto" w:fill="FFFFFF"/>
        </w:rPr>
        <w:t>The target population was </w:t>
      </w:r>
      <w:r w:rsidRPr="00710B83">
        <w:rPr>
          <w:shd w:val="clear" w:color="auto" w:fill="FFFFFF" w:themeFill="background1"/>
        </w:rPr>
        <w:t>the entire population, or group, that a researcher was interested in researching and analysing,</w:t>
      </w:r>
      <w:r w:rsidRPr="00710B83">
        <w:rPr>
          <w:shd w:val="clear" w:color="auto" w:fill="FFFFFF"/>
        </w:rPr>
        <w:t xml:space="preserve"> </w:t>
      </w:r>
      <w:r w:rsidR="00F73183">
        <w:rPr>
          <w:shd w:val="clear" w:color="auto" w:fill="FFFFFF"/>
        </w:rPr>
        <w:t xml:space="preserve">from </w:t>
      </w:r>
      <w:r w:rsidRPr="00710B83">
        <w:rPr>
          <w:shd w:val="clear" w:color="auto" w:fill="FFFFFF"/>
        </w:rPr>
        <w:t>wh</w:t>
      </w:r>
      <w:r w:rsidR="00F73183">
        <w:rPr>
          <w:shd w:val="clear" w:color="auto" w:fill="FFFFFF"/>
        </w:rPr>
        <w:t>ich</w:t>
      </w:r>
      <w:r w:rsidRPr="00710B83">
        <w:rPr>
          <w:shd w:val="clear" w:color="auto" w:fill="FFFFFF"/>
        </w:rPr>
        <w:t xml:space="preserve"> a sampling frame was drawn. This was the entire</w:t>
      </w:r>
      <w:r w:rsidRPr="00710B83">
        <w:rPr>
          <w:shd w:val="clear" w:color="auto" w:fill="FFFFFF" w:themeFill="background1"/>
        </w:rPr>
        <w:t xml:space="preserve"> population, or set, which was considered qualified for data collection and analysis</w:t>
      </w:r>
      <w:r w:rsidRPr="00710B83">
        <w:rPr>
          <w:shd w:val="clear" w:color="auto" w:fill="FFFFFF"/>
        </w:rPr>
        <w:t>. </w:t>
      </w:r>
      <w:r w:rsidRPr="00710B83">
        <w:rPr>
          <w:rFonts w:ascii="Arial" w:hAnsi="Arial" w:cs="Arial"/>
          <w:sz w:val="27"/>
          <w:szCs w:val="27"/>
          <w:shd w:val="clear" w:color="auto" w:fill="FFFFFF"/>
        </w:rPr>
        <w:t xml:space="preserve"> </w:t>
      </w:r>
      <w:r w:rsidRPr="00710B83">
        <w:t xml:space="preserve">This study targeted the vulnerable but viable small-scale farming households in </w:t>
      </w:r>
      <w:proofErr w:type="spellStart"/>
      <w:r w:rsidRPr="00710B83">
        <w:t>Chilanga</w:t>
      </w:r>
      <w:proofErr w:type="spellEnd"/>
      <w:r w:rsidRPr="00710B83">
        <w:t xml:space="preserve"> district.</w:t>
      </w:r>
      <w:r w:rsidRPr="00710B83">
        <w:rPr>
          <w:rFonts w:eastAsia="Courier New"/>
        </w:rPr>
        <w:t xml:space="preserve"> The </w:t>
      </w:r>
      <w:r w:rsidRPr="00710B83">
        <w:rPr>
          <w:rFonts w:eastAsia="Courier New"/>
          <w:noProof/>
        </w:rPr>
        <w:t xml:space="preserve">other research participants were the key interview informants (KIIs).  </w:t>
      </w:r>
    </w:p>
    <w:p w14:paraId="5FCEE2BE" w14:textId="77777777" w:rsidR="00431841" w:rsidRPr="00710B83" w:rsidRDefault="00431841" w:rsidP="00F11843">
      <w:pPr>
        <w:pStyle w:val="Heading3"/>
        <w:spacing w:line="276" w:lineRule="auto"/>
      </w:pPr>
      <w:bookmarkStart w:id="305" w:name="_Toc208557844"/>
      <w:bookmarkStart w:id="306" w:name="_Toc213770113"/>
      <w:r w:rsidRPr="00710B83">
        <w:lastRenderedPageBreak/>
        <w:t xml:space="preserve">3.6.1 </w:t>
      </w:r>
      <w:bookmarkStart w:id="307" w:name="_Toc198895806"/>
      <w:bookmarkStart w:id="308" w:name="_Toc201141691"/>
      <w:r w:rsidRPr="00710B83">
        <w:t>Eligibility criteria</w:t>
      </w:r>
      <w:bookmarkEnd w:id="305"/>
      <w:bookmarkEnd w:id="306"/>
      <w:bookmarkEnd w:id="307"/>
      <w:bookmarkEnd w:id="308"/>
    </w:p>
    <w:p w14:paraId="1EDD7F99" w14:textId="77777777" w:rsidR="00431841" w:rsidRPr="00710B83" w:rsidRDefault="00431841" w:rsidP="00F11843">
      <w:pPr>
        <w:spacing w:line="276" w:lineRule="auto"/>
        <w:jc w:val="both"/>
        <w:rPr>
          <w:lang w:eastAsia="en-GB"/>
        </w:rPr>
      </w:pPr>
      <w:r w:rsidRPr="00710B83">
        <w:t>Eligibility criteria are intentionally established boundaries that explain what is to be studied and not in research (Arslan, 2025). These were requirements</w:t>
      </w:r>
      <w:r w:rsidRPr="00710B83">
        <w:rPr>
          <w:lang w:eastAsia="en-GB"/>
        </w:rPr>
        <w:t xml:space="preserve"> that were set to be met for </w:t>
      </w:r>
      <w:r w:rsidRPr="00710B83">
        <w:t>vulnerable but viable small-scale farming households</w:t>
      </w:r>
      <w:r w:rsidR="00F73183">
        <w:t>,</w:t>
      </w:r>
      <w:r w:rsidRPr="00710B83">
        <w:t xml:space="preserve"> and the Key Interview Informants </w:t>
      </w:r>
      <w:r w:rsidRPr="00710B83">
        <w:rPr>
          <w:lang w:eastAsia="en-GB"/>
        </w:rPr>
        <w:t xml:space="preserve">to be included in this study. The eligibility criteria also considered other factors that informed the study. These requirements helped to ensure that participants in this study had similar characteristics in terms of specific factors. </w:t>
      </w:r>
      <w:r w:rsidRPr="00710B83">
        <w:rPr>
          <w:shd w:val="clear" w:color="auto" w:fill="FFFFFF"/>
        </w:rPr>
        <w:t>Eligibility criteria, in this study,</w:t>
      </w:r>
      <w:r w:rsidRPr="00710B83">
        <w:rPr>
          <w:shd w:val="clear" w:color="auto" w:fill="FFFFFF" w:themeFill="background1"/>
        </w:rPr>
        <w:t xml:space="preserve"> consisted of both inclusion criteria and exclusion criteria. </w:t>
      </w:r>
    </w:p>
    <w:p w14:paraId="3274CBA0" w14:textId="77777777" w:rsidR="00431841" w:rsidRPr="00710B83" w:rsidRDefault="00431841" w:rsidP="00F11843">
      <w:pPr>
        <w:pStyle w:val="Heading4"/>
        <w:spacing w:line="276" w:lineRule="auto"/>
      </w:pPr>
      <w:bookmarkStart w:id="309" w:name="_Toc198895807"/>
      <w:bookmarkStart w:id="310" w:name="_Toc201141692"/>
      <w:bookmarkStart w:id="311" w:name="_Toc208557845"/>
      <w:bookmarkStart w:id="312" w:name="_Toc213770114"/>
      <w:r w:rsidRPr="00710B83">
        <w:t>3.6.1.1 Inclusion criteria</w:t>
      </w:r>
      <w:bookmarkEnd w:id="309"/>
      <w:bookmarkEnd w:id="310"/>
      <w:bookmarkEnd w:id="311"/>
      <w:bookmarkEnd w:id="312"/>
    </w:p>
    <w:p w14:paraId="45B4980F" w14:textId="77777777" w:rsidR="00431841" w:rsidRPr="00710B83" w:rsidRDefault="00431841" w:rsidP="00F11843">
      <w:pPr>
        <w:spacing w:after="240" w:line="276" w:lineRule="auto"/>
        <w:jc w:val="both"/>
        <w:rPr>
          <w:shd w:val="clear" w:color="auto" w:fill="FFFFFF" w:themeFill="background1"/>
        </w:rPr>
      </w:pPr>
      <w:r w:rsidRPr="00710B83">
        <w:rPr>
          <w:shd w:val="clear" w:color="auto" w:fill="FFFFFF" w:themeFill="background1"/>
        </w:rPr>
        <w:t xml:space="preserve">Inclusion criteria were </w:t>
      </w:r>
      <w:r w:rsidR="0051158A">
        <w:rPr>
          <w:shd w:val="clear" w:color="auto" w:fill="FFFFFF" w:themeFill="background1"/>
        </w:rPr>
        <w:t xml:space="preserve">about </w:t>
      </w:r>
      <w:r w:rsidR="00E738FD">
        <w:rPr>
          <w:shd w:val="clear" w:color="auto" w:fill="FFFFFF" w:themeFill="background1"/>
        </w:rPr>
        <w:t xml:space="preserve">the </w:t>
      </w:r>
      <w:r w:rsidRPr="00710B83">
        <w:rPr>
          <w:shd w:val="clear" w:color="auto" w:fill="FFFFFF" w:themeFill="background1"/>
        </w:rPr>
        <w:t>requirements that vulnerable</w:t>
      </w:r>
      <w:r w:rsidRPr="00710B83">
        <w:t xml:space="preserve"> but viable small-scale farming households</w:t>
      </w:r>
      <w:r w:rsidRPr="00710B83">
        <w:rPr>
          <w:shd w:val="clear" w:color="auto" w:fill="FFFFFF" w:themeFill="background1"/>
        </w:rPr>
        <w:t xml:space="preserve"> needed to posse</w:t>
      </w:r>
      <w:r w:rsidR="00F73183">
        <w:rPr>
          <w:shd w:val="clear" w:color="auto" w:fill="FFFFFF" w:themeFill="background1"/>
        </w:rPr>
        <w:t>s</w:t>
      </w:r>
      <w:r w:rsidRPr="00710B83">
        <w:rPr>
          <w:shd w:val="clear" w:color="auto" w:fill="FFFFFF" w:themeFill="background1"/>
        </w:rPr>
        <w:t>s for them to participate in this study.  The following were the inclusion attributes, which</w:t>
      </w:r>
      <w:r w:rsidRPr="00710B83">
        <w:t xml:space="preserve"> the study targeted and focused on:</w:t>
      </w:r>
    </w:p>
    <w:p w14:paraId="3C3A569C" w14:textId="77777777" w:rsidR="00431841" w:rsidRPr="00710B83" w:rsidRDefault="00431841" w:rsidP="00C95471">
      <w:pPr>
        <w:numPr>
          <w:ilvl w:val="0"/>
          <w:numId w:val="19"/>
        </w:numPr>
        <w:spacing w:after="240" w:line="276" w:lineRule="auto"/>
        <w:jc w:val="both"/>
        <w:rPr>
          <w:shd w:val="clear" w:color="auto" w:fill="FFFFFF" w:themeFill="background1"/>
        </w:rPr>
      </w:pPr>
      <w:r w:rsidRPr="00710B83">
        <w:t xml:space="preserve">The study targeted </w:t>
      </w:r>
      <w:r w:rsidRPr="00710B83">
        <w:rPr>
          <w:rFonts w:eastAsia="Courier New"/>
        </w:rPr>
        <w:t xml:space="preserve">the </w:t>
      </w:r>
      <w:r w:rsidRPr="00710B83">
        <w:t>vulnerable but viable small-scale farming household heads</w:t>
      </w:r>
      <w:r w:rsidRPr="00710B83">
        <w:rPr>
          <w:rFonts w:eastAsia="Courier New"/>
        </w:rPr>
        <w:t xml:space="preserve"> that benefited from the Food Security Pack programme in the 2023/2024 and 2024/2025 farming seasons, aged between 18 years and 65 years. This category of the Food Security Pack programme was targeted because household heads falling under this age group are considered adults, in the Zambian context, with </w:t>
      </w:r>
      <w:r w:rsidR="00F73183">
        <w:rPr>
          <w:rFonts w:eastAsia="Courier New"/>
        </w:rPr>
        <w:t xml:space="preserve">a </w:t>
      </w:r>
      <w:r w:rsidRPr="00710B83">
        <w:rPr>
          <w:rFonts w:eastAsia="Courier New"/>
        </w:rPr>
        <w:t xml:space="preserve">sound mind to make independent decisions.  </w:t>
      </w:r>
    </w:p>
    <w:p w14:paraId="25196C60" w14:textId="77777777" w:rsidR="00431841" w:rsidRPr="00710B83" w:rsidRDefault="00431841" w:rsidP="00C95471">
      <w:pPr>
        <w:numPr>
          <w:ilvl w:val="0"/>
          <w:numId w:val="19"/>
        </w:numPr>
        <w:spacing w:after="240" w:line="276" w:lineRule="auto"/>
        <w:jc w:val="both"/>
        <w:rPr>
          <w:shd w:val="clear" w:color="auto" w:fill="FFFFFF" w:themeFill="background1"/>
        </w:rPr>
      </w:pPr>
      <w:r w:rsidRPr="00710B83">
        <w:t>The study focused on the Food Security Pack programme, among other Zambia</w:t>
      </w:r>
      <w:r w:rsidR="00F73183">
        <w:t>n</w:t>
      </w:r>
      <w:r w:rsidRPr="00710B83">
        <w:t xml:space="preserve"> agricultural food security programme</w:t>
      </w:r>
      <w:r w:rsidR="00F73183">
        <w:t>s</w:t>
      </w:r>
      <w:r w:rsidRPr="00710B83">
        <w:t xml:space="preserve">, because this is the Zambian government-funded agricultural programme where the government provides farming inputs to the vulnerable but viable small-scale farmers gratis to boost their capacities to produce food crops to enhance household food security. </w:t>
      </w:r>
    </w:p>
    <w:p w14:paraId="5B5F6036" w14:textId="77777777" w:rsidR="00431841" w:rsidRPr="00710B83" w:rsidRDefault="00431841" w:rsidP="00C95471">
      <w:pPr>
        <w:numPr>
          <w:ilvl w:val="0"/>
          <w:numId w:val="19"/>
        </w:numPr>
        <w:spacing w:after="240" w:line="276" w:lineRule="auto"/>
        <w:jc w:val="both"/>
      </w:pPr>
      <w:r w:rsidRPr="00710B83">
        <w:t xml:space="preserve">Under the Food Security Pack programme, the study focused on maize crop among other crops supported under the programme because it is a staple food crop for </w:t>
      </w:r>
      <w:proofErr w:type="spellStart"/>
      <w:r w:rsidRPr="00710B83">
        <w:t>Chilanga</w:t>
      </w:r>
      <w:proofErr w:type="spellEnd"/>
      <w:r w:rsidRPr="00710B83">
        <w:t xml:space="preserve"> district and Zambia at large.</w:t>
      </w:r>
    </w:p>
    <w:p w14:paraId="74FAE070" w14:textId="77777777" w:rsidR="00431841" w:rsidRPr="00710B83" w:rsidRDefault="00431841" w:rsidP="00C95471">
      <w:pPr>
        <w:numPr>
          <w:ilvl w:val="0"/>
          <w:numId w:val="19"/>
        </w:numPr>
        <w:spacing w:line="276" w:lineRule="auto"/>
        <w:jc w:val="both"/>
      </w:pPr>
      <w:r w:rsidRPr="00710B83">
        <w:rPr>
          <w:rFonts w:eastAsia="Courier New"/>
          <w:noProof/>
        </w:rPr>
        <w:t xml:space="preserve">The study targeted Key Interview Informants in the implementing institutions with expertise and experience in areas of food security and climate change at international, national and local levels to help with sharing their experiences on the topic of study. </w:t>
      </w:r>
    </w:p>
    <w:p w14:paraId="57812D4F" w14:textId="77777777" w:rsidR="00431841" w:rsidRPr="00710B83" w:rsidRDefault="00431841" w:rsidP="00F11843">
      <w:pPr>
        <w:pStyle w:val="Heading4"/>
        <w:spacing w:line="276" w:lineRule="auto"/>
      </w:pPr>
      <w:bookmarkStart w:id="313" w:name="_Toc198895808"/>
      <w:bookmarkStart w:id="314" w:name="_Toc201141693"/>
      <w:bookmarkStart w:id="315" w:name="_Toc208557846"/>
      <w:bookmarkStart w:id="316" w:name="_Toc213770115"/>
      <w:r w:rsidRPr="00710B83">
        <w:t>3.6.1.2 Exclusion criteria</w:t>
      </w:r>
      <w:bookmarkEnd w:id="313"/>
      <w:bookmarkEnd w:id="314"/>
      <w:bookmarkEnd w:id="315"/>
      <w:bookmarkEnd w:id="316"/>
    </w:p>
    <w:p w14:paraId="11B41D06" w14:textId="77777777" w:rsidR="00431841" w:rsidRPr="00710B83" w:rsidRDefault="00431841" w:rsidP="00F11843">
      <w:pPr>
        <w:spacing w:after="240" w:line="276" w:lineRule="auto"/>
        <w:rPr>
          <w:shd w:val="clear" w:color="auto" w:fill="FFFFFF" w:themeFill="background1"/>
        </w:rPr>
      </w:pPr>
      <w:r w:rsidRPr="00710B83">
        <w:rPr>
          <w:shd w:val="clear" w:color="auto" w:fill="FFFFFF" w:themeFill="background1"/>
        </w:rPr>
        <w:t>Exclusion criteria were requirements that disqualified vulnerable</w:t>
      </w:r>
      <w:r w:rsidRPr="00710B83">
        <w:t xml:space="preserve"> but viable small-scale farming households</w:t>
      </w:r>
      <w:r w:rsidRPr="00710B83">
        <w:rPr>
          <w:shd w:val="clear" w:color="auto" w:fill="FFFFFF" w:themeFill="background1"/>
        </w:rPr>
        <w:t xml:space="preserve"> </w:t>
      </w:r>
      <w:r w:rsidR="00F73183">
        <w:rPr>
          <w:shd w:val="clear" w:color="auto" w:fill="FFFFFF" w:themeFill="background1"/>
        </w:rPr>
        <w:t>from participating</w:t>
      </w:r>
      <w:r w:rsidRPr="00710B83">
        <w:rPr>
          <w:shd w:val="clear" w:color="auto" w:fill="FFFFFF" w:themeFill="background1"/>
        </w:rPr>
        <w:t xml:space="preserve"> in this study.  The following were the exclusion attributes of vulnerable</w:t>
      </w:r>
      <w:r w:rsidRPr="00710B83">
        <w:t xml:space="preserve"> but viable small-scale farming households under the Food Security Pack </w:t>
      </w:r>
      <w:proofErr w:type="gramStart"/>
      <w:r w:rsidRPr="00710B83">
        <w:t>programme:-</w:t>
      </w:r>
      <w:proofErr w:type="gramEnd"/>
    </w:p>
    <w:p w14:paraId="45CA232E" w14:textId="77777777" w:rsidR="00431841" w:rsidRPr="00710B83" w:rsidRDefault="00431841" w:rsidP="00C95471">
      <w:pPr>
        <w:numPr>
          <w:ilvl w:val="0"/>
          <w:numId w:val="19"/>
        </w:numPr>
        <w:spacing w:after="240" w:line="276" w:lineRule="auto"/>
        <w:jc w:val="both"/>
        <w:rPr>
          <w:shd w:val="clear" w:color="auto" w:fill="FFFFFF" w:themeFill="background1"/>
        </w:rPr>
      </w:pPr>
      <w:r w:rsidRPr="00710B83">
        <w:rPr>
          <w:lang w:val="en-US"/>
        </w:rPr>
        <w:t xml:space="preserve">The study excluded households headed by vulnerable </w:t>
      </w:r>
      <w:r w:rsidRPr="00710B83">
        <w:t xml:space="preserve">but viable small-scale farmers below </w:t>
      </w:r>
      <w:r w:rsidRPr="00710B83">
        <w:lastRenderedPageBreak/>
        <w:t xml:space="preserve">the age of 18 years. These were excluded because, in Zambia, they are classified as children who can hardly </w:t>
      </w:r>
      <w:r w:rsidRPr="00710B83">
        <w:rPr>
          <w:rFonts w:eastAsia="Courier New"/>
        </w:rPr>
        <w:t xml:space="preserve">make independent decisions.  </w:t>
      </w:r>
    </w:p>
    <w:p w14:paraId="76B477CB" w14:textId="77777777" w:rsidR="00431841" w:rsidRPr="00710B83" w:rsidRDefault="00431841" w:rsidP="00C95471">
      <w:pPr>
        <w:numPr>
          <w:ilvl w:val="0"/>
          <w:numId w:val="19"/>
        </w:numPr>
        <w:spacing w:after="240" w:line="276" w:lineRule="auto"/>
        <w:jc w:val="both"/>
        <w:rPr>
          <w:shd w:val="clear" w:color="auto" w:fill="FFFFFF" w:themeFill="background1"/>
        </w:rPr>
      </w:pPr>
      <w:r w:rsidRPr="00710B83">
        <w:rPr>
          <w:rFonts w:eastAsia="Courier New"/>
        </w:rPr>
        <w:t>The study excluded household</w:t>
      </w:r>
      <w:r w:rsidR="00F73183">
        <w:rPr>
          <w:rFonts w:eastAsia="Courier New"/>
        </w:rPr>
        <w:t>s</w:t>
      </w:r>
      <w:r w:rsidRPr="00710B83">
        <w:rPr>
          <w:rFonts w:eastAsia="Courier New"/>
        </w:rPr>
        <w:t xml:space="preserve"> headed by vulnerable but viable small-scale farmers </w:t>
      </w:r>
      <w:r w:rsidR="00E76FAD">
        <w:rPr>
          <w:rFonts w:eastAsia="Courier New"/>
        </w:rPr>
        <w:t xml:space="preserve">who </w:t>
      </w:r>
      <w:r w:rsidRPr="00710B83">
        <w:rPr>
          <w:rFonts w:eastAsia="Courier New"/>
        </w:rPr>
        <w:t>were above 65 years</w:t>
      </w:r>
      <w:r w:rsidR="00464568">
        <w:rPr>
          <w:rFonts w:eastAsia="Courier New"/>
        </w:rPr>
        <w:t xml:space="preserve"> old</w:t>
      </w:r>
      <w:r w:rsidRPr="00710B83">
        <w:rPr>
          <w:rFonts w:eastAsia="Courier New"/>
        </w:rPr>
        <w:t xml:space="preserve">. These were excluded because they were elderly persons, more likely, with diminishing memory to make independent decisions.  </w:t>
      </w:r>
    </w:p>
    <w:p w14:paraId="0464B005" w14:textId="77777777" w:rsidR="00431841" w:rsidRPr="00E342CD" w:rsidRDefault="00431841" w:rsidP="00F11843">
      <w:pPr>
        <w:pStyle w:val="Heading2"/>
        <w:spacing w:after="0" w:line="276" w:lineRule="auto"/>
        <w:ind w:left="0" w:firstLine="0"/>
        <w:rPr>
          <w:sz w:val="24"/>
        </w:rPr>
      </w:pPr>
      <w:bookmarkStart w:id="317" w:name="_Toc208557847"/>
      <w:bookmarkStart w:id="318" w:name="_Toc213770116"/>
      <w:bookmarkStart w:id="319" w:name="_Toc184275074"/>
      <w:r w:rsidRPr="00E342CD">
        <w:rPr>
          <w:sz w:val="24"/>
          <w:lang w:eastAsia="en-US"/>
        </w:rPr>
        <w:t>3.</w:t>
      </w:r>
      <w:bookmarkEnd w:id="302"/>
      <w:bookmarkEnd w:id="303"/>
      <w:bookmarkEnd w:id="304"/>
      <w:r w:rsidRPr="00E342CD">
        <w:rPr>
          <w:sz w:val="24"/>
          <w:lang w:eastAsia="en-US"/>
        </w:rPr>
        <w:t xml:space="preserve">7 </w:t>
      </w:r>
      <w:r w:rsidRPr="00E342CD">
        <w:rPr>
          <w:sz w:val="24"/>
        </w:rPr>
        <w:t>Sample size/</w:t>
      </w:r>
      <w:r w:rsidRPr="00E342CD">
        <w:rPr>
          <w:sz w:val="24"/>
          <w:lang w:eastAsia="en-US"/>
        </w:rPr>
        <w:t xml:space="preserve"> Sampling strategy</w:t>
      </w:r>
      <w:bookmarkEnd w:id="317"/>
      <w:bookmarkEnd w:id="318"/>
    </w:p>
    <w:p w14:paraId="25C15A4D" w14:textId="77777777" w:rsidR="00431841" w:rsidRPr="00710B83" w:rsidRDefault="00431841" w:rsidP="00F11843">
      <w:pPr>
        <w:pStyle w:val="Heading3"/>
        <w:spacing w:line="276" w:lineRule="auto"/>
      </w:pPr>
      <w:bookmarkStart w:id="320" w:name="_Toc208557848"/>
      <w:bookmarkStart w:id="321" w:name="_Toc213770117"/>
      <w:r w:rsidRPr="00710B83">
        <w:t>3.7.1 Respondents</w:t>
      </w:r>
      <w:bookmarkEnd w:id="320"/>
      <w:bookmarkEnd w:id="321"/>
    </w:p>
    <w:p w14:paraId="05B21571" w14:textId="77777777" w:rsidR="00431841" w:rsidRPr="00710B83" w:rsidRDefault="00431841" w:rsidP="00F11843">
      <w:pPr>
        <w:spacing w:after="240" w:line="276" w:lineRule="auto"/>
        <w:jc w:val="both"/>
      </w:pPr>
      <w:r w:rsidRPr="00710B83">
        <w:t xml:space="preserve">The sample size for the questionnaire respondents in this study was 341.  The researcher applied </w:t>
      </w:r>
      <w:proofErr w:type="spellStart"/>
      <w:r w:rsidRPr="00710B83">
        <w:t>Slovin's</w:t>
      </w:r>
      <w:proofErr w:type="spellEnd"/>
      <w:r w:rsidRPr="00710B83">
        <w:t xml:space="preserve"> formula with a 5% acceptable margin </w:t>
      </w:r>
      <w:r w:rsidR="00F73183">
        <w:t xml:space="preserve">of </w:t>
      </w:r>
      <w:r w:rsidRPr="00710B83">
        <w:t xml:space="preserve">error (Glen 2020).  </w:t>
      </w:r>
      <w:proofErr w:type="spellStart"/>
      <w:r w:rsidRPr="00710B83">
        <w:t>Slovin’s</w:t>
      </w:r>
      <w:proofErr w:type="spellEnd"/>
      <w:r w:rsidRPr="00710B83">
        <w:t xml:space="preserve"> formula helps to calculate the sample size (n) based on the total population size (N) and the determined level of acceptable error margin (e) (Glen 2020).  To get the sample size (n), the values of 'N' and 'e' are plugged into the formula: n = N ÷ (1 + Ne</w:t>
      </w:r>
      <w:r w:rsidRPr="00710B83">
        <w:rPr>
          <w:rFonts w:eastAsia="Calibri"/>
          <w:lang w:val="en-US" w:eastAsia="en-US"/>
        </w:rPr>
        <w:t>^</w:t>
      </w:r>
      <w:r w:rsidRPr="00710B83">
        <w:t xml:space="preserve">²).  The final value of (n) is equal to the sample size (Glen 2020).  </w:t>
      </w:r>
    </w:p>
    <w:p w14:paraId="1BED3EE2" w14:textId="77777777" w:rsidR="00431841" w:rsidRPr="00710B83" w:rsidRDefault="00431841" w:rsidP="00D61040">
      <w:pPr>
        <w:spacing w:line="276" w:lineRule="auto"/>
        <w:jc w:val="both"/>
      </w:pPr>
      <w:r w:rsidRPr="00710B83">
        <w:t>Thus,</w:t>
      </w:r>
    </w:p>
    <w:p w14:paraId="77922BBB" w14:textId="77777777" w:rsidR="00431841" w:rsidRPr="00710B83" w:rsidRDefault="00431841" w:rsidP="00D61040">
      <w:pPr>
        <w:pStyle w:val="ListParagraph"/>
        <w:widowControl/>
        <w:numPr>
          <w:ilvl w:val="0"/>
          <w:numId w:val="4"/>
        </w:numPr>
        <w:suppressAutoHyphens w:val="0"/>
        <w:spacing w:after="160" w:line="276" w:lineRule="auto"/>
        <w:rPr>
          <w:rFonts w:eastAsia="Calibri"/>
        </w:rPr>
      </w:pPr>
      <w:r w:rsidRPr="00710B83">
        <w:rPr>
          <w:rFonts w:eastAsia="Calibri"/>
        </w:rPr>
        <w:t>The sample size was arrived at as follows:</w:t>
      </w:r>
    </w:p>
    <w:p w14:paraId="3DA497A6" w14:textId="77777777" w:rsidR="00431841" w:rsidRPr="00710B83" w:rsidRDefault="00431841" w:rsidP="00D61040">
      <w:pPr>
        <w:widowControl/>
        <w:numPr>
          <w:ilvl w:val="0"/>
          <w:numId w:val="21"/>
        </w:numPr>
        <w:suppressAutoHyphens w:val="0"/>
        <w:spacing w:after="160" w:line="276" w:lineRule="auto"/>
        <w:rPr>
          <w:rFonts w:eastAsia="Calibri"/>
          <w:lang w:val="en-US"/>
        </w:rPr>
      </w:pPr>
      <w:r w:rsidRPr="00710B83">
        <w:rPr>
          <w:rFonts w:eastAsia="Calibri"/>
          <w:lang w:val="en-US"/>
        </w:rPr>
        <w:t xml:space="preserve">Total number of registered vulnerable but viable small-scale farmers (N) = 2,275, </w:t>
      </w:r>
    </w:p>
    <w:p w14:paraId="6E5A98BD" w14:textId="77777777" w:rsidR="00431841" w:rsidRPr="00710B83" w:rsidRDefault="00431841" w:rsidP="00D61040">
      <w:pPr>
        <w:widowControl/>
        <w:numPr>
          <w:ilvl w:val="0"/>
          <w:numId w:val="21"/>
        </w:numPr>
        <w:suppressAutoHyphens w:val="0"/>
        <w:spacing w:after="160" w:line="276" w:lineRule="auto"/>
        <w:rPr>
          <w:rFonts w:eastAsia="Calibri"/>
          <w:lang w:val="en-US"/>
        </w:rPr>
      </w:pPr>
      <w:r w:rsidRPr="00710B83">
        <w:t xml:space="preserve">Acceptable margin error value (e) = </w:t>
      </w:r>
      <w:r w:rsidRPr="00710B83">
        <w:rPr>
          <w:rFonts w:eastAsia="Calibri"/>
          <w:lang w:val="en-US"/>
        </w:rPr>
        <w:t>5% expressed in decimal value = (0.05)</w:t>
      </w:r>
    </w:p>
    <w:p w14:paraId="24A277E8" w14:textId="77777777" w:rsidR="00431841" w:rsidRPr="00710B83" w:rsidRDefault="00431841" w:rsidP="00D61040">
      <w:pPr>
        <w:widowControl/>
        <w:numPr>
          <w:ilvl w:val="0"/>
          <w:numId w:val="21"/>
        </w:numPr>
        <w:suppressAutoHyphens w:val="0"/>
        <w:spacing w:after="160" w:line="276" w:lineRule="auto"/>
        <w:rPr>
          <w:rFonts w:eastAsia="Calibri"/>
          <w:lang w:val="en-US"/>
        </w:rPr>
      </w:pPr>
      <w:r w:rsidRPr="00710B83">
        <w:rPr>
          <w:rFonts w:eastAsia="Calibri"/>
          <w:lang w:val="en-US"/>
        </w:rPr>
        <w:t xml:space="preserve">Sample size (n) </w:t>
      </w:r>
      <w:r w:rsidR="00D61040" w:rsidRPr="00710B83">
        <w:rPr>
          <w:rFonts w:eastAsia="Calibri"/>
          <w:lang w:val="en-US"/>
        </w:rPr>
        <w:t>=</w:t>
      </w:r>
      <w:r w:rsidR="00D61040">
        <w:rPr>
          <w:rFonts w:eastAsia="Calibri"/>
          <w:lang w:val="en-US"/>
        </w:rPr>
        <w:t xml:space="preserve">? </w:t>
      </w:r>
    </w:p>
    <w:p w14:paraId="07DED2D4" w14:textId="77777777" w:rsidR="00431841" w:rsidRPr="00710B83" w:rsidRDefault="00431841" w:rsidP="00F11843">
      <w:pPr>
        <w:spacing w:before="240" w:line="276" w:lineRule="auto"/>
        <w:rPr>
          <w:rFonts w:eastAsia="Calibri"/>
          <w:lang w:val="en-US"/>
        </w:rPr>
      </w:pPr>
      <w:r w:rsidRPr="00710B83">
        <w:rPr>
          <w:rFonts w:eastAsia="Calibri"/>
          <w:lang w:val="en-US"/>
        </w:rPr>
        <w:t xml:space="preserve">Then, n = N </w:t>
      </w:r>
      <w:r w:rsidRPr="00710B83">
        <w:t>÷</w:t>
      </w:r>
      <w:r w:rsidRPr="00710B83">
        <w:rPr>
          <w:rFonts w:eastAsia="Calibri"/>
          <w:lang w:val="en-US"/>
        </w:rPr>
        <w:t xml:space="preserve"> (1+ Ne</w:t>
      </w:r>
      <w:r w:rsidRPr="00710B83">
        <w:rPr>
          <w:rFonts w:eastAsia="Calibri"/>
          <w:lang w:val="en-US" w:eastAsia="en-US"/>
        </w:rPr>
        <w:t>^</w:t>
      </w:r>
      <w:r w:rsidRPr="00710B83">
        <w:rPr>
          <w:vertAlign w:val="superscript"/>
        </w:rPr>
        <w:t>2</w:t>
      </w:r>
      <w:r w:rsidRPr="00710B83">
        <w:rPr>
          <w:rFonts w:eastAsia="Calibri"/>
          <w:lang w:val="en-US"/>
        </w:rPr>
        <w:t>): when the above values are fitted in the formula:</w:t>
      </w:r>
    </w:p>
    <w:p w14:paraId="0A4AD6CD" w14:textId="77777777" w:rsidR="00431841" w:rsidRPr="00710B83" w:rsidRDefault="00431841" w:rsidP="00F11843">
      <w:pPr>
        <w:spacing w:line="276" w:lineRule="auto"/>
        <w:ind w:firstLine="720"/>
        <w:rPr>
          <w:rFonts w:eastAsia="Calibri"/>
          <w:lang w:val="en-US"/>
        </w:rPr>
      </w:pPr>
      <w:r w:rsidRPr="00710B83">
        <w:rPr>
          <w:rFonts w:eastAsia="Calibri"/>
          <w:lang w:val="en-US"/>
        </w:rPr>
        <w:t xml:space="preserve">n = 2,275 </w:t>
      </w:r>
      <w:r w:rsidRPr="00710B83">
        <w:t>÷ (1 + (2,275 x (0.05)</w:t>
      </w:r>
      <w:r w:rsidRPr="00710B83">
        <w:rPr>
          <w:rFonts w:eastAsia="Calibri"/>
          <w:lang w:val="en-US" w:eastAsia="en-US"/>
        </w:rPr>
        <w:t xml:space="preserve"> ^</w:t>
      </w:r>
      <w:r w:rsidRPr="00710B83">
        <w:rPr>
          <w:vertAlign w:val="superscript"/>
        </w:rPr>
        <w:t>2</w:t>
      </w:r>
      <w:r w:rsidRPr="00710B83">
        <w:rPr>
          <w:rFonts w:eastAsia="Calibri"/>
          <w:lang w:val="en-US"/>
        </w:rPr>
        <w:t>)</w:t>
      </w:r>
    </w:p>
    <w:p w14:paraId="741F2A65" w14:textId="77777777" w:rsidR="00431841" w:rsidRPr="00710B83" w:rsidRDefault="00431841" w:rsidP="00F11843">
      <w:pPr>
        <w:spacing w:after="240" w:line="276" w:lineRule="auto"/>
        <w:rPr>
          <w:rFonts w:eastAsia="Calibri"/>
          <w:lang w:val="en-US"/>
        </w:rPr>
      </w:pPr>
      <w:r w:rsidRPr="00710B83">
        <w:rPr>
          <w:rFonts w:eastAsia="Calibri"/>
          <w:lang w:val="en-US"/>
        </w:rPr>
        <w:tab/>
        <w:t>n = 341</w:t>
      </w:r>
      <w:r w:rsidR="00464568">
        <w:rPr>
          <w:rFonts w:eastAsia="Calibri"/>
          <w:lang w:val="en-US"/>
        </w:rPr>
        <w:t>,</w:t>
      </w:r>
      <w:r w:rsidRPr="00710B83">
        <w:rPr>
          <w:rFonts w:eastAsia="Calibri"/>
          <w:lang w:val="en-US"/>
        </w:rPr>
        <w:t xml:space="preserve"> correct proportional sample size</w:t>
      </w:r>
    </w:p>
    <w:p w14:paraId="6AAA602C" w14:textId="77777777" w:rsidR="00431841" w:rsidRPr="00710B83" w:rsidRDefault="00431841" w:rsidP="00F11843">
      <w:pPr>
        <w:spacing w:line="276" w:lineRule="auto"/>
        <w:jc w:val="both"/>
        <w:rPr>
          <w:rFonts w:eastAsia="Courier New"/>
        </w:rPr>
      </w:pPr>
      <w:r w:rsidRPr="00710B83">
        <w:t xml:space="preserve">Using an Excel spreadsheet, the researcher randomly picked 341 questionnaire respondents from a sampling frame of 2,275 registered household heads of </w:t>
      </w:r>
      <w:r w:rsidRPr="00710B83">
        <w:rPr>
          <w:rFonts w:eastAsia="Courier New"/>
        </w:rPr>
        <w:t>vulnerable but</w:t>
      </w:r>
      <w:r w:rsidR="00F73183">
        <w:rPr>
          <w:rFonts w:eastAsia="Courier New"/>
        </w:rPr>
        <w:t xml:space="preserve"> </w:t>
      </w:r>
      <w:r w:rsidRPr="00710B83">
        <w:rPr>
          <w:rFonts w:eastAsia="Courier New"/>
        </w:rPr>
        <w:t xml:space="preserve">viable small-scale farmers. </w:t>
      </w:r>
      <w:r w:rsidRPr="00710B83">
        <w:rPr>
          <w:rFonts w:eastAsia="Courier New"/>
          <w:noProof/>
          <w:lang w:eastAsia="en-US"/>
        </w:rPr>
        <w:t>The random sampling method used made it possible for all the registered vulnerable but</w:t>
      </w:r>
      <w:r w:rsidR="00F73183">
        <w:rPr>
          <w:rFonts w:eastAsia="Courier New"/>
          <w:noProof/>
          <w:lang w:eastAsia="en-US"/>
        </w:rPr>
        <w:t xml:space="preserve"> </w:t>
      </w:r>
      <w:r w:rsidRPr="00710B83">
        <w:rPr>
          <w:rFonts w:eastAsia="Courier New"/>
          <w:noProof/>
          <w:lang w:eastAsia="en-US"/>
        </w:rPr>
        <w:t xml:space="preserve">viable small-scale farmers participating in the Food Security Pack programme in Chilanga district </w:t>
      </w:r>
      <w:r w:rsidR="00F73183">
        <w:rPr>
          <w:rFonts w:eastAsia="Courier New"/>
          <w:noProof/>
          <w:lang w:eastAsia="en-US"/>
        </w:rPr>
        <w:t xml:space="preserve">to </w:t>
      </w:r>
      <w:r w:rsidRPr="00710B83">
        <w:rPr>
          <w:rFonts w:eastAsia="Courier New"/>
          <w:noProof/>
          <w:lang w:eastAsia="en-US"/>
        </w:rPr>
        <w:t xml:space="preserve">have an equal chance of being picked. </w:t>
      </w:r>
      <w:r w:rsidRPr="00710B83">
        <w:rPr>
          <w:rFonts w:eastAsia="Courier New"/>
        </w:rPr>
        <w:t xml:space="preserve">Giving all the registered vulnerable but viable small-scale farmers an equal chance to be chosen in random sampling allowed the generalisation of the findings within </w:t>
      </w:r>
      <w:proofErr w:type="spellStart"/>
      <w:r w:rsidRPr="00710B83">
        <w:rPr>
          <w:rFonts w:eastAsia="Courier New"/>
        </w:rPr>
        <w:t>Chilanga</w:t>
      </w:r>
      <w:proofErr w:type="spellEnd"/>
      <w:r w:rsidRPr="00710B83">
        <w:rPr>
          <w:rFonts w:eastAsia="Courier New"/>
        </w:rPr>
        <w:t xml:space="preserve"> district.  Phelan (2011) states that most social researchers use probability sampling because it is very reliable and produces results that can be generalised. </w:t>
      </w:r>
    </w:p>
    <w:p w14:paraId="25385F03" w14:textId="77777777" w:rsidR="00431841" w:rsidRPr="00710B83" w:rsidRDefault="00431841" w:rsidP="00F11843">
      <w:pPr>
        <w:pStyle w:val="Heading3"/>
        <w:spacing w:line="276" w:lineRule="auto"/>
      </w:pPr>
      <w:bookmarkStart w:id="322" w:name="_Toc208557849"/>
      <w:bookmarkStart w:id="323" w:name="_Toc213770118"/>
      <w:r w:rsidRPr="00710B83">
        <w:t>3.7.2 Key interview informants</w:t>
      </w:r>
      <w:bookmarkEnd w:id="322"/>
      <w:bookmarkEnd w:id="323"/>
    </w:p>
    <w:p w14:paraId="7EA1C68F" w14:textId="77777777" w:rsidR="00431841" w:rsidRPr="00710B83" w:rsidRDefault="00431841" w:rsidP="00F11843">
      <w:pPr>
        <w:spacing w:line="276" w:lineRule="auto"/>
        <w:jc w:val="both"/>
        <w:rPr>
          <w:rFonts w:eastAsia="Symbol"/>
        </w:rPr>
      </w:pPr>
      <w:r w:rsidRPr="00710B83">
        <w:rPr>
          <w:rFonts w:eastAsia="Courier New"/>
        </w:rPr>
        <w:t xml:space="preserve">Three (3) key informants were chosen for interviews. </w:t>
      </w:r>
      <w:r w:rsidRPr="00710B83">
        <w:t>These were the District Agriculture Coordinator, District Community Development Officer, and District Environmental Technician</w:t>
      </w:r>
      <w:r w:rsidRPr="00710B83">
        <w:rPr>
          <w:rFonts w:eastAsia="Courier New"/>
        </w:rPr>
        <w:t>.</w:t>
      </w:r>
      <w:r w:rsidRPr="00710B83">
        <w:rPr>
          <w:rFonts w:eastAsia="Symbol"/>
          <w:lang w:eastAsia="en-US"/>
        </w:rPr>
        <w:t xml:space="preserve"> </w:t>
      </w:r>
      <w:r w:rsidRPr="00710B83">
        <w:rPr>
          <w:rFonts w:eastAsia="Symbol"/>
          <w:lang w:eastAsia="en-US"/>
        </w:rPr>
        <w:lastRenderedPageBreak/>
        <w:t>The non-probability sampling, employing a purposive technique, was</w:t>
      </w:r>
      <w:r w:rsidR="00D61040">
        <w:rPr>
          <w:rFonts w:eastAsia="Symbol"/>
          <w:lang w:eastAsia="en-US"/>
        </w:rPr>
        <w:t xml:space="preserve"> used to select key informants. </w:t>
      </w:r>
      <w:r w:rsidRPr="00710B83">
        <w:t>The key informants were purposely chosen because they took part in the implementation of the Food Security Pack programme and worked to help with climate change solutions. Using a purposive sampling method was a good choice for picking the key informants because they had expert knowledge and information about the topic studied. Creswell (2017) says that in non-probability sampling, samples are picked for a specific reason.</w:t>
      </w:r>
    </w:p>
    <w:p w14:paraId="1F4B5F4D" w14:textId="77777777" w:rsidR="00431841" w:rsidRPr="00E342CD" w:rsidRDefault="00431841" w:rsidP="00F11843">
      <w:pPr>
        <w:pStyle w:val="Heading2"/>
        <w:spacing w:line="276" w:lineRule="auto"/>
        <w:ind w:left="0" w:firstLine="0"/>
        <w:rPr>
          <w:sz w:val="24"/>
        </w:rPr>
      </w:pPr>
      <w:bookmarkStart w:id="324" w:name="_Toc465412638"/>
      <w:bookmarkStart w:id="325" w:name="_Toc481070468"/>
      <w:bookmarkStart w:id="326" w:name="_Toc505236948"/>
      <w:bookmarkStart w:id="327" w:name="_Toc184275078"/>
      <w:bookmarkStart w:id="328" w:name="_Toc208557850"/>
      <w:bookmarkStart w:id="329" w:name="_Toc213770119"/>
      <w:bookmarkEnd w:id="319"/>
      <w:r w:rsidRPr="00E342CD">
        <w:rPr>
          <w:sz w:val="24"/>
        </w:rPr>
        <w:t>3.</w:t>
      </w:r>
      <w:bookmarkEnd w:id="324"/>
      <w:bookmarkEnd w:id="325"/>
      <w:bookmarkEnd w:id="326"/>
      <w:r w:rsidRPr="00E342CD">
        <w:rPr>
          <w:sz w:val="24"/>
        </w:rPr>
        <w:t>8 Data collection methods/instruments</w:t>
      </w:r>
      <w:bookmarkEnd w:id="327"/>
      <w:bookmarkEnd w:id="328"/>
      <w:bookmarkEnd w:id="329"/>
    </w:p>
    <w:p w14:paraId="2993D07C" w14:textId="77777777" w:rsidR="00431841" w:rsidRPr="00710B83" w:rsidRDefault="00431841" w:rsidP="00F11843">
      <w:pPr>
        <w:widowControl/>
        <w:suppressAutoHyphens w:val="0"/>
        <w:spacing w:after="160" w:line="276" w:lineRule="auto"/>
        <w:jc w:val="both"/>
        <w:rPr>
          <w:rFonts w:eastAsia="Courier New"/>
          <w:lang w:eastAsia="en-US"/>
        </w:rPr>
      </w:pPr>
      <w:bookmarkStart w:id="330" w:name="_Toc465412639"/>
      <w:bookmarkStart w:id="331" w:name="_Toc481070469"/>
      <w:bookmarkStart w:id="332" w:name="_Toc505236949"/>
      <w:bookmarkStart w:id="333" w:name="_Toc505237508"/>
      <w:r w:rsidRPr="00710B83">
        <w:rPr>
          <w:rFonts w:eastAsia="Courier New"/>
          <w:lang w:eastAsia="en-US"/>
        </w:rPr>
        <w:t>Questionnaires, interview</w:t>
      </w:r>
      <w:r w:rsidR="004653E0">
        <w:rPr>
          <w:rFonts w:eastAsia="Courier New"/>
          <w:lang w:eastAsia="en-US"/>
        </w:rPr>
        <w:t>s</w:t>
      </w:r>
      <w:r w:rsidRPr="00710B83">
        <w:rPr>
          <w:rFonts w:eastAsia="Courier New"/>
          <w:lang w:eastAsia="en-US"/>
        </w:rPr>
        <w:t xml:space="preserve"> and observation guides were </w:t>
      </w:r>
      <w:r w:rsidR="004653E0">
        <w:rPr>
          <w:rFonts w:eastAsia="Courier New"/>
          <w:lang w:eastAsia="en-US"/>
        </w:rPr>
        <w:t xml:space="preserve">used </w:t>
      </w:r>
      <w:r w:rsidRPr="00710B83">
        <w:rPr>
          <w:rFonts w:eastAsia="Courier New"/>
          <w:lang w:eastAsia="en-US"/>
        </w:rPr>
        <w:t>to collect data in this study</w:t>
      </w:r>
      <w:r w:rsidR="004653E0">
        <w:rPr>
          <w:rFonts w:eastAsia="Courier New"/>
          <w:lang w:eastAsia="en-US"/>
        </w:rPr>
        <w:t>,</w:t>
      </w:r>
      <w:r w:rsidRPr="00710B83">
        <w:rPr>
          <w:rFonts w:eastAsia="Courier New"/>
          <w:lang w:eastAsia="en-US"/>
        </w:rPr>
        <w:t xml:space="preserve"> as presented and explained below. </w:t>
      </w:r>
    </w:p>
    <w:p w14:paraId="26B1F1C6" w14:textId="77777777" w:rsidR="00431841" w:rsidRPr="00710B83" w:rsidRDefault="00431841" w:rsidP="00F11843">
      <w:pPr>
        <w:pStyle w:val="Heading3"/>
        <w:spacing w:line="276" w:lineRule="auto"/>
        <w:ind w:left="0" w:firstLine="0"/>
      </w:pPr>
      <w:bookmarkStart w:id="334" w:name="_Toc465412640"/>
      <w:bookmarkStart w:id="335" w:name="_Toc481070470"/>
      <w:bookmarkStart w:id="336" w:name="_Toc505236950"/>
      <w:bookmarkStart w:id="337" w:name="_Toc505237509"/>
      <w:bookmarkStart w:id="338" w:name="_Toc184275079"/>
      <w:bookmarkStart w:id="339" w:name="_Toc208557851"/>
      <w:bookmarkStart w:id="340" w:name="_Toc213770120"/>
      <w:bookmarkEnd w:id="330"/>
      <w:bookmarkEnd w:id="331"/>
      <w:bookmarkEnd w:id="332"/>
      <w:bookmarkEnd w:id="333"/>
      <w:r w:rsidRPr="00710B83">
        <w:t>3.8.1 Questionnaires</w:t>
      </w:r>
      <w:bookmarkEnd w:id="334"/>
      <w:bookmarkEnd w:id="335"/>
      <w:bookmarkEnd w:id="336"/>
      <w:bookmarkEnd w:id="337"/>
      <w:bookmarkEnd w:id="338"/>
      <w:bookmarkEnd w:id="339"/>
      <w:bookmarkEnd w:id="340"/>
      <w:r w:rsidRPr="00710B83">
        <w:t xml:space="preserve"> </w:t>
      </w:r>
    </w:p>
    <w:p w14:paraId="139512C6" w14:textId="77777777" w:rsidR="00431841" w:rsidRPr="00710B83" w:rsidRDefault="00431841" w:rsidP="00F11843">
      <w:pPr>
        <w:widowControl/>
        <w:suppressAutoHyphens w:val="0"/>
        <w:spacing w:after="160" w:line="276" w:lineRule="auto"/>
        <w:jc w:val="both"/>
        <w:rPr>
          <w:rFonts w:eastAsia="Courier New"/>
          <w:lang w:eastAsia="en-US"/>
        </w:rPr>
      </w:pPr>
      <w:bookmarkStart w:id="341" w:name="_Toc465412641"/>
      <w:bookmarkStart w:id="342" w:name="_Toc481053055"/>
      <w:bookmarkStart w:id="343" w:name="_Toc481070471"/>
      <w:bookmarkStart w:id="344" w:name="_Toc505236951"/>
      <w:bookmarkStart w:id="345" w:name="_Toc505237510"/>
      <w:r w:rsidRPr="00710B83">
        <w:rPr>
          <w:rFonts w:eastAsia="Courier New"/>
          <w:lang w:eastAsia="en-US"/>
        </w:rPr>
        <w:t>The researcher used questionnaires to collect information directly from respondents. The researcher used a written list of q</w:t>
      </w:r>
      <w:r w:rsidR="004E67C0">
        <w:rPr>
          <w:rFonts w:eastAsia="Courier New"/>
          <w:lang w:eastAsia="en-US"/>
        </w:rPr>
        <w:t>uestions, as shown in Appendix 3</w:t>
      </w:r>
      <w:r w:rsidRPr="00710B83">
        <w:rPr>
          <w:rFonts w:eastAsia="Courier New"/>
          <w:lang w:eastAsia="en-US"/>
        </w:rPr>
        <w:t xml:space="preserve">, to collect answers from respondents. The researcher administered the questionnaires personally due to the high illiteracy levels in </w:t>
      </w:r>
      <w:proofErr w:type="spellStart"/>
      <w:r w:rsidRPr="00710B83">
        <w:rPr>
          <w:rFonts w:eastAsia="Courier New"/>
          <w:lang w:eastAsia="en-US"/>
        </w:rPr>
        <w:t>Chilanga</w:t>
      </w:r>
      <w:proofErr w:type="spellEnd"/>
      <w:r w:rsidRPr="00710B83">
        <w:rPr>
          <w:rFonts w:eastAsia="Courier New"/>
          <w:lang w:eastAsia="en-US"/>
        </w:rPr>
        <w:t xml:space="preserve"> district, which make many individuals disadvantaged and unable to read or write well (</w:t>
      </w:r>
      <w:proofErr w:type="spellStart"/>
      <w:r w:rsidRPr="00710B83">
        <w:rPr>
          <w:rFonts w:eastAsia="Courier New"/>
          <w:lang w:eastAsia="en-US"/>
        </w:rPr>
        <w:t>Chilanga</w:t>
      </w:r>
      <w:proofErr w:type="spellEnd"/>
      <w:r w:rsidRPr="00710B83">
        <w:rPr>
          <w:rFonts w:eastAsia="Courier New"/>
          <w:lang w:eastAsia="en-US"/>
        </w:rPr>
        <w:t xml:space="preserve"> Town Council, 2024). The questionnaires were semi-structured, meaning they had a mix of open-ended and closed questions, as shown in Appendix</w:t>
      </w:r>
      <w:r w:rsidR="004E67C0">
        <w:rPr>
          <w:rFonts w:eastAsia="Courier New"/>
          <w:lang w:eastAsia="en-US"/>
        </w:rPr>
        <w:t xml:space="preserve"> 3</w:t>
      </w:r>
      <w:r w:rsidRPr="00710B83">
        <w:rPr>
          <w:rFonts w:eastAsia="Courier New"/>
          <w:lang w:eastAsia="en-US"/>
        </w:rPr>
        <w:t xml:space="preserve">. Creswell (2017) argues that semi-structured questionnaires have some set questions and guidelines, which makes them similar to both qualitative and quantitative methods. However, they are often more attracted to the quantitative approach. Based on this explanation, these questionnaires were suitable for this study because they were designed to gather both qualitative and quantitative data from the 341 vulnerable but viable small-scale farming household heads participating in the Food Security Pack programme in </w:t>
      </w:r>
      <w:proofErr w:type="spellStart"/>
      <w:r w:rsidRPr="00710B83">
        <w:rPr>
          <w:rFonts w:eastAsia="Courier New"/>
          <w:lang w:eastAsia="en-US"/>
        </w:rPr>
        <w:t>Chilanga</w:t>
      </w:r>
      <w:proofErr w:type="spellEnd"/>
      <w:r w:rsidRPr="00710B83">
        <w:rPr>
          <w:rFonts w:eastAsia="Courier New"/>
          <w:lang w:eastAsia="en-US"/>
        </w:rPr>
        <w:t xml:space="preserve"> district. </w:t>
      </w:r>
    </w:p>
    <w:p w14:paraId="58FDE13D" w14:textId="77777777" w:rsidR="00431841" w:rsidRPr="00710B83" w:rsidRDefault="00431841" w:rsidP="00F11843">
      <w:pPr>
        <w:pStyle w:val="Heading3"/>
        <w:spacing w:line="276" w:lineRule="auto"/>
        <w:ind w:left="0" w:firstLine="0"/>
        <w:rPr>
          <w:lang w:eastAsia="en-US"/>
        </w:rPr>
      </w:pPr>
      <w:bookmarkStart w:id="346" w:name="_Toc465412642"/>
      <w:bookmarkStart w:id="347" w:name="_Toc481053056"/>
      <w:bookmarkStart w:id="348" w:name="_Toc481070472"/>
      <w:bookmarkStart w:id="349" w:name="_Toc505236952"/>
      <w:bookmarkStart w:id="350" w:name="_Toc505237511"/>
      <w:bookmarkStart w:id="351" w:name="_Toc184275080"/>
      <w:bookmarkStart w:id="352" w:name="_Toc208557852"/>
      <w:bookmarkStart w:id="353" w:name="_Toc213770121"/>
      <w:bookmarkEnd w:id="341"/>
      <w:bookmarkEnd w:id="342"/>
      <w:bookmarkEnd w:id="343"/>
      <w:bookmarkEnd w:id="344"/>
      <w:bookmarkEnd w:id="345"/>
      <w:r w:rsidRPr="00710B83">
        <w:t>3.8</w:t>
      </w:r>
      <w:r w:rsidRPr="00710B83">
        <w:rPr>
          <w:lang w:eastAsia="en-US"/>
        </w:rPr>
        <w:t>.2 Interview</w:t>
      </w:r>
      <w:bookmarkEnd w:id="346"/>
      <w:bookmarkEnd w:id="347"/>
      <w:bookmarkEnd w:id="348"/>
      <w:bookmarkEnd w:id="349"/>
      <w:bookmarkEnd w:id="350"/>
      <w:r w:rsidRPr="00710B83">
        <w:rPr>
          <w:lang w:eastAsia="en-US"/>
        </w:rPr>
        <w:t xml:space="preserve"> guide</w:t>
      </w:r>
      <w:bookmarkEnd w:id="351"/>
      <w:bookmarkEnd w:id="352"/>
      <w:bookmarkEnd w:id="353"/>
    </w:p>
    <w:p w14:paraId="1EB6BA8D" w14:textId="77777777" w:rsidR="00431841" w:rsidRPr="00710B83" w:rsidRDefault="00431841" w:rsidP="00F11843">
      <w:pPr>
        <w:widowControl/>
        <w:suppressAutoHyphens w:val="0"/>
        <w:spacing w:after="160" w:line="276" w:lineRule="auto"/>
        <w:jc w:val="both"/>
        <w:rPr>
          <w:rFonts w:eastAsia="Symbol"/>
          <w:lang w:eastAsia="en-US"/>
        </w:rPr>
      </w:pPr>
      <w:bookmarkStart w:id="354" w:name="_Toc465412643"/>
      <w:bookmarkStart w:id="355" w:name="_Toc481053057"/>
      <w:bookmarkStart w:id="356" w:name="_Toc481070473"/>
      <w:bookmarkStart w:id="357" w:name="_Toc505236953"/>
      <w:bookmarkStart w:id="358" w:name="_Toc505237512"/>
      <w:r w:rsidRPr="00710B83">
        <w:rPr>
          <w:rFonts w:eastAsia="Symbol"/>
          <w:lang w:eastAsia="en-US"/>
        </w:rPr>
        <w:t>The interview guide was used to help with detailed conversations in the interviews.  The researcher conducted semi-structured interviews with the District Community Development Officer, District Agricultural Coordinator, and District Environmental Technician, as key informants.  The interview guide was helpful because it allowed different questions and let key informants answ</w:t>
      </w:r>
      <w:r w:rsidR="004E67C0">
        <w:rPr>
          <w:rFonts w:eastAsia="Symbol"/>
          <w:lang w:eastAsia="en-US"/>
        </w:rPr>
        <w:t>er in their own way.  Appendix 4</w:t>
      </w:r>
      <w:r w:rsidRPr="00710B83">
        <w:rPr>
          <w:rFonts w:eastAsia="Symbol"/>
          <w:lang w:eastAsia="en-US"/>
        </w:rPr>
        <w:t xml:space="preserve"> contains the questions for the interviews.  </w:t>
      </w:r>
      <w:proofErr w:type="spellStart"/>
      <w:r w:rsidRPr="00710B83">
        <w:rPr>
          <w:rFonts w:eastAsia="Symbol"/>
          <w:lang w:eastAsia="en-US"/>
        </w:rPr>
        <w:t>Lury</w:t>
      </w:r>
      <w:proofErr w:type="spellEnd"/>
      <w:r w:rsidRPr="00710B83">
        <w:rPr>
          <w:rFonts w:eastAsia="Symbol"/>
          <w:lang w:eastAsia="en-US"/>
        </w:rPr>
        <w:t xml:space="preserve"> (2018) states that semi-structured interviews are helpful because the</w:t>
      </w:r>
      <w:r w:rsidR="009111BA">
        <w:rPr>
          <w:rFonts w:eastAsia="Symbol"/>
          <w:lang w:eastAsia="en-US"/>
        </w:rPr>
        <w:t>y are flexible</w:t>
      </w:r>
      <w:r w:rsidRPr="00710B83">
        <w:rPr>
          <w:rFonts w:eastAsia="Symbol"/>
          <w:lang w:eastAsia="en-US"/>
        </w:rPr>
        <w:t xml:space="preserve"> and have very few strict rules.  Instead of rules, they usually provide guidance.  </w:t>
      </w:r>
      <w:proofErr w:type="spellStart"/>
      <w:r w:rsidRPr="00710B83">
        <w:rPr>
          <w:rFonts w:eastAsia="Symbol"/>
          <w:lang w:eastAsia="en-US"/>
        </w:rPr>
        <w:t>Lury</w:t>
      </w:r>
      <w:proofErr w:type="spellEnd"/>
      <w:r w:rsidRPr="00710B83">
        <w:rPr>
          <w:rFonts w:eastAsia="Symbol"/>
          <w:lang w:eastAsia="en-US"/>
        </w:rPr>
        <w:t xml:space="preserve"> (2018) also says that they can change the order of the questions, how they word them, and how much time they spend on different topics.  This method was important because using open-ended questions helped the researcher talk more freely with key informants.  The method was suitable for the key informants because it </w:t>
      </w:r>
      <w:r w:rsidRPr="00710B83">
        <w:rPr>
          <w:rFonts w:eastAsia="Courier New"/>
          <w:lang w:eastAsia="en-US"/>
        </w:rPr>
        <w:t xml:space="preserve">did not call for standardised questions, but acted as </w:t>
      </w:r>
      <w:r w:rsidRPr="00710B83">
        <w:rPr>
          <w:rFonts w:eastAsia="Courier New"/>
          <w:noProof/>
          <w:lang w:eastAsia="en-US"/>
        </w:rPr>
        <w:t xml:space="preserve">a </w:t>
      </w:r>
      <w:r w:rsidRPr="00710B83">
        <w:rPr>
          <w:rFonts w:eastAsia="Courier New"/>
          <w:lang w:eastAsia="en-US"/>
        </w:rPr>
        <w:t xml:space="preserve">simple guide </w:t>
      </w:r>
      <w:r w:rsidRPr="00710B83">
        <w:rPr>
          <w:rFonts w:eastAsia="Symbol"/>
          <w:lang w:eastAsia="en-US"/>
        </w:rPr>
        <w:t>(Schwandt, 2015).</w:t>
      </w:r>
    </w:p>
    <w:p w14:paraId="631F8172" w14:textId="77777777" w:rsidR="00431841" w:rsidRPr="00710B83" w:rsidRDefault="00431841" w:rsidP="00F11843">
      <w:pPr>
        <w:pStyle w:val="Heading3"/>
        <w:spacing w:line="276" w:lineRule="auto"/>
        <w:rPr>
          <w:lang w:eastAsia="en-US"/>
        </w:rPr>
      </w:pPr>
      <w:bookmarkStart w:id="359" w:name="_Toc184275081"/>
      <w:bookmarkStart w:id="360" w:name="_Toc208557853"/>
      <w:bookmarkStart w:id="361" w:name="_Toc213770122"/>
      <w:r w:rsidRPr="00710B83">
        <w:lastRenderedPageBreak/>
        <w:t>3.8</w:t>
      </w:r>
      <w:r w:rsidRPr="00710B83">
        <w:rPr>
          <w:lang w:eastAsia="en-US"/>
        </w:rPr>
        <w:t>.3 Observation method</w:t>
      </w:r>
      <w:bookmarkEnd w:id="359"/>
      <w:bookmarkEnd w:id="360"/>
      <w:bookmarkEnd w:id="361"/>
    </w:p>
    <w:p w14:paraId="4AB5E488" w14:textId="77777777" w:rsidR="00431841" w:rsidRPr="00710B83" w:rsidRDefault="00431841" w:rsidP="00F11843">
      <w:pPr>
        <w:spacing w:after="240" w:line="276" w:lineRule="auto"/>
        <w:jc w:val="both"/>
      </w:pPr>
      <w:r w:rsidRPr="00710B83">
        <w:t xml:space="preserve">The observation method was another way </w:t>
      </w:r>
      <w:r w:rsidR="005E2D00">
        <w:t xml:space="preserve">used </w:t>
      </w:r>
      <w:r w:rsidRPr="00710B83">
        <w:t>to collect information in this study. Observation is a way of noting down what happens around us, like conditions, events, and activities, without asking questions or getting involved too much (</w:t>
      </w:r>
      <w:proofErr w:type="spellStart"/>
      <w:r w:rsidRPr="00710B83">
        <w:t>Alam</w:t>
      </w:r>
      <w:proofErr w:type="spellEnd"/>
      <w:r w:rsidRPr="00710B83">
        <w:t xml:space="preserve"> &amp; Kashif</w:t>
      </w:r>
      <w:r w:rsidR="009111BA">
        <w:t>,</w:t>
      </w:r>
      <w:r w:rsidRPr="00710B83">
        <w:t xml:space="preserve"> 2021). In this study, observations could show </w:t>
      </w:r>
      <w:r w:rsidR="009111BA">
        <w:t>whether</w:t>
      </w:r>
      <w:r w:rsidRPr="00710B83">
        <w:t xml:space="preserve"> what respondents had done or how things looked was different from what they said or meant. The observations were done passively and quietly, while visiting respondents for questionnaire administ</w:t>
      </w:r>
      <w:r w:rsidR="00464568">
        <w:t>ration</w:t>
      </w:r>
      <w:r w:rsidRPr="00710B83">
        <w:t xml:space="preserve"> u</w:t>
      </w:r>
      <w:r w:rsidR="005E2D00">
        <w:t>sing a guide shown in Appendix 5</w:t>
      </w:r>
      <w:r w:rsidRPr="00710B83">
        <w:t>. Observation as a way to collect data meant that a specific set of categories was created ahead of time to guide the observation. The researcher wrote down what was seen in a notebook and took photos.</w:t>
      </w:r>
    </w:p>
    <w:p w14:paraId="3F0D0162" w14:textId="77777777" w:rsidR="00431841" w:rsidRPr="00710B83" w:rsidRDefault="00431841" w:rsidP="00F11843">
      <w:pPr>
        <w:spacing w:line="276" w:lineRule="auto"/>
        <w:jc w:val="both"/>
        <w:rPr>
          <w:rFonts w:eastAsia="Courier New"/>
        </w:rPr>
      </w:pPr>
      <w:r w:rsidRPr="00710B83">
        <w:rPr>
          <w:rFonts w:eastAsia="Courier New"/>
        </w:rPr>
        <w:t>The study used several different sources of information. The study reduced distortions of data by using several sources of information from the research participants. Haynes (2019) explains that using a mixed-methods approach allows researchers to gather information in different ways. This helps researchers to avoid mistakes or distortions and fix any problems in their data. Using different sources allowed for several analyses, which resulted in different findings for the same outcome by dealing with missing data in a few instances.</w:t>
      </w:r>
    </w:p>
    <w:p w14:paraId="70FAED7B" w14:textId="77777777" w:rsidR="00431841" w:rsidRPr="00E342CD" w:rsidRDefault="00431841" w:rsidP="00F11843">
      <w:pPr>
        <w:pStyle w:val="Heading2"/>
        <w:spacing w:line="276" w:lineRule="auto"/>
        <w:ind w:left="0" w:firstLine="0"/>
        <w:rPr>
          <w:sz w:val="24"/>
          <w:lang w:eastAsia="en-US"/>
        </w:rPr>
      </w:pPr>
      <w:bookmarkStart w:id="362" w:name="_Toc184275082"/>
      <w:bookmarkStart w:id="363" w:name="_Toc208557854"/>
      <w:bookmarkStart w:id="364" w:name="_Toc213770123"/>
      <w:r w:rsidRPr="00E342CD">
        <w:rPr>
          <w:sz w:val="24"/>
          <w:lang w:eastAsia="en-US"/>
        </w:rPr>
        <w:t>3.</w:t>
      </w:r>
      <w:bookmarkEnd w:id="354"/>
      <w:bookmarkEnd w:id="355"/>
      <w:bookmarkEnd w:id="356"/>
      <w:bookmarkEnd w:id="357"/>
      <w:bookmarkEnd w:id="358"/>
      <w:r w:rsidRPr="00E342CD">
        <w:rPr>
          <w:sz w:val="24"/>
          <w:lang w:eastAsia="en-US"/>
        </w:rPr>
        <w:t>9 Data analysis</w:t>
      </w:r>
      <w:bookmarkEnd w:id="362"/>
      <w:bookmarkEnd w:id="363"/>
      <w:bookmarkEnd w:id="364"/>
    </w:p>
    <w:p w14:paraId="65758290" w14:textId="77777777" w:rsidR="00431841" w:rsidRPr="00710B83" w:rsidRDefault="00431841" w:rsidP="00F11843">
      <w:pPr>
        <w:spacing w:after="240" w:line="276" w:lineRule="auto"/>
        <w:jc w:val="both"/>
        <w:rPr>
          <w:rFonts w:eastAsia="Courier New"/>
        </w:rPr>
      </w:pPr>
      <w:bookmarkStart w:id="365" w:name="_Toc505236960"/>
      <w:bookmarkStart w:id="366" w:name="_Toc505237517"/>
      <w:bookmarkStart w:id="367" w:name="_Toc31049521"/>
      <w:r w:rsidRPr="00710B83">
        <w:rPr>
          <w:rFonts w:eastAsia="Courier New"/>
          <w:lang w:eastAsia="en-US"/>
        </w:rPr>
        <w:t xml:space="preserve">In this study, the data collected from research participants </w:t>
      </w:r>
      <w:r w:rsidRPr="00710B83">
        <w:rPr>
          <w:rFonts w:eastAsia="Courier New"/>
          <w:noProof/>
          <w:lang w:eastAsia="en-US"/>
        </w:rPr>
        <w:t>w</w:t>
      </w:r>
      <w:r w:rsidR="009111BA">
        <w:rPr>
          <w:rFonts w:eastAsia="Courier New"/>
          <w:noProof/>
          <w:lang w:eastAsia="en-US"/>
        </w:rPr>
        <w:t>ere</w:t>
      </w:r>
      <w:r w:rsidRPr="00710B83">
        <w:rPr>
          <w:rFonts w:eastAsia="Courier New"/>
          <w:noProof/>
          <w:lang w:eastAsia="en-US"/>
        </w:rPr>
        <w:t xml:space="preserve"> analysed</w:t>
      </w:r>
      <w:r w:rsidRPr="00710B83">
        <w:rPr>
          <w:rFonts w:eastAsia="Courier New"/>
          <w:lang w:eastAsia="en-US"/>
        </w:rPr>
        <w:t xml:space="preserve"> and presented quantitatively and qualitatively. </w:t>
      </w:r>
    </w:p>
    <w:p w14:paraId="681ECA51" w14:textId="77777777" w:rsidR="00431841" w:rsidRPr="00710B83" w:rsidRDefault="00431841" w:rsidP="00F11843">
      <w:pPr>
        <w:pStyle w:val="Heading3"/>
        <w:spacing w:line="276" w:lineRule="auto"/>
        <w:ind w:left="0" w:firstLine="0"/>
      </w:pPr>
      <w:bookmarkStart w:id="368" w:name="_Toc184275083"/>
      <w:bookmarkStart w:id="369" w:name="_Toc208557855"/>
      <w:bookmarkStart w:id="370" w:name="_Toc213770124"/>
      <w:r w:rsidRPr="00710B83">
        <w:t>3.9.1</w:t>
      </w:r>
      <w:bookmarkEnd w:id="365"/>
      <w:bookmarkEnd w:id="366"/>
      <w:bookmarkEnd w:id="367"/>
      <w:r w:rsidRPr="00710B83">
        <w:t xml:space="preserve"> Quantitative data analysis and presentation</w:t>
      </w:r>
      <w:bookmarkEnd w:id="368"/>
      <w:bookmarkEnd w:id="369"/>
      <w:bookmarkEnd w:id="370"/>
      <w:r w:rsidRPr="00710B83">
        <w:rPr>
          <w:lang w:eastAsia="en-GB"/>
        </w:rPr>
        <w:t xml:space="preserve"> </w:t>
      </w:r>
    </w:p>
    <w:p w14:paraId="004476DF" w14:textId="77777777" w:rsidR="00431841" w:rsidRPr="00710B83" w:rsidRDefault="00431841" w:rsidP="00F11843">
      <w:pPr>
        <w:spacing w:after="240" w:line="276" w:lineRule="auto"/>
        <w:jc w:val="both"/>
        <w:rPr>
          <w:rFonts w:eastAsia="Courier New"/>
          <w:lang w:eastAsia="en-GB"/>
        </w:rPr>
      </w:pPr>
      <w:bookmarkStart w:id="371" w:name="_Toc31049522"/>
      <w:r w:rsidRPr="00710B83">
        <w:rPr>
          <w:rFonts w:eastAsia="Courier New"/>
          <w:lang w:eastAsia="en-GB"/>
        </w:rPr>
        <w:t xml:space="preserve">The data that </w:t>
      </w:r>
      <w:r w:rsidRPr="00710B83">
        <w:rPr>
          <w:rFonts w:eastAsia="Courier New"/>
          <w:noProof/>
          <w:lang w:eastAsia="en-GB"/>
        </w:rPr>
        <w:t>were captured</w:t>
      </w:r>
      <w:r w:rsidRPr="00710B83">
        <w:rPr>
          <w:rFonts w:eastAsia="Courier New"/>
          <w:lang w:eastAsia="en-GB"/>
        </w:rPr>
        <w:t xml:space="preserve"> from closed-ended questions w</w:t>
      </w:r>
      <w:r w:rsidR="009111BA">
        <w:rPr>
          <w:rFonts w:eastAsia="Courier New"/>
          <w:lang w:eastAsia="en-GB"/>
        </w:rPr>
        <w:t>ere</w:t>
      </w:r>
      <w:r w:rsidRPr="00710B83">
        <w:rPr>
          <w:rFonts w:eastAsia="Courier New"/>
          <w:lang w:eastAsia="en-GB"/>
        </w:rPr>
        <w:t xml:space="preserve"> analysed quantitatively.  </w:t>
      </w:r>
      <w:r w:rsidRPr="00710B83">
        <w:rPr>
          <w:rFonts w:eastAsia="Courier New"/>
          <w:noProof/>
          <w:lang w:eastAsia="en-GB"/>
        </w:rPr>
        <w:t xml:space="preserve">The use of quantitative analysis was based on </w:t>
      </w:r>
      <w:r w:rsidRPr="00710B83">
        <w:rPr>
          <w:rFonts w:eastAsia="Calibri"/>
        </w:rPr>
        <w:t>Creswell and Plano’s (2012)</w:t>
      </w:r>
      <w:r w:rsidRPr="00710B83">
        <w:rPr>
          <w:rFonts w:eastAsia="Courier New"/>
          <w:lang w:eastAsia="en-GB"/>
        </w:rPr>
        <w:t xml:space="preserve"> explanation that, in quantitative analysis, the researcher assigns codes to each likely answer and specifies how other responses are to </w:t>
      </w:r>
      <w:r w:rsidRPr="00710B83">
        <w:rPr>
          <w:rFonts w:eastAsia="Courier New"/>
          <w:noProof/>
          <w:lang w:eastAsia="en-GB"/>
        </w:rPr>
        <w:t>be handled</w:t>
      </w:r>
      <w:r w:rsidRPr="00710B83">
        <w:rPr>
          <w:rFonts w:eastAsia="Courier New"/>
          <w:lang w:eastAsia="en-GB"/>
        </w:rPr>
        <w:t xml:space="preserve">. </w:t>
      </w:r>
      <w:r w:rsidRPr="00710B83">
        <w:rPr>
          <w:rFonts w:eastAsia="Courier New"/>
        </w:rPr>
        <w:t>For entering and analysing data, the researcher used the Statistical Package for Social Sciences (SPSS) version 20 software.</w:t>
      </w:r>
      <w:r w:rsidRPr="00710B83">
        <w:rPr>
          <w:rFonts w:eastAsia="Courier New"/>
          <w:lang w:eastAsia="en-GB"/>
        </w:rPr>
        <w:t xml:space="preserve"> </w:t>
      </w:r>
    </w:p>
    <w:p w14:paraId="5D90FCA3" w14:textId="77777777" w:rsidR="00431841" w:rsidRPr="00710B83" w:rsidRDefault="00431841" w:rsidP="00F11843">
      <w:pPr>
        <w:spacing w:after="240" w:line="276" w:lineRule="auto"/>
        <w:jc w:val="both"/>
        <w:rPr>
          <w:rFonts w:eastAsia="Courier New"/>
        </w:rPr>
      </w:pPr>
      <w:r w:rsidRPr="00710B83">
        <w:rPr>
          <w:rFonts w:eastAsia="Courier New"/>
        </w:rPr>
        <w:t>Quantitative data is presented in charts and tables. Tables showing statistics like frequency distributions, percentages, arithmetic mean, standard deviations</w:t>
      </w:r>
      <w:r w:rsidR="009111BA">
        <w:rPr>
          <w:rFonts w:eastAsia="Courier New"/>
        </w:rPr>
        <w:t>,</w:t>
      </w:r>
      <w:r w:rsidRPr="00710B83">
        <w:rPr>
          <w:rFonts w:eastAsia="Courier New"/>
        </w:rPr>
        <w:t xml:space="preserve"> and standard error mean for selected variables/thematic areas are presented. A table showing some statistics from the paired samples t-test is also presented and explained. The data is shown visually using bar and pie charts made in Microsoft Excel.  These charts are based on data from SPSS to help people understand and visualise the statistics better. </w:t>
      </w:r>
    </w:p>
    <w:p w14:paraId="1E38D8D4" w14:textId="77777777" w:rsidR="00431841" w:rsidRPr="00710B83" w:rsidRDefault="00431841" w:rsidP="00F11843">
      <w:pPr>
        <w:pStyle w:val="Heading3"/>
        <w:spacing w:line="276" w:lineRule="auto"/>
        <w:ind w:left="0" w:firstLine="0"/>
      </w:pPr>
      <w:bookmarkStart w:id="372" w:name="_Toc184275084"/>
      <w:bookmarkStart w:id="373" w:name="_Toc208557856"/>
      <w:bookmarkStart w:id="374" w:name="_Toc213770125"/>
      <w:r w:rsidRPr="00710B83">
        <w:t>3.9.2</w:t>
      </w:r>
      <w:bookmarkEnd w:id="371"/>
      <w:r w:rsidRPr="00710B83">
        <w:t xml:space="preserve"> Qualitative data analysis and presentation</w:t>
      </w:r>
      <w:bookmarkEnd w:id="372"/>
      <w:bookmarkEnd w:id="373"/>
      <w:bookmarkEnd w:id="374"/>
    </w:p>
    <w:p w14:paraId="05E2F631" w14:textId="77777777" w:rsidR="00431841" w:rsidRPr="00710B83" w:rsidRDefault="00431841" w:rsidP="00F11843">
      <w:pPr>
        <w:spacing w:after="240" w:line="276" w:lineRule="auto"/>
        <w:jc w:val="both"/>
      </w:pPr>
      <w:bookmarkStart w:id="375" w:name="_Toc465412648"/>
      <w:bookmarkStart w:id="376" w:name="_Toc481070478"/>
      <w:bookmarkStart w:id="377" w:name="_Toc505236954"/>
      <w:bookmarkStart w:id="378" w:name="_Toc505237513"/>
      <w:bookmarkStart w:id="379" w:name="_Toc31049515"/>
      <w:r w:rsidRPr="00710B83">
        <w:rPr>
          <w:rFonts w:eastAsia="Courier New"/>
        </w:rPr>
        <w:t xml:space="preserve">The qualitative analysis method was used to gather information from open-ended questions in the questionnaires.  The answers from the open-ended questions were classified for analysis.  </w:t>
      </w:r>
      <w:r w:rsidRPr="00710B83">
        <w:rPr>
          <w:rFonts w:eastAsia="Symbol"/>
          <w:lang w:eastAsia="en-US"/>
        </w:rPr>
        <w:t xml:space="preserve">Creswell </w:t>
      </w:r>
      <w:r w:rsidRPr="00710B83">
        <w:rPr>
          <w:rFonts w:eastAsia="Courier New"/>
        </w:rPr>
        <w:t>(</w:t>
      </w:r>
      <w:r w:rsidRPr="00710B83">
        <w:rPr>
          <w:rFonts w:eastAsia="Symbol"/>
          <w:lang w:eastAsia="en-US"/>
        </w:rPr>
        <w:t>2017</w:t>
      </w:r>
      <w:r w:rsidRPr="00710B83">
        <w:rPr>
          <w:rFonts w:eastAsia="Courier New"/>
        </w:rPr>
        <w:t xml:space="preserve">) explains that, although qualitative data, such as the views of respondents, are not always </w:t>
      </w:r>
      <w:r w:rsidRPr="00710B83">
        <w:rPr>
          <w:rFonts w:eastAsia="Courier New"/>
        </w:rPr>
        <w:lastRenderedPageBreak/>
        <w:t xml:space="preserve">computable by arithmetic relations, basic figures can </w:t>
      </w:r>
      <w:r w:rsidRPr="00710B83">
        <w:rPr>
          <w:rFonts w:eastAsia="Courier New"/>
          <w:noProof/>
        </w:rPr>
        <w:t>be computed</w:t>
      </w:r>
      <w:r w:rsidRPr="00710B83">
        <w:rPr>
          <w:rFonts w:eastAsia="Courier New"/>
        </w:rPr>
        <w:t xml:space="preserve"> after categorising common responses into various classes called categorical variables.  SPSS was used to analyse the categories.  This allowed the researcher to review the data in a way parallel to that of quantitative analysis (</w:t>
      </w:r>
      <w:r w:rsidRPr="00710B83">
        <w:rPr>
          <w:rFonts w:eastAsia="Symbol"/>
        </w:rPr>
        <w:t>Flick 2014)</w:t>
      </w:r>
      <w:r w:rsidRPr="00710B83">
        <w:rPr>
          <w:rFonts w:eastAsia="Courier New"/>
        </w:rPr>
        <w:t>.</w:t>
      </w:r>
      <w:r w:rsidRPr="00710B83">
        <w:t xml:space="preserve"> With this attribute, figures </w:t>
      </w:r>
      <w:r w:rsidRPr="00710B83">
        <w:rPr>
          <w:noProof/>
        </w:rPr>
        <w:t>were generated</w:t>
      </w:r>
      <w:r w:rsidRPr="00710B83">
        <w:t xml:space="preserve"> in line with </w:t>
      </w:r>
      <w:r w:rsidRPr="00710B83">
        <w:rPr>
          <w:noProof/>
        </w:rPr>
        <w:t>common</w:t>
      </w:r>
      <w:r w:rsidRPr="00710B83">
        <w:t xml:space="preserve"> responses that were</w:t>
      </w:r>
      <w:r w:rsidRPr="00710B83">
        <w:rPr>
          <w:noProof/>
        </w:rPr>
        <w:t xml:space="preserve"> used</w:t>
      </w:r>
      <w:r w:rsidRPr="00710B83">
        <w:t xml:space="preserve"> to create simple tables for visual summaries. </w:t>
      </w:r>
    </w:p>
    <w:p w14:paraId="6F0B599D" w14:textId="77777777" w:rsidR="00431841" w:rsidRPr="00710B83" w:rsidRDefault="00431841" w:rsidP="00F11843">
      <w:pPr>
        <w:spacing w:after="240" w:line="276" w:lineRule="auto"/>
        <w:jc w:val="both"/>
      </w:pPr>
      <w:r w:rsidRPr="00710B83">
        <w:t>For qualitative data captured from the interviews, the study used a thematic analysis method to analyse data collected using a voice recorder. This was done by using NVivo version 14 software. Using NVivo software, digital data was metamorphosed into verbatim</w:t>
      </w:r>
      <w:r w:rsidR="009111BA">
        <w:t>,</w:t>
      </w:r>
      <w:r w:rsidRPr="00710B83">
        <w:t xml:space="preserve"> which was repeatedly read for familiarisation. Thereafter, thematic analysis was executed to generate codes through the guid</w:t>
      </w:r>
      <w:r w:rsidR="009111BA">
        <w:t>anc</w:t>
      </w:r>
      <w:r w:rsidRPr="00710B83">
        <w:t xml:space="preserve">e of research questions. The researcher searched for themes among the generated codes by looking at the scripts of the interview guides and identifying common responses to generate themes. Themes were repeatedly reviewed to ensure that key themes were labelled and described for easy understanding. A codebook was generated depicting descriptions of all the themes and their importance. The codebook guided the production of a report in line with the research objectives and questions. </w:t>
      </w:r>
    </w:p>
    <w:p w14:paraId="2179D57F" w14:textId="77777777" w:rsidR="00431841" w:rsidRPr="00710B83" w:rsidRDefault="00431841" w:rsidP="00F11843">
      <w:pPr>
        <w:spacing w:line="276" w:lineRule="auto"/>
        <w:jc w:val="both"/>
        <w:rPr>
          <w:rFonts w:eastAsia="Courier New"/>
        </w:rPr>
      </w:pPr>
      <w:r w:rsidRPr="00710B83">
        <w:rPr>
          <w:rFonts w:eastAsia="Courier New"/>
        </w:rPr>
        <w:t xml:space="preserve">Qualitative data </w:t>
      </w:r>
      <w:r w:rsidRPr="00710B83">
        <w:rPr>
          <w:rFonts w:eastAsia="Courier New"/>
          <w:noProof/>
        </w:rPr>
        <w:t>is presented</w:t>
      </w:r>
      <w:r w:rsidRPr="00710B83">
        <w:rPr>
          <w:rFonts w:eastAsia="Courier New"/>
        </w:rPr>
        <w:t xml:space="preserve"> in matrices</w:t>
      </w:r>
      <w:r w:rsidR="005E2D00">
        <w:rPr>
          <w:rFonts w:eastAsia="Courier New"/>
        </w:rPr>
        <w:t xml:space="preserve"> and quotes.</w:t>
      </w:r>
      <w:r w:rsidRPr="00710B83">
        <w:rPr>
          <w:rFonts w:eastAsia="Courier New"/>
        </w:rPr>
        <w:t xml:space="preserve"> Matrices enable </w:t>
      </w:r>
      <w:r w:rsidR="009111BA">
        <w:rPr>
          <w:rFonts w:eastAsia="Courier New"/>
        </w:rPr>
        <w:t xml:space="preserve">the </w:t>
      </w:r>
      <w:r w:rsidRPr="00710B83">
        <w:rPr>
          <w:rFonts w:eastAsia="Courier New"/>
        </w:rPr>
        <w:t xml:space="preserve">visualisation of summarised data. In this study, matrices contain summarised descriptive data integrated around central themes. Data is also presented in direct and indirect quotes. </w:t>
      </w:r>
    </w:p>
    <w:p w14:paraId="5A002D8C" w14:textId="77777777" w:rsidR="00431841" w:rsidRPr="00E342CD" w:rsidRDefault="00431841" w:rsidP="00F11843">
      <w:pPr>
        <w:pStyle w:val="Heading2"/>
        <w:spacing w:line="276" w:lineRule="auto"/>
        <w:rPr>
          <w:sz w:val="24"/>
        </w:rPr>
      </w:pPr>
      <w:bookmarkStart w:id="380" w:name="_Toc208557857"/>
      <w:bookmarkStart w:id="381" w:name="_Toc213770126"/>
      <w:bookmarkEnd w:id="375"/>
      <w:bookmarkEnd w:id="376"/>
      <w:r w:rsidRPr="00E342CD">
        <w:rPr>
          <w:sz w:val="24"/>
        </w:rPr>
        <w:t>3.10 Validity and reliability of the study results</w:t>
      </w:r>
      <w:bookmarkEnd w:id="380"/>
      <w:bookmarkEnd w:id="381"/>
    </w:p>
    <w:p w14:paraId="53E0277A" w14:textId="77777777" w:rsidR="00431841" w:rsidRPr="00710B83" w:rsidRDefault="00431841" w:rsidP="00F11843">
      <w:pPr>
        <w:spacing w:after="240" w:line="276" w:lineRule="auto"/>
        <w:jc w:val="both"/>
        <w:rPr>
          <w:shd w:val="clear" w:color="auto" w:fill="FFFFFF"/>
        </w:rPr>
      </w:pPr>
      <w:r w:rsidRPr="00710B83">
        <w:rPr>
          <w:b/>
        </w:rPr>
        <w:t>V</w:t>
      </w:r>
      <w:r w:rsidRPr="00710B83">
        <w:t xml:space="preserve">alidity and reliability of the research results make the study findings credible and trustworthy. </w:t>
      </w:r>
      <w:r w:rsidRPr="00710B83">
        <w:rPr>
          <w:lang w:eastAsia="en-GB"/>
        </w:rPr>
        <w:t xml:space="preserve">Validity refers to whether a test measures what it aims to measure and how well the results among the study participants represent true findings among similar individuals outside the study. It </w:t>
      </w:r>
      <w:r w:rsidRPr="00710B83">
        <w:t xml:space="preserve">denotes suitable and accurate measurements. On the other hand, </w:t>
      </w:r>
      <w:r w:rsidRPr="00710B83">
        <w:rPr>
          <w:shd w:val="clear" w:color="auto" w:fill="FFFFFF"/>
        </w:rPr>
        <w:t>reliability refers to </w:t>
      </w:r>
      <w:r w:rsidRPr="00710B83">
        <w:rPr>
          <w:shd w:val="clear" w:color="auto" w:fill="FFFFFF" w:themeFill="background1"/>
        </w:rPr>
        <w:t>whether research methods can reproduce the same results multiple times</w:t>
      </w:r>
      <w:r w:rsidRPr="00710B83">
        <w:rPr>
          <w:shd w:val="clear" w:color="auto" w:fill="FFFFFF"/>
        </w:rPr>
        <w:t xml:space="preserve">. It </w:t>
      </w:r>
      <w:r w:rsidRPr="00710B83">
        <w:rPr>
          <w:lang w:eastAsia="en-GB"/>
        </w:rPr>
        <w:t>describes how reproducible or replicable a study is. In brief, if a study can be repeated and the same results are found, the study is considered reliable.</w:t>
      </w:r>
    </w:p>
    <w:p w14:paraId="5957686F" w14:textId="77777777" w:rsidR="00431841" w:rsidRPr="00710B83" w:rsidRDefault="00431841" w:rsidP="00F11843">
      <w:pPr>
        <w:pStyle w:val="NormalWeb"/>
        <w:spacing w:before="0" w:line="276" w:lineRule="auto"/>
        <w:jc w:val="both"/>
      </w:pPr>
      <w:r w:rsidRPr="00710B83">
        <w:t xml:space="preserve">To ensure that the results of this study were valid and reliable, the following were </w:t>
      </w:r>
      <w:proofErr w:type="gramStart"/>
      <w:r w:rsidRPr="00710B83">
        <w:t>undertaken:-</w:t>
      </w:r>
      <w:proofErr w:type="gramEnd"/>
    </w:p>
    <w:p w14:paraId="094E407F" w14:textId="77777777" w:rsidR="00431841" w:rsidRPr="00710B83" w:rsidRDefault="00431841" w:rsidP="00C95471">
      <w:pPr>
        <w:pStyle w:val="NormalWeb"/>
        <w:widowControl/>
        <w:numPr>
          <w:ilvl w:val="0"/>
          <w:numId w:val="18"/>
        </w:numPr>
        <w:suppressAutoHyphens w:val="0"/>
        <w:spacing w:before="0" w:after="240" w:line="276" w:lineRule="auto"/>
        <w:jc w:val="both"/>
      </w:pPr>
      <w:r w:rsidRPr="00710B83">
        <w:t xml:space="preserve">The researcher compared the results of this study with findings from earlier studies done around the world, on different continents, regions, and local areas about a similar topic.  The comparison study helped the researcher learn more about the topic by looking at how the results and conclusions of this study matched up or differed </w:t>
      </w:r>
      <w:r w:rsidR="009111BA">
        <w:t>from</w:t>
      </w:r>
      <w:r w:rsidRPr="00710B83">
        <w:t xml:space="preserve"> other studies.</w:t>
      </w:r>
    </w:p>
    <w:p w14:paraId="1A0CF745" w14:textId="77777777" w:rsidR="00431841" w:rsidRPr="00710B83" w:rsidRDefault="00431841" w:rsidP="00C95471">
      <w:pPr>
        <w:pStyle w:val="NormalWeb"/>
        <w:widowControl/>
        <w:numPr>
          <w:ilvl w:val="0"/>
          <w:numId w:val="18"/>
        </w:numPr>
        <w:suppressAutoHyphens w:val="0"/>
        <w:spacing w:before="0" w:after="240" w:line="276" w:lineRule="auto"/>
        <w:jc w:val="both"/>
      </w:pPr>
      <w:r w:rsidRPr="00710B83">
        <w:t>The researcher conducted a pilot test of data collection methods/tools</w:t>
      </w:r>
      <w:r w:rsidR="009111BA">
        <w:t>,</w:t>
      </w:r>
      <w:r w:rsidRPr="00710B83">
        <w:t xml:space="preserve"> where the questionnaire and interview guide were subjected to a test on a small sample. This helped the researcher establish technical issues in the data collection tools that could affect the accuracy and trustworthiness of the study results. Feedback from the pilot testing showed </w:t>
      </w:r>
      <w:r w:rsidRPr="00710B83">
        <w:lastRenderedPageBreak/>
        <w:t>that, in some cases, the questions</w:t>
      </w:r>
      <w:r w:rsidRPr="00710B83">
        <w:rPr>
          <w:rFonts w:eastAsia="Courier New"/>
        </w:rPr>
        <w:t xml:space="preserve"> </w:t>
      </w:r>
      <w:r w:rsidRPr="00710B83">
        <w:t>needed to be changed and rearranged. Based on the changes made to some question</w:t>
      </w:r>
      <w:r w:rsidR="004C0311">
        <w:t>s</w:t>
      </w:r>
      <w:r w:rsidRPr="00710B83">
        <w:t xml:space="preserve"> in the data collection tools, validity and reliability were guaranteed. </w:t>
      </w:r>
      <w:proofErr w:type="spellStart"/>
      <w:r w:rsidRPr="00710B83">
        <w:t>Saunder</w:t>
      </w:r>
      <w:proofErr w:type="spellEnd"/>
      <w:r w:rsidRPr="00710B83">
        <w:t xml:space="preserve"> (2023) argues that pilot testing in research is important because it helps establish potential issues before starting the main study and ensures that the data is valid and reliable.</w:t>
      </w:r>
    </w:p>
    <w:p w14:paraId="7E76CF34" w14:textId="77777777" w:rsidR="00431841" w:rsidRPr="00710B83" w:rsidRDefault="00431841" w:rsidP="00C95471">
      <w:pPr>
        <w:pStyle w:val="NormalWeb"/>
        <w:widowControl/>
        <w:numPr>
          <w:ilvl w:val="0"/>
          <w:numId w:val="18"/>
        </w:numPr>
        <w:suppressAutoHyphens w:val="0"/>
        <w:spacing w:before="0" w:after="240" w:line="276" w:lineRule="auto"/>
        <w:jc w:val="both"/>
      </w:pPr>
      <w:r w:rsidRPr="00710B83">
        <w:rPr>
          <w:shd w:val="clear" w:color="auto" w:fill="FFFFFF"/>
        </w:rPr>
        <w:t>The researcher used a mixed-methods study approach</w:t>
      </w:r>
      <w:r w:rsidR="004C0311">
        <w:rPr>
          <w:shd w:val="clear" w:color="auto" w:fill="FFFFFF"/>
        </w:rPr>
        <w:t>,</w:t>
      </w:r>
      <w:r w:rsidRPr="00710B83">
        <w:rPr>
          <w:shd w:val="clear" w:color="auto" w:fill="FFFFFF"/>
        </w:rPr>
        <w:t xml:space="preserve"> triangulated sources of data. Triangulation increases the credibility and validity of research findings as it </w:t>
      </w:r>
      <w:r w:rsidRPr="00710B83">
        <w:t>involves the use of multiple research tools to study the same phenomenon (</w:t>
      </w:r>
      <w:proofErr w:type="spellStart"/>
      <w:r w:rsidRPr="00710B83">
        <w:t>Mesyitahsyare</w:t>
      </w:r>
      <w:proofErr w:type="spellEnd"/>
      <w:r w:rsidRPr="00710B83">
        <w:t xml:space="preserve"> &amp; Hermina, 2025). This study combined the use of questionnaires, interviews and observation to collect both qualitative and quantitative data.</w:t>
      </w:r>
    </w:p>
    <w:p w14:paraId="2EF8067C" w14:textId="77777777" w:rsidR="00431841" w:rsidRPr="00710B83" w:rsidRDefault="00431841" w:rsidP="00F11843">
      <w:pPr>
        <w:pStyle w:val="NormalWeb"/>
        <w:spacing w:before="0" w:after="0" w:line="276" w:lineRule="auto"/>
        <w:jc w:val="both"/>
      </w:pPr>
      <w:r w:rsidRPr="00710B83">
        <w:t>The main goal of making sure the research results were valid and reliable in this study was to help others repeat the study.  To make sure other researchers can repeat the study, it is important to ensure that the results are accurate and trust</w:t>
      </w:r>
      <w:r w:rsidR="004C0311">
        <w:t>worthy</w:t>
      </w:r>
      <w:r w:rsidRPr="00710B83">
        <w:t xml:space="preserve">.  Validity and reliability help to produce the same results repeatedly over time and ensure that those results are dependable.  The goal of making sure research is valid and reliable is to confirm that the data is trustworthy and can be repeated, and that the results are correct (McLaughlin et al., 2025).  Proof that a measurement tool is valid and reliable is necessary to ensure the trustworthiness and quality of the data it collects. Valid and reliable data also enhances confidence among stakeholders, collaborators and reviewers, which adds support for research. Further, policy formulation and practice confidence are enhanced by valid and reliable results of the study, which help in gaining confidence in research recommendations. </w:t>
      </w:r>
    </w:p>
    <w:p w14:paraId="7C1DA1FA" w14:textId="77777777" w:rsidR="00431841" w:rsidRPr="00E342CD" w:rsidRDefault="00431841" w:rsidP="00F11843">
      <w:pPr>
        <w:pStyle w:val="Heading2"/>
        <w:spacing w:line="276" w:lineRule="auto"/>
        <w:ind w:left="0" w:firstLine="0"/>
        <w:rPr>
          <w:sz w:val="24"/>
        </w:rPr>
      </w:pPr>
      <w:bookmarkStart w:id="382" w:name="_Toc184275085"/>
      <w:bookmarkStart w:id="383" w:name="_Toc208557858"/>
      <w:bookmarkStart w:id="384" w:name="_Toc213770127"/>
      <w:r w:rsidRPr="00E342CD">
        <w:rPr>
          <w:sz w:val="24"/>
        </w:rPr>
        <w:t>3.</w:t>
      </w:r>
      <w:bookmarkEnd w:id="377"/>
      <w:bookmarkEnd w:id="378"/>
      <w:bookmarkEnd w:id="379"/>
      <w:r w:rsidRPr="00E342CD">
        <w:rPr>
          <w:sz w:val="24"/>
        </w:rPr>
        <w:t>11 Ethical consideration</w:t>
      </w:r>
      <w:bookmarkEnd w:id="382"/>
      <w:bookmarkEnd w:id="383"/>
      <w:bookmarkEnd w:id="384"/>
    </w:p>
    <w:p w14:paraId="17DBF958" w14:textId="77777777" w:rsidR="00431841" w:rsidRPr="00710B83" w:rsidRDefault="00431841" w:rsidP="00F11843">
      <w:pPr>
        <w:pStyle w:val="NormalWeb"/>
        <w:spacing w:before="0" w:after="120" w:line="276" w:lineRule="auto"/>
        <w:jc w:val="both"/>
        <w:rPr>
          <w:spacing w:val="-2"/>
        </w:rPr>
      </w:pPr>
      <w:r w:rsidRPr="00710B83">
        <w:rPr>
          <w:spacing w:val="-2"/>
        </w:rPr>
        <w:t xml:space="preserve">Ethical consideration is a process followed in research to win support from the targeted institutions and research participants. Aguilera et al. (2025) explain that ethical consideration refers to a process of thoughtfully </w:t>
      </w:r>
      <w:proofErr w:type="gramStart"/>
      <w:r w:rsidRPr="00710B83">
        <w:rPr>
          <w:spacing w:val="-2"/>
        </w:rPr>
        <w:t>taking into account</w:t>
      </w:r>
      <w:proofErr w:type="gramEnd"/>
      <w:r w:rsidRPr="00710B83">
        <w:rPr>
          <w:spacing w:val="-2"/>
        </w:rPr>
        <w:t xml:space="preserve"> moral issues of institutions and research participants before a full-fledged interaction with them. It involves identifying and addressing the potential morals that </w:t>
      </w:r>
      <w:r w:rsidR="00E76FAD">
        <w:rPr>
          <w:spacing w:val="-2"/>
        </w:rPr>
        <w:t>need</w:t>
      </w:r>
      <w:r w:rsidRPr="00710B83">
        <w:rPr>
          <w:spacing w:val="-2"/>
        </w:rPr>
        <w:t xml:space="preserve"> to be considered in research. The goal of ethical consideration is to ensure that decisions and actions taken by researchers align with research moral principles, values, and standards. This study, therefore, considered administrative arrangement and researcher-participant engagement to adhere to the moral principles, values and standards as explained below.</w:t>
      </w:r>
    </w:p>
    <w:p w14:paraId="6CF972D1" w14:textId="77777777" w:rsidR="00431841" w:rsidRPr="00710B83" w:rsidRDefault="00431841" w:rsidP="00F11843">
      <w:pPr>
        <w:spacing w:after="240" w:line="276" w:lineRule="auto"/>
        <w:jc w:val="both"/>
        <w:rPr>
          <w:b/>
        </w:rPr>
      </w:pPr>
      <w:bookmarkStart w:id="385" w:name="_Toc465412645"/>
      <w:bookmarkStart w:id="386" w:name="_Toc481053059"/>
      <w:bookmarkStart w:id="387" w:name="_Toc481070475"/>
      <w:bookmarkStart w:id="388" w:name="_Toc505236955"/>
      <w:bookmarkStart w:id="389" w:name="_Toc505237514"/>
      <w:bookmarkStart w:id="390" w:name="_Toc31049516"/>
      <w:r w:rsidRPr="00710B83">
        <w:rPr>
          <w:b/>
        </w:rPr>
        <w:t>Administrative arrangements</w:t>
      </w:r>
    </w:p>
    <w:p w14:paraId="38B6B190" w14:textId="77777777" w:rsidR="00431841" w:rsidRPr="00710B83" w:rsidRDefault="00431841" w:rsidP="00F11843">
      <w:pPr>
        <w:spacing w:after="240" w:line="276" w:lineRule="auto"/>
        <w:jc w:val="both"/>
      </w:pPr>
      <w:r w:rsidRPr="00710B83">
        <w:t xml:space="preserve">The researcher obtained ethical clearance from the Atlantic International University (AIT) Research Ethics Committee, which was an acknowledgement that the research study met ethical standards and guidelines. The ethical clearance ensured that the rights, dignity, and well-being of research participants were protected. In addition, permission to research the Food Security Pack programme beneficiaries was sought from </w:t>
      </w:r>
      <w:proofErr w:type="spellStart"/>
      <w:r w:rsidRPr="00710B83">
        <w:t>Chilanga</w:t>
      </w:r>
      <w:proofErr w:type="spellEnd"/>
      <w:r w:rsidRPr="00710B83">
        <w:t xml:space="preserve"> District Commissioner and the District </w:t>
      </w:r>
      <w:r w:rsidRPr="00710B83">
        <w:lastRenderedPageBreak/>
        <w:t>Community Development Officer. This permission allowed the researcher access to the respondents.</w:t>
      </w:r>
    </w:p>
    <w:p w14:paraId="53C6C20B" w14:textId="77777777" w:rsidR="00431841" w:rsidRPr="00710B83" w:rsidRDefault="00431841" w:rsidP="00F11843">
      <w:pPr>
        <w:spacing w:after="240" w:line="276" w:lineRule="auto"/>
        <w:jc w:val="both"/>
        <w:rPr>
          <w:b/>
        </w:rPr>
      </w:pPr>
      <w:r w:rsidRPr="00710B83">
        <w:rPr>
          <w:b/>
        </w:rPr>
        <w:t>Researcher-participants engagement</w:t>
      </w:r>
    </w:p>
    <w:p w14:paraId="0B0F0CF2" w14:textId="77777777" w:rsidR="00431841" w:rsidRPr="00710B83" w:rsidRDefault="00431841" w:rsidP="00F11843">
      <w:pPr>
        <w:spacing w:after="240" w:line="276" w:lineRule="auto"/>
        <w:jc w:val="both"/>
      </w:pPr>
      <w:r w:rsidRPr="00710B83">
        <w:t xml:space="preserve">The researcher explained to all the participants that the study was for the fulfilment of the requirements of a Doctoral degree in Sustainable Development and that its findings would be used for academic purposes. The participants were also assured of their privacy, confidentiality and anonymity during and after the questionnaire administration and interviews. Through this assurance, participants’ identities and personal information shared during the interviews were kept private, confidential, and anonymised. The participants were informed that participation in the study was voluntary and that they had the right to withdraw from the study at any stage of the research process. </w:t>
      </w:r>
    </w:p>
    <w:p w14:paraId="5B70576F" w14:textId="77777777" w:rsidR="00431841" w:rsidRPr="00710B83" w:rsidRDefault="00431841" w:rsidP="00F11843">
      <w:pPr>
        <w:spacing w:after="240" w:line="276" w:lineRule="auto"/>
        <w:jc w:val="both"/>
      </w:pPr>
      <w:r w:rsidRPr="00710B83">
        <w:t>The participants were requested to sign a consent form upon agreeing to participate in the study. With the adequate information provided, all the participants selected as questionnaire respondents and interviewees consented to participate, and none of them withdrew from the study. The administering of questionnaires and key informant interviews was conducted at the convenience of the participants. This enabled the participants to provide the required information in their own time, a situation that provided calmness and an enabling environment. The researcher sought permission from the interviewees to use a voice recorder during interviews. Voice recording helped the researcher to concentrate on asking questions from the interview guide, carefully listening to answers, asking follow-up questions, and taking notes</w:t>
      </w:r>
      <w:r w:rsidRPr="00710B83">
        <w:rPr>
          <w:rFonts w:eastAsia="Courier New"/>
          <w:lang w:eastAsia="en-US"/>
        </w:rPr>
        <w:t xml:space="preserve"> </w:t>
      </w:r>
      <w:r w:rsidR="004C0311">
        <w:rPr>
          <w:rFonts w:eastAsia="Courier New"/>
          <w:lang w:eastAsia="en-US"/>
        </w:rPr>
        <w:t>(</w:t>
      </w:r>
      <w:r w:rsidRPr="00710B83">
        <w:rPr>
          <w:rFonts w:eastAsia="Symbol"/>
          <w:lang w:eastAsia="en-US"/>
        </w:rPr>
        <w:t>Flick</w:t>
      </w:r>
      <w:r w:rsidR="004C0311">
        <w:rPr>
          <w:rFonts w:eastAsia="Symbol"/>
          <w:lang w:eastAsia="en-US"/>
        </w:rPr>
        <w:t xml:space="preserve">, </w:t>
      </w:r>
      <w:r w:rsidRPr="00710B83">
        <w:rPr>
          <w:rFonts w:eastAsia="Symbol"/>
          <w:lang w:eastAsia="en-US"/>
        </w:rPr>
        <w:t>2014)</w:t>
      </w:r>
      <w:r w:rsidRPr="00710B83">
        <w:t xml:space="preserve">. </w:t>
      </w:r>
    </w:p>
    <w:p w14:paraId="7FD72E03" w14:textId="77777777" w:rsidR="00431841" w:rsidRPr="00710B83" w:rsidRDefault="00431841" w:rsidP="00F11843">
      <w:pPr>
        <w:spacing w:line="276" w:lineRule="auto"/>
        <w:jc w:val="both"/>
      </w:pPr>
      <w:r w:rsidRPr="00710B83">
        <w:t xml:space="preserve">The above-explained ethical issues ensured that participants fully understood what their involvement meant before consenting to participate in the study. By adhering to these ethical principles and procedures, the researcher prioritised the well-being and rights of participants while ensuring the integrity and reliability of the research process and outcomes </w:t>
      </w:r>
      <w:r w:rsidRPr="00710B83">
        <w:rPr>
          <w:rFonts w:eastAsia="Courier New"/>
          <w:lang w:eastAsia="en-US"/>
        </w:rPr>
        <w:t>(</w:t>
      </w:r>
      <w:r w:rsidRPr="00710B83">
        <w:rPr>
          <w:rFonts w:eastAsia="Calibri"/>
          <w:lang w:eastAsia="en-US"/>
        </w:rPr>
        <w:t>Haynes, 2019</w:t>
      </w:r>
      <w:r>
        <w:rPr>
          <w:rFonts w:eastAsia="Courier New"/>
          <w:lang w:eastAsia="en-US"/>
        </w:rPr>
        <w:t>)</w:t>
      </w:r>
      <w:r w:rsidRPr="00710B83">
        <w:t>.</w:t>
      </w:r>
    </w:p>
    <w:p w14:paraId="7D0D307B" w14:textId="77777777" w:rsidR="00431841" w:rsidRPr="00E342CD" w:rsidRDefault="00431841" w:rsidP="00F11843">
      <w:pPr>
        <w:pStyle w:val="Heading2"/>
        <w:spacing w:line="276" w:lineRule="auto"/>
        <w:ind w:left="0" w:firstLine="0"/>
        <w:rPr>
          <w:sz w:val="24"/>
        </w:rPr>
      </w:pPr>
      <w:bookmarkStart w:id="391" w:name="_Toc184275086"/>
      <w:bookmarkStart w:id="392" w:name="_Toc208557859"/>
      <w:bookmarkStart w:id="393" w:name="_Toc213770128"/>
      <w:r w:rsidRPr="00E342CD">
        <w:rPr>
          <w:sz w:val="24"/>
        </w:rPr>
        <w:t>3.1</w:t>
      </w:r>
      <w:bookmarkEnd w:id="385"/>
      <w:bookmarkEnd w:id="386"/>
      <w:bookmarkEnd w:id="387"/>
      <w:bookmarkEnd w:id="388"/>
      <w:bookmarkEnd w:id="389"/>
      <w:bookmarkEnd w:id="390"/>
      <w:r w:rsidRPr="00E342CD">
        <w:rPr>
          <w:sz w:val="24"/>
        </w:rPr>
        <w:t>2 Limitations of the study</w:t>
      </w:r>
      <w:bookmarkEnd w:id="391"/>
      <w:bookmarkEnd w:id="392"/>
      <w:bookmarkEnd w:id="393"/>
    </w:p>
    <w:p w14:paraId="7E09E793" w14:textId="77777777" w:rsidR="00431841" w:rsidRPr="00710B83" w:rsidRDefault="00431841" w:rsidP="00F11843">
      <w:pPr>
        <w:widowControl/>
        <w:suppressAutoHyphens w:val="0"/>
        <w:spacing w:after="160" w:line="276" w:lineRule="auto"/>
        <w:jc w:val="both"/>
        <w:rPr>
          <w:rFonts w:eastAsia="Courier New"/>
          <w:lang w:eastAsia="en-US"/>
        </w:rPr>
      </w:pPr>
      <w:bookmarkStart w:id="394" w:name="_Toc505236956"/>
      <w:bookmarkStart w:id="395" w:name="_Toc31049517"/>
      <w:r w:rsidRPr="00710B83">
        <w:rPr>
          <w:rFonts w:eastAsia="Courier New"/>
          <w:lang w:eastAsia="en-US"/>
        </w:rPr>
        <w:t xml:space="preserve">The study faced some methodological limitations, which are explained as matters and circumstances that come up in a study that the researchers have little or no control over, but can find a way to mitigate </w:t>
      </w:r>
      <w:r w:rsidR="00570AD5" w:rsidRPr="00710B83">
        <w:rPr>
          <w:rFonts w:eastAsia="Courier New"/>
          <w:lang w:eastAsia="en-US"/>
        </w:rPr>
        <w:t>them (</w:t>
      </w:r>
      <w:proofErr w:type="spellStart"/>
      <w:r w:rsidR="005D22B0">
        <w:rPr>
          <w:rFonts w:eastAsia="Calibri"/>
          <w:iCs/>
          <w:lang w:eastAsia="en-US"/>
        </w:rPr>
        <w:t>Alam</w:t>
      </w:r>
      <w:proofErr w:type="spellEnd"/>
      <w:r w:rsidR="005D22B0">
        <w:rPr>
          <w:rFonts w:eastAsia="Calibri"/>
          <w:iCs/>
          <w:lang w:eastAsia="en-US"/>
        </w:rPr>
        <w:t xml:space="preserve"> &amp;</w:t>
      </w:r>
      <w:r w:rsidRPr="00710B83">
        <w:rPr>
          <w:rFonts w:eastAsia="Calibri"/>
          <w:iCs/>
          <w:lang w:eastAsia="en-US"/>
        </w:rPr>
        <w:t xml:space="preserve"> Kashif</w:t>
      </w:r>
      <w:r w:rsidR="005D22B0">
        <w:rPr>
          <w:rFonts w:eastAsia="Calibri"/>
          <w:iCs/>
          <w:lang w:eastAsia="en-US"/>
        </w:rPr>
        <w:t xml:space="preserve">, </w:t>
      </w:r>
      <w:r w:rsidRPr="00710B83">
        <w:rPr>
          <w:rFonts w:eastAsia="Calibri"/>
          <w:iCs/>
          <w:lang w:eastAsia="en-US"/>
        </w:rPr>
        <w:t>2021).</w:t>
      </w:r>
      <w:r w:rsidRPr="00710B83">
        <w:rPr>
          <w:rFonts w:eastAsia="Courier New"/>
          <w:lang w:eastAsia="en-US"/>
        </w:rPr>
        <w:t xml:space="preserve"> Below are the limitations that the study encountered and the corresponding mitigatory and remedial measure</w:t>
      </w:r>
      <w:r w:rsidR="005D22B0">
        <w:rPr>
          <w:rFonts w:eastAsia="Courier New"/>
          <w:lang w:eastAsia="en-US"/>
        </w:rPr>
        <w:t>s</w:t>
      </w:r>
      <w:r w:rsidRPr="00710B83">
        <w:rPr>
          <w:rFonts w:eastAsia="Courier New"/>
          <w:lang w:eastAsia="en-US"/>
        </w:rPr>
        <w:t xml:space="preserve"> </w:t>
      </w:r>
      <w:proofErr w:type="gramStart"/>
      <w:r w:rsidRPr="00710B83">
        <w:rPr>
          <w:rFonts w:eastAsia="Courier New"/>
          <w:lang w:eastAsia="en-US"/>
        </w:rPr>
        <w:t>taken:-</w:t>
      </w:r>
      <w:proofErr w:type="gramEnd"/>
      <w:r w:rsidRPr="00710B83">
        <w:rPr>
          <w:rFonts w:eastAsia="Courier New"/>
          <w:lang w:eastAsia="en-US"/>
        </w:rPr>
        <w:t xml:space="preserve"> </w:t>
      </w:r>
    </w:p>
    <w:p w14:paraId="5D05ED35" w14:textId="77777777" w:rsidR="00431841" w:rsidRPr="00710B83" w:rsidRDefault="00431841" w:rsidP="00C95471">
      <w:pPr>
        <w:pStyle w:val="ListParagraph"/>
        <w:widowControl/>
        <w:numPr>
          <w:ilvl w:val="0"/>
          <w:numId w:val="17"/>
        </w:numPr>
        <w:suppressAutoHyphens w:val="0"/>
        <w:spacing w:after="160" w:line="276" w:lineRule="auto"/>
        <w:jc w:val="both"/>
        <w:rPr>
          <w:rFonts w:eastAsia="Calibri"/>
          <w:lang w:eastAsia="en-US"/>
        </w:rPr>
      </w:pPr>
      <w:r w:rsidRPr="00710B83">
        <w:rPr>
          <w:rFonts w:eastAsia="Calibri"/>
          <w:lang w:eastAsia="en-US"/>
        </w:rPr>
        <w:t xml:space="preserve">The pre-structured and </w:t>
      </w:r>
      <w:r w:rsidRPr="00A36067">
        <w:rPr>
          <w:rFonts w:eastAsia="Calibri"/>
          <w:lang w:val="en-GB" w:eastAsia="en-US"/>
        </w:rPr>
        <w:t>standardi</w:t>
      </w:r>
      <w:r w:rsidR="005D22B0" w:rsidRPr="00A36067">
        <w:rPr>
          <w:rFonts w:eastAsia="Calibri"/>
          <w:lang w:val="en-GB" w:eastAsia="en-US"/>
        </w:rPr>
        <w:t>s</w:t>
      </w:r>
      <w:r w:rsidRPr="00A36067">
        <w:rPr>
          <w:rFonts w:eastAsia="Calibri"/>
          <w:lang w:val="en-GB" w:eastAsia="en-US"/>
        </w:rPr>
        <w:t>ed</w:t>
      </w:r>
      <w:r w:rsidRPr="00710B83">
        <w:rPr>
          <w:rFonts w:eastAsia="Calibri"/>
          <w:lang w:eastAsia="en-US"/>
        </w:rPr>
        <w:t xml:space="preserve"> questions </w:t>
      </w:r>
      <w:r w:rsidRPr="00710B83">
        <w:rPr>
          <w:rFonts w:eastAsia="Calibri"/>
          <w:noProof/>
          <w:lang w:eastAsia="en-US"/>
        </w:rPr>
        <w:t>used</w:t>
      </w:r>
      <w:r w:rsidRPr="00710B83">
        <w:rPr>
          <w:rFonts w:eastAsia="Calibri"/>
          <w:lang w:eastAsia="en-US"/>
        </w:rPr>
        <w:t xml:space="preserve"> in the questionnaire for the respondents limited the researcher </w:t>
      </w:r>
      <w:r w:rsidR="005D22B0">
        <w:rPr>
          <w:rFonts w:eastAsia="Calibri"/>
          <w:lang w:eastAsia="en-US"/>
        </w:rPr>
        <w:t>from probing</w:t>
      </w:r>
      <w:r w:rsidRPr="00710B83">
        <w:rPr>
          <w:rFonts w:eastAsia="Calibri"/>
          <w:lang w:eastAsia="en-US"/>
        </w:rPr>
        <w:t xml:space="preserve"> </w:t>
      </w:r>
      <w:r w:rsidR="005D22B0">
        <w:rPr>
          <w:rFonts w:eastAsia="Calibri"/>
          <w:lang w:eastAsia="en-US"/>
        </w:rPr>
        <w:t>into</w:t>
      </w:r>
      <w:r w:rsidRPr="00710B83">
        <w:rPr>
          <w:rFonts w:eastAsia="Calibri"/>
          <w:lang w:eastAsia="en-US"/>
        </w:rPr>
        <w:t xml:space="preserve"> critical matters of great interest. </w:t>
      </w:r>
      <w:r w:rsidRPr="00710B83">
        <w:rPr>
          <w:rFonts w:eastAsia="Calibri"/>
          <w:noProof/>
          <w:lang w:eastAsia="en-US"/>
        </w:rPr>
        <w:t xml:space="preserve">This limitation confirms the concern of social scientists on </w:t>
      </w:r>
      <w:r w:rsidR="005D22B0">
        <w:rPr>
          <w:rFonts w:eastAsia="Calibri"/>
          <w:noProof/>
          <w:lang w:eastAsia="en-US"/>
        </w:rPr>
        <w:t xml:space="preserve">the </w:t>
      </w:r>
      <w:r w:rsidRPr="00710B83">
        <w:rPr>
          <w:rFonts w:eastAsia="Calibri"/>
          <w:noProof/>
          <w:lang w:eastAsia="en-US"/>
        </w:rPr>
        <w:t>disadvantages of using a questionnaire, which</w:t>
      </w:r>
      <w:r w:rsidR="005D22B0">
        <w:rPr>
          <w:rFonts w:eastAsia="Calibri"/>
          <w:noProof/>
          <w:lang w:eastAsia="en-US"/>
        </w:rPr>
        <w:t>,</w:t>
      </w:r>
      <w:r w:rsidRPr="00710B83">
        <w:rPr>
          <w:rFonts w:eastAsia="Calibri"/>
          <w:noProof/>
          <w:lang w:eastAsia="en-US"/>
        </w:rPr>
        <w:t xml:space="preserve"> among others, includes the restrictive close</w:t>
      </w:r>
      <w:r w:rsidR="005D22B0">
        <w:rPr>
          <w:rFonts w:eastAsia="Calibri"/>
          <w:noProof/>
          <w:lang w:eastAsia="en-US"/>
        </w:rPr>
        <w:t>d</w:t>
      </w:r>
      <w:r w:rsidRPr="00710B83">
        <w:rPr>
          <w:rFonts w:eastAsia="Calibri"/>
          <w:noProof/>
          <w:lang w:eastAsia="en-US"/>
        </w:rPr>
        <w:t>-ended questions that do not allow probing and prompting of questions (</w:t>
      </w:r>
      <w:proofErr w:type="spellStart"/>
      <w:r w:rsidRPr="00710B83">
        <w:rPr>
          <w:rFonts w:eastAsia="Calibri"/>
          <w:iCs/>
          <w:lang w:eastAsia="en-US"/>
        </w:rPr>
        <w:t>Alam</w:t>
      </w:r>
      <w:proofErr w:type="spellEnd"/>
      <w:r w:rsidRPr="00710B83">
        <w:rPr>
          <w:rFonts w:eastAsia="Calibri"/>
          <w:iCs/>
          <w:lang w:eastAsia="en-US"/>
        </w:rPr>
        <w:t xml:space="preserve"> &amp; Kashif, 2021</w:t>
      </w:r>
      <w:r w:rsidRPr="00710B83">
        <w:rPr>
          <w:rFonts w:eastAsia="Calibri"/>
          <w:noProof/>
          <w:lang w:eastAsia="en-US"/>
        </w:rPr>
        <w:t>).</w:t>
      </w:r>
      <w:r w:rsidRPr="00710B83">
        <w:rPr>
          <w:rFonts w:eastAsia="Calibri"/>
          <w:lang w:eastAsia="en-US"/>
        </w:rPr>
        <w:t xml:space="preserve"> Nevertheless, the researcher used interviews with the key informants </w:t>
      </w:r>
      <w:r w:rsidRPr="00710B83">
        <w:rPr>
          <w:rFonts w:eastAsia="Calibri"/>
          <w:noProof/>
          <w:lang w:eastAsia="en-US"/>
        </w:rPr>
        <w:t>to p</w:t>
      </w:r>
      <w:r w:rsidR="003F0518">
        <w:rPr>
          <w:rFonts w:eastAsia="Calibri"/>
          <w:noProof/>
          <w:lang w:eastAsia="en-US"/>
        </w:rPr>
        <w:t>rob</w:t>
      </w:r>
      <w:r w:rsidRPr="00710B83">
        <w:rPr>
          <w:rFonts w:eastAsia="Calibri"/>
          <w:noProof/>
          <w:lang w:eastAsia="en-US"/>
        </w:rPr>
        <w:t>e matters of interest</w:t>
      </w:r>
      <w:r w:rsidRPr="00710B83">
        <w:rPr>
          <w:rFonts w:eastAsia="Calibri"/>
          <w:lang w:eastAsia="en-US"/>
        </w:rPr>
        <w:t xml:space="preserve"> that could not be </w:t>
      </w:r>
      <w:r w:rsidRPr="00710B83">
        <w:rPr>
          <w:rFonts w:eastAsia="Calibri"/>
          <w:lang w:eastAsia="en-US"/>
        </w:rPr>
        <w:lastRenderedPageBreak/>
        <w:t xml:space="preserve">clarified by the respondents due </w:t>
      </w:r>
      <w:r w:rsidR="005D22B0">
        <w:rPr>
          <w:rFonts w:eastAsia="Calibri"/>
          <w:lang w:eastAsia="en-US"/>
        </w:rPr>
        <w:t xml:space="preserve">to </w:t>
      </w:r>
      <w:r w:rsidRPr="00710B83">
        <w:rPr>
          <w:rFonts w:eastAsia="Calibri"/>
          <w:lang w:eastAsia="en-US"/>
        </w:rPr>
        <w:t xml:space="preserve">the restrictive nature of </w:t>
      </w:r>
      <w:r w:rsidR="005D22B0">
        <w:rPr>
          <w:rFonts w:eastAsia="Calibri"/>
          <w:lang w:eastAsia="en-US"/>
        </w:rPr>
        <w:t xml:space="preserve">the </w:t>
      </w:r>
      <w:r w:rsidRPr="00710B83">
        <w:rPr>
          <w:rFonts w:eastAsia="Calibri"/>
          <w:lang w:eastAsia="en-US"/>
        </w:rPr>
        <w:t>questions in the questionnaire.</w:t>
      </w:r>
    </w:p>
    <w:p w14:paraId="4769FF5E" w14:textId="77777777" w:rsidR="00431841" w:rsidRPr="00710B83" w:rsidRDefault="00431841" w:rsidP="00C95471">
      <w:pPr>
        <w:pStyle w:val="ListParagraph"/>
        <w:widowControl/>
        <w:numPr>
          <w:ilvl w:val="0"/>
          <w:numId w:val="17"/>
        </w:numPr>
        <w:suppressAutoHyphens w:val="0"/>
        <w:spacing w:after="160" w:line="276" w:lineRule="auto"/>
        <w:jc w:val="both"/>
        <w:rPr>
          <w:rFonts w:eastAsia="Calibri"/>
          <w:lang w:eastAsia="en-US"/>
        </w:rPr>
      </w:pPr>
      <w:r w:rsidRPr="00710B83">
        <w:rPr>
          <w:rFonts w:eastAsia="Calibri"/>
          <w:lang w:eastAsia="en-US"/>
        </w:rPr>
        <w:t xml:space="preserve">High illiteracy levels in the rural areas of </w:t>
      </w:r>
      <w:proofErr w:type="spellStart"/>
      <w:r w:rsidRPr="00710B83">
        <w:rPr>
          <w:rFonts w:eastAsia="Calibri"/>
          <w:lang w:eastAsia="en-US"/>
        </w:rPr>
        <w:t>Chilanga</w:t>
      </w:r>
      <w:proofErr w:type="spellEnd"/>
      <w:r w:rsidRPr="00710B83">
        <w:rPr>
          <w:rFonts w:eastAsia="Calibri"/>
          <w:lang w:eastAsia="en-US"/>
        </w:rPr>
        <w:t xml:space="preserve"> district prompted the researcher to administer the questionnaires to the illiterate respondents. </w:t>
      </w:r>
      <w:r w:rsidRPr="00710B83">
        <w:rPr>
          <w:rFonts w:eastAsia="Calibri"/>
          <w:noProof/>
          <w:lang w:eastAsia="en-US"/>
        </w:rPr>
        <w:t xml:space="preserve">This helped in translating some questions from English to a local language </w:t>
      </w:r>
      <w:r w:rsidR="005D22B0">
        <w:rPr>
          <w:rFonts w:eastAsia="Calibri"/>
          <w:noProof/>
          <w:lang w:eastAsia="en-US"/>
        </w:rPr>
        <w:t xml:space="preserve">that </w:t>
      </w:r>
      <w:r w:rsidRPr="00710B83">
        <w:rPr>
          <w:rFonts w:eastAsia="Calibri"/>
          <w:noProof/>
          <w:lang w:eastAsia="en-US"/>
        </w:rPr>
        <w:t xml:space="preserve">the respondents could understand. </w:t>
      </w:r>
      <w:r w:rsidRPr="00710B83">
        <w:rPr>
          <w:rFonts w:eastAsiaTheme="minorEastAsia"/>
          <w:lang w:eastAsia="en-GB"/>
        </w:rPr>
        <w:t>Translating English into the local language had some problems because some English words could not be translated exactly.  This made it hard to keep the original meanings of the questions and answers clear.  To address the expected misunderstandings, the researcher tried hard to observe the body language and facial expressions of the people being questioned to resolve any confusion.  The researcher listened carefully to the answers and asked for more details when needed.</w:t>
      </w:r>
    </w:p>
    <w:p w14:paraId="48768F51" w14:textId="77777777" w:rsidR="00431841" w:rsidRPr="00710B83" w:rsidRDefault="00431841" w:rsidP="00C95471">
      <w:pPr>
        <w:pStyle w:val="ListParagraph"/>
        <w:widowControl/>
        <w:numPr>
          <w:ilvl w:val="0"/>
          <w:numId w:val="17"/>
        </w:numPr>
        <w:suppressAutoHyphens w:val="0"/>
        <w:spacing w:after="160" w:line="276" w:lineRule="auto"/>
        <w:jc w:val="both"/>
      </w:pPr>
      <w:proofErr w:type="spellStart"/>
      <w:r w:rsidRPr="00710B83">
        <w:rPr>
          <w:rFonts w:eastAsiaTheme="minorEastAsia"/>
          <w:lang w:eastAsia="en-GB"/>
        </w:rPr>
        <w:t>Chilanga</w:t>
      </w:r>
      <w:proofErr w:type="spellEnd"/>
      <w:r w:rsidRPr="00710B83">
        <w:rPr>
          <w:rFonts w:eastAsiaTheme="minorEastAsia"/>
          <w:lang w:eastAsia="en-GB"/>
        </w:rPr>
        <w:t xml:space="preserve"> district was purposely selected as the study site. </w:t>
      </w:r>
      <w:r w:rsidRPr="00710B83">
        <w:t xml:space="preserve">However, with the purposive sampling used, the researcher acknowledged that the research findings could not be </w:t>
      </w:r>
      <w:r w:rsidRPr="00710B83">
        <w:rPr>
          <w:noProof/>
        </w:rPr>
        <w:t>generalised</w:t>
      </w:r>
      <w:r w:rsidRPr="00710B83">
        <w:t xml:space="preserve"> beyond </w:t>
      </w:r>
      <w:proofErr w:type="spellStart"/>
      <w:r w:rsidRPr="00710B83">
        <w:t>Chilanga</w:t>
      </w:r>
      <w:proofErr w:type="spellEnd"/>
      <w:r w:rsidRPr="00710B83">
        <w:t xml:space="preserve"> district. Nonetheless, </w:t>
      </w:r>
      <w:r w:rsidRPr="00710B83">
        <w:rPr>
          <w:noProof/>
        </w:rPr>
        <w:t>generalisation</w:t>
      </w:r>
      <w:r w:rsidRPr="00710B83">
        <w:t xml:space="preserve"> within </w:t>
      </w:r>
      <w:proofErr w:type="spellStart"/>
      <w:r w:rsidRPr="00710B83">
        <w:t>Chilanga</w:t>
      </w:r>
      <w:proofErr w:type="spellEnd"/>
      <w:r w:rsidRPr="00710B83">
        <w:t xml:space="preserve"> district was guaranteed because the selected </w:t>
      </w:r>
      <w:r w:rsidRPr="00710B83">
        <w:rPr>
          <w:noProof/>
        </w:rPr>
        <w:t>Food Security Pack programme beneficiary household heads</w:t>
      </w:r>
      <w:r w:rsidRPr="00710B83">
        <w:t xml:space="preserve"> were selected using a simple random sampling method, which ensured representativeness of the total targeted population of the</w:t>
      </w:r>
      <w:r w:rsidRPr="00710B83">
        <w:rPr>
          <w:noProof/>
        </w:rPr>
        <w:t xml:space="preserve"> programme</w:t>
      </w:r>
      <w:r w:rsidRPr="00710B83">
        <w:t xml:space="preserve"> beneficiaries. </w:t>
      </w:r>
    </w:p>
    <w:p w14:paraId="0764EBEC" w14:textId="77777777" w:rsidR="00431841" w:rsidRPr="00E342CD" w:rsidRDefault="00431841" w:rsidP="00F11843">
      <w:pPr>
        <w:pStyle w:val="Heading2"/>
        <w:spacing w:line="276" w:lineRule="auto"/>
        <w:ind w:left="0" w:firstLine="0"/>
        <w:rPr>
          <w:sz w:val="24"/>
          <w:lang w:eastAsia="en-US"/>
        </w:rPr>
      </w:pPr>
      <w:bookmarkStart w:id="396" w:name="_Toc31049524"/>
      <w:bookmarkStart w:id="397" w:name="_Toc184275087"/>
      <w:bookmarkStart w:id="398" w:name="_Toc208557860"/>
      <w:bookmarkStart w:id="399" w:name="_Toc213770129"/>
      <w:bookmarkEnd w:id="394"/>
      <w:bookmarkEnd w:id="395"/>
      <w:r w:rsidRPr="00E342CD">
        <w:rPr>
          <w:sz w:val="24"/>
          <w:lang w:eastAsia="en-US"/>
        </w:rPr>
        <w:t>3.13 Summary of the chapter</w:t>
      </w:r>
      <w:bookmarkEnd w:id="396"/>
      <w:bookmarkEnd w:id="397"/>
      <w:bookmarkEnd w:id="398"/>
      <w:bookmarkEnd w:id="399"/>
    </w:p>
    <w:p w14:paraId="45BB79E0" w14:textId="77777777" w:rsidR="00431841" w:rsidRPr="00710B83" w:rsidRDefault="00431841" w:rsidP="00F11843">
      <w:pPr>
        <w:spacing w:line="276" w:lineRule="auto"/>
        <w:jc w:val="both"/>
        <w:rPr>
          <w:rFonts w:eastAsiaTheme="minorHAnsi"/>
          <w:lang w:eastAsia="en-US"/>
        </w:rPr>
      </w:pPr>
      <w:r w:rsidRPr="00710B83">
        <w:t>The chapter has presented the options of research philosophies and the critical realism philosophy selected for this study. The chapter has also discussed the s</w:t>
      </w:r>
      <w:r w:rsidRPr="00710B83">
        <w:rPr>
          <w:rFonts w:eastAsia="Cambria Math"/>
        </w:rPr>
        <w:t xml:space="preserve">tudy approach and </w:t>
      </w:r>
      <w:r w:rsidRPr="00710B83">
        <w:t>r</w:t>
      </w:r>
      <w:r w:rsidRPr="00710B83">
        <w:rPr>
          <w:rFonts w:eastAsia="Cambria Math"/>
        </w:rPr>
        <w:t>esearch design</w:t>
      </w:r>
      <w:r w:rsidRPr="00710B83">
        <w:t xml:space="preserve"> based </w:t>
      </w:r>
      <w:r w:rsidR="00E76FAD">
        <w:t xml:space="preserve">on </w:t>
      </w:r>
      <w:r w:rsidRPr="00710B83">
        <w:t xml:space="preserve">the critical realism philosophy used in this study. In addition, the chapter has introduced the study setting </w:t>
      </w:r>
      <w:r w:rsidRPr="00710B83">
        <w:rPr>
          <w:rFonts w:eastAsia="Cambria Math"/>
        </w:rPr>
        <w:t xml:space="preserve">and </w:t>
      </w:r>
      <w:r w:rsidRPr="00710B83">
        <w:rPr>
          <w:webHidden/>
        </w:rPr>
        <w:t xml:space="preserve">the study </w:t>
      </w:r>
      <w:r w:rsidRPr="00710B83">
        <w:rPr>
          <w:rFonts w:eastAsia="Cambria Math"/>
        </w:rPr>
        <w:t xml:space="preserve">population with highlights on the </w:t>
      </w:r>
      <w:r w:rsidRPr="00710B83">
        <w:t xml:space="preserve">inclusion </w:t>
      </w:r>
      <w:r w:rsidRPr="00710B83">
        <w:rPr>
          <w:rFonts w:eastAsia="Cambria Math"/>
        </w:rPr>
        <w:t xml:space="preserve">and </w:t>
      </w:r>
      <w:r w:rsidRPr="00710B83">
        <w:t>e</w:t>
      </w:r>
      <w:r w:rsidRPr="00710B83">
        <w:rPr>
          <w:rFonts w:eastAsia="Cambria Math"/>
        </w:rPr>
        <w:t xml:space="preserve">xclusion criteria of the </w:t>
      </w:r>
      <w:r w:rsidR="004A0ED7">
        <w:rPr>
          <w:rFonts w:eastAsia="Cambria Math"/>
        </w:rPr>
        <w:t xml:space="preserve">people in the </w:t>
      </w:r>
      <w:r w:rsidRPr="00710B83">
        <w:rPr>
          <w:rFonts w:eastAsia="Cambria Math"/>
        </w:rPr>
        <w:t>study</w:t>
      </w:r>
      <w:r w:rsidR="004579C2">
        <w:rPr>
          <w:rFonts w:eastAsia="Cambria Math"/>
        </w:rPr>
        <w:t xml:space="preserve"> population</w:t>
      </w:r>
      <w:r w:rsidRPr="00710B83">
        <w:rPr>
          <w:webHidden/>
        </w:rPr>
        <w:t>.</w:t>
      </w:r>
      <w:r w:rsidRPr="00710B83">
        <w:rPr>
          <w:rFonts w:eastAsiaTheme="minorEastAsia"/>
        </w:rPr>
        <w:t xml:space="preserve"> </w:t>
      </w:r>
      <w:r w:rsidRPr="00710B83">
        <w:t>Additionally, the chapter has presented the sample size and the n</w:t>
      </w:r>
      <w:r w:rsidRPr="00710B83">
        <w:rPr>
          <w:rFonts w:eastAsia="Cambria Math"/>
        </w:rPr>
        <w:t>o</w:t>
      </w:r>
      <w:r w:rsidRPr="00710B83">
        <w:t xml:space="preserve">n-probability </w:t>
      </w:r>
      <w:r w:rsidRPr="00710B83">
        <w:rPr>
          <w:webHidden/>
        </w:rPr>
        <w:t xml:space="preserve">and </w:t>
      </w:r>
      <w:r w:rsidRPr="00710B83">
        <w:t>p</w:t>
      </w:r>
      <w:r w:rsidRPr="00710B83">
        <w:rPr>
          <w:rFonts w:eastAsia="Cambria Math"/>
        </w:rPr>
        <w:t>robability sampling</w:t>
      </w:r>
      <w:r w:rsidRPr="00710B83">
        <w:t xml:space="preserve"> strateg</w:t>
      </w:r>
      <w:r w:rsidR="005D22B0">
        <w:t>ies</w:t>
      </w:r>
      <w:r w:rsidRPr="00710B83">
        <w:t xml:space="preserve"> used to select research participants. Further, the chapter has discussed the d</w:t>
      </w:r>
      <w:r w:rsidRPr="00710B83">
        <w:rPr>
          <w:rFonts w:eastAsia="Cambria Math"/>
        </w:rPr>
        <w:t>ata collection methods/instruments</w:t>
      </w:r>
      <w:r w:rsidRPr="00710B83">
        <w:t>,</w:t>
      </w:r>
      <w:r w:rsidRPr="00710B83">
        <w:rPr>
          <w:rFonts w:eastAsia="Cambria Math"/>
        </w:rPr>
        <w:t xml:space="preserve"> </w:t>
      </w:r>
      <w:r w:rsidRPr="00710B83">
        <w:t>d</w:t>
      </w:r>
      <w:r w:rsidRPr="00710B83">
        <w:rPr>
          <w:rFonts w:eastAsia="Cambria Math"/>
        </w:rPr>
        <w:t xml:space="preserve">ata analysis and </w:t>
      </w:r>
      <w:r w:rsidRPr="00710B83">
        <w:t xml:space="preserve">data </w:t>
      </w:r>
      <w:r w:rsidRPr="00710B83">
        <w:rPr>
          <w:rFonts w:eastAsia="Cambria Math"/>
        </w:rPr>
        <w:t xml:space="preserve">presentation. </w:t>
      </w:r>
      <w:r w:rsidRPr="00710B83">
        <w:t>Thereafter, the chapter has discussed the v</w:t>
      </w:r>
      <w:r w:rsidRPr="00710B83">
        <w:rPr>
          <w:rFonts w:eastAsia="Cambria Math"/>
        </w:rPr>
        <w:t xml:space="preserve">alidity and reliability of data collection methods, </w:t>
      </w:r>
      <w:r w:rsidRPr="00710B83">
        <w:t>e</w:t>
      </w:r>
      <w:r w:rsidRPr="00710B83">
        <w:rPr>
          <w:rFonts w:eastAsia="Cambria Math"/>
        </w:rPr>
        <w:t xml:space="preserve">thical considerations </w:t>
      </w:r>
      <w:r w:rsidR="005D22B0">
        <w:rPr>
          <w:rFonts w:eastAsia="Cambria Math"/>
        </w:rPr>
        <w:t>and</w:t>
      </w:r>
      <w:r w:rsidRPr="00710B83">
        <w:rPr>
          <w:rFonts w:eastAsia="Cambria Math"/>
        </w:rPr>
        <w:t xml:space="preserve"> c</w:t>
      </w:r>
      <w:r w:rsidR="005D22B0">
        <w:rPr>
          <w:rFonts w:eastAsia="Cambria Math"/>
        </w:rPr>
        <w:t>oncluded</w:t>
      </w:r>
      <w:r w:rsidRPr="00710B83">
        <w:rPr>
          <w:rFonts w:eastAsia="Cambria Math"/>
        </w:rPr>
        <w:t xml:space="preserve"> with the </w:t>
      </w:r>
      <w:r w:rsidRPr="00710B83">
        <w:t>l</w:t>
      </w:r>
      <w:r w:rsidRPr="00710B83">
        <w:rPr>
          <w:rFonts w:eastAsia="Cambria Math"/>
        </w:rPr>
        <w:t xml:space="preserve">imitations of the study. </w:t>
      </w:r>
    </w:p>
    <w:p w14:paraId="443F689B" w14:textId="77777777" w:rsidR="00431841" w:rsidRPr="00710B83" w:rsidRDefault="00431841" w:rsidP="00F11843">
      <w:pPr>
        <w:widowControl/>
        <w:suppressAutoHyphens w:val="0"/>
        <w:spacing w:after="160" w:line="276" w:lineRule="auto"/>
        <w:jc w:val="both"/>
        <w:rPr>
          <w:rFonts w:eastAsia="Courier New"/>
          <w:lang w:val="en-US" w:eastAsia="en-GB"/>
        </w:rPr>
      </w:pPr>
    </w:p>
    <w:p w14:paraId="4F9CE12B" w14:textId="77777777" w:rsidR="005639BA" w:rsidRPr="00D209FF" w:rsidRDefault="005639BA" w:rsidP="00F11843">
      <w:pPr>
        <w:widowControl/>
        <w:suppressAutoHyphens w:val="0"/>
        <w:spacing w:after="160" w:line="276" w:lineRule="auto"/>
        <w:jc w:val="both"/>
        <w:rPr>
          <w:rFonts w:eastAsia="Courier New"/>
          <w:color w:val="000000" w:themeColor="text1"/>
          <w:lang w:val="en-US" w:eastAsia="en-GB"/>
        </w:rPr>
      </w:pPr>
    </w:p>
    <w:p w14:paraId="507706D0" w14:textId="77777777" w:rsidR="005639BA" w:rsidRDefault="005639BA" w:rsidP="00F11843">
      <w:pPr>
        <w:widowControl/>
        <w:suppressAutoHyphens w:val="0"/>
        <w:spacing w:after="160" w:line="276" w:lineRule="auto"/>
        <w:jc w:val="both"/>
        <w:rPr>
          <w:rFonts w:eastAsia="Courier New"/>
          <w:color w:val="000000" w:themeColor="text1"/>
          <w:lang w:val="en-US" w:eastAsia="en-GB"/>
        </w:rPr>
      </w:pPr>
    </w:p>
    <w:p w14:paraId="014D2B63" w14:textId="77777777" w:rsidR="00D9185C" w:rsidRDefault="00D9185C" w:rsidP="00F11843">
      <w:pPr>
        <w:widowControl/>
        <w:suppressAutoHyphens w:val="0"/>
        <w:spacing w:after="160" w:line="276" w:lineRule="auto"/>
        <w:jc w:val="both"/>
        <w:rPr>
          <w:rFonts w:eastAsia="Courier New"/>
          <w:color w:val="000000" w:themeColor="text1"/>
          <w:lang w:val="en-US" w:eastAsia="en-GB"/>
        </w:rPr>
      </w:pPr>
    </w:p>
    <w:p w14:paraId="088635EE" w14:textId="77777777" w:rsidR="00D9185C" w:rsidRPr="00D209FF" w:rsidRDefault="00D9185C" w:rsidP="00F11843">
      <w:pPr>
        <w:widowControl/>
        <w:suppressAutoHyphens w:val="0"/>
        <w:spacing w:after="160" w:line="276" w:lineRule="auto"/>
        <w:jc w:val="both"/>
        <w:rPr>
          <w:rFonts w:eastAsia="Courier New"/>
          <w:color w:val="000000" w:themeColor="text1"/>
          <w:lang w:val="en-US" w:eastAsia="en-GB"/>
        </w:rPr>
      </w:pPr>
    </w:p>
    <w:p w14:paraId="1FCFB173" w14:textId="77777777" w:rsidR="0095286B" w:rsidRPr="00D9185C" w:rsidRDefault="008A4817" w:rsidP="00B9287D">
      <w:pPr>
        <w:pStyle w:val="Heading1"/>
        <w:spacing w:line="276" w:lineRule="auto"/>
        <w:ind w:left="0"/>
        <w:rPr>
          <w:color w:val="000000" w:themeColor="text1"/>
          <w:sz w:val="28"/>
          <w:szCs w:val="28"/>
        </w:rPr>
      </w:pPr>
      <w:bookmarkStart w:id="400" w:name="_Toc213770130"/>
      <w:bookmarkStart w:id="401" w:name="_Toc505236963"/>
      <w:bookmarkStart w:id="402" w:name="_Toc505237520"/>
      <w:r w:rsidRPr="00D9185C">
        <w:rPr>
          <w:color w:val="000000" w:themeColor="text1"/>
          <w:sz w:val="28"/>
          <w:szCs w:val="28"/>
        </w:rPr>
        <w:lastRenderedPageBreak/>
        <w:t xml:space="preserve">CHAPTER </w:t>
      </w:r>
      <w:r w:rsidR="000820DB" w:rsidRPr="00D9185C">
        <w:rPr>
          <w:color w:val="000000" w:themeColor="text1"/>
          <w:sz w:val="28"/>
          <w:szCs w:val="28"/>
        </w:rPr>
        <w:t>FOUR</w:t>
      </w:r>
      <w:bookmarkEnd w:id="400"/>
    </w:p>
    <w:p w14:paraId="7DD73A6A" w14:textId="77777777" w:rsidR="005639BA" w:rsidRDefault="007311CF" w:rsidP="00B9287D">
      <w:pPr>
        <w:pStyle w:val="Heading1"/>
        <w:spacing w:line="276" w:lineRule="auto"/>
        <w:ind w:left="0"/>
        <w:rPr>
          <w:color w:val="000000" w:themeColor="text1"/>
          <w:sz w:val="28"/>
          <w:szCs w:val="28"/>
        </w:rPr>
      </w:pPr>
      <w:bookmarkStart w:id="403" w:name="_Toc213770131"/>
      <w:r w:rsidRPr="00D9185C">
        <w:rPr>
          <w:color w:val="000000" w:themeColor="text1"/>
          <w:sz w:val="28"/>
          <w:szCs w:val="28"/>
        </w:rPr>
        <w:t>RES</w:t>
      </w:r>
      <w:bookmarkEnd w:id="401"/>
      <w:bookmarkEnd w:id="402"/>
      <w:r w:rsidR="00A2094A">
        <w:rPr>
          <w:color w:val="000000" w:themeColor="text1"/>
          <w:sz w:val="28"/>
          <w:szCs w:val="28"/>
        </w:rPr>
        <w:t>ULTS AND DISCUSSIONS</w:t>
      </w:r>
      <w:bookmarkEnd w:id="403"/>
    </w:p>
    <w:p w14:paraId="44E8EE74" w14:textId="77777777" w:rsidR="00A95892" w:rsidRPr="00691F1D" w:rsidRDefault="00A95892" w:rsidP="00B9287D">
      <w:pPr>
        <w:pStyle w:val="Heading2"/>
        <w:spacing w:line="276" w:lineRule="auto"/>
        <w:rPr>
          <w:sz w:val="24"/>
        </w:rPr>
      </w:pPr>
      <w:bookmarkStart w:id="404" w:name="_Toc209268436"/>
      <w:bookmarkStart w:id="405" w:name="_Toc213770132"/>
      <w:bookmarkStart w:id="406" w:name="_Toc505236964"/>
      <w:bookmarkStart w:id="407" w:name="_Toc505237521"/>
      <w:bookmarkStart w:id="408" w:name="_Toc184275090"/>
      <w:r w:rsidRPr="00691F1D">
        <w:rPr>
          <w:sz w:val="24"/>
        </w:rPr>
        <w:t>4.1 Introduction</w:t>
      </w:r>
      <w:bookmarkEnd w:id="404"/>
      <w:bookmarkEnd w:id="405"/>
      <w:r w:rsidRPr="00691F1D">
        <w:rPr>
          <w:sz w:val="24"/>
        </w:rPr>
        <w:t xml:space="preserve"> </w:t>
      </w:r>
    </w:p>
    <w:p w14:paraId="3710B6A0" w14:textId="77777777" w:rsidR="00A95892" w:rsidRPr="002C1CC7" w:rsidRDefault="00A95892" w:rsidP="002C1CC7">
      <w:pPr>
        <w:spacing w:line="276" w:lineRule="auto"/>
        <w:jc w:val="both"/>
        <w:rPr>
          <w:lang w:val="en-US"/>
        </w:rPr>
      </w:pPr>
      <w:bookmarkStart w:id="409" w:name="OLE_LINK1"/>
      <w:r w:rsidRPr="00BC3A10">
        <w:t xml:space="preserve">This study investigated the effects of climate change on </w:t>
      </w:r>
      <w:r w:rsidR="00E62A2A">
        <w:t xml:space="preserve">the </w:t>
      </w:r>
      <w:r w:rsidRPr="00BC3A10">
        <w:t xml:space="preserve">agricultural food security of the beneficiary households of the Food Security Pack programme in </w:t>
      </w:r>
      <w:proofErr w:type="spellStart"/>
      <w:r w:rsidRPr="00BC3A10">
        <w:t>Chilanga</w:t>
      </w:r>
      <w:proofErr w:type="spellEnd"/>
      <w:r w:rsidRPr="00BC3A10">
        <w:t xml:space="preserve"> district in Zambia to come up with appropriate recommendations. Therefore, this chapter presents the results and discussions of the study outcomes in line with the research objectives. The chapter begins by presentin</w:t>
      </w:r>
      <w:r w:rsidR="00F22AFC">
        <w:t xml:space="preserve">g and discussing the biographic data of respondents. </w:t>
      </w:r>
      <w:r w:rsidRPr="00BC3A10">
        <w:t>The chapter also presents and discusses the perceptions of respondents of the causes of climate change. Thereafter, the chapter presents and discu</w:t>
      </w:r>
      <w:r w:rsidR="00E62A2A">
        <w:t>s</w:t>
      </w:r>
      <w:r w:rsidRPr="00BC3A10">
        <w:t>ses the effects of climate change on agricultur</w:t>
      </w:r>
      <w:r w:rsidR="00E62A2A">
        <w:t>al</w:t>
      </w:r>
      <w:r w:rsidRPr="00BC3A10">
        <w:t xml:space="preserve"> production</w:t>
      </w:r>
      <w:r w:rsidR="00E62A2A">
        <w:t>,</w:t>
      </w:r>
      <w:r w:rsidRPr="00BC3A10">
        <w:t xml:space="preserve"> zeroing in on maize crop production and productivity for the 2023/2024 and 2024/2025 farming seasons. In addition, the chapter presents and discusses the findings on the common coping mechanisms against food insecurity adopted by respondents in light </w:t>
      </w:r>
      <w:r w:rsidR="00E62A2A">
        <w:t xml:space="preserve">of </w:t>
      </w:r>
      <w:r w:rsidRPr="00BC3A10">
        <w:t xml:space="preserve">the effects of climate change. Further, </w:t>
      </w:r>
      <w:r w:rsidR="00E62A2A">
        <w:t xml:space="preserve">the </w:t>
      </w:r>
      <w:r w:rsidRPr="00BC3A10">
        <w:t>chapter presents and discusses respondents’ recommendations to cushion the effects of climate ch</w:t>
      </w:r>
      <w:r w:rsidR="002C1CC7">
        <w:t xml:space="preserve">ange on maize crop cultivation. In addition, </w:t>
      </w:r>
      <w:r w:rsidR="002C1CC7">
        <w:rPr>
          <w:lang w:val="en-US"/>
        </w:rPr>
        <w:t>t</w:t>
      </w:r>
      <w:r w:rsidR="002C1CC7" w:rsidRPr="002C1CC7">
        <w:rPr>
          <w:lang w:val="en-US"/>
        </w:rPr>
        <w:t xml:space="preserve">he chapter </w:t>
      </w:r>
      <w:r w:rsidR="002C1CC7">
        <w:rPr>
          <w:lang w:val="en-US"/>
        </w:rPr>
        <w:t xml:space="preserve">presents the </w:t>
      </w:r>
      <w:r w:rsidR="002C1CC7" w:rsidRPr="002C1CC7">
        <w:rPr>
          <w:lang w:val="en-US"/>
        </w:rPr>
        <w:t xml:space="preserve">researcher’s analytical deduction </w:t>
      </w:r>
      <w:r w:rsidR="002C1CC7">
        <w:rPr>
          <w:lang w:val="en-US"/>
        </w:rPr>
        <w:t xml:space="preserve">and development of a </w:t>
      </w:r>
      <w:r w:rsidR="002C1CC7" w:rsidRPr="002C1CC7">
        <w:rPr>
          <w:lang w:val="en-US"/>
        </w:rPr>
        <w:t xml:space="preserve">model </w:t>
      </w:r>
      <w:r w:rsidR="002C1CC7">
        <w:rPr>
          <w:lang w:val="en-US"/>
        </w:rPr>
        <w:t xml:space="preserve">suitable </w:t>
      </w:r>
      <w:r w:rsidR="002C1CC7" w:rsidRPr="002C1CC7">
        <w:rPr>
          <w:lang w:val="en-US"/>
        </w:rPr>
        <w:t>for m</w:t>
      </w:r>
      <w:r w:rsidR="002C1CC7">
        <w:rPr>
          <w:lang w:val="en-US"/>
        </w:rPr>
        <w:t xml:space="preserve">aize resilience in </w:t>
      </w:r>
      <w:proofErr w:type="spellStart"/>
      <w:r w:rsidR="002C1CC7" w:rsidRPr="002C1CC7">
        <w:rPr>
          <w:lang w:val="en-US"/>
        </w:rPr>
        <w:t>Chilanga</w:t>
      </w:r>
      <w:proofErr w:type="spellEnd"/>
      <w:r w:rsidR="002C1CC7" w:rsidRPr="002C1CC7">
        <w:rPr>
          <w:lang w:val="en-US"/>
        </w:rPr>
        <w:t xml:space="preserve"> district.</w:t>
      </w:r>
      <w:r w:rsidR="002C1CC7">
        <w:rPr>
          <w:lang w:val="en-US"/>
        </w:rPr>
        <w:t xml:space="preserve"> The chapter </w:t>
      </w:r>
      <w:r w:rsidRPr="00BC3A10">
        <w:t xml:space="preserve">closes with a summary. </w:t>
      </w:r>
    </w:p>
    <w:p w14:paraId="173AF3D7" w14:textId="77777777" w:rsidR="00A95892" w:rsidRPr="00691F1D" w:rsidRDefault="00A95892" w:rsidP="00B9287D">
      <w:pPr>
        <w:pStyle w:val="Heading2"/>
        <w:spacing w:line="276" w:lineRule="auto"/>
        <w:rPr>
          <w:sz w:val="24"/>
        </w:rPr>
      </w:pPr>
      <w:bookmarkStart w:id="410" w:name="_Toc209268437"/>
      <w:bookmarkStart w:id="411" w:name="_Toc213770133"/>
      <w:bookmarkEnd w:id="409"/>
      <w:r w:rsidRPr="00691F1D">
        <w:rPr>
          <w:sz w:val="24"/>
        </w:rPr>
        <w:t>4.2 Presentation of results and discussions</w:t>
      </w:r>
      <w:bookmarkEnd w:id="410"/>
      <w:bookmarkEnd w:id="411"/>
    </w:p>
    <w:p w14:paraId="4BA93F2B" w14:textId="77777777" w:rsidR="00A95892" w:rsidRPr="00BC3A10" w:rsidRDefault="00A95892" w:rsidP="00B9287D">
      <w:pPr>
        <w:pStyle w:val="Heading3"/>
        <w:spacing w:line="276" w:lineRule="auto"/>
      </w:pPr>
      <w:bookmarkStart w:id="412" w:name="_Toc209268438"/>
      <w:bookmarkStart w:id="413" w:name="_Toc213770134"/>
      <w:r w:rsidRPr="00BC3A10">
        <w:t>Biographic data of respondents</w:t>
      </w:r>
      <w:bookmarkEnd w:id="412"/>
      <w:bookmarkEnd w:id="413"/>
    </w:p>
    <w:p w14:paraId="36E93A13" w14:textId="77777777" w:rsidR="00A95892" w:rsidRPr="00BC3A10" w:rsidRDefault="00444D68" w:rsidP="00B9287D">
      <w:pPr>
        <w:tabs>
          <w:tab w:val="left" w:pos="1470"/>
        </w:tabs>
        <w:spacing w:line="276" w:lineRule="auto"/>
        <w:jc w:val="both"/>
      </w:pPr>
      <w:r>
        <w:t>Fifty-seven percent (</w:t>
      </w:r>
      <w:r w:rsidR="00A95892" w:rsidRPr="00BC3A10">
        <w:t>57%</w:t>
      </w:r>
      <w:r>
        <w:t>)</w:t>
      </w:r>
      <w:r w:rsidR="00DD654B">
        <w:t>,</w:t>
      </w:r>
      <w:r w:rsidR="00A95892" w:rsidRPr="00BC3A10">
        <w:t xml:space="preserve"> representing 195 respondents of the sampled vulnerable-but viable small-scale farming households were females, while 43%</w:t>
      </w:r>
      <w:r w:rsidR="00A95892" w:rsidRPr="00BC3A10">
        <w:rPr>
          <w:noProof/>
        </w:rPr>
        <w:t xml:space="preserve"> representing 146 respondents </w:t>
      </w:r>
      <w:r w:rsidR="00A95892" w:rsidRPr="00BC3A10">
        <w:t>were males</w:t>
      </w:r>
      <w:r w:rsidR="003B3961">
        <w:t>,</w:t>
      </w:r>
      <w:r w:rsidR="00A95892" w:rsidRPr="00BC3A10">
        <w:t xml:space="preserve"> as shown in Figure 4.1 below</w:t>
      </w:r>
      <w:r w:rsidR="00A95892" w:rsidRPr="00BC3A10">
        <w:rPr>
          <w:lang w:eastAsia="en-US"/>
        </w:rPr>
        <w:t>.</w:t>
      </w:r>
      <w:r w:rsidR="00A95892" w:rsidRPr="00BC3A10">
        <w:rPr>
          <w:noProof/>
        </w:rPr>
        <w:t xml:space="preserve"> The above-presented findings were supported by the </w:t>
      </w:r>
      <w:r w:rsidR="00A95892" w:rsidRPr="00BC3A10">
        <w:t xml:space="preserve">interview outcomes with key informants who comprised three key informants. The majority of </w:t>
      </w:r>
      <w:r w:rsidR="003B3961">
        <w:t xml:space="preserve">the </w:t>
      </w:r>
      <w:r w:rsidR="00A95892" w:rsidRPr="00BC3A10">
        <w:t xml:space="preserve">two out of the three key informants </w:t>
      </w:r>
      <w:r w:rsidR="00A95892" w:rsidRPr="00BC3A10">
        <w:rPr>
          <w:noProof/>
        </w:rPr>
        <w:t>interviewed</w:t>
      </w:r>
      <w:r w:rsidR="00A95892" w:rsidRPr="00BC3A10">
        <w:t xml:space="preserve"> explained that there were more female-headed household</w:t>
      </w:r>
      <w:r w:rsidR="003B3961">
        <w:t>s</w:t>
      </w:r>
      <w:r w:rsidR="00A95892" w:rsidRPr="00BC3A10">
        <w:t xml:space="preserve"> than male</w:t>
      </w:r>
      <w:r w:rsidR="003B3961">
        <w:t>-headed household</w:t>
      </w:r>
      <w:r w:rsidR="00A95892" w:rsidRPr="00BC3A10">
        <w:t xml:space="preserve">s on the Food Security Pack programme in </w:t>
      </w:r>
      <w:proofErr w:type="spellStart"/>
      <w:r w:rsidR="00A95892" w:rsidRPr="00BC3A10">
        <w:t>Chilanga</w:t>
      </w:r>
      <w:proofErr w:type="spellEnd"/>
      <w:r w:rsidR="00A95892" w:rsidRPr="00BC3A10">
        <w:t>.</w:t>
      </w:r>
    </w:p>
    <w:p w14:paraId="2C65C27F" w14:textId="77777777" w:rsidR="00F3373D" w:rsidRPr="00BC3A10" w:rsidRDefault="00F3373D" w:rsidP="00F3373D">
      <w:pPr>
        <w:spacing w:before="240" w:after="240" w:line="276" w:lineRule="auto"/>
        <w:jc w:val="both"/>
        <w:rPr>
          <w:rFonts w:eastAsia="Calibri"/>
        </w:rPr>
      </w:pPr>
      <w:r w:rsidRPr="00BC3A10">
        <w:t>Therefore, the study established that there were more female-headed household heads (57%) than male-headed (43%</w:t>
      </w:r>
      <w:r w:rsidRPr="00BC3A10">
        <w:rPr>
          <w:noProof/>
        </w:rPr>
        <w:t xml:space="preserve">) </w:t>
      </w:r>
      <w:r w:rsidRPr="00BC3A10">
        <w:t xml:space="preserve">who participated in this study in </w:t>
      </w:r>
      <w:proofErr w:type="spellStart"/>
      <w:r w:rsidRPr="00BC3A10">
        <w:t>Chilanga</w:t>
      </w:r>
      <w:proofErr w:type="spellEnd"/>
      <w:r w:rsidRPr="00BC3A10">
        <w:t xml:space="preserve"> district. This confirms the </w:t>
      </w:r>
      <w:r w:rsidRPr="00BC3A10">
        <w:rPr>
          <w:rFonts w:eastAsia="Calibri"/>
        </w:rPr>
        <w:t xml:space="preserve">Zambia Statistics Agency (2022) Census of Population and Housing Preliminary Report, which indicates that the female population of </w:t>
      </w:r>
      <w:proofErr w:type="spellStart"/>
      <w:r w:rsidRPr="00BC3A10">
        <w:rPr>
          <w:rFonts w:eastAsia="Calibri"/>
        </w:rPr>
        <w:t>Chilanga</w:t>
      </w:r>
      <w:proofErr w:type="spellEnd"/>
      <w:r w:rsidRPr="00BC3A10">
        <w:rPr>
          <w:rFonts w:eastAsia="Calibri"/>
        </w:rPr>
        <w:t xml:space="preserve"> district is higher than that of their male </w:t>
      </w:r>
      <w:r>
        <w:rPr>
          <w:rFonts w:eastAsia="Calibri"/>
        </w:rPr>
        <w:t>counterpart</w:t>
      </w:r>
      <w:r w:rsidRPr="00BC3A10">
        <w:rPr>
          <w:rFonts w:eastAsia="Calibri"/>
        </w:rPr>
        <w:t xml:space="preserve">s. This entails that there were more female-headed households in </w:t>
      </w:r>
      <w:proofErr w:type="spellStart"/>
      <w:r w:rsidRPr="00BC3A10">
        <w:rPr>
          <w:rFonts w:eastAsia="Calibri"/>
        </w:rPr>
        <w:t>Chilanga</w:t>
      </w:r>
      <w:proofErr w:type="spellEnd"/>
      <w:r w:rsidRPr="00BC3A10">
        <w:rPr>
          <w:rFonts w:eastAsia="Calibri"/>
        </w:rPr>
        <w:t xml:space="preserve"> than male ones under the agricultural Food Security Pack programme, which had implications on </w:t>
      </w:r>
      <w:r>
        <w:rPr>
          <w:rFonts w:eastAsia="Calibri"/>
        </w:rPr>
        <w:t xml:space="preserve">the </w:t>
      </w:r>
      <w:r w:rsidRPr="00BC3A10">
        <w:t>coping mechanism adopted by the respondents</w:t>
      </w:r>
      <w:r w:rsidRPr="00BC3A10">
        <w:rPr>
          <w:rFonts w:eastAsia="Calibri"/>
        </w:rPr>
        <w:t xml:space="preserve"> </w:t>
      </w:r>
      <w:r w:rsidRPr="00BC3A10">
        <w:t xml:space="preserve">against food insecurity </w:t>
      </w:r>
      <w:r w:rsidRPr="00BC3A10">
        <w:rPr>
          <w:rFonts w:eastAsia="Calibri"/>
        </w:rPr>
        <w:t>in light of the effects of climate change</w:t>
      </w:r>
      <w:r>
        <w:rPr>
          <w:rFonts w:eastAsia="Calibri"/>
        </w:rPr>
        <w:t>.</w:t>
      </w:r>
    </w:p>
    <w:p w14:paraId="56E34293" w14:textId="77777777" w:rsidR="00A95892" w:rsidRPr="00BC3A10" w:rsidRDefault="00A95892" w:rsidP="00B9287D">
      <w:pPr>
        <w:tabs>
          <w:tab w:val="left" w:pos="2235"/>
          <w:tab w:val="center" w:pos="4680"/>
        </w:tabs>
        <w:spacing w:line="276" w:lineRule="auto"/>
      </w:pPr>
    </w:p>
    <w:p w14:paraId="677DE355" w14:textId="77777777" w:rsidR="00A95892" w:rsidRPr="00BC3A10" w:rsidRDefault="00A95892" w:rsidP="00B9287D">
      <w:pPr>
        <w:tabs>
          <w:tab w:val="left" w:pos="2235"/>
          <w:tab w:val="center" w:pos="4680"/>
        </w:tabs>
        <w:spacing w:line="276" w:lineRule="auto"/>
      </w:pPr>
      <w:r w:rsidRPr="00ED6776">
        <w:rPr>
          <w:noProof/>
          <w:shd w:val="clear" w:color="auto" w:fill="E5EBF2" w:themeFill="accent6" w:themeFillTint="33"/>
          <w:lang w:eastAsia="en-GB"/>
        </w:rPr>
        <w:lastRenderedPageBreak/>
        <w:drawing>
          <wp:inline distT="0" distB="0" distL="0" distR="0" wp14:anchorId="13BD1213" wp14:editId="576B15DA">
            <wp:extent cx="5735320" cy="2148840"/>
            <wp:effectExtent l="19050" t="0" r="17780" b="3810"/>
            <wp:docPr id="14" name="Chart 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871D3A" w14:textId="77777777" w:rsidR="00A95892" w:rsidRPr="00BC3A10" w:rsidRDefault="00A95892" w:rsidP="00B9287D">
      <w:pPr>
        <w:pStyle w:val="Subtitle"/>
        <w:spacing w:before="0" w:after="0" w:line="276" w:lineRule="auto"/>
        <w:rPr>
          <w:rFonts w:eastAsia="Calibri"/>
          <w:i w:val="0"/>
          <w:color w:val="auto"/>
        </w:rPr>
      </w:pPr>
      <w:bookmarkStart w:id="414" w:name="_Toc209268477"/>
      <w:bookmarkStart w:id="415" w:name="_Toc213770180"/>
      <w:r w:rsidRPr="00BC3A10">
        <w:rPr>
          <w:i w:val="0"/>
          <w:color w:val="auto"/>
        </w:rPr>
        <w:t>Figure 4.1: Sex of the respondents</w:t>
      </w:r>
      <w:bookmarkEnd w:id="414"/>
      <w:bookmarkEnd w:id="415"/>
      <w:r w:rsidRPr="00BC3A10">
        <w:rPr>
          <w:i w:val="0"/>
          <w:color w:val="auto"/>
        </w:rPr>
        <w:t xml:space="preserve"> </w:t>
      </w:r>
    </w:p>
    <w:p w14:paraId="517922BF" w14:textId="77777777" w:rsidR="00A95892" w:rsidRPr="00BC3A10" w:rsidRDefault="00A95892" w:rsidP="00B9287D">
      <w:pPr>
        <w:spacing w:line="276" w:lineRule="auto"/>
        <w:jc w:val="center"/>
      </w:pPr>
      <w:r w:rsidRPr="00BC3A10">
        <w:t>Source: Survey result</w:t>
      </w:r>
      <w:r w:rsidR="00CA0E70">
        <w:t>s</w:t>
      </w:r>
      <w:r w:rsidRPr="00BC3A10">
        <w:t xml:space="preserve"> by the researcher, 2025</w:t>
      </w:r>
    </w:p>
    <w:p w14:paraId="2F36C9B6" w14:textId="77777777" w:rsidR="00485452" w:rsidRPr="004B788D" w:rsidRDefault="007C1F6A" w:rsidP="004B788D">
      <w:pPr>
        <w:pStyle w:val="Heading3"/>
      </w:pPr>
      <w:bookmarkStart w:id="416" w:name="_Toc213770135"/>
      <w:bookmarkStart w:id="417" w:name="_Toc209268443"/>
      <w:r w:rsidRPr="004B788D">
        <w:t>4.2.1</w:t>
      </w:r>
      <w:r w:rsidR="006E0770" w:rsidRPr="004B788D">
        <w:t xml:space="preserve"> Causes o</w:t>
      </w:r>
      <w:r w:rsidR="00485452" w:rsidRPr="004B788D">
        <w:t>f climate change</w:t>
      </w:r>
      <w:bookmarkEnd w:id="416"/>
      <w:r w:rsidR="00F41B04" w:rsidRPr="004B788D">
        <w:t xml:space="preserve"> </w:t>
      </w:r>
    </w:p>
    <w:p w14:paraId="63E51A2A" w14:textId="77777777" w:rsidR="006E0770" w:rsidRPr="006E0770" w:rsidRDefault="00CF0282" w:rsidP="00005E85">
      <w:pPr>
        <w:shd w:val="clear" w:color="auto" w:fill="FFFFFF" w:themeFill="background1"/>
        <w:spacing w:line="276" w:lineRule="auto"/>
        <w:jc w:val="both"/>
      </w:pPr>
      <w:r>
        <w:rPr>
          <w:rFonts w:eastAsia="Symbol"/>
        </w:rPr>
        <w:t xml:space="preserve">Before establishing respondents’ perceptions </w:t>
      </w:r>
      <w:r w:rsidR="006A721F">
        <w:rPr>
          <w:rFonts w:eastAsia="Symbol"/>
        </w:rPr>
        <w:t xml:space="preserve">on the causes of climate change in </w:t>
      </w:r>
      <w:proofErr w:type="spellStart"/>
      <w:r w:rsidR="006A721F">
        <w:rPr>
          <w:rFonts w:eastAsia="Symbol"/>
        </w:rPr>
        <w:t>Chilanga</w:t>
      </w:r>
      <w:proofErr w:type="spellEnd"/>
      <w:r w:rsidR="006A721F">
        <w:rPr>
          <w:rFonts w:eastAsia="Symbol"/>
        </w:rPr>
        <w:t xml:space="preserve"> district, the study sought </w:t>
      </w:r>
      <w:r w:rsidR="00244893">
        <w:rPr>
          <w:rFonts w:eastAsia="Symbol"/>
        </w:rPr>
        <w:t xml:space="preserve">to </w:t>
      </w:r>
      <w:r w:rsidR="006A721F">
        <w:rPr>
          <w:rFonts w:eastAsia="Symbol"/>
        </w:rPr>
        <w:t xml:space="preserve">ascertain their awareness of climate change and </w:t>
      </w:r>
      <w:r w:rsidR="00244893">
        <w:rPr>
          <w:rFonts w:eastAsia="Symbol"/>
        </w:rPr>
        <w:t>whether</w:t>
      </w:r>
      <w:r w:rsidR="006A721F">
        <w:rPr>
          <w:rFonts w:eastAsia="Symbol"/>
        </w:rPr>
        <w:t xml:space="preserve"> they were able to </w:t>
      </w:r>
      <w:r w:rsidR="006A721F">
        <w:t xml:space="preserve">recognise </w:t>
      </w:r>
      <w:r w:rsidR="006E0770" w:rsidRPr="006E0770">
        <w:t>signs of climate change</w:t>
      </w:r>
      <w:r w:rsidR="00005E85">
        <w:t>.</w:t>
      </w:r>
    </w:p>
    <w:p w14:paraId="6729AF4C" w14:textId="77777777" w:rsidR="00A95892" w:rsidRPr="00BC3A10" w:rsidRDefault="00076116" w:rsidP="004B788D">
      <w:pPr>
        <w:pStyle w:val="Heading4"/>
      </w:pPr>
      <w:bookmarkStart w:id="418" w:name="_Toc213770136"/>
      <w:r>
        <w:t xml:space="preserve">4.2.1.1 </w:t>
      </w:r>
      <w:r w:rsidR="00A95892" w:rsidRPr="00BC3A10">
        <w:t>Respondents’ awareness of climate change</w:t>
      </w:r>
      <w:bookmarkEnd w:id="417"/>
      <w:bookmarkEnd w:id="418"/>
      <w:r w:rsidR="00A95892" w:rsidRPr="00BC3A10">
        <w:t xml:space="preserve"> </w:t>
      </w:r>
    </w:p>
    <w:p w14:paraId="4536E1FB" w14:textId="77777777" w:rsidR="00A95892" w:rsidRPr="00BC3A10" w:rsidRDefault="00A95892" w:rsidP="00B9287D">
      <w:pPr>
        <w:pStyle w:val="NoSpacing"/>
        <w:spacing w:after="240" w:line="276" w:lineRule="auto"/>
        <w:jc w:val="both"/>
        <w:rPr>
          <w:rFonts w:ascii="Times New Roman" w:hAnsi="Times New Roman"/>
          <w:sz w:val="24"/>
          <w:szCs w:val="24"/>
        </w:rPr>
      </w:pPr>
      <w:r w:rsidRPr="00BC3A10">
        <w:rPr>
          <w:rFonts w:ascii="Times New Roman" w:hAnsi="Times New Roman"/>
          <w:sz w:val="24"/>
          <w:szCs w:val="24"/>
        </w:rPr>
        <w:t>The study established that 62% representing 210 respondents</w:t>
      </w:r>
      <w:r w:rsidR="00933107">
        <w:rPr>
          <w:rFonts w:ascii="Times New Roman" w:hAnsi="Times New Roman"/>
          <w:sz w:val="24"/>
          <w:szCs w:val="24"/>
        </w:rPr>
        <w:t>,</w:t>
      </w:r>
      <w:r w:rsidRPr="00BC3A10">
        <w:rPr>
          <w:rFonts w:ascii="Times New Roman" w:hAnsi="Times New Roman"/>
          <w:sz w:val="24"/>
          <w:szCs w:val="24"/>
        </w:rPr>
        <w:t xml:space="preserve"> were aware of climate change, while 38% representing 131 respondents</w:t>
      </w:r>
      <w:r w:rsidR="00933107">
        <w:rPr>
          <w:rFonts w:ascii="Times New Roman" w:hAnsi="Times New Roman"/>
          <w:sz w:val="24"/>
          <w:szCs w:val="24"/>
        </w:rPr>
        <w:t>,</w:t>
      </w:r>
      <w:r w:rsidRPr="00BC3A10">
        <w:rPr>
          <w:rFonts w:ascii="Times New Roman" w:hAnsi="Times New Roman"/>
          <w:sz w:val="24"/>
          <w:szCs w:val="24"/>
        </w:rPr>
        <w:t xml:space="preserve"> were unaware</w:t>
      </w:r>
      <w:r w:rsidR="00933107">
        <w:rPr>
          <w:rFonts w:ascii="Times New Roman" w:hAnsi="Times New Roman"/>
          <w:sz w:val="24"/>
          <w:szCs w:val="24"/>
        </w:rPr>
        <w:t>,</w:t>
      </w:r>
      <w:r w:rsidR="00816C8D">
        <w:rPr>
          <w:rFonts w:ascii="Times New Roman" w:hAnsi="Times New Roman"/>
          <w:sz w:val="24"/>
          <w:szCs w:val="24"/>
        </w:rPr>
        <w:t xml:space="preserve"> as shown in Table 4.1</w:t>
      </w:r>
      <w:r w:rsidRPr="00BC3A10">
        <w:rPr>
          <w:rFonts w:ascii="Times New Roman" w:hAnsi="Times New Roman"/>
          <w:sz w:val="24"/>
          <w:szCs w:val="24"/>
        </w:rPr>
        <w:t xml:space="preserve"> below.</w:t>
      </w:r>
    </w:p>
    <w:p w14:paraId="65883F2F" w14:textId="77777777" w:rsidR="00A95892" w:rsidRPr="00BC3A10" w:rsidRDefault="00DC640D" w:rsidP="00B9287D">
      <w:pPr>
        <w:pStyle w:val="Caption"/>
        <w:spacing w:before="0" w:after="0" w:line="276" w:lineRule="auto"/>
        <w:jc w:val="left"/>
        <w:rPr>
          <w:color w:val="auto"/>
        </w:rPr>
      </w:pPr>
      <w:bookmarkStart w:id="419" w:name="_Toc209268485"/>
      <w:bookmarkStart w:id="420" w:name="_Toc213770188"/>
      <w:r>
        <w:rPr>
          <w:color w:val="auto"/>
        </w:rPr>
        <w:t>Table 4.1</w:t>
      </w:r>
      <w:r w:rsidR="00A95892" w:rsidRPr="00BC3A10">
        <w:rPr>
          <w:color w:val="auto"/>
        </w:rPr>
        <w:t>: Respondents’ awareness of climate change</w:t>
      </w:r>
      <w:bookmarkEnd w:id="419"/>
      <w:bookmarkEnd w:id="420"/>
    </w:p>
    <w:tbl>
      <w:tblPr>
        <w:tblW w:w="9149" w:type="dxa"/>
        <w:tblInd w:w="93" w:type="dxa"/>
        <w:tblLook w:val="04A0" w:firstRow="1" w:lastRow="0" w:firstColumn="1" w:lastColumn="0" w:noHBand="0" w:noVBand="1"/>
      </w:tblPr>
      <w:tblGrid>
        <w:gridCol w:w="916"/>
        <w:gridCol w:w="2773"/>
        <w:gridCol w:w="1816"/>
        <w:gridCol w:w="1800"/>
        <w:gridCol w:w="1844"/>
      </w:tblGrid>
      <w:tr w:rsidR="00A95892" w:rsidRPr="00BC3A10" w14:paraId="3296D3D9" w14:textId="77777777" w:rsidTr="001A4DE9">
        <w:trPr>
          <w:trHeight w:val="564"/>
        </w:trPr>
        <w:tc>
          <w:tcPr>
            <w:tcW w:w="916" w:type="dxa"/>
            <w:tcBorders>
              <w:top w:val="single" w:sz="12" w:space="0" w:color="000000"/>
              <w:left w:val="single" w:sz="12" w:space="0" w:color="000000"/>
              <w:bottom w:val="single" w:sz="12" w:space="0" w:color="000000"/>
              <w:right w:val="nil"/>
            </w:tcBorders>
            <w:shd w:val="clear" w:color="auto" w:fill="CCD8E6" w:themeFill="accent6" w:themeFillTint="66"/>
            <w:vAlign w:val="center"/>
            <w:hideMark/>
          </w:tcPr>
          <w:p w14:paraId="36ECE895" w14:textId="77777777" w:rsidR="00A95892" w:rsidRPr="00BC3A10" w:rsidRDefault="00A95892" w:rsidP="00B9287D">
            <w:pPr>
              <w:spacing w:line="276" w:lineRule="auto"/>
              <w:jc w:val="center"/>
              <w:rPr>
                <w:b/>
                <w:lang w:eastAsia="en-GB"/>
              </w:rPr>
            </w:pPr>
          </w:p>
        </w:tc>
        <w:tc>
          <w:tcPr>
            <w:tcW w:w="2773" w:type="dxa"/>
            <w:tcBorders>
              <w:top w:val="single" w:sz="12" w:space="0" w:color="000000"/>
              <w:left w:val="nil"/>
              <w:bottom w:val="single" w:sz="12" w:space="0" w:color="000000"/>
              <w:right w:val="single" w:sz="12" w:space="0" w:color="000000"/>
            </w:tcBorders>
            <w:shd w:val="clear" w:color="auto" w:fill="CCD8E6" w:themeFill="accent6" w:themeFillTint="66"/>
            <w:vAlign w:val="center"/>
            <w:hideMark/>
          </w:tcPr>
          <w:p w14:paraId="39A3754B" w14:textId="77777777" w:rsidR="00A95892" w:rsidRPr="00BC3A10" w:rsidRDefault="00A95892" w:rsidP="00B9287D">
            <w:pPr>
              <w:spacing w:line="276" w:lineRule="auto"/>
              <w:rPr>
                <w:b/>
                <w:sz w:val="22"/>
                <w:szCs w:val="22"/>
                <w:lang w:eastAsia="en-GB"/>
              </w:rPr>
            </w:pPr>
            <w:r w:rsidRPr="00BC3A10">
              <w:rPr>
                <w:b/>
                <w:sz w:val="22"/>
                <w:szCs w:val="22"/>
                <w:lang w:eastAsia="en-GB"/>
              </w:rPr>
              <w:t>Climate Change Awareness</w:t>
            </w:r>
          </w:p>
        </w:tc>
        <w:tc>
          <w:tcPr>
            <w:tcW w:w="1816" w:type="dxa"/>
            <w:tcBorders>
              <w:top w:val="single" w:sz="12" w:space="0" w:color="000000"/>
              <w:left w:val="nil"/>
              <w:bottom w:val="single" w:sz="12" w:space="0" w:color="000000"/>
              <w:right w:val="single" w:sz="8" w:space="0" w:color="000000"/>
            </w:tcBorders>
            <w:shd w:val="clear" w:color="auto" w:fill="CCD8E6" w:themeFill="accent6" w:themeFillTint="66"/>
            <w:vAlign w:val="center"/>
            <w:hideMark/>
          </w:tcPr>
          <w:p w14:paraId="4ED79DEE" w14:textId="77777777" w:rsidR="00A95892" w:rsidRPr="00BC3A10" w:rsidRDefault="00A95892" w:rsidP="00B9287D">
            <w:pPr>
              <w:spacing w:line="276" w:lineRule="auto"/>
              <w:jc w:val="center"/>
              <w:rPr>
                <w:b/>
                <w:sz w:val="22"/>
                <w:szCs w:val="22"/>
                <w:lang w:eastAsia="en-GB"/>
              </w:rPr>
            </w:pPr>
            <w:r w:rsidRPr="00BC3A10">
              <w:rPr>
                <w:b/>
                <w:sz w:val="22"/>
                <w:szCs w:val="22"/>
                <w:lang w:eastAsia="en-GB"/>
              </w:rPr>
              <w:t>No. of Respondents</w:t>
            </w:r>
          </w:p>
        </w:tc>
        <w:tc>
          <w:tcPr>
            <w:tcW w:w="1800" w:type="dxa"/>
            <w:tcBorders>
              <w:top w:val="single" w:sz="12" w:space="0" w:color="000000"/>
              <w:left w:val="nil"/>
              <w:bottom w:val="single" w:sz="12" w:space="0" w:color="000000"/>
              <w:right w:val="single" w:sz="12" w:space="0" w:color="000000"/>
            </w:tcBorders>
            <w:shd w:val="clear" w:color="auto" w:fill="CCD8E6" w:themeFill="accent6" w:themeFillTint="66"/>
            <w:vAlign w:val="center"/>
            <w:hideMark/>
          </w:tcPr>
          <w:p w14:paraId="40D28B94" w14:textId="77777777" w:rsidR="00A95892" w:rsidRPr="00BC3A10" w:rsidRDefault="00A95892" w:rsidP="00B9287D">
            <w:pPr>
              <w:spacing w:line="276" w:lineRule="auto"/>
              <w:jc w:val="center"/>
              <w:rPr>
                <w:b/>
                <w:sz w:val="22"/>
                <w:szCs w:val="22"/>
                <w:lang w:eastAsia="en-GB"/>
              </w:rPr>
            </w:pPr>
            <w:r w:rsidRPr="00BC3A10">
              <w:rPr>
                <w:b/>
                <w:sz w:val="22"/>
                <w:szCs w:val="22"/>
                <w:lang w:eastAsia="en-GB"/>
              </w:rPr>
              <w:t>Percent</w:t>
            </w:r>
          </w:p>
        </w:tc>
        <w:tc>
          <w:tcPr>
            <w:tcW w:w="1844" w:type="dxa"/>
            <w:tcBorders>
              <w:top w:val="single" w:sz="12" w:space="0" w:color="000000"/>
              <w:left w:val="nil"/>
              <w:bottom w:val="single" w:sz="12" w:space="0" w:color="000000"/>
              <w:right w:val="single" w:sz="12" w:space="0" w:color="000000"/>
            </w:tcBorders>
            <w:shd w:val="clear" w:color="auto" w:fill="CCD8E6" w:themeFill="accent6" w:themeFillTint="66"/>
          </w:tcPr>
          <w:p w14:paraId="6841779E" w14:textId="77777777" w:rsidR="00A95892" w:rsidRPr="00BC3A10" w:rsidRDefault="00A95892" w:rsidP="00B9287D">
            <w:pPr>
              <w:spacing w:line="276" w:lineRule="auto"/>
              <w:jc w:val="center"/>
              <w:rPr>
                <w:b/>
                <w:sz w:val="22"/>
                <w:szCs w:val="22"/>
                <w:lang w:eastAsia="en-GB"/>
              </w:rPr>
            </w:pPr>
            <w:r w:rsidRPr="00BC3A10">
              <w:rPr>
                <w:b/>
                <w:sz w:val="22"/>
                <w:szCs w:val="22"/>
                <w:lang w:eastAsia="en-GB"/>
              </w:rPr>
              <w:t>Cumulative Percent</w:t>
            </w:r>
          </w:p>
        </w:tc>
      </w:tr>
      <w:tr w:rsidR="00A95892" w:rsidRPr="00BC3A10" w14:paraId="1C1AF481" w14:textId="77777777" w:rsidTr="001A4DE9">
        <w:trPr>
          <w:trHeight w:val="300"/>
        </w:trPr>
        <w:tc>
          <w:tcPr>
            <w:tcW w:w="916" w:type="dxa"/>
            <w:vMerge w:val="restart"/>
            <w:tcBorders>
              <w:top w:val="nil"/>
              <w:left w:val="single" w:sz="12" w:space="0" w:color="000000"/>
              <w:bottom w:val="single" w:sz="12" w:space="0" w:color="000000"/>
              <w:right w:val="nil"/>
            </w:tcBorders>
            <w:shd w:val="clear" w:color="auto" w:fill="CCD8E6" w:themeFill="accent6" w:themeFillTint="66"/>
            <w:hideMark/>
          </w:tcPr>
          <w:p w14:paraId="5F49F170" w14:textId="77777777" w:rsidR="00A95892" w:rsidRPr="00BC3A10" w:rsidRDefault="00A95892" w:rsidP="00B9287D">
            <w:pPr>
              <w:spacing w:line="276" w:lineRule="auto"/>
              <w:rPr>
                <w:sz w:val="22"/>
                <w:szCs w:val="22"/>
                <w:lang w:eastAsia="en-GB"/>
              </w:rPr>
            </w:pPr>
            <w:r w:rsidRPr="00BC3A10">
              <w:rPr>
                <w:sz w:val="22"/>
                <w:szCs w:val="22"/>
                <w:lang w:eastAsia="en-GB"/>
              </w:rPr>
              <w:t>Valid</w:t>
            </w:r>
          </w:p>
        </w:tc>
        <w:tc>
          <w:tcPr>
            <w:tcW w:w="2773" w:type="dxa"/>
            <w:tcBorders>
              <w:top w:val="nil"/>
              <w:left w:val="nil"/>
              <w:bottom w:val="nil"/>
              <w:right w:val="single" w:sz="12" w:space="0" w:color="000000"/>
            </w:tcBorders>
            <w:shd w:val="clear" w:color="auto" w:fill="E5EBF2" w:themeFill="accent6" w:themeFillTint="33"/>
            <w:vAlign w:val="center"/>
            <w:hideMark/>
          </w:tcPr>
          <w:p w14:paraId="32C04C13" w14:textId="77777777" w:rsidR="00A95892" w:rsidRPr="00BC3A10" w:rsidRDefault="00A95892" w:rsidP="00B9287D">
            <w:pPr>
              <w:tabs>
                <w:tab w:val="left" w:pos="3360"/>
              </w:tabs>
              <w:spacing w:line="276" w:lineRule="auto"/>
              <w:rPr>
                <w:sz w:val="22"/>
                <w:szCs w:val="22"/>
              </w:rPr>
            </w:pPr>
            <w:r w:rsidRPr="00BC3A10">
              <w:rPr>
                <w:sz w:val="22"/>
                <w:szCs w:val="22"/>
              </w:rPr>
              <w:t xml:space="preserve"> Aware</w:t>
            </w:r>
          </w:p>
        </w:tc>
        <w:tc>
          <w:tcPr>
            <w:tcW w:w="1816" w:type="dxa"/>
            <w:tcBorders>
              <w:top w:val="nil"/>
              <w:left w:val="nil"/>
              <w:bottom w:val="nil"/>
              <w:right w:val="single" w:sz="8" w:space="0" w:color="000000"/>
            </w:tcBorders>
            <w:shd w:val="clear" w:color="auto" w:fill="E5EBF2" w:themeFill="accent6" w:themeFillTint="33"/>
            <w:vAlign w:val="center"/>
            <w:hideMark/>
          </w:tcPr>
          <w:p w14:paraId="16334E72" w14:textId="77777777" w:rsidR="00A95892" w:rsidRPr="00BC3A10" w:rsidRDefault="00A95892" w:rsidP="00B9287D">
            <w:pPr>
              <w:spacing w:line="276" w:lineRule="auto"/>
              <w:jc w:val="center"/>
              <w:rPr>
                <w:sz w:val="22"/>
                <w:szCs w:val="22"/>
                <w:lang w:eastAsia="en-GB"/>
              </w:rPr>
            </w:pPr>
            <w:r w:rsidRPr="00BC3A10">
              <w:rPr>
                <w:sz w:val="22"/>
                <w:szCs w:val="22"/>
                <w:lang w:eastAsia="en-GB"/>
              </w:rPr>
              <w:t>210</w:t>
            </w:r>
          </w:p>
        </w:tc>
        <w:tc>
          <w:tcPr>
            <w:tcW w:w="1800" w:type="dxa"/>
            <w:tcBorders>
              <w:top w:val="nil"/>
              <w:left w:val="nil"/>
              <w:bottom w:val="nil"/>
              <w:right w:val="single" w:sz="12" w:space="0" w:color="000000"/>
            </w:tcBorders>
            <w:shd w:val="clear" w:color="auto" w:fill="E5EBF2" w:themeFill="accent6" w:themeFillTint="33"/>
            <w:vAlign w:val="center"/>
            <w:hideMark/>
          </w:tcPr>
          <w:p w14:paraId="49552136" w14:textId="77777777" w:rsidR="00A95892" w:rsidRPr="00BC3A10" w:rsidRDefault="00A95892" w:rsidP="00B9287D">
            <w:pPr>
              <w:spacing w:line="276" w:lineRule="auto"/>
              <w:jc w:val="center"/>
              <w:rPr>
                <w:sz w:val="22"/>
                <w:szCs w:val="22"/>
                <w:lang w:eastAsia="en-GB"/>
              </w:rPr>
            </w:pPr>
            <w:r w:rsidRPr="00BC3A10">
              <w:rPr>
                <w:sz w:val="22"/>
                <w:szCs w:val="22"/>
                <w:lang w:eastAsia="en-GB"/>
              </w:rPr>
              <w:t>62</w:t>
            </w:r>
          </w:p>
        </w:tc>
        <w:tc>
          <w:tcPr>
            <w:tcW w:w="1844" w:type="dxa"/>
            <w:tcBorders>
              <w:top w:val="nil"/>
              <w:left w:val="nil"/>
              <w:bottom w:val="nil"/>
              <w:right w:val="single" w:sz="12" w:space="0" w:color="000000"/>
            </w:tcBorders>
            <w:shd w:val="clear" w:color="auto" w:fill="E5EBF2" w:themeFill="accent6" w:themeFillTint="33"/>
            <w:vAlign w:val="center"/>
          </w:tcPr>
          <w:p w14:paraId="61E7FE7D" w14:textId="77777777" w:rsidR="00A95892" w:rsidRPr="00BC3A10" w:rsidRDefault="00A95892" w:rsidP="00B9287D">
            <w:pPr>
              <w:spacing w:line="276" w:lineRule="auto"/>
              <w:jc w:val="center"/>
              <w:rPr>
                <w:sz w:val="22"/>
                <w:szCs w:val="22"/>
                <w:lang w:eastAsia="en-GB"/>
              </w:rPr>
            </w:pPr>
            <w:r w:rsidRPr="00BC3A10">
              <w:rPr>
                <w:sz w:val="22"/>
                <w:szCs w:val="22"/>
                <w:lang w:eastAsia="en-GB"/>
              </w:rPr>
              <w:t>62</w:t>
            </w:r>
          </w:p>
        </w:tc>
      </w:tr>
      <w:tr w:rsidR="00A95892" w:rsidRPr="00BC3A10" w14:paraId="2B27658D" w14:textId="77777777" w:rsidTr="001A4DE9">
        <w:trPr>
          <w:trHeight w:val="288"/>
        </w:trPr>
        <w:tc>
          <w:tcPr>
            <w:tcW w:w="916" w:type="dxa"/>
            <w:vMerge/>
            <w:tcBorders>
              <w:top w:val="nil"/>
              <w:left w:val="single" w:sz="12" w:space="0" w:color="000000"/>
              <w:bottom w:val="single" w:sz="12" w:space="0" w:color="000000"/>
              <w:right w:val="nil"/>
            </w:tcBorders>
            <w:shd w:val="clear" w:color="auto" w:fill="CCD8E6" w:themeFill="accent6" w:themeFillTint="66"/>
            <w:vAlign w:val="center"/>
            <w:hideMark/>
          </w:tcPr>
          <w:p w14:paraId="5122AC57" w14:textId="77777777" w:rsidR="00A95892" w:rsidRPr="00BC3A10" w:rsidRDefault="00A95892" w:rsidP="00B9287D">
            <w:pPr>
              <w:spacing w:line="276" w:lineRule="auto"/>
              <w:rPr>
                <w:sz w:val="22"/>
                <w:szCs w:val="22"/>
                <w:lang w:eastAsia="en-GB"/>
              </w:rPr>
            </w:pPr>
          </w:p>
        </w:tc>
        <w:tc>
          <w:tcPr>
            <w:tcW w:w="2773" w:type="dxa"/>
            <w:tcBorders>
              <w:top w:val="nil"/>
              <w:left w:val="nil"/>
              <w:bottom w:val="nil"/>
              <w:right w:val="single" w:sz="12" w:space="0" w:color="000000"/>
            </w:tcBorders>
            <w:shd w:val="clear" w:color="auto" w:fill="CCD8E6" w:themeFill="accent6" w:themeFillTint="66"/>
            <w:vAlign w:val="center"/>
            <w:hideMark/>
          </w:tcPr>
          <w:p w14:paraId="3A3A5747" w14:textId="77777777" w:rsidR="00A95892" w:rsidRPr="00BC3A10" w:rsidRDefault="00A95892" w:rsidP="00B9287D">
            <w:pPr>
              <w:tabs>
                <w:tab w:val="left" w:pos="3360"/>
              </w:tabs>
              <w:spacing w:line="276" w:lineRule="auto"/>
              <w:rPr>
                <w:sz w:val="22"/>
                <w:szCs w:val="22"/>
              </w:rPr>
            </w:pPr>
            <w:r w:rsidRPr="00BC3A10">
              <w:rPr>
                <w:sz w:val="22"/>
                <w:szCs w:val="22"/>
              </w:rPr>
              <w:t xml:space="preserve"> Not aware</w:t>
            </w:r>
          </w:p>
        </w:tc>
        <w:tc>
          <w:tcPr>
            <w:tcW w:w="1816" w:type="dxa"/>
            <w:tcBorders>
              <w:top w:val="nil"/>
              <w:left w:val="nil"/>
              <w:bottom w:val="nil"/>
              <w:right w:val="single" w:sz="8" w:space="0" w:color="000000"/>
            </w:tcBorders>
            <w:shd w:val="clear" w:color="auto" w:fill="CCD8E6" w:themeFill="accent6" w:themeFillTint="66"/>
            <w:vAlign w:val="center"/>
            <w:hideMark/>
          </w:tcPr>
          <w:p w14:paraId="6B33182E" w14:textId="77777777" w:rsidR="00A95892" w:rsidRPr="00BC3A10" w:rsidRDefault="00A95892" w:rsidP="00B9287D">
            <w:pPr>
              <w:spacing w:line="276" w:lineRule="auto"/>
              <w:jc w:val="center"/>
              <w:rPr>
                <w:sz w:val="22"/>
                <w:szCs w:val="22"/>
                <w:lang w:eastAsia="en-GB"/>
              </w:rPr>
            </w:pPr>
            <w:r w:rsidRPr="00BC3A10">
              <w:rPr>
                <w:sz w:val="22"/>
                <w:szCs w:val="22"/>
                <w:lang w:eastAsia="en-GB"/>
              </w:rPr>
              <w:t>131</w:t>
            </w:r>
          </w:p>
        </w:tc>
        <w:tc>
          <w:tcPr>
            <w:tcW w:w="1800" w:type="dxa"/>
            <w:tcBorders>
              <w:top w:val="nil"/>
              <w:left w:val="nil"/>
              <w:bottom w:val="nil"/>
              <w:right w:val="single" w:sz="12" w:space="0" w:color="000000"/>
            </w:tcBorders>
            <w:shd w:val="clear" w:color="auto" w:fill="CCD8E6" w:themeFill="accent6" w:themeFillTint="66"/>
            <w:vAlign w:val="center"/>
            <w:hideMark/>
          </w:tcPr>
          <w:p w14:paraId="2233914D" w14:textId="77777777" w:rsidR="00A95892" w:rsidRPr="00BC3A10" w:rsidRDefault="00A95892" w:rsidP="00B9287D">
            <w:pPr>
              <w:spacing w:line="276" w:lineRule="auto"/>
              <w:jc w:val="center"/>
              <w:rPr>
                <w:sz w:val="22"/>
                <w:szCs w:val="22"/>
                <w:lang w:eastAsia="en-GB"/>
              </w:rPr>
            </w:pPr>
            <w:r w:rsidRPr="00BC3A10">
              <w:rPr>
                <w:sz w:val="22"/>
                <w:szCs w:val="22"/>
                <w:lang w:eastAsia="en-GB"/>
              </w:rPr>
              <w:t>38</w:t>
            </w:r>
          </w:p>
        </w:tc>
        <w:tc>
          <w:tcPr>
            <w:tcW w:w="1844" w:type="dxa"/>
            <w:tcBorders>
              <w:top w:val="nil"/>
              <w:left w:val="nil"/>
              <w:bottom w:val="nil"/>
              <w:right w:val="single" w:sz="12" w:space="0" w:color="000000"/>
            </w:tcBorders>
            <w:shd w:val="clear" w:color="auto" w:fill="CCD8E6" w:themeFill="accent6" w:themeFillTint="66"/>
            <w:vAlign w:val="center"/>
          </w:tcPr>
          <w:p w14:paraId="2F5A02BA" w14:textId="77777777" w:rsidR="00A95892" w:rsidRPr="00BC3A10" w:rsidRDefault="00A95892" w:rsidP="00B9287D">
            <w:pPr>
              <w:spacing w:line="276" w:lineRule="auto"/>
              <w:jc w:val="center"/>
              <w:rPr>
                <w:sz w:val="22"/>
                <w:szCs w:val="22"/>
                <w:lang w:eastAsia="en-GB"/>
              </w:rPr>
            </w:pPr>
            <w:r w:rsidRPr="00BC3A10">
              <w:rPr>
                <w:sz w:val="22"/>
                <w:szCs w:val="22"/>
                <w:lang w:eastAsia="en-GB"/>
              </w:rPr>
              <w:t>100</w:t>
            </w:r>
          </w:p>
        </w:tc>
      </w:tr>
      <w:tr w:rsidR="00A95892" w:rsidRPr="00BC3A10" w14:paraId="2000C0ED" w14:textId="77777777" w:rsidTr="001A4DE9">
        <w:trPr>
          <w:trHeight w:val="300"/>
        </w:trPr>
        <w:tc>
          <w:tcPr>
            <w:tcW w:w="916" w:type="dxa"/>
            <w:vMerge/>
            <w:tcBorders>
              <w:top w:val="nil"/>
              <w:left w:val="single" w:sz="12" w:space="0" w:color="000000"/>
              <w:bottom w:val="single" w:sz="12" w:space="0" w:color="000000"/>
              <w:right w:val="nil"/>
            </w:tcBorders>
            <w:shd w:val="clear" w:color="auto" w:fill="CCD8E6" w:themeFill="accent6" w:themeFillTint="66"/>
            <w:vAlign w:val="center"/>
            <w:hideMark/>
          </w:tcPr>
          <w:p w14:paraId="216F8CBE" w14:textId="77777777" w:rsidR="00A95892" w:rsidRPr="00BC3A10" w:rsidRDefault="00A95892" w:rsidP="00B9287D">
            <w:pPr>
              <w:spacing w:line="276" w:lineRule="auto"/>
              <w:rPr>
                <w:sz w:val="22"/>
                <w:szCs w:val="22"/>
                <w:lang w:eastAsia="en-GB"/>
              </w:rPr>
            </w:pPr>
          </w:p>
        </w:tc>
        <w:tc>
          <w:tcPr>
            <w:tcW w:w="2773" w:type="dxa"/>
            <w:tcBorders>
              <w:top w:val="nil"/>
              <w:left w:val="nil"/>
              <w:bottom w:val="single" w:sz="12" w:space="0" w:color="000000"/>
              <w:right w:val="single" w:sz="12" w:space="0" w:color="000000"/>
            </w:tcBorders>
            <w:shd w:val="clear" w:color="auto" w:fill="E5EBF2" w:themeFill="accent6" w:themeFillTint="33"/>
            <w:vAlign w:val="center"/>
            <w:hideMark/>
          </w:tcPr>
          <w:p w14:paraId="4F77298B" w14:textId="77777777" w:rsidR="00A95892" w:rsidRPr="00BC3A10" w:rsidRDefault="00A95892" w:rsidP="00B9287D">
            <w:pPr>
              <w:spacing w:line="276" w:lineRule="auto"/>
              <w:rPr>
                <w:b/>
                <w:sz w:val="22"/>
                <w:szCs w:val="22"/>
                <w:lang w:eastAsia="en-GB"/>
              </w:rPr>
            </w:pPr>
            <w:r w:rsidRPr="00BC3A10">
              <w:rPr>
                <w:b/>
                <w:sz w:val="22"/>
                <w:szCs w:val="22"/>
                <w:lang w:eastAsia="en-GB"/>
              </w:rPr>
              <w:t>Total</w:t>
            </w:r>
          </w:p>
        </w:tc>
        <w:tc>
          <w:tcPr>
            <w:tcW w:w="1816" w:type="dxa"/>
            <w:tcBorders>
              <w:top w:val="nil"/>
              <w:left w:val="nil"/>
              <w:bottom w:val="single" w:sz="12" w:space="0" w:color="000000"/>
              <w:right w:val="single" w:sz="8" w:space="0" w:color="000000"/>
            </w:tcBorders>
            <w:shd w:val="clear" w:color="auto" w:fill="E5EBF2" w:themeFill="accent6" w:themeFillTint="33"/>
            <w:vAlign w:val="center"/>
            <w:hideMark/>
          </w:tcPr>
          <w:p w14:paraId="29818F24" w14:textId="77777777" w:rsidR="00A95892" w:rsidRPr="00BC3A10" w:rsidRDefault="00A95892" w:rsidP="00B9287D">
            <w:pPr>
              <w:spacing w:line="276" w:lineRule="auto"/>
              <w:jc w:val="center"/>
              <w:rPr>
                <w:b/>
                <w:sz w:val="22"/>
                <w:szCs w:val="22"/>
                <w:lang w:eastAsia="en-GB"/>
              </w:rPr>
            </w:pPr>
            <w:r w:rsidRPr="00BC3A10">
              <w:rPr>
                <w:rFonts w:eastAsiaTheme="majorEastAsia"/>
                <w:b/>
                <w:bCs/>
                <w:sz w:val="22"/>
                <w:szCs w:val="22"/>
              </w:rPr>
              <w:t>341</w:t>
            </w:r>
          </w:p>
        </w:tc>
        <w:tc>
          <w:tcPr>
            <w:tcW w:w="1800" w:type="dxa"/>
            <w:tcBorders>
              <w:top w:val="nil"/>
              <w:left w:val="nil"/>
              <w:bottom w:val="single" w:sz="12" w:space="0" w:color="000000"/>
              <w:right w:val="single" w:sz="12" w:space="0" w:color="000000"/>
            </w:tcBorders>
            <w:shd w:val="clear" w:color="auto" w:fill="E5EBF2" w:themeFill="accent6" w:themeFillTint="33"/>
            <w:vAlign w:val="center"/>
            <w:hideMark/>
          </w:tcPr>
          <w:p w14:paraId="6A5D2327" w14:textId="77777777" w:rsidR="00A95892" w:rsidRPr="00BC3A10" w:rsidRDefault="00A95892" w:rsidP="00B9287D">
            <w:pPr>
              <w:spacing w:line="276" w:lineRule="auto"/>
              <w:jc w:val="center"/>
              <w:rPr>
                <w:b/>
                <w:sz w:val="22"/>
                <w:szCs w:val="22"/>
                <w:lang w:eastAsia="en-GB"/>
              </w:rPr>
            </w:pPr>
            <w:r w:rsidRPr="00BC3A10">
              <w:rPr>
                <w:b/>
                <w:sz w:val="22"/>
                <w:szCs w:val="22"/>
                <w:lang w:eastAsia="en-GB"/>
              </w:rPr>
              <w:t>100</w:t>
            </w:r>
          </w:p>
        </w:tc>
        <w:tc>
          <w:tcPr>
            <w:tcW w:w="1844" w:type="dxa"/>
            <w:tcBorders>
              <w:top w:val="nil"/>
              <w:left w:val="nil"/>
              <w:bottom w:val="single" w:sz="12" w:space="0" w:color="000000"/>
              <w:right w:val="single" w:sz="12" w:space="0" w:color="000000"/>
            </w:tcBorders>
            <w:shd w:val="clear" w:color="auto" w:fill="E5EBF2" w:themeFill="accent6" w:themeFillTint="33"/>
            <w:vAlign w:val="center"/>
          </w:tcPr>
          <w:p w14:paraId="121A8F86" w14:textId="77777777" w:rsidR="00A95892" w:rsidRPr="00BC3A10" w:rsidRDefault="00A95892" w:rsidP="00B9287D">
            <w:pPr>
              <w:spacing w:line="276" w:lineRule="auto"/>
              <w:jc w:val="center"/>
              <w:rPr>
                <w:b/>
                <w:sz w:val="22"/>
                <w:szCs w:val="22"/>
                <w:lang w:eastAsia="en-GB"/>
              </w:rPr>
            </w:pPr>
          </w:p>
        </w:tc>
      </w:tr>
    </w:tbl>
    <w:p w14:paraId="57F6153E" w14:textId="77777777" w:rsidR="00A95892" w:rsidRPr="00BC3A10" w:rsidRDefault="00A95892" w:rsidP="00B9287D">
      <w:pPr>
        <w:spacing w:before="240" w:after="240" w:line="276" w:lineRule="auto"/>
        <w:ind w:firstLine="720"/>
      </w:pPr>
      <w:r w:rsidRPr="00BC3A10">
        <w:t>Source: Survey result</w:t>
      </w:r>
      <w:r w:rsidR="0011094E">
        <w:t>s</w:t>
      </w:r>
      <w:r w:rsidRPr="00BC3A10">
        <w:t xml:space="preserve"> by the researcher, 2025</w:t>
      </w:r>
    </w:p>
    <w:p w14:paraId="1699E0DD" w14:textId="77777777" w:rsidR="00A95892" w:rsidRPr="00BC3A10" w:rsidRDefault="00A95892" w:rsidP="00B9287D">
      <w:pPr>
        <w:tabs>
          <w:tab w:val="left" w:pos="1470"/>
        </w:tabs>
        <w:spacing w:before="240" w:after="240" w:line="276" w:lineRule="auto"/>
        <w:jc w:val="both"/>
      </w:pPr>
      <w:r w:rsidRPr="00DE1B2A">
        <w:t xml:space="preserve">Therefore, most of the respondents in this study were aware of climate change in </w:t>
      </w:r>
      <w:proofErr w:type="spellStart"/>
      <w:r w:rsidRPr="00DE1B2A">
        <w:t>Chilanga</w:t>
      </w:r>
      <w:proofErr w:type="spellEnd"/>
      <w:r w:rsidRPr="00DE1B2A">
        <w:t xml:space="preserve"> district.  This confirms </w:t>
      </w:r>
      <w:proofErr w:type="spellStart"/>
      <w:r w:rsidRPr="00DE1B2A">
        <w:t>Azzarri</w:t>
      </w:r>
      <w:proofErr w:type="spellEnd"/>
      <w:r w:rsidRPr="00DE1B2A">
        <w:t xml:space="preserve"> and Signorelli</w:t>
      </w:r>
      <w:r w:rsidR="00AC0D8A" w:rsidRPr="00DE1B2A">
        <w:t>'s</w:t>
      </w:r>
      <w:r w:rsidRPr="00DE1B2A">
        <w:t xml:space="preserve"> (2020) argument that world</w:t>
      </w:r>
      <w:r w:rsidR="00AC0D8A" w:rsidRPr="00DE1B2A">
        <w:t>wide</w:t>
      </w:r>
      <w:r w:rsidRPr="00DE1B2A">
        <w:t>, people have become more aware than before of the fact that climate change is a real phenomenon which requires concerted efforts to tackle and learn its dynamics to come up with sustainable food security mitigation and adaptation strategies. Being aware</w:t>
      </w:r>
      <w:r w:rsidRPr="00BC3A10">
        <w:t xml:space="preserve"> of climate change and willingness to learn more about it can attract climate-smart agriculture capacity-building opportunities from the government of Zambia and its cooperating partners, which can enhance crop productivity in light of climate change. </w:t>
      </w:r>
    </w:p>
    <w:p w14:paraId="285442FF" w14:textId="77777777" w:rsidR="00306B84" w:rsidRDefault="00A95892" w:rsidP="00B9287D">
      <w:pPr>
        <w:tabs>
          <w:tab w:val="left" w:pos="1470"/>
        </w:tabs>
        <w:spacing w:after="240" w:line="276" w:lineRule="auto"/>
        <w:jc w:val="both"/>
      </w:pPr>
      <w:r w:rsidRPr="00BC3A10">
        <w:t xml:space="preserve">Although the majority (62%) of the respondents were aware of climate change, the percentage of </w:t>
      </w:r>
      <w:r w:rsidRPr="00BC3A10">
        <w:lastRenderedPageBreak/>
        <w:t>the minority (32%) is too big to ignore, if mitigation and adap</w:t>
      </w:r>
      <w:r w:rsidR="00AC0D8A">
        <w:t>ta</w:t>
      </w:r>
      <w:r w:rsidRPr="00BC3A10">
        <w:t xml:space="preserve">tion measures are among the solutions to the effects of climate change in crop farming.  </w:t>
      </w:r>
    </w:p>
    <w:p w14:paraId="439AF9C4" w14:textId="77777777" w:rsidR="00A95892" w:rsidRPr="00BC3A10" w:rsidRDefault="00A95892" w:rsidP="00B9287D">
      <w:pPr>
        <w:tabs>
          <w:tab w:val="left" w:pos="1470"/>
        </w:tabs>
        <w:spacing w:after="240" w:line="276" w:lineRule="auto"/>
        <w:jc w:val="both"/>
      </w:pPr>
      <w:r w:rsidRPr="00BC3A10">
        <w:t>A cross-tabulation of the variables</w:t>
      </w:r>
      <w:r w:rsidR="00AC0D8A">
        <w:t>,</w:t>
      </w:r>
      <w:r w:rsidRPr="00BC3A10">
        <w:t xml:space="preserve"> age range of the respondents and respondents’ awareness of climate change</w:t>
      </w:r>
      <w:r w:rsidR="00AC0D8A">
        <w:t>,</w:t>
      </w:r>
      <w:r w:rsidR="00816C8D">
        <w:t xml:space="preserve"> shown in Table 4.2</w:t>
      </w:r>
      <w:r w:rsidRPr="00BC3A10">
        <w:t xml:space="preserve"> below</w:t>
      </w:r>
      <w:r w:rsidR="00AC0D8A">
        <w:t>,</w:t>
      </w:r>
      <w:r w:rsidRPr="00BC3A10">
        <w:t xml:space="preserve"> exposes potential areas of intervention.  A cross-tabulation of the </w:t>
      </w:r>
      <w:r w:rsidRPr="00BC3A10">
        <w:rPr>
          <w:noProof/>
        </w:rPr>
        <w:t>age range</w:t>
      </w:r>
      <w:r w:rsidRPr="00BC3A10">
        <w:t xml:space="preserve"> variable with climate change awareness was computed because age range was one of the factors that </w:t>
      </w:r>
      <w:r w:rsidRPr="00BC3A10">
        <w:rPr>
          <w:noProof/>
        </w:rPr>
        <w:t>distinguished</w:t>
      </w:r>
      <w:r w:rsidRPr="00BC3A10">
        <w:t xml:space="preserve"> household characteristics and contributed to understanding the participation dominance of age categories in the Food Security Pack programme in </w:t>
      </w:r>
      <w:proofErr w:type="spellStart"/>
      <w:r w:rsidRPr="00BC3A10">
        <w:t>Chilanga</w:t>
      </w:r>
      <w:proofErr w:type="spellEnd"/>
      <w:r w:rsidRPr="00BC3A10">
        <w:t xml:space="preserve"> district. </w:t>
      </w:r>
    </w:p>
    <w:p w14:paraId="2B6CB8D5" w14:textId="77777777" w:rsidR="00A95892" w:rsidRPr="00BC3A10" w:rsidRDefault="00A95892" w:rsidP="00B9287D">
      <w:pPr>
        <w:pStyle w:val="Caption"/>
        <w:spacing w:after="0" w:line="276" w:lineRule="auto"/>
        <w:jc w:val="left"/>
        <w:rPr>
          <w:color w:val="auto"/>
        </w:rPr>
      </w:pPr>
      <w:r w:rsidRPr="00BC3A10">
        <w:rPr>
          <w:color w:val="auto"/>
        </w:rPr>
        <w:t xml:space="preserve">   </w:t>
      </w:r>
      <w:bookmarkStart w:id="421" w:name="_Toc209268486"/>
      <w:bookmarkStart w:id="422" w:name="_Toc213770189"/>
      <w:r w:rsidR="00DC640D">
        <w:rPr>
          <w:color w:val="auto"/>
        </w:rPr>
        <w:t>Table 4.2</w:t>
      </w:r>
      <w:r w:rsidRPr="00BC3A10">
        <w:rPr>
          <w:color w:val="auto"/>
        </w:rPr>
        <w:t>: Cross-tabulation: Age range of the respondents versus awareness of climate</w:t>
      </w:r>
      <w:bookmarkEnd w:id="421"/>
      <w:bookmarkEnd w:id="422"/>
      <w:r w:rsidRPr="00BC3A10">
        <w:rPr>
          <w:color w:val="auto"/>
        </w:rPr>
        <w:t xml:space="preserve"> </w:t>
      </w:r>
    </w:p>
    <w:tbl>
      <w:tblPr>
        <w:tblW w:w="9095" w:type="dxa"/>
        <w:jc w:val="center"/>
        <w:tblLayout w:type="fixed"/>
        <w:tblCellMar>
          <w:left w:w="30" w:type="dxa"/>
          <w:right w:w="30" w:type="dxa"/>
        </w:tblCellMar>
        <w:tblLook w:val="0000" w:firstRow="0" w:lastRow="0" w:firstColumn="0" w:lastColumn="0" w:noHBand="0" w:noVBand="0"/>
      </w:tblPr>
      <w:tblGrid>
        <w:gridCol w:w="634"/>
        <w:gridCol w:w="2430"/>
        <w:gridCol w:w="932"/>
        <w:gridCol w:w="899"/>
        <w:gridCol w:w="990"/>
        <w:gridCol w:w="1080"/>
        <w:gridCol w:w="990"/>
        <w:gridCol w:w="1140"/>
      </w:tblGrid>
      <w:tr w:rsidR="00A95892" w:rsidRPr="00BC3A10" w14:paraId="69435703" w14:textId="77777777" w:rsidTr="001A4DE9">
        <w:trPr>
          <w:cantSplit/>
          <w:trHeight w:val="310"/>
          <w:tblHeader/>
          <w:jc w:val="center"/>
        </w:trPr>
        <w:tc>
          <w:tcPr>
            <w:tcW w:w="3064" w:type="dxa"/>
            <w:gridSpan w:val="2"/>
            <w:vMerge w:val="restart"/>
            <w:tcBorders>
              <w:top w:val="single" w:sz="12" w:space="0" w:color="auto"/>
              <w:left w:val="single" w:sz="12" w:space="0" w:color="auto"/>
              <w:bottom w:val="single" w:sz="12" w:space="0" w:color="auto"/>
              <w:right w:val="single" w:sz="12" w:space="0" w:color="auto"/>
            </w:tcBorders>
            <w:shd w:val="clear" w:color="auto" w:fill="CCD8E6" w:themeFill="accent6" w:themeFillTint="66"/>
            <w:vAlign w:val="center"/>
          </w:tcPr>
          <w:p w14:paraId="04FB9B0D" w14:textId="77777777" w:rsidR="00A95892" w:rsidRPr="00BC3A10" w:rsidRDefault="00A95892" w:rsidP="00B9287D">
            <w:pPr>
              <w:spacing w:line="276" w:lineRule="auto"/>
              <w:jc w:val="center"/>
              <w:rPr>
                <w:b/>
                <w:sz w:val="22"/>
                <w:szCs w:val="22"/>
              </w:rPr>
            </w:pPr>
            <w:r w:rsidRPr="00BC3A10">
              <w:rPr>
                <w:b/>
                <w:sz w:val="22"/>
                <w:szCs w:val="22"/>
              </w:rPr>
              <w:t>Age Range of Respondents</w:t>
            </w:r>
          </w:p>
        </w:tc>
        <w:tc>
          <w:tcPr>
            <w:tcW w:w="6031" w:type="dxa"/>
            <w:gridSpan w:val="6"/>
            <w:tcBorders>
              <w:top w:val="single" w:sz="12" w:space="0" w:color="auto"/>
              <w:left w:val="single" w:sz="12" w:space="0" w:color="auto"/>
              <w:right w:val="single" w:sz="12" w:space="0" w:color="auto"/>
            </w:tcBorders>
            <w:shd w:val="clear" w:color="auto" w:fill="CCD8E6" w:themeFill="accent6" w:themeFillTint="66"/>
            <w:tcMar>
              <w:top w:w="30" w:type="dxa"/>
              <w:left w:w="30" w:type="dxa"/>
              <w:bottom w:w="30" w:type="dxa"/>
              <w:right w:w="30" w:type="dxa"/>
            </w:tcMar>
            <w:vAlign w:val="center"/>
          </w:tcPr>
          <w:p w14:paraId="4377E2C4" w14:textId="77777777" w:rsidR="00A95892" w:rsidRPr="00BC3A10" w:rsidRDefault="00A95892" w:rsidP="00B9287D">
            <w:pPr>
              <w:spacing w:line="276" w:lineRule="auto"/>
              <w:jc w:val="center"/>
              <w:rPr>
                <w:b/>
                <w:sz w:val="22"/>
                <w:szCs w:val="22"/>
              </w:rPr>
            </w:pPr>
            <w:r w:rsidRPr="00BC3A10">
              <w:rPr>
                <w:b/>
                <w:sz w:val="22"/>
                <w:szCs w:val="22"/>
              </w:rPr>
              <w:t>Respondents’ Awareness of Climate Change</w:t>
            </w:r>
          </w:p>
        </w:tc>
      </w:tr>
      <w:tr w:rsidR="00A95892" w:rsidRPr="00BC3A10" w14:paraId="7B51C43A" w14:textId="77777777" w:rsidTr="001A4DE9">
        <w:trPr>
          <w:cantSplit/>
          <w:trHeight w:val="200"/>
          <w:tblHeader/>
          <w:jc w:val="center"/>
        </w:trPr>
        <w:tc>
          <w:tcPr>
            <w:tcW w:w="3064" w:type="dxa"/>
            <w:gridSpan w:val="2"/>
            <w:vMerge/>
            <w:tcBorders>
              <w:left w:val="single" w:sz="12" w:space="0" w:color="auto"/>
              <w:bottom w:val="single" w:sz="12" w:space="0" w:color="auto"/>
              <w:right w:val="single" w:sz="12" w:space="0" w:color="auto"/>
            </w:tcBorders>
            <w:shd w:val="clear" w:color="auto" w:fill="CCD8E6" w:themeFill="accent6" w:themeFillTint="66"/>
          </w:tcPr>
          <w:p w14:paraId="576DF7D0" w14:textId="77777777" w:rsidR="00A95892" w:rsidRPr="00BC3A10" w:rsidRDefault="00A95892" w:rsidP="00B9287D">
            <w:pPr>
              <w:spacing w:line="276" w:lineRule="auto"/>
              <w:rPr>
                <w:sz w:val="22"/>
                <w:szCs w:val="22"/>
              </w:rPr>
            </w:pPr>
          </w:p>
        </w:tc>
        <w:tc>
          <w:tcPr>
            <w:tcW w:w="1831" w:type="dxa"/>
            <w:gridSpan w:val="2"/>
            <w:tcBorders>
              <w:left w:val="single" w:sz="12" w:space="0" w:color="auto"/>
            </w:tcBorders>
            <w:shd w:val="clear" w:color="auto" w:fill="E5EBF2" w:themeFill="accent6" w:themeFillTint="33"/>
            <w:tcMar>
              <w:top w:w="30" w:type="dxa"/>
              <w:left w:w="30" w:type="dxa"/>
              <w:bottom w:w="30" w:type="dxa"/>
              <w:right w:w="30" w:type="dxa"/>
            </w:tcMar>
            <w:vAlign w:val="center"/>
          </w:tcPr>
          <w:p w14:paraId="30C8CBB8" w14:textId="77777777" w:rsidR="00A95892" w:rsidRPr="00BC3A10" w:rsidRDefault="00A95892" w:rsidP="00B9287D">
            <w:pPr>
              <w:spacing w:line="276" w:lineRule="auto"/>
              <w:jc w:val="center"/>
              <w:rPr>
                <w:sz w:val="22"/>
                <w:szCs w:val="22"/>
              </w:rPr>
            </w:pPr>
            <w:r w:rsidRPr="00BC3A10">
              <w:rPr>
                <w:sz w:val="22"/>
                <w:szCs w:val="22"/>
              </w:rPr>
              <w:t>Aware</w:t>
            </w:r>
          </w:p>
        </w:tc>
        <w:tc>
          <w:tcPr>
            <w:tcW w:w="2070" w:type="dxa"/>
            <w:gridSpan w:val="2"/>
            <w:shd w:val="clear" w:color="auto" w:fill="E5EBF2" w:themeFill="accent6" w:themeFillTint="33"/>
            <w:tcMar>
              <w:top w:w="30" w:type="dxa"/>
              <w:left w:w="30" w:type="dxa"/>
              <w:bottom w:w="30" w:type="dxa"/>
              <w:right w:w="30" w:type="dxa"/>
            </w:tcMar>
            <w:vAlign w:val="center"/>
          </w:tcPr>
          <w:p w14:paraId="223C0D90" w14:textId="77777777" w:rsidR="00A95892" w:rsidRPr="00BC3A10" w:rsidRDefault="00A95892" w:rsidP="00B9287D">
            <w:pPr>
              <w:spacing w:line="276" w:lineRule="auto"/>
              <w:jc w:val="center"/>
              <w:rPr>
                <w:sz w:val="22"/>
                <w:szCs w:val="22"/>
              </w:rPr>
            </w:pPr>
            <w:r w:rsidRPr="00BC3A10">
              <w:rPr>
                <w:sz w:val="22"/>
                <w:szCs w:val="22"/>
              </w:rPr>
              <w:t>Not aware</w:t>
            </w:r>
          </w:p>
        </w:tc>
        <w:tc>
          <w:tcPr>
            <w:tcW w:w="2130" w:type="dxa"/>
            <w:gridSpan w:val="2"/>
            <w:tcBorders>
              <w:right w:val="single" w:sz="12" w:space="0" w:color="auto"/>
            </w:tcBorders>
            <w:shd w:val="clear" w:color="auto" w:fill="E5EBF2" w:themeFill="accent6" w:themeFillTint="33"/>
            <w:vAlign w:val="center"/>
          </w:tcPr>
          <w:p w14:paraId="74E11E3B" w14:textId="77777777" w:rsidR="00A95892" w:rsidRPr="00BC3A10" w:rsidRDefault="00A95892" w:rsidP="00B9287D">
            <w:pPr>
              <w:spacing w:line="276" w:lineRule="auto"/>
              <w:jc w:val="center"/>
              <w:rPr>
                <w:b/>
                <w:sz w:val="22"/>
                <w:szCs w:val="22"/>
              </w:rPr>
            </w:pPr>
            <w:r w:rsidRPr="00BC3A10">
              <w:rPr>
                <w:b/>
                <w:sz w:val="22"/>
                <w:szCs w:val="22"/>
              </w:rPr>
              <w:t>Total</w:t>
            </w:r>
          </w:p>
        </w:tc>
      </w:tr>
      <w:tr w:rsidR="00A95892" w:rsidRPr="00BC3A10" w14:paraId="4532FB39" w14:textId="77777777" w:rsidTr="001A4DE9">
        <w:trPr>
          <w:cantSplit/>
          <w:trHeight w:val="237"/>
          <w:tblHeader/>
          <w:jc w:val="center"/>
        </w:trPr>
        <w:tc>
          <w:tcPr>
            <w:tcW w:w="3064" w:type="dxa"/>
            <w:gridSpan w:val="2"/>
            <w:vMerge/>
            <w:tcBorders>
              <w:left w:val="single" w:sz="12" w:space="0" w:color="auto"/>
              <w:bottom w:val="single" w:sz="12" w:space="0" w:color="auto"/>
              <w:right w:val="single" w:sz="12" w:space="0" w:color="auto"/>
            </w:tcBorders>
            <w:shd w:val="clear" w:color="auto" w:fill="CCD8E6" w:themeFill="accent6" w:themeFillTint="66"/>
          </w:tcPr>
          <w:p w14:paraId="0AE1DC96" w14:textId="77777777" w:rsidR="00A95892" w:rsidRPr="00BC3A10" w:rsidRDefault="00A95892" w:rsidP="00B9287D">
            <w:pPr>
              <w:spacing w:line="276" w:lineRule="auto"/>
              <w:rPr>
                <w:sz w:val="22"/>
                <w:szCs w:val="22"/>
              </w:rPr>
            </w:pPr>
          </w:p>
        </w:tc>
        <w:tc>
          <w:tcPr>
            <w:tcW w:w="932" w:type="dxa"/>
            <w:tcBorders>
              <w:left w:val="single" w:sz="12" w:space="0" w:color="auto"/>
              <w:bottom w:val="single" w:sz="12" w:space="0" w:color="auto"/>
            </w:tcBorders>
            <w:shd w:val="clear" w:color="auto" w:fill="CCD8E6" w:themeFill="accent6" w:themeFillTint="66"/>
            <w:tcMar>
              <w:top w:w="30" w:type="dxa"/>
              <w:left w:w="30" w:type="dxa"/>
              <w:bottom w:w="30" w:type="dxa"/>
              <w:right w:w="30" w:type="dxa"/>
            </w:tcMar>
            <w:vAlign w:val="bottom"/>
          </w:tcPr>
          <w:p w14:paraId="15D80F2E" w14:textId="77777777" w:rsidR="00A95892" w:rsidRPr="00BC3A10" w:rsidRDefault="00A95892" w:rsidP="00B9287D">
            <w:pPr>
              <w:spacing w:line="276" w:lineRule="auto"/>
              <w:jc w:val="center"/>
              <w:rPr>
                <w:sz w:val="22"/>
                <w:szCs w:val="22"/>
              </w:rPr>
            </w:pPr>
            <w:r w:rsidRPr="00BC3A10">
              <w:rPr>
                <w:sz w:val="22"/>
                <w:szCs w:val="22"/>
              </w:rPr>
              <w:t>n</w:t>
            </w:r>
          </w:p>
        </w:tc>
        <w:tc>
          <w:tcPr>
            <w:tcW w:w="899" w:type="dxa"/>
            <w:tcBorders>
              <w:bottom w:val="single" w:sz="12" w:space="0" w:color="auto"/>
            </w:tcBorders>
            <w:shd w:val="clear" w:color="auto" w:fill="CCD8E6" w:themeFill="accent6" w:themeFillTint="66"/>
            <w:vAlign w:val="bottom"/>
          </w:tcPr>
          <w:p w14:paraId="1CCB2364" w14:textId="77777777" w:rsidR="00A95892" w:rsidRPr="00BC3A10" w:rsidRDefault="00A95892" w:rsidP="00B9287D">
            <w:pPr>
              <w:spacing w:line="276" w:lineRule="auto"/>
              <w:jc w:val="center"/>
              <w:rPr>
                <w:sz w:val="22"/>
                <w:szCs w:val="22"/>
              </w:rPr>
            </w:pPr>
            <w:r w:rsidRPr="00BC3A10">
              <w:rPr>
                <w:sz w:val="22"/>
                <w:szCs w:val="22"/>
              </w:rPr>
              <w:t>%</w:t>
            </w:r>
          </w:p>
        </w:tc>
        <w:tc>
          <w:tcPr>
            <w:tcW w:w="990" w:type="dxa"/>
            <w:tcBorders>
              <w:bottom w:val="single" w:sz="12" w:space="0" w:color="auto"/>
            </w:tcBorders>
            <w:shd w:val="clear" w:color="auto" w:fill="CCD8E6" w:themeFill="accent6" w:themeFillTint="66"/>
            <w:tcMar>
              <w:top w:w="30" w:type="dxa"/>
              <w:left w:w="30" w:type="dxa"/>
              <w:bottom w:w="30" w:type="dxa"/>
              <w:right w:w="30" w:type="dxa"/>
            </w:tcMar>
            <w:vAlign w:val="bottom"/>
          </w:tcPr>
          <w:p w14:paraId="38197857" w14:textId="77777777" w:rsidR="00A95892" w:rsidRPr="00BC3A10" w:rsidRDefault="00A95892" w:rsidP="00B9287D">
            <w:pPr>
              <w:spacing w:line="276" w:lineRule="auto"/>
              <w:jc w:val="center"/>
              <w:rPr>
                <w:sz w:val="22"/>
                <w:szCs w:val="22"/>
              </w:rPr>
            </w:pPr>
            <w:r w:rsidRPr="00BC3A10">
              <w:rPr>
                <w:sz w:val="22"/>
                <w:szCs w:val="22"/>
              </w:rPr>
              <w:t>n</w:t>
            </w:r>
          </w:p>
        </w:tc>
        <w:tc>
          <w:tcPr>
            <w:tcW w:w="1080" w:type="dxa"/>
            <w:tcBorders>
              <w:bottom w:val="single" w:sz="12" w:space="0" w:color="auto"/>
            </w:tcBorders>
            <w:shd w:val="clear" w:color="auto" w:fill="CCD8E6" w:themeFill="accent6" w:themeFillTint="66"/>
            <w:vAlign w:val="bottom"/>
          </w:tcPr>
          <w:p w14:paraId="442A603F" w14:textId="77777777" w:rsidR="00A95892" w:rsidRPr="00BC3A10" w:rsidRDefault="00A95892" w:rsidP="00B9287D">
            <w:pPr>
              <w:spacing w:line="276" w:lineRule="auto"/>
              <w:jc w:val="center"/>
              <w:rPr>
                <w:sz w:val="22"/>
                <w:szCs w:val="22"/>
              </w:rPr>
            </w:pPr>
            <w:r w:rsidRPr="00BC3A10">
              <w:rPr>
                <w:sz w:val="22"/>
                <w:szCs w:val="22"/>
              </w:rPr>
              <w:t>%</w:t>
            </w:r>
          </w:p>
        </w:tc>
        <w:tc>
          <w:tcPr>
            <w:tcW w:w="990" w:type="dxa"/>
            <w:tcBorders>
              <w:bottom w:val="single" w:sz="12" w:space="0" w:color="auto"/>
            </w:tcBorders>
            <w:shd w:val="clear" w:color="auto" w:fill="CCD8E6" w:themeFill="accent6" w:themeFillTint="66"/>
            <w:vAlign w:val="bottom"/>
          </w:tcPr>
          <w:p w14:paraId="28BB2508" w14:textId="77777777" w:rsidR="00A95892" w:rsidRPr="00BC3A10" w:rsidRDefault="00A95892" w:rsidP="00B9287D">
            <w:pPr>
              <w:spacing w:line="276" w:lineRule="auto"/>
              <w:jc w:val="center"/>
              <w:rPr>
                <w:sz w:val="22"/>
                <w:szCs w:val="22"/>
              </w:rPr>
            </w:pPr>
            <w:r w:rsidRPr="00BC3A10">
              <w:rPr>
                <w:sz w:val="22"/>
                <w:szCs w:val="22"/>
              </w:rPr>
              <w:t>n</w:t>
            </w:r>
          </w:p>
        </w:tc>
        <w:tc>
          <w:tcPr>
            <w:tcW w:w="1140" w:type="dxa"/>
            <w:tcBorders>
              <w:bottom w:val="single" w:sz="12" w:space="0" w:color="auto"/>
              <w:right w:val="single" w:sz="12" w:space="0" w:color="auto"/>
            </w:tcBorders>
            <w:shd w:val="clear" w:color="auto" w:fill="CCD8E6" w:themeFill="accent6" w:themeFillTint="66"/>
            <w:vAlign w:val="bottom"/>
          </w:tcPr>
          <w:p w14:paraId="2E887D13" w14:textId="77777777" w:rsidR="00A95892" w:rsidRPr="00BC3A10" w:rsidRDefault="00A95892" w:rsidP="00B9287D">
            <w:pPr>
              <w:spacing w:line="276" w:lineRule="auto"/>
              <w:jc w:val="center"/>
              <w:rPr>
                <w:sz w:val="22"/>
                <w:szCs w:val="22"/>
              </w:rPr>
            </w:pPr>
            <w:r w:rsidRPr="00BC3A10">
              <w:rPr>
                <w:sz w:val="22"/>
                <w:szCs w:val="22"/>
              </w:rPr>
              <w:t>%</w:t>
            </w:r>
          </w:p>
        </w:tc>
      </w:tr>
      <w:tr w:rsidR="00A95892" w:rsidRPr="00BC3A10" w14:paraId="53950A1F" w14:textId="77777777" w:rsidTr="001A4DE9">
        <w:trPr>
          <w:cantSplit/>
          <w:trHeight w:val="369"/>
          <w:tblHeader/>
          <w:jc w:val="center"/>
        </w:trPr>
        <w:tc>
          <w:tcPr>
            <w:tcW w:w="634" w:type="dxa"/>
            <w:vMerge w:val="restart"/>
            <w:tcBorders>
              <w:top w:val="single" w:sz="12" w:space="0" w:color="auto"/>
              <w:left w:val="single" w:sz="12" w:space="0" w:color="auto"/>
            </w:tcBorders>
            <w:shd w:val="clear" w:color="auto" w:fill="CCD8E6" w:themeFill="accent6" w:themeFillTint="66"/>
          </w:tcPr>
          <w:p w14:paraId="4FDC91D2" w14:textId="77777777" w:rsidR="00A95892" w:rsidRPr="00BC3A10" w:rsidRDefault="00A95892" w:rsidP="00B9287D">
            <w:pPr>
              <w:spacing w:line="276" w:lineRule="auto"/>
              <w:rPr>
                <w:sz w:val="22"/>
                <w:szCs w:val="22"/>
              </w:rPr>
            </w:pPr>
            <w:r w:rsidRPr="00BC3A10">
              <w:rPr>
                <w:sz w:val="22"/>
                <w:szCs w:val="22"/>
              </w:rPr>
              <w:t>Valid</w:t>
            </w:r>
          </w:p>
        </w:tc>
        <w:tc>
          <w:tcPr>
            <w:tcW w:w="2430" w:type="dxa"/>
            <w:tcBorders>
              <w:top w:val="single" w:sz="12" w:space="0" w:color="auto"/>
              <w:right w:val="single" w:sz="12" w:space="0" w:color="auto"/>
            </w:tcBorders>
            <w:shd w:val="clear" w:color="auto" w:fill="E5EBF2" w:themeFill="accent6" w:themeFillTint="33"/>
            <w:tcMar>
              <w:top w:w="30" w:type="dxa"/>
              <w:left w:w="30" w:type="dxa"/>
              <w:bottom w:w="30" w:type="dxa"/>
              <w:right w:w="30" w:type="dxa"/>
            </w:tcMar>
            <w:vAlign w:val="center"/>
          </w:tcPr>
          <w:p w14:paraId="5BD31681" w14:textId="77777777" w:rsidR="00A95892" w:rsidRPr="00BC3A10" w:rsidRDefault="00A95892" w:rsidP="00B9287D">
            <w:pPr>
              <w:spacing w:line="276" w:lineRule="auto"/>
              <w:rPr>
                <w:sz w:val="22"/>
                <w:szCs w:val="22"/>
              </w:rPr>
            </w:pPr>
            <w:r w:rsidRPr="00BC3A10">
              <w:rPr>
                <w:sz w:val="22"/>
                <w:szCs w:val="22"/>
              </w:rPr>
              <w:t>18 to 34 years</w:t>
            </w:r>
          </w:p>
        </w:tc>
        <w:tc>
          <w:tcPr>
            <w:tcW w:w="932" w:type="dxa"/>
            <w:tcBorders>
              <w:top w:val="single" w:sz="12" w:space="0" w:color="auto"/>
              <w:left w:val="single" w:sz="12" w:space="0" w:color="auto"/>
            </w:tcBorders>
            <w:shd w:val="clear" w:color="auto" w:fill="E5EBF2" w:themeFill="accent6" w:themeFillTint="33"/>
            <w:tcMar>
              <w:top w:w="30" w:type="dxa"/>
              <w:left w:w="30" w:type="dxa"/>
              <w:bottom w:w="30" w:type="dxa"/>
              <w:right w:w="30" w:type="dxa"/>
            </w:tcMar>
            <w:vAlign w:val="center"/>
          </w:tcPr>
          <w:p w14:paraId="4C133E4F" w14:textId="77777777" w:rsidR="00A95892" w:rsidRPr="00BC3A10" w:rsidRDefault="00A95892" w:rsidP="00B9287D">
            <w:pPr>
              <w:spacing w:line="276" w:lineRule="auto"/>
              <w:jc w:val="center"/>
              <w:rPr>
                <w:sz w:val="22"/>
                <w:szCs w:val="22"/>
              </w:rPr>
            </w:pPr>
            <w:r w:rsidRPr="00BC3A10">
              <w:rPr>
                <w:sz w:val="22"/>
                <w:szCs w:val="22"/>
              </w:rPr>
              <w:t>59</w:t>
            </w:r>
          </w:p>
        </w:tc>
        <w:tc>
          <w:tcPr>
            <w:tcW w:w="899" w:type="dxa"/>
            <w:tcBorders>
              <w:top w:val="single" w:sz="12" w:space="0" w:color="auto"/>
            </w:tcBorders>
            <w:shd w:val="clear" w:color="auto" w:fill="E5EBF2" w:themeFill="accent6" w:themeFillTint="33"/>
            <w:vAlign w:val="center"/>
          </w:tcPr>
          <w:p w14:paraId="194A48AC" w14:textId="77777777" w:rsidR="00A95892" w:rsidRPr="00BC3A10" w:rsidRDefault="00A95892" w:rsidP="00B9287D">
            <w:pPr>
              <w:spacing w:line="276" w:lineRule="auto"/>
              <w:jc w:val="center"/>
              <w:rPr>
                <w:sz w:val="22"/>
                <w:szCs w:val="22"/>
              </w:rPr>
            </w:pPr>
            <w:r w:rsidRPr="00BC3A10">
              <w:rPr>
                <w:sz w:val="22"/>
                <w:szCs w:val="22"/>
              </w:rPr>
              <w:t>17</w:t>
            </w:r>
          </w:p>
        </w:tc>
        <w:tc>
          <w:tcPr>
            <w:tcW w:w="990" w:type="dxa"/>
            <w:tcBorders>
              <w:top w:val="single" w:sz="12" w:space="0" w:color="auto"/>
            </w:tcBorders>
            <w:shd w:val="clear" w:color="auto" w:fill="E5EBF2" w:themeFill="accent6" w:themeFillTint="33"/>
            <w:tcMar>
              <w:top w:w="30" w:type="dxa"/>
              <w:left w:w="30" w:type="dxa"/>
              <w:bottom w:w="30" w:type="dxa"/>
              <w:right w:w="30" w:type="dxa"/>
            </w:tcMar>
            <w:vAlign w:val="center"/>
          </w:tcPr>
          <w:p w14:paraId="51D2BE82" w14:textId="77777777" w:rsidR="00A95892" w:rsidRPr="00BC3A10" w:rsidRDefault="00A95892" w:rsidP="00B9287D">
            <w:pPr>
              <w:spacing w:line="276" w:lineRule="auto"/>
              <w:jc w:val="center"/>
              <w:rPr>
                <w:sz w:val="22"/>
                <w:szCs w:val="22"/>
              </w:rPr>
            </w:pPr>
            <w:r w:rsidRPr="00BC3A10">
              <w:rPr>
                <w:sz w:val="22"/>
                <w:szCs w:val="22"/>
              </w:rPr>
              <w:t xml:space="preserve">34 </w:t>
            </w:r>
          </w:p>
        </w:tc>
        <w:tc>
          <w:tcPr>
            <w:tcW w:w="1080" w:type="dxa"/>
            <w:tcBorders>
              <w:top w:val="single" w:sz="12" w:space="0" w:color="auto"/>
            </w:tcBorders>
            <w:shd w:val="clear" w:color="auto" w:fill="E5EBF2" w:themeFill="accent6" w:themeFillTint="33"/>
            <w:vAlign w:val="center"/>
          </w:tcPr>
          <w:p w14:paraId="1CE35AC5" w14:textId="77777777" w:rsidR="00A95892" w:rsidRPr="00BC3A10" w:rsidRDefault="00A95892" w:rsidP="00B9287D">
            <w:pPr>
              <w:spacing w:line="276" w:lineRule="auto"/>
              <w:jc w:val="center"/>
              <w:rPr>
                <w:sz w:val="22"/>
                <w:szCs w:val="22"/>
              </w:rPr>
            </w:pPr>
            <w:r w:rsidRPr="00BC3A10">
              <w:rPr>
                <w:sz w:val="22"/>
                <w:szCs w:val="22"/>
              </w:rPr>
              <w:t>10</w:t>
            </w:r>
          </w:p>
        </w:tc>
        <w:tc>
          <w:tcPr>
            <w:tcW w:w="990" w:type="dxa"/>
            <w:tcBorders>
              <w:top w:val="single" w:sz="12" w:space="0" w:color="auto"/>
            </w:tcBorders>
            <w:shd w:val="clear" w:color="auto" w:fill="E5EBF2" w:themeFill="accent6" w:themeFillTint="33"/>
            <w:vAlign w:val="center"/>
          </w:tcPr>
          <w:p w14:paraId="591DED5D" w14:textId="77777777" w:rsidR="00A95892" w:rsidRPr="00BC3A10" w:rsidRDefault="00A95892" w:rsidP="00B9287D">
            <w:pPr>
              <w:spacing w:line="276" w:lineRule="auto"/>
              <w:jc w:val="center"/>
              <w:rPr>
                <w:sz w:val="22"/>
                <w:szCs w:val="22"/>
              </w:rPr>
            </w:pPr>
            <w:r w:rsidRPr="00BC3A10">
              <w:rPr>
                <w:sz w:val="22"/>
                <w:szCs w:val="22"/>
              </w:rPr>
              <w:t>93</w:t>
            </w:r>
          </w:p>
        </w:tc>
        <w:tc>
          <w:tcPr>
            <w:tcW w:w="1140" w:type="dxa"/>
            <w:tcBorders>
              <w:top w:val="single" w:sz="12" w:space="0" w:color="auto"/>
              <w:right w:val="single" w:sz="12" w:space="0" w:color="auto"/>
            </w:tcBorders>
            <w:shd w:val="clear" w:color="auto" w:fill="E5EBF2" w:themeFill="accent6" w:themeFillTint="33"/>
            <w:vAlign w:val="center"/>
          </w:tcPr>
          <w:p w14:paraId="6C27F2A8" w14:textId="77777777" w:rsidR="00A95892" w:rsidRPr="00BC3A10" w:rsidRDefault="00A95892" w:rsidP="00B9287D">
            <w:pPr>
              <w:spacing w:line="276" w:lineRule="auto"/>
              <w:jc w:val="center"/>
              <w:rPr>
                <w:sz w:val="22"/>
                <w:szCs w:val="22"/>
              </w:rPr>
            </w:pPr>
            <w:r w:rsidRPr="00BC3A10">
              <w:rPr>
                <w:sz w:val="22"/>
                <w:szCs w:val="22"/>
              </w:rPr>
              <w:t>27</w:t>
            </w:r>
          </w:p>
        </w:tc>
      </w:tr>
      <w:tr w:rsidR="00A95892" w:rsidRPr="00BC3A10" w14:paraId="4C55D5FA" w14:textId="77777777" w:rsidTr="001A4DE9">
        <w:trPr>
          <w:cantSplit/>
          <w:trHeight w:val="348"/>
          <w:tblHeader/>
          <w:jc w:val="center"/>
        </w:trPr>
        <w:tc>
          <w:tcPr>
            <w:tcW w:w="634" w:type="dxa"/>
            <w:vMerge/>
            <w:tcBorders>
              <w:left w:val="single" w:sz="12" w:space="0" w:color="auto"/>
            </w:tcBorders>
            <w:shd w:val="clear" w:color="auto" w:fill="CCD8E6" w:themeFill="accent6" w:themeFillTint="66"/>
          </w:tcPr>
          <w:p w14:paraId="17B2211B" w14:textId="77777777" w:rsidR="00A95892" w:rsidRPr="00BC3A10" w:rsidRDefault="00A95892" w:rsidP="00B9287D">
            <w:pPr>
              <w:spacing w:line="276" w:lineRule="auto"/>
              <w:rPr>
                <w:sz w:val="22"/>
                <w:szCs w:val="22"/>
              </w:rPr>
            </w:pPr>
          </w:p>
        </w:tc>
        <w:tc>
          <w:tcPr>
            <w:tcW w:w="2430" w:type="dxa"/>
            <w:tcBorders>
              <w:right w:val="single" w:sz="12" w:space="0" w:color="auto"/>
            </w:tcBorders>
            <w:shd w:val="clear" w:color="auto" w:fill="CCD8E6" w:themeFill="accent6" w:themeFillTint="66"/>
            <w:tcMar>
              <w:top w:w="30" w:type="dxa"/>
              <w:left w:w="30" w:type="dxa"/>
              <w:bottom w:w="30" w:type="dxa"/>
              <w:right w:w="30" w:type="dxa"/>
            </w:tcMar>
            <w:vAlign w:val="center"/>
          </w:tcPr>
          <w:p w14:paraId="27ACB41E" w14:textId="77777777" w:rsidR="00A95892" w:rsidRPr="00BC3A10" w:rsidRDefault="00A95892" w:rsidP="00B9287D">
            <w:pPr>
              <w:spacing w:line="276" w:lineRule="auto"/>
              <w:rPr>
                <w:sz w:val="22"/>
                <w:szCs w:val="22"/>
              </w:rPr>
            </w:pPr>
            <w:r w:rsidRPr="00BC3A10">
              <w:rPr>
                <w:sz w:val="22"/>
                <w:szCs w:val="22"/>
              </w:rPr>
              <w:t>35 to 49 years</w:t>
            </w:r>
          </w:p>
        </w:tc>
        <w:tc>
          <w:tcPr>
            <w:tcW w:w="932" w:type="dxa"/>
            <w:tcBorders>
              <w:left w:val="single" w:sz="12" w:space="0" w:color="auto"/>
            </w:tcBorders>
            <w:shd w:val="clear" w:color="auto" w:fill="CCD8E6" w:themeFill="accent6" w:themeFillTint="66"/>
            <w:tcMar>
              <w:top w:w="30" w:type="dxa"/>
              <w:left w:w="30" w:type="dxa"/>
              <w:bottom w:w="30" w:type="dxa"/>
              <w:right w:w="30" w:type="dxa"/>
            </w:tcMar>
            <w:vAlign w:val="center"/>
          </w:tcPr>
          <w:p w14:paraId="2786BC4A" w14:textId="77777777" w:rsidR="00A95892" w:rsidRPr="00BC3A10" w:rsidRDefault="00A95892" w:rsidP="00B9287D">
            <w:pPr>
              <w:spacing w:line="276" w:lineRule="auto"/>
              <w:jc w:val="center"/>
              <w:rPr>
                <w:sz w:val="22"/>
                <w:szCs w:val="22"/>
              </w:rPr>
            </w:pPr>
            <w:r w:rsidRPr="00BC3A10">
              <w:rPr>
                <w:sz w:val="22"/>
                <w:szCs w:val="22"/>
              </w:rPr>
              <w:t>110</w:t>
            </w:r>
          </w:p>
        </w:tc>
        <w:tc>
          <w:tcPr>
            <w:tcW w:w="899" w:type="dxa"/>
            <w:shd w:val="clear" w:color="auto" w:fill="CCD8E6" w:themeFill="accent6" w:themeFillTint="66"/>
            <w:vAlign w:val="center"/>
          </w:tcPr>
          <w:p w14:paraId="76F2311B" w14:textId="77777777" w:rsidR="00A95892" w:rsidRPr="00BC3A10" w:rsidRDefault="00A95892" w:rsidP="00B9287D">
            <w:pPr>
              <w:spacing w:line="276" w:lineRule="auto"/>
              <w:jc w:val="center"/>
              <w:rPr>
                <w:sz w:val="22"/>
                <w:szCs w:val="22"/>
              </w:rPr>
            </w:pPr>
            <w:r w:rsidRPr="00BC3A10">
              <w:rPr>
                <w:sz w:val="22"/>
                <w:szCs w:val="22"/>
              </w:rPr>
              <w:t>33</w:t>
            </w:r>
          </w:p>
        </w:tc>
        <w:tc>
          <w:tcPr>
            <w:tcW w:w="990" w:type="dxa"/>
            <w:shd w:val="clear" w:color="auto" w:fill="CCD8E6" w:themeFill="accent6" w:themeFillTint="66"/>
            <w:tcMar>
              <w:top w:w="30" w:type="dxa"/>
              <w:left w:w="30" w:type="dxa"/>
              <w:bottom w:w="30" w:type="dxa"/>
              <w:right w:w="30" w:type="dxa"/>
            </w:tcMar>
            <w:vAlign w:val="center"/>
          </w:tcPr>
          <w:p w14:paraId="4452CAED" w14:textId="77777777" w:rsidR="00A95892" w:rsidRPr="00BC3A10" w:rsidRDefault="00A95892" w:rsidP="00B9287D">
            <w:pPr>
              <w:spacing w:line="276" w:lineRule="auto"/>
              <w:jc w:val="center"/>
              <w:rPr>
                <w:sz w:val="22"/>
                <w:szCs w:val="22"/>
              </w:rPr>
            </w:pPr>
            <w:r w:rsidRPr="00BC3A10">
              <w:rPr>
                <w:sz w:val="22"/>
                <w:szCs w:val="22"/>
              </w:rPr>
              <w:t xml:space="preserve">23 </w:t>
            </w:r>
          </w:p>
        </w:tc>
        <w:tc>
          <w:tcPr>
            <w:tcW w:w="1080" w:type="dxa"/>
            <w:shd w:val="clear" w:color="auto" w:fill="CCD8E6" w:themeFill="accent6" w:themeFillTint="66"/>
            <w:vAlign w:val="center"/>
          </w:tcPr>
          <w:p w14:paraId="373FB227" w14:textId="77777777" w:rsidR="00A95892" w:rsidRPr="00BC3A10" w:rsidRDefault="00A95892" w:rsidP="00B9287D">
            <w:pPr>
              <w:spacing w:line="276" w:lineRule="auto"/>
              <w:jc w:val="center"/>
              <w:rPr>
                <w:sz w:val="22"/>
                <w:szCs w:val="22"/>
              </w:rPr>
            </w:pPr>
            <w:r w:rsidRPr="00BC3A10">
              <w:rPr>
                <w:sz w:val="22"/>
                <w:szCs w:val="22"/>
              </w:rPr>
              <w:t>7</w:t>
            </w:r>
          </w:p>
        </w:tc>
        <w:tc>
          <w:tcPr>
            <w:tcW w:w="990" w:type="dxa"/>
            <w:shd w:val="clear" w:color="auto" w:fill="CCD8E6" w:themeFill="accent6" w:themeFillTint="66"/>
            <w:vAlign w:val="center"/>
          </w:tcPr>
          <w:p w14:paraId="21A243A8" w14:textId="77777777" w:rsidR="00A95892" w:rsidRPr="00BC3A10" w:rsidRDefault="00A95892" w:rsidP="00B9287D">
            <w:pPr>
              <w:spacing w:line="276" w:lineRule="auto"/>
              <w:jc w:val="center"/>
              <w:rPr>
                <w:sz w:val="22"/>
                <w:szCs w:val="22"/>
              </w:rPr>
            </w:pPr>
            <w:r w:rsidRPr="00BC3A10">
              <w:rPr>
                <w:sz w:val="22"/>
                <w:szCs w:val="22"/>
              </w:rPr>
              <w:t>133</w:t>
            </w:r>
          </w:p>
        </w:tc>
        <w:tc>
          <w:tcPr>
            <w:tcW w:w="1140" w:type="dxa"/>
            <w:tcBorders>
              <w:right w:val="single" w:sz="12" w:space="0" w:color="auto"/>
            </w:tcBorders>
            <w:shd w:val="clear" w:color="auto" w:fill="CCD8E6" w:themeFill="accent6" w:themeFillTint="66"/>
            <w:vAlign w:val="center"/>
          </w:tcPr>
          <w:p w14:paraId="690A546D" w14:textId="77777777" w:rsidR="00A95892" w:rsidRPr="00BC3A10" w:rsidRDefault="00A95892" w:rsidP="00B9287D">
            <w:pPr>
              <w:spacing w:line="276" w:lineRule="auto"/>
              <w:jc w:val="center"/>
              <w:rPr>
                <w:sz w:val="22"/>
                <w:szCs w:val="22"/>
              </w:rPr>
            </w:pPr>
            <w:r w:rsidRPr="00BC3A10">
              <w:rPr>
                <w:sz w:val="22"/>
                <w:szCs w:val="22"/>
              </w:rPr>
              <w:t>40</w:t>
            </w:r>
          </w:p>
        </w:tc>
      </w:tr>
      <w:tr w:rsidR="00A95892" w:rsidRPr="00BC3A10" w14:paraId="6191A5F6" w14:textId="77777777" w:rsidTr="001A4DE9">
        <w:trPr>
          <w:cantSplit/>
          <w:trHeight w:val="348"/>
          <w:tblHeader/>
          <w:jc w:val="center"/>
        </w:trPr>
        <w:tc>
          <w:tcPr>
            <w:tcW w:w="634" w:type="dxa"/>
            <w:vMerge/>
            <w:tcBorders>
              <w:left w:val="single" w:sz="12" w:space="0" w:color="auto"/>
            </w:tcBorders>
            <w:shd w:val="clear" w:color="auto" w:fill="CCD8E6" w:themeFill="accent6" w:themeFillTint="66"/>
          </w:tcPr>
          <w:p w14:paraId="13FEC5BE" w14:textId="77777777" w:rsidR="00A95892" w:rsidRPr="00BC3A10" w:rsidRDefault="00A95892" w:rsidP="00B9287D">
            <w:pPr>
              <w:spacing w:line="276" w:lineRule="auto"/>
              <w:rPr>
                <w:sz w:val="22"/>
                <w:szCs w:val="22"/>
              </w:rPr>
            </w:pPr>
          </w:p>
        </w:tc>
        <w:tc>
          <w:tcPr>
            <w:tcW w:w="2430" w:type="dxa"/>
            <w:tcBorders>
              <w:right w:val="single" w:sz="12" w:space="0" w:color="auto"/>
            </w:tcBorders>
            <w:shd w:val="clear" w:color="auto" w:fill="E5EBF2" w:themeFill="accent6" w:themeFillTint="33"/>
            <w:tcMar>
              <w:top w:w="30" w:type="dxa"/>
              <w:left w:w="30" w:type="dxa"/>
              <w:bottom w:w="30" w:type="dxa"/>
              <w:right w:w="30" w:type="dxa"/>
            </w:tcMar>
            <w:vAlign w:val="center"/>
          </w:tcPr>
          <w:p w14:paraId="2FF4CF69" w14:textId="77777777" w:rsidR="00A95892" w:rsidRPr="00BC3A10" w:rsidRDefault="00A95892" w:rsidP="00B9287D">
            <w:pPr>
              <w:spacing w:line="276" w:lineRule="auto"/>
              <w:rPr>
                <w:sz w:val="22"/>
                <w:szCs w:val="22"/>
              </w:rPr>
            </w:pPr>
            <w:r w:rsidRPr="00BC3A10">
              <w:rPr>
                <w:sz w:val="22"/>
                <w:szCs w:val="22"/>
              </w:rPr>
              <w:t>50 to 64 years</w:t>
            </w:r>
          </w:p>
        </w:tc>
        <w:tc>
          <w:tcPr>
            <w:tcW w:w="932" w:type="dxa"/>
            <w:tcBorders>
              <w:left w:val="single" w:sz="12" w:space="0" w:color="auto"/>
            </w:tcBorders>
            <w:shd w:val="clear" w:color="auto" w:fill="E5EBF2" w:themeFill="accent6" w:themeFillTint="33"/>
            <w:tcMar>
              <w:top w:w="30" w:type="dxa"/>
              <w:left w:w="30" w:type="dxa"/>
              <w:bottom w:w="30" w:type="dxa"/>
              <w:right w:w="30" w:type="dxa"/>
            </w:tcMar>
            <w:vAlign w:val="center"/>
          </w:tcPr>
          <w:p w14:paraId="5DC5AA43" w14:textId="77777777" w:rsidR="00A95892" w:rsidRPr="00BC3A10" w:rsidRDefault="00A95892" w:rsidP="00B9287D">
            <w:pPr>
              <w:spacing w:line="276" w:lineRule="auto"/>
              <w:jc w:val="center"/>
              <w:rPr>
                <w:sz w:val="22"/>
                <w:szCs w:val="22"/>
              </w:rPr>
            </w:pPr>
            <w:r w:rsidRPr="00BC3A10">
              <w:rPr>
                <w:sz w:val="22"/>
                <w:szCs w:val="22"/>
              </w:rPr>
              <w:t>41</w:t>
            </w:r>
          </w:p>
        </w:tc>
        <w:tc>
          <w:tcPr>
            <w:tcW w:w="899" w:type="dxa"/>
            <w:shd w:val="clear" w:color="auto" w:fill="E5EBF2" w:themeFill="accent6" w:themeFillTint="33"/>
            <w:vAlign w:val="center"/>
          </w:tcPr>
          <w:p w14:paraId="0321B23F" w14:textId="77777777" w:rsidR="00A95892" w:rsidRPr="00BC3A10" w:rsidRDefault="00A95892" w:rsidP="00B9287D">
            <w:pPr>
              <w:spacing w:line="276" w:lineRule="auto"/>
              <w:jc w:val="center"/>
              <w:rPr>
                <w:sz w:val="22"/>
                <w:szCs w:val="22"/>
              </w:rPr>
            </w:pPr>
            <w:r w:rsidRPr="00BC3A10">
              <w:rPr>
                <w:sz w:val="22"/>
                <w:szCs w:val="22"/>
              </w:rPr>
              <w:t>12</w:t>
            </w:r>
          </w:p>
        </w:tc>
        <w:tc>
          <w:tcPr>
            <w:tcW w:w="990" w:type="dxa"/>
            <w:shd w:val="clear" w:color="auto" w:fill="E5EBF2" w:themeFill="accent6" w:themeFillTint="33"/>
            <w:tcMar>
              <w:top w:w="30" w:type="dxa"/>
              <w:left w:w="30" w:type="dxa"/>
              <w:bottom w:w="30" w:type="dxa"/>
              <w:right w:w="30" w:type="dxa"/>
            </w:tcMar>
            <w:vAlign w:val="center"/>
          </w:tcPr>
          <w:p w14:paraId="3EBFCF90" w14:textId="77777777" w:rsidR="00A95892" w:rsidRPr="00BC3A10" w:rsidRDefault="00A95892" w:rsidP="00B9287D">
            <w:pPr>
              <w:spacing w:line="276" w:lineRule="auto"/>
              <w:jc w:val="center"/>
              <w:rPr>
                <w:sz w:val="22"/>
                <w:szCs w:val="22"/>
              </w:rPr>
            </w:pPr>
            <w:r w:rsidRPr="00BC3A10">
              <w:rPr>
                <w:sz w:val="22"/>
                <w:szCs w:val="22"/>
              </w:rPr>
              <w:t xml:space="preserve">55 </w:t>
            </w:r>
          </w:p>
        </w:tc>
        <w:tc>
          <w:tcPr>
            <w:tcW w:w="1080" w:type="dxa"/>
            <w:shd w:val="clear" w:color="auto" w:fill="E5EBF2" w:themeFill="accent6" w:themeFillTint="33"/>
            <w:vAlign w:val="center"/>
          </w:tcPr>
          <w:p w14:paraId="5F8A9563" w14:textId="77777777" w:rsidR="00A95892" w:rsidRPr="00BC3A10" w:rsidRDefault="00A95892" w:rsidP="00B9287D">
            <w:pPr>
              <w:spacing w:line="276" w:lineRule="auto"/>
              <w:jc w:val="center"/>
              <w:rPr>
                <w:sz w:val="22"/>
                <w:szCs w:val="22"/>
              </w:rPr>
            </w:pPr>
            <w:r w:rsidRPr="00BC3A10">
              <w:rPr>
                <w:sz w:val="22"/>
                <w:szCs w:val="22"/>
              </w:rPr>
              <w:t>16</w:t>
            </w:r>
          </w:p>
        </w:tc>
        <w:tc>
          <w:tcPr>
            <w:tcW w:w="990" w:type="dxa"/>
            <w:shd w:val="clear" w:color="auto" w:fill="E5EBF2" w:themeFill="accent6" w:themeFillTint="33"/>
            <w:vAlign w:val="center"/>
          </w:tcPr>
          <w:p w14:paraId="6291F225" w14:textId="77777777" w:rsidR="00A95892" w:rsidRPr="00BC3A10" w:rsidRDefault="00A95892" w:rsidP="00B9287D">
            <w:pPr>
              <w:spacing w:line="276" w:lineRule="auto"/>
              <w:jc w:val="center"/>
              <w:rPr>
                <w:sz w:val="22"/>
                <w:szCs w:val="22"/>
              </w:rPr>
            </w:pPr>
            <w:r w:rsidRPr="00BC3A10">
              <w:rPr>
                <w:sz w:val="22"/>
                <w:szCs w:val="22"/>
              </w:rPr>
              <w:t>96</w:t>
            </w:r>
          </w:p>
        </w:tc>
        <w:tc>
          <w:tcPr>
            <w:tcW w:w="1140" w:type="dxa"/>
            <w:tcBorders>
              <w:right w:val="single" w:sz="12" w:space="0" w:color="auto"/>
            </w:tcBorders>
            <w:shd w:val="clear" w:color="auto" w:fill="E5EBF2" w:themeFill="accent6" w:themeFillTint="33"/>
            <w:vAlign w:val="center"/>
          </w:tcPr>
          <w:p w14:paraId="140366F6" w14:textId="77777777" w:rsidR="00A95892" w:rsidRPr="00BC3A10" w:rsidRDefault="00A95892" w:rsidP="00B9287D">
            <w:pPr>
              <w:spacing w:line="276" w:lineRule="auto"/>
              <w:jc w:val="center"/>
              <w:rPr>
                <w:sz w:val="22"/>
                <w:szCs w:val="22"/>
              </w:rPr>
            </w:pPr>
            <w:r w:rsidRPr="00BC3A10">
              <w:rPr>
                <w:sz w:val="22"/>
                <w:szCs w:val="22"/>
              </w:rPr>
              <w:t>28</w:t>
            </w:r>
          </w:p>
        </w:tc>
      </w:tr>
      <w:tr w:rsidR="00A95892" w:rsidRPr="00BC3A10" w14:paraId="24620550" w14:textId="77777777" w:rsidTr="001A4DE9">
        <w:trPr>
          <w:cantSplit/>
          <w:trHeight w:val="348"/>
          <w:tblHeader/>
          <w:jc w:val="center"/>
        </w:trPr>
        <w:tc>
          <w:tcPr>
            <w:tcW w:w="634" w:type="dxa"/>
            <w:vMerge/>
            <w:tcBorders>
              <w:left w:val="single" w:sz="12" w:space="0" w:color="auto"/>
            </w:tcBorders>
            <w:shd w:val="clear" w:color="auto" w:fill="CCD8E6" w:themeFill="accent6" w:themeFillTint="66"/>
          </w:tcPr>
          <w:p w14:paraId="2B98A9DB" w14:textId="77777777" w:rsidR="00A95892" w:rsidRPr="00BC3A10" w:rsidRDefault="00A95892" w:rsidP="00B9287D">
            <w:pPr>
              <w:spacing w:line="276" w:lineRule="auto"/>
              <w:rPr>
                <w:sz w:val="22"/>
                <w:szCs w:val="22"/>
              </w:rPr>
            </w:pPr>
          </w:p>
        </w:tc>
        <w:tc>
          <w:tcPr>
            <w:tcW w:w="2430" w:type="dxa"/>
            <w:tcBorders>
              <w:right w:val="single" w:sz="12" w:space="0" w:color="auto"/>
            </w:tcBorders>
            <w:shd w:val="clear" w:color="auto" w:fill="CCD8E6" w:themeFill="accent6" w:themeFillTint="66"/>
            <w:tcMar>
              <w:top w:w="30" w:type="dxa"/>
              <w:left w:w="30" w:type="dxa"/>
              <w:bottom w:w="30" w:type="dxa"/>
              <w:right w:w="30" w:type="dxa"/>
            </w:tcMar>
            <w:vAlign w:val="center"/>
          </w:tcPr>
          <w:p w14:paraId="1AB90815" w14:textId="77777777" w:rsidR="00A95892" w:rsidRPr="00BC3A10" w:rsidRDefault="00A95892" w:rsidP="00B9287D">
            <w:pPr>
              <w:spacing w:line="276" w:lineRule="auto"/>
              <w:rPr>
                <w:sz w:val="22"/>
                <w:szCs w:val="22"/>
              </w:rPr>
            </w:pPr>
            <w:r w:rsidRPr="00BC3A10">
              <w:rPr>
                <w:sz w:val="22"/>
                <w:szCs w:val="22"/>
              </w:rPr>
              <w:t>65 years and above</w:t>
            </w:r>
          </w:p>
        </w:tc>
        <w:tc>
          <w:tcPr>
            <w:tcW w:w="932" w:type="dxa"/>
            <w:tcBorders>
              <w:left w:val="single" w:sz="12" w:space="0" w:color="auto"/>
            </w:tcBorders>
            <w:shd w:val="clear" w:color="auto" w:fill="CCD8E6" w:themeFill="accent6" w:themeFillTint="66"/>
            <w:tcMar>
              <w:top w:w="30" w:type="dxa"/>
              <w:left w:w="30" w:type="dxa"/>
              <w:bottom w:w="30" w:type="dxa"/>
              <w:right w:w="30" w:type="dxa"/>
            </w:tcMar>
            <w:vAlign w:val="center"/>
          </w:tcPr>
          <w:p w14:paraId="4777D915" w14:textId="77777777" w:rsidR="00A95892" w:rsidRPr="00BC3A10" w:rsidRDefault="00A95892" w:rsidP="00B9287D">
            <w:pPr>
              <w:spacing w:line="276" w:lineRule="auto"/>
              <w:jc w:val="center"/>
              <w:rPr>
                <w:sz w:val="22"/>
                <w:szCs w:val="22"/>
              </w:rPr>
            </w:pPr>
            <w:r w:rsidRPr="00BC3A10">
              <w:rPr>
                <w:sz w:val="22"/>
                <w:szCs w:val="22"/>
              </w:rPr>
              <w:t>0</w:t>
            </w:r>
          </w:p>
        </w:tc>
        <w:tc>
          <w:tcPr>
            <w:tcW w:w="899" w:type="dxa"/>
            <w:shd w:val="clear" w:color="auto" w:fill="CCD8E6" w:themeFill="accent6" w:themeFillTint="66"/>
            <w:vAlign w:val="center"/>
          </w:tcPr>
          <w:p w14:paraId="5BCFD118" w14:textId="77777777" w:rsidR="00A95892" w:rsidRPr="00BC3A10" w:rsidRDefault="00A95892" w:rsidP="00B9287D">
            <w:pPr>
              <w:spacing w:line="276" w:lineRule="auto"/>
              <w:jc w:val="center"/>
              <w:rPr>
                <w:sz w:val="22"/>
                <w:szCs w:val="22"/>
              </w:rPr>
            </w:pPr>
            <w:r w:rsidRPr="00BC3A10">
              <w:rPr>
                <w:sz w:val="22"/>
                <w:szCs w:val="22"/>
              </w:rPr>
              <w:t>0</w:t>
            </w:r>
          </w:p>
        </w:tc>
        <w:tc>
          <w:tcPr>
            <w:tcW w:w="990" w:type="dxa"/>
            <w:shd w:val="clear" w:color="auto" w:fill="CCD8E6" w:themeFill="accent6" w:themeFillTint="66"/>
            <w:tcMar>
              <w:top w:w="30" w:type="dxa"/>
              <w:left w:w="30" w:type="dxa"/>
              <w:bottom w:w="30" w:type="dxa"/>
              <w:right w:w="30" w:type="dxa"/>
            </w:tcMar>
            <w:vAlign w:val="center"/>
          </w:tcPr>
          <w:p w14:paraId="4E957716" w14:textId="77777777" w:rsidR="00A95892" w:rsidRPr="00BC3A10" w:rsidRDefault="00A95892" w:rsidP="00B9287D">
            <w:pPr>
              <w:spacing w:line="276" w:lineRule="auto"/>
              <w:jc w:val="center"/>
              <w:rPr>
                <w:sz w:val="22"/>
                <w:szCs w:val="22"/>
              </w:rPr>
            </w:pPr>
            <w:r w:rsidRPr="00BC3A10">
              <w:rPr>
                <w:sz w:val="22"/>
                <w:szCs w:val="22"/>
              </w:rPr>
              <w:t xml:space="preserve">19 </w:t>
            </w:r>
          </w:p>
        </w:tc>
        <w:tc>
          <w:tcPr>
            <w:tcW w:w="1080" w:type="dxa"/>
            <w:shd w:val="clear" w:color="auto" w:fill="CCD8E6" w:themeFill="accent6" w:themeFillTint="66"/>
            <w:vAlign w:val="center"/>
          </w:tcPr>
          <w:p w14:paraId="57065A03" w14:textId="77777777" w:rsidR="00A95892" w:rsidRPr="00BC3A10" w:rsidRDefault="00A95892" w:rsidP="00B9287D">
            <w:pPr>
              <w:spacing w:line="276" w:lineRule="auto"/>
              <w:jc w:val="center"/>
              <w:rPr>
                <w:sz w:val="22"/>
                <w:szCs w:val="22"/>
              </w:rPr>
            </w:pPr>
            <w:r w:rsidRPr="00BC3A10">
              <w:rPr>
                <w:sz w:val="22"/>
                <w:szCs w:val="22"/>
              </w:rPr>
              <w:t>5</w:t>
            </w:r>
          </w:p>
        </w:tc>
        <w:tc>
          <w:tcPr>
            <w:tcW w:w="990" w:type="dxa"/>
            <w:shd w:val="clear" w:color="auto" w:fill="CCD8E6" w:themeFill="accent6" w:themeFillTint="66"/>
            <w:vAlign w:val="center"/>
          </w:tcPr>
          <w:p w14:paraId="29B808D2" w14:textId="77777777" w:rsidR="00A95892" w:rsidRPr="00BC3A10" w:rsidRDefault="00A95892" w:rsidP="00B9287D">
            <w:pPr>
              <w:spacing w:line="276" w:lineRule="auto"/>
              <w:jc w:val="center"/>
              <w:rPr>
                <w:sz w:val="22"/>
                <w:szCs w:val="22"/>
              </w:rPr>
            </w:pPr>
            <w:r w:rsidRPr="00BC3A10">
              <w:rPr>
                <w:sz w:val="22"/>
                <w:szCs w:val="22"/>
              </w:rPr>
              <w:t>19</w:t>
            </w:r>
          </w:p>
        </w:tc>
        <w:tc>
          <w:tcPr>
            <w:tcW w:w="1140" w:type="dxa"/>
            <w:tcBorders>
              <w:right w:val="single" w:sz="12" w:space="0" w:color="auto"/>
            </w:tcBorders>
            <w:shd w:val="clear" w:color="auto" w:fill="CCD8E6" w:themeFill="accent6" w:themeFillTint="66"/>
            <w:vAlign w:val="center"/>
          </w:tcPr>
          <w:p w14:paraId="14373111" w14:textId="77777777" w:rsidR="00A95892" w:rsidRPr="00BC3A10" w:rsidRDefault="00A95892" w:rsidP="00B9287D">
            <w:pPr>
              <w:spacing w:line="276" w:lineRule="auto"/>
              <w:jc w:val="center"/>
              <w:rPr>
                <w:sz w:val="22"/>
                <w:szCs w:val="22"/>
              </w:rPr>
            </w:pPr>
            <w:r w:rsidRPr="00BC3A10">
              <w:rPr>
                <w:sz w:val="22"/>
                <w:szCs w:val="22"/>
              </w:rPr>
              <w:t>5</w:t>
            </w:r>
          </w:p>
        </w:tc>
      </w:tr>
      <w:tr w:rsidR="00A95892" w:rsidRPr="00BC3A10" w14:paraId="26D02372" w14:textId="77777777" w:rsidTr="001A4DE9">
        <w:trPr>
          <w:cantSplit/>
          <w:trHeight w:val="38"/>
          <w:jc w:val="center"/>
        </w:trPr>
        <w:tc>
          <w:tcPr>
            <w:tcW w:w="634" w:type="dxa"/>
            <w:vMerge/>
            <w:tcBorders>
              <w:left w:val="single" w:sz="12" w:space="0" w:color="auto"/>
              <w:bottom w:val="single" w:sz="12" w:space="0" w:color="auto"/>
            </w:tcBorders>
            <w:shd w:val="clear" w:color="auto" w:fill="CCD8E6" w:themeFill="accent6" w:themeFillTint="66"/>
          </w:tcPr>
          <w:p w14:paraId="5F728103" w14:textId="77777777" w:rsidR="00A95892" w:rsidRPr="00BC3A10" w:rsidRDefault="00A95892" w:rsidP="00B9287D">
            <w:pPr>
              <w:spacing w:line="276" w:lineRule="auto"/>
              <w:rPr>
                <w:sz w:val="22"/>
                <w:szCs w:val="22"/>
              </w:rPr>
            </w:pPr>
          </w:p>
        </w:tc>
        <w:tc>
          <w:tcPr>
            <w:tcW w:w="2430" w:type="dxa"/>
            <w:tcBorders>
              <w:bottom w:val="single" w:sz="12" w:space="0" w:color="auto"/>
              <w:right w:val="single" w:sz="12" w:space="0" w:color="auto"/>
            </w:tcBorders>
            <w:shd w:val="clear" w:color="auto" w:fill="E5EBF2" w:themeFill="accent6" w:themeFillTint="33"/>
            <w:tcMar>
              <w:top w:w="30" w:type="dxa"/>
              <w:left w:w="30" w:type="dxa"/>
              <w:bottom w:w="30" w:type="dxa"/>
              <w:right w:w="30" w:type="dxa"/>
            </w:tcMar>
            <w:vAlign w:val="center"/>
          </w:tcPr>
          <w:p w14:paraId="46CC3DB6" w14:textId="77777777" w:rsidR="00A95892" w:rsidRPr="00BC3A10" w:rsidRDefault="00A95892" w:rsidP="00B9287D">
            <w:pPr>
              <w:spacing w:line="276" w:lineRule="auto"/>
              <w:rPr>
                <w:b/>
                <w:sz w:val="22"/>
                <w:szCs w:val="22"/>
              </w:rPr>
            </w:pPr>
            <w:r w:rsidRPr="00BC3A10">
              <w:rPr>
                <w:b/>
                <w:sz w:val="22"/>
                <w:szCs w:val="22"/>
              </w:rPr>
              <w:t>Total</w:t>
            </w:r>
          </w:p>
        </w:tc>
        <w:tc>
          <w:tcPr>
            <w:tcW w:w="932" w:type="dxa"/>
            <w:tcBorders>
              <w:left w:val="single" w:sz="12" w:space="0" w:color="auto"/>
              <w:bottom w:val="single" w:sz="12" w:space="0" w:color="auto"/>
            </w:tcBorders>
            <w:shd w:val="clear" w:color="auto" w:fill="E5EBF2" w:themeFill="accent6" w:themeFillTint="33"/>
            <w:tcMar>
              <w:top w:w="30" w:type="dxa"/>
              <w:left w:w="30" w:type="dxa"/>
              <w:bottom w:w="30" w:type="dxa"/>
              <w:right w:w="30" w:type="dxa"/>
            </w:tcMar>
            <w:vAlign w:val="center"/>
          </w:tcPr>
          <w:p w14:paraId="24683EFE" w14:textId="77777777" w:rsidR="00A95892" w:rsidRPr="00BC3A10" w:rsidRDefault="00A95892" w:rsidP="00B9287D">
            <w:pPr>
              <w:spacing w:line="276" w:lineRule="auto"/>
              <w:jc w:val="center"/>
              <w:rPr>
                <w:sz w:val="22"/>
                <w:szCs w:val="22"/>
              </w:rPr>
            </w:pPr>
            <w:r w:rsidRPr="00BC3A10">
              <w:rPr>
                <w:sz w:val="22"/>
                <w:szCs w:val="22"/>
              </w:rPr>
              <w:t>210</w:t>
            </w:r>
          </w:p>
        </w:tc>
        <w:tc>
          <w:tcPr>
            <w:tcW w:w="899" w:type="dxa"/>
            <w:tcBorders>
              <w:bottom w:val="single" w:sz="12" w:space="0" w:color="auto"/>
            </w:tcBorders>
            <w:shd w:val="clear" w:color="auto" w:fill="E5EBF2" w:themeFill="accent6" w:themeFillTint="33"/>
            <w:vAlign w:val="center"/>
          </w:tcPr>
          <w:p w14:paraId="4E4561E0" w14:textId="77777777" w:rsidR="00A95892" w:rsidRPr="00BC3A10" w:rsidRDefault="00A95892" w:rsidP="00B9287D">
            <w:pPr>
              <w:spacing w:line="276" w:lineRule="auto"/>
              <w:jc w:val="center"/>
              <w:rPr>
                <w:sz w:val="22"/>
                <w:szCs w:val="22"/>
              </w:rPr>
            </w:pPr>
            <w:r w:rsidRPr="00BC3A10">
              <w:rPr>
                <w:sz w:val="22"/>
                <w:szCs w:val="22"/>
              </w:rPr>
              <w:t>62</w:t>
            </w:r>
          </w:p>
        </w:tc>
        <w:tc>
          <w:tcPr>
            <w:tcW w:w="990" w:type="dxa"/>
            <w:tcBorders>
              <w:bottom w:val="single" w:sz="12" w:space="0" w:color="auto"/>
            </w:tcBorders>
            <w:shd w:val="clear" w:color="auto" w:fill="E5EBF2" w:themeFill="accent6" w:themeFillTint="33"/>
            <w:tcMar>
              <w:top w:w="30" w:type="dxa"/>
              <w:left w:w="30" w:type="dxa"/>
              <w:bottom w:w="30" w:type="dxa"/>
              <w:right w:w="30" w:type="dxa"/>
            </w:tcMar>
            <w:vAlign w:val="center"/>
          </w:tcPr>
          <w:p w14:paraId="56C8B2C7" w14:textId="77777777" w:rsidR="00A95892" w:rsidRPr="00BC3A10" w:rsidRDefault="00A95892" w:rsidP="00B9287D">
            <w:pPr>
              <w:spacing w:line="276" w:lineRule="auto"/>
              <w:jc w:val="center"/>
              <w:rPr>
                <w:sz w:val="22"/>
                <w:szCs w:val="22"/>
              </w:rPr>
            </w:pPr>
            <w:r w:rsidRPr="00BC3A10">
              <w:rPr>
                <w:sz w:val="22"/>
                <w:szCs w:val="22"/>
              </w:rPr>
              <w:t>131</w:t>
            </w:r>
          </w:p>
        </w:tc>
        <w:tc>
          <w:tcPr>
            <w:tcW w:w="1080" w:type="dxa"/>
            <w:tcBorders>
              <w:bottom w:val="single" w:sz="12" w:space="0" w:color="auto"/>
            </w:tcBorders>
            <w:shd w:val="clear" w:color="auto" w:fill="E5EBF2" w:themeFill="accent6" w:themeFillTint="33"/>
            <w:vAlign w:val="center"/>
          </w:tcPr>
          <w:p w14:paraId="6C7F656A" w14:textId="77777777" w:rsidR="00A95892" w:rsidRPr="00BC3A10" w:rsidRDefault="00A95892" w:rsidP="00B9287D">
            <w:pPr>
              <w:spacing w:line="276" w:lineRule="auto"/>
              <w:jc w:val="center"/>
              <w:rPr>
                <w:sz w:val="22"/>
                <w:szCs w:val="22"/>
              </w:rPr>
            </w:pPr>
            <w:r w:rsidRPr="00BC3A10">
              <w:rPr>
                <w:sz w:val="22"/>
                <w:szCs w:val="22"/>
              </w:rPr>
              <w:t>38</w:t>
            </w:r>
          </w:p>
        </w:tc>
        <w:tc>
          <w:tcPr>
            <w:tcW w:w="990" w:type="dxa"/>
            <w:tcBorders>
              <w:bottom w:val="single" w:sz="12" w:space="0" w:color="auto"/>
            </w:tcBorders>
            <w:shd w:val="clear" w:color="auto" w:fill="E5EBF2" w:themeFill="accent6" w:themeFillTint="33"/>
            <w:vAlign w:val="center"/>
          </w:tcPr>
          <w:p w14:paraId="6E628DA3" w14:textId="77777777" w:rsidR="00A95892" w:rsidRPr="00BC3A10" w:rsidRDefault="00A95892" w:rsidP="00B9287D">
            <w:pPr>
              <w:spacing w:line="276" w:lineRule="auto"/>
              <w:jc w:val="center"/>
              <w:rPr>
                <w:sz w:val="22"/>
                <w:szCs w:val="22"/>
              </w:rPr>
            </w:pPr>
            <w:r w:rsidRPr="00BC3A10">
              <w:rPr>
                <w:sz w:val="22"/>
                <w:szCs w:val="22"/>
              </w:rPr>
              <w:t>341</w:t>
            </w:r>
          </w:p>
        </w:tc>
        <w:tc>
          <w:tcPr>
            <w:tcW w:w="1140" w:type="dxa"/>
            <w:tcBorders>
              <w:bottom w:val="single" w:sz="12" w:space="0" w:color="auto"/>
              <w:right w:val="single" w:sz="12" w:space="0" w:color="auto"/>
            </w:tcBorders>
            <w:shd w:val="clear" w:color="auto" w:fill="E5EBF2" w:themeFill="accent6" w:themeFillTint="33"/>
            <w:vAlign w:val="center"/>
          </w:tcPr>
          <w:p w14:paraId="55E0A96A" w14:textId="77777777" w:rsidR="00A95892" w:rsidRPr="00BC3A10" w:rsidRDefault="00A95892" w:rsidP="00B9287D">
            <w:pPr>
              <w:spacing w:line="276" w:lineRule="auto"/>
              <w:jc w:val="center"/>
              <w:rPr>
                <w:sz w:val="22"/>
                <w:szCs w:val="22"/>
              </w:rPr>
            </w:pPr>
            <w:r w:rsidRPr="00BC3A10">
              <w:rPr>
                <w:sz w:val="22"/>
                <w:szCs w:val="22"/>
              </w:rPr>
              <w:t>100</w:t>
            </w:r>
          </w:p>
        </w:tc>
      </w:tr>
    </w:tbl>
    <w:p w14:paraId="19ECA163" w14:textId="77777777" w:rsidR="00A95892" w:rsidRPr="00BC3A10" w:rsidRDefault="00A95892" w:rsidP="00B9287D">
      <w:pPr>
        <w:spacing w:before="240" w:line="276" w:lineRule="auto"/>
        <w:ind w:firstLine="720"/>
        <w:rPr>
          <w:rFonts w:eastAsia="Calibri"/>
          <w:sz w:val="22"/>
          <w:szCs w:val="22"/>
          <w:lang w:eastAsia="en-US"/>
        </w:rPr>
      </w:pPr>
      <w:r w:rsidRPr="00BC3A10">
        <w:rPr>
          <w:rFonts w:eastAsia="Calibri"/>
          <w:sz w:val="22"/>
          <w:szCs w:val="22"/>
          <w:lang w:eastAsia="en-US"/>
        </w:rPr>
        <w:t>n = number of respondents</w:t>
      </w:r>
      <w:r w:rsidRPr="00BC3A10">
        <w:rPr>
          <w:rFonts w:eastAsia="Calibri"/>
          <w:sz w:val="22"/>
          <w:szCs w:val="22"/>
          <w:lang w:eastAsia="en-US"/>
        </w:rPr>
        <w:tab/>
      </w:r>
      <w:r w:rsidRPr="00BC3A10">
        <w:rPr>
          <w:rFonts w:eastAsia="Calibri"/>
          <w:sz w:val="22"/>
          <w:szCs w:val="22"/>
          <w:lang w:eastAsia="en-US"/>
        </w:rPr>
        <w:tab/>
        <w:t>% = percent</w:t>
      </w:r>
    </w:p>
    <w:p w14:paraId="25F805B1" w14:textId="77777777" w:rsidR="00A95892" w:rsidRPr="00BC3A10" w:rsidRDefault="00A95892" w:rsidP="00B9287D">
      <w:pPr>
        <w:spacing w:before="240" w:after="240" w:line="276" w:lineRule="auto"/>
        <w:ind w:firstLine="720"/>
      </w:pPr>
      <w:r w:rsidRPr="00BC3A10">
        <w:t>Source: Survey result</w:t>
      </w:r>
      <w:r w:rsidR="0011094E">
        <w:t>s</w:t>
      </w:r>
      <w:r w:rsidRPr="00BC3A10">
        <w:t xml:space="preserve"> by the researcher, 2025</w:t>
      </w:r>
    </w:p>
    <w:p w14:paraId="36FF3004" w14:textId="77777777" w:rsidR="000A346E" w:rsidRDefault="00A95892" w:rsidP="000A346E">
      <w:pPr>
        <w:spacing w:before="240" w:line="276" w:lineRule="auto"/>
        <w:jc w:val="both"/>
        <w:rPr>
          <w:color w:val="0070C0"/>
          <w:lang w:eastAsia="en-GB"/>
        </w:rPr>
      </w:pPr>
      <w:r w:rsidRPr="00306B84">
        <w:t>T</w:t>
      </w:r>
      <w:r w:rsidR="00816C8D">
        <w:t>he cross-tabulation in Table 4.2</w:t>
      </w:r>
      <w:r w:rsidRPr="00306B84">
        <w:t xml:space="preserve"> above reveals that the majority of the respondents, 55 representing 16% of the 131 respondents who were not aware of climate change</w:t>
      </w:r>
      <w:r w:rsidR="00AC0D8A" w:rsidRPr="00306B84">
        <w:t>,</w:t>
      </w:r>
      <w:r w:rsidRPr="00306B84">
        <w:t xml:space="preserve"> fell in the age group of 50 to 64 years, followed by 34 respondents representing 10%. Those who fell in the age groups 35 to 49 years and 65 years and above were at 7% and 5%, respectively</w:t>
      </w:r>
      <w:r w:rsidR="00AC0D8A" w:rsidRPr="00306B84">
        <w:t>,</w:t>
      </w:r>
      <w:r w:rsidR="00816C8D">
        <w:t xml:space="preserve"> as shown in Table 4.2</w:t>
      </w:r>
      <w:r w:rsidRPr="00306B84">
        <w:t xml:space="preserve"> above. The cumulative percentage of the age group (38%) of the 341 total respondents who were no</w:t>
      </w:r>
      <w:r w:rsidR="00AC0D8A" w:rsidRPr="00306B84">
        <w:t>t</w:t>
      </w:r>
      <w:r w:rsidRPr="00306B84">
        <w:t xml:space="preserve"> aware </w:t>
      </w:r>
      <w:r w:rsidR="00AC0D8A" w:rsidRPr="00306B84">
        <w:t>of</w:t>
      </w:r>
      <w:r w:rsidRPr="00306B84">
        <w:t xml:space="preserve"> climate change or who did not have a deep understanding of climate </w:t>
      </w:r>
      <w:r w:rsidRPr="000A346E">
        <w:t xml:space="preserve">change is too big a percentage to be left unattended </w:t>
      </w:r>
      <w:r w:rsidR="000A346E" w:rsidRPr="000A346E">
        <w:t xml:space="preserve">because </w:t>
      </w:r>
      <w:r w:rsidR="000A346E" w:rsidRPr="000A346E">
        <w:rPr>
          <w:lang w:eastAsia="en-GB"/>
        </w:rPr>
        <w:t>l</w:t>
      </w:r>
      <w:r w:rsidR="00306B84" w:rsidRPr="00306B84">
        <w:rPr>
          <w:lang w:eastAsia="en-GB"/>
        </w:rPr>
        <w:t>ack of awareness of climate change among</w:t>
      </w:r>
      <w:r w:rsidR="00D9602B">
        <w:rPr>
          <w:lang w:eastAsia="en-GB"/>
        </w:rPr>
        <w:t xml:space="preserve"> smallholder farmers has clear </w:t>
      </w:r>
      <w:r w:rsidR="00306B84" w:rsidRPr="00306B84">
        <w:rPr>
          <w:lang w:eastAsia="en-GB"/>
        </w:rPr>
        <w:t>measurable consequences for the environment and for the resilience of farming systems.</w:t>
      </w:r>
      <w:r w:rsidR="00306B84" w:rsidRPr="00306B84">
        <w:rPr>
          <w:color w:val="0070C0"/>
          <w:lang w:eastAsia="en-GB"/>
        </w:rPr>
        <w:t xml:space="preserve"> </w:t>
      </w:r>
    </w:p>
    <w:p w14:paraId="76E1E5B0" w14:textId="77777777" w:rsidR="00306B84" w:rsidRPr="007571CB" w:rsidRDefault="00306B84" w:rsidP="000A346E">
      <w:pPr>
        <w:spacing w:before="240" w:line="276" w:lineRule="auto"/>
        <w:jc w:val="both"/>
      </w:pPr>
      <w:r w:rsidRPr="007571CB">
        <w:rPr>
          <w:lang w:eastAsia="en-GB"/>
        </w:rPr>
        <w:t>Empirical studies from Southern African countries show that when farmers are not aware of long-term shifts in rainfall, temperature, or seasonality as climate change, they are less likely to adopt sustainable land-management and climate-smart practices (e.g., crop rotations and soil conservation). This gap in awareness both reduces uptake of practices that protect soil, water, and biodiversity and increases reliance on short-term coping strategies that can degrade natural capital (</w:t>
      </w:r>
      <w:proofErr w:type="spellStart"/>
      <w:r w:rsidRPr="007571CB">
        <w:rPr>
          <w:lang w:eastAsia="en-GB"/>
        </w:rPr>
        <w:t>Makate</w:t>
      </w:r>
      <w:proofErr w:type="spellEnd"/>
      <w:r w:rsidRPr="007571CB">
        <w:rPr>
          <w:lang w:eastAsia="en-GB"/>
        </w:rPr>
        <w:t xml:space="preserve">, </w:t>
      </w:r>
      <w:proofErr w:type="spellStart"/>
      <w:r w:rsidRPr="007571CB">
        <w:rPr>
          <w:lang w:eastAsia="en-GB"/>
        </w:rPr>
        <w:t>Makate</w:t>
      </w:r>
      <w:proofErr w:type="spellEnd"/>
      <w:r w:rsidRPr="007571CB">
        <w:rPr>
          <w:lang w:eastAsia="en-GB"/>
        </w:rPr>
        <w:t xml:space="preserve">, &amp; Mango, 2017). </w:t>
      </w:r>
    </w:p>
    <w:p w14:paraId="533581C7" w14:textId="77777777" w:rsidR="00306B84" w:rsidRPr="007571CB" w:rsidRDefault="00306B84" w:rsidP="00306B84">
      <w:pPr>
        <w:widowControl/>
        <w:suppressAutoHyphens w:val="0"/>
        <w:spacing w:before="100" w:beforeAutospacing="1" w:after="100" w:afterAutospacing="1" w:line="276" w:lineRule="auto"/>
        <w:jc w:val="both"/>
        <w:rPr>
          <w:lang w:eastAsia="en-GB"/>
        </w:rPr>
      </w:pPr>
      <w:r w:rsidRPr="007571CB">
        <w:rPr>
          <w:lang w:eastAsia="en-GB"/>
        </w:rPr>
        <w:lastRenderedPageBreak/>
        <w:t>Mechanistically, limited climate literacy steers d</w:t>
      </w:r>
      <w:r w:rsidR="00A21AF6" w:rsidRPr="007571CB">
        <w:rPr>
          <w:lang w:eastAsia="en-GB"/>
        </w:rPr>
        <w:t xml:space="preserve">ecision-making toward familiar immediate responses, </w:t>
      </w:r>
      <w:r w:rsidRPr="007571CB">
        <w:rPr>
          <w:lang w:eastAsia="en-GB"/>
        </w:rPr>
        <w:t>such as expanding cultivated area, shortening fallow periods, selling livestock in drought ye</w:t>
      </w:r>
      <w:r w:rsidR="00A21AF6" w:rsidRPr="007571CB">
        <w:rPr>
          <w:lang w:eastAsia="en-GB"/>
        </w:rPr>
        <w:t xml:space="preserve">ars, or shifting planting dates; </w:t>
      </w:r>
      <w:r w:rsidRPr="007571CB">
        <w:rPr>
          <w:lang w:eastAsia="en-GB"/>
        </w:rPr>
        <w:t>rather than toward preventive</w:t>
      </w:r>
      <w:r w:rsidR="00A21AF6" w:rsidRPr="007571CB">
        <w:rPr>
          <w:lang w:eastAsia="en-GB"/>
        </w:rPr>
        <w:t xml:space="preserve"> and </w:t>
      </w:r>
      <w:r w:rsidRPr="007571CB">
        <w:rPr>
          <w:lang w:eastAsia="en-GB"/>
        </w:rPr>
        <w:t>landscape-level measures. These coping actions can accelerate soil erosion, reduce soil organic matter, and prompt conversion of marginal lands or woodlands into cropland, amplifying land degradation and loss of on-farm biodiversity (</w:t>
      </w:r>
      <w:proofErr w:type="spellStart"/>
      <w:r w:rsidRPr="007571CB">
        <w:rPr>
          <w:lang w:eastAsia="en-GB"/>
        </w:rPr>
        <w:t>Shilomboleni</w:t>
      </w:r>
      <w:proofErr w:type="spellEnd"/>
      <w:r w:rsidRPr="007571CB">
        <w:rPr>
          <w:lang w:eastAsia="en-GB"/>
        </w:rPr>
        <w:t xml:space="preserve">, Epstein, &amp; </w:t>
      </w:r>
      <w:proofErr w:type="spellStart"/>
      <w:r w:rsidRPr="007571CB">
        <w:rPr>
          <w:lang w:eastAsia="en-GB"/>
        </w:rPr>
        <w:t>Mansingh</w:t>
      </w:r>
      <w:proofErr w:type="spellEnd"/>
      <w:r w:rsidRPr="007571CB">
        <w:rPr>
          <w:lang w:eastAsia="en-GB"/>
        </w:rPr>
        <w:t>, 2024). Field research from country case studies reinforces these patterns. Representative household surveys and qualitative fieldwork in sites across Southern Africa find strong associations between perception/awareness and uptake of sust</w:t>
      </w:r>
      <w:r w:rsidR="00A21AF6" w:rsidRPr="007571CB">
        <w:rPr>
          <w:lang w:eastAsia="en-GB"/>
        </w:rPr>
        <w:t>ainable agricultural practices. F</w:t>
      </w:r>
      <w:r w:rsidRPr="007571CB">
        <w:rPr>
          <w:lang w:eastAsia="en-GB"/>
        </w:rPr>
        <w:t>armers who report noticing climatic trends are significantly more likely to adopt rotations, manure use, and conservation measures that protect soil fertility and reduce runoff (</w:t>
      </w:r>
      <w:proofErr w:type="spellStart"/>
      <w:r w:rsidRPr="007571CB">
        <w:rPr>
          <w:lang w:eastAsia="en-GB"/>
        </w:rPr>
        <w:t>Maziya</w:t>
      </w:r>
      <w:proofErr w:type="spellEnd"/>
      <w:r w:rsidRPr="007571CB">
        <w:rPr>
          <w:lang w:eastAsia="en-GB"/>
        </w:rPr>
        <w:t xml:space="preserve">, </w:t>
      </w:r>
      <w:proofErr w:type="spellStart"/>
      <w:r w:rsidRPr="007571CB">
        <w:rPr>
          <w:lang w:eastAsia="en-GB"/>
        </w:rPr>
        <w:t>Mvelase</w:t>
      </w:r>
      <w:proofErr w:type="spellEnd"/>
      <w:r w:rsidRPr="007571CB">
        <w:rPr>
          <w:lang w:eastAsia="en-GB"/>
        </w:rPr>
        <w:t>, &amp; Dlamini, 2024). Conversely, communities with lower awareness or limited access to reliable climate information often rely on coping strategies that unde</w:t>
      </w:r>
      <w:r w:rsidR="00A21AF6" w:rsidRPr="007571CB">
        <w:rPr>
          <w:lang w:eastAsia="en-GB"/>
        </w:rPr>
        <w:t xml:space="preserve">rmine long-term resource health, </w:t>
      </w:r>
      <w:r w:rsidRPr="007571CB">
        <w:rPr>
          <w:lang w:eastAsia="en-GB"/>
        </w:rPr>
        <w:t>e.g., intensified tillage, bu</w:t>
      </w:r>
      <w:r w:rsidR="00A21AF6" w:rsidRPr="007571CB">
        <w:rPr>
          <w:lang w:eastAsia="en-GB"/>
        </w:rPr>
        <w:t xml:space="preserve">rning, or hillside cultivation </w:t>
      </w:r>
      <w:r w:rsidRPr="007571CB">
        <w:rPr>
          <w:lang w:eastAsia="en-GB"/>
        </w:rPr>
        <w:t>that produce cumulative environmental damage and reduce future productivity (</w:t>
      </w:r>
      <w:proofErr w:type="spellStart"/>
      <w:r w:rsidRPr="007571CB">
        <w:rPr>
          <w:lang w:eastAsia="en-GB"/>
        </w:rPr>
        <w:t>Maziya</w:t>
      </w:r>
      <w:proofErr w:type="spellEnd"/>
      <w:r w:rsidRPr="007571CB">
        <w:rPr>
          <w:lang w:eastAsia="en-GB"/>
        </w:rPr>
        <w:t xml:space="preserve">, </w:t>
      </w:r>
      <w:proofErr w:type="spellStart"/>
      <w:r w:rsidRPr="007571CB">
        <w:rPr>
          <w:lang w:eastAsia="en-GB"/>
        </w:rPr>
        <w:t>Mvelase</w:t>
      </w:r>
      <w:proofErr w:type="spellEnd"/>
      <w:r w:rsidRPr="007571CB">
        <w:rPr>
          <w:lang w:eastAsia="en-GB"/>
        </w:rPr>
        <w:t xml:space="preserve">, &amp; Dlamini, 2024). </w:t>
      </w:r>
    </w:p>
    <w:p w14:paraId="46C09E69" w14:textId="77777777" w:rsidR="00306B84" w:rsidRPr="007571CB" w:rsidRDefault="00306B84" w:rsidP="00534153">
      <w:pPr>
        <w:widowControl/>
        <w:suppressAutoHyphens w:val="0"/>
        <w:spacing w:before="100" w:beforeAutospacing="1" w:after="100" w:afterAutospacing="1" w:line="276" w:lineRule="auto"/>
        <w:jc w:val="both"/>
        <w:rPr>
          <w:lang w:eastAsia="en-GB"/>
        </w:rPr>
      </w:pPr>
      <w:r w:rsidRPr="007571CB">
        <w:rPr>
          <w:lang w:eastAsia="en-GB"/>
        </w:rPr>
        <w:t xml:space="preserve">Local studies in Zambia and neighbouring areas illustrate downstream effects on landscapes and livelihoods. In </w:t>
      </w:r>
      <w:proofErr w:type="spellStart"/>
      <w:r w:rsidRPr="007571CB">
        <w:rPr>
          <w:lang w:eastAsia="en-GB"/>
        </w:rPr>
        <w:t>Monze</w:t>
      </w:r>
      <w:proofErr w:type="spellEnd"/>
      <w:r w:rsidRPr="007571CB">
        <w:rPr>
          <w:lang w:eastAsia="en-GB"/>
        </w:rPr>
        <w:t xml:space="preserve"> District (Zambia), researchers documented how erratic rains and limited institutional support push households toward practices that erode soils and reduce agricultural biodiversity, which in turn worsens food insecurity and dependence on external aid (</w:t>
      </w:r>
      <w:proofErr w:type="spellStart"/>
      <w:r w:rsidRPr="007571CB">
        <w:rPr>
          <w:lang w:eastAsia="en-GB"/>
        </w:rPr>
        <w:t>Mafwela</w:t>
      </w:r>
      <w:proofErr w:type="spellEnd"/>
      <w:r w:rsidRPr="007571CB">
        <w:rPr>
          <w:lang w:eastAsia="en-GB"/>
        </w:rPr>
        <w:t xml:space="preserve"> &amp; </w:t>
      </w:r>
      <w:proofErr w:type="spellStart"/>
      <w:r w:rsidRPr="007571CB">
        <w:rPr>
          <w:lang w:eastAsia="en-GB"/>
        </w:rPr>
        <w:t>Mafwela</w:t>
      </w:r>
      <w:proofErr w:type="spellEnd"/>
      <w:r w:rsidRPr="007571CB">
        <w:rPr>
          <w:lang w:eastAsia="en-GB"/>
        </w:rPr>
        <w:t>, 2025). Similar semi-arid analyses (e.g., Dodoma, Tanzania) show that limited farmer awareness of long-term climatic trends constrains the adoption of water-saving and soil-conserving techniques, sustaining a cycle of vulnerability that manifests as reduced groundcover, lower water retention, and increased susceptibility to extreme events</w:t>
      </w:r>
      <w:r w:rsidR="00FF7FEA" w:rsidRPr="007571CB">
        <w:rPr>
          <w:lang w:eastAsia="en-GB"/>
        </w:rPr>
        <w:t xml:space="preserve"> (</w:t>
      </w:r>
      <w:proofErr w:type="spellStart"/>
      <w:r w:rsidR="00FF7FEA" w:rsidRPr="007571CB">
        <w:rPr>
          <w:lang w:eastAsia="en-GB"/>
        </w:rPr>
        <w:t>Mramba</w:t>
      </w:r>
      <w:proofErr w:type="spellEnd"/>
      <w:r w:rsidR="00FF7FEA" w:rsidRPr="007571CB">
        <w:rPr>
          <w:lang w:eastAsia="en-GB"/>
        </w:rPr>
        <w:t>, 2025)</w:t>
      </w:r>
      <w:r w:rsidRPr="007571CB">
        <w:rPr>
          <w:lang w:eastAsia="en-GB"/>
        </w:rPr>
        <w:t xml:space="preserve">. These environmental changes are not only local but can cascade across catchments, worsening sedimentation and altering hydrological regimes. </w:t>
      </w:r>
    </w:p>
    <w:p w14:paraId="668A0A4B" w14:textId="77777777" w:rsidR="00306B84" w:rsidRPr="007571CB" w:rsidRDefault="00306B84" w:rsidP="00306B84">
      <w:pPr>
        <w:widowControl/>
        <w:suppressAutoHyphens w:val="0"/>
        <w:spacing w:before="100" w:beforeAutospacing="1" w:after="100" w:afterAutospacing="1" w:line="276" w:lineRule="auto"/>
        <w:jc w:val="both"/>
        <w:rPr>
          <w:lang w:eastAsia="en-GB"/>
        </w:rPr>
      </w:pPr>
      <w:r w:rsidRPr="007571CB">
        <w:rPr>
          <w:lang w:eastAsia="en-GB"/>
        </w:rPr>
        <w:t>Policy and practice implications from the empirical literature are consistent and actionable. Studies recommend prioritising climate literacy and co-created extension services that combine local knowledge with scientifically grounded climate information, accessible early-warning systems, and practical demonstrations of conservation agriculture, agroforestry, and soil-water management. When awareness is raised an</w:t>
      </w:r>
      <w:r w:rsidR="001808AD" w:rsidRPr="007571CB">
        <w:rPr>
          <w:lang w:eastAsia="en-GB"/>
        </w:rPr>
        <w:t xml:space="preserve">d supports are locally tailored, </w:t>
      </w:r>
      <w:r w:rsidRPr="007571CB">
        <w:rPr>
          <w:lang w:eastAsia="en-GB"/>
        </w:rPr>
        <w:t>rather than delivered as one-s</w:t>
      </w:r>
      <w:r w:rsidR="001808AD" w:rsidRPr="007571CB">
        <w:rPr>
          <w:lang w:eastAsia="en-GB"/>
        </w:rPr>
        <w:t xml:space="preserve">ize-fits-all technical packages, </w:t>
      </w:r>
      <w:r w:rsidRPr="007571CB">
        <w:rPr>
          <w:lang w:eastAsia="en-GB"/>
        </w:rPr>
        <w:t>farmers are more likely to adopt practices that both sustain production and protect environmental assets, producing measurable improvements in household food security and landscape resilience (</w:t>
      </w:r>
      <w:proofErr w:type="spellStart"/>
      <w:r w:rsidRPr="007571CB">
        <w:rPr>
          <w:lang w:eastAsia="en-GB"/>
        </w:rPr>
        <w:t>Mramba</w:t>
      </w:r>
      <w:proofErr w:type="spellEnd"/>
      <w:r w:rsidRPr="007571CB">
        <w:rPr>
          <w:lang w:eastAsia="en-GB"/>
        </w:rPr>
        <w:t>, 2025).</w:t>
      </w:r>
    </w:p>
    <w:p w14:paraId="58B9CB84" w14:textId="77777777" w:rsidR="00306B84" w:rsidRPr="007571CB" w:rsidRDefault="00306B84" w:rsidP="00306B84">
      <w:pPr>
        <w:widowControl/>
        <w:suppressAutoHyphens w:val="0"/>
        <w:spacing w:before="100" w:beforeAutospacing="1" w:after="100" w:afterAutospacing="1" w:line="276" w:lineRule="auto"/>
        <w:jc w:val="both"/>
        <w:rPr>
          <w:lang w:eastAsia="en-GB"/>
        </w:rPr>
      </w:pPr>
      <w:r w:rsidRPr="007571CB">
        <w:rPr>
          <w:lang w:eastAsia="en-GB"/>
        </w:rPr>
        <w:t xml:space="preserve">In sum, empirical evidence across Southern Africa links low awareness of climate change among smallholder farmers to lower uptake of sustainable practices and to environmental outcomes that include soil degradation, biodiversity loss, and altered watershed functioning. Strengthening climate education, extension, and locally co-developed interventions is therefore essential—not </w:t>
      </w:r>
      <w:r w:rsidRPr="007571CB">
        <w:rPr>
          <w:lang w:eastAsia="en-GB"/>
        </w:rPr>
        <w:lastRenderedPageBreak/>
        <w:t>only to improve farm productivity, but to halt and reverse environmentally harmful practices that deepen vulnerability across rural landscapes.</w:t>
      </w:r>
    </w:p>
    <w:p w14:paraId="6AC172D9" w14:textId="77777777" w:rsidR="00A95892" w:rsidRPr="007571CB" w:rsidRDefault="00262D7F" w:rsidP="004B788D">
      <w:pPr>
        <w:pStyle w:val="Heading4"/>
      </w:pPr>
      <w:bookmarkStart w:id="423" w:name="_Toc209268444"/>
      <w:bookmarkStart w:id="424" w:name="_Toc213770137"/>
      <w:r w:rsidRPr="007571CB">
        <w:t>4.2.</w:t>
      </w:r>
      <w:r w:rsidR="00076116" w:rsidRPr="007571CB">
        <w:t>1.2</w:t>
      </w:r>
      <w:r w:rsidR="00A95892" w:rsidRPr="007571CB">
        <w:t xml:space="preserve"> Views of the respondents on recognition of signs of climate change</w:t>
      </w:r>
      <w:bookmarkEnd w:id="423"/>
      <w:bookmarkEnd w:id="424"/>
      <w:r w:rsidR="00A95892" w:rsidRPr="007571CB">
        <w:t xml:space="preserve"> </w:t>
      </w:r>
    </w:p>
    <w:p w14:paraId="1A5FDE41" w14:textId="77777777" w:rsidR="00A95892" w:rsidRPr="00BC3A10" w:rsidRDefault="00A95892" w:rsidP="00B9287D">
      <w:pPr>
        <w:spacing w:after="240" w:line="276" w:lineRule="auto"/>
        <w:jc w:val="both"/>
      </w:pPr>
      <w:r w:rsidRPr="00BC3A10">
        <w:t xml:space="preserve">To ascertain the submission of the majority </w:t>
      </w:r>
      <w:r w:rsidR="00AC0D8A">
        <w:t xml:space="preserve">of </w:t>
      </w:r>
      <w:r w:rsidRPr="00BC3A10">
        <w:t>210 respondents representing 62% of the total 341 respondent</w:t>
      </w:r>
      <w:r w:rsidR="00AC0D8A">
        <w:t>s</w:t>
      </w:r>
      <w:r w:rsidRPr="00BC3A10">
        <w:t xml:space="preserve"> handled</w:t>
      </w:r>
      <w:r w:rsidR="00AC0D8A">
        <w:t>,</w:t>
      </w:r>
      <w:r w:rsidRPr="00BC3A10">
        <w:t xml:space="preserve"> who said they were aware of climate</w:t>
      </w:r>
      <w:r w:rsidR="00AC0D8A">
        <w:t>,</w:t>
      </w:r>
      <w:r w:rsidRPr="00BC3A10">
        <w:t xml:space="preserve"> as shown in Table 4.3 above, the study sought to establish their perceptions of signs of climate change.  The majority 38% representing 131 respondents of the 341 respondents handled</w:t>
      </w:r>
      <w:r w:rsidR="00AC0D8A">
        <w:t>,</w:t>
      </w:r>
      <w:r w:rsidRPr="00BC3A10">
        <w:t xml:space="preserve"> were not sure of the signs of climate change. However, 23% representing 78 respondents, and 21% representing 73 respondents, cited dry spells/drought and the increase in hot days/heatwaves occurrence, respectively, as signs of climate change</w:t>
      </w:r>
      <w:r w:rsidR="00AC0D8A">
        <w:t>,</w:t>
      </w:r>
      <w:r w:rsidR="00816C8D">
        <w:t xml:space="preserve"> as shown in Table 4.3</w:t>
      </w:r>
      <w:r w:rsidRPr="00BC3A10">
        <w:t xml:space="preserve"> below.</w:t>
      </w:r>
    </w:p>
    <w:p w14:paraId="6ADE1AE8" w14:textId="77777777" w:rsidR="00A95892" w:rsidRPr="00BC3A10" w:rsidRDefault="00DC640D" w:rsidP="00B9287D">
      <w:pPr>
        <w:pStyle w:val="Caption"/>
        <w:spacing w:before="0" w:after="0" w:line="276" w:lineRule="auto"/>
        <w:jc w:val="left"/>
        <w:rPr>
          <w:color w:val="auto"/>
        </w:rPr>
      </w:pPr>
      <w:bookmarkStart w:id="425" w:name="_Toc209268487"/>
      <w:bookmarkStart w:id="426" w:name="_Toc213770190"/>
      <w:r>
        <w:rPr>
          <w:color w:val="auto"/>
        </w:rPr>
        <w:t>Table 4.3</w:t>
      </w:r>
      <w:r w:rsidR="00A95892" w:rsidRPr="00BC3A10">
        <w:rPr>
          <w:color w:val="auto"/>
        </w:rPr>
        <w:t>: Respondents’ understanding of on signs of climate change</w:t>
      </w:r>
      <w:bookmarkEnd w:id="425"/>
      <w:bookmarkEnd w:id="426"/>
    </w:p>
    <w:tbl>
      <w:tblPr>
        <w:tblW w:w="9285" w:type="dxa"/>
        <w:tblInd w:w="93" w:type="dxa"/>
        <w:tblLayout w:type="fixed"/>
        <w:tblLook w:val="04A0" w:firstRow="1" w:lastRow="0" w:firstColumn="1" w:lastColumn="0" w:noHBand="0" w:noVBand="1"/>
      </w:tblPr>
      <w:tblGrid>
        <w:gridCol w:w="735"/>
        <w:gridCol w:w="4230"/>
        <w:gridCol w:w="1530"/>
        <w:gridCol w:w="1440"/>
        <w:gridCol w:w="1350"/>
      </w:tblGrid>
      <w:tr w:rsidR="00A95892" w:rsidRPr="00BC3A10" w14:paraId="6CFC18BC" w14:textId="77777777" w:rsidTr="001A4DE9">
        <w:trPr>
          <w:trHeight w:val="564"/>
        </w:trPr>
        <w:tc>
          <w:tcPr>
            <w:tcW w:w="735" w:type="dxa"/>
            <w:tcBorders>
              <w:top w:val="single" w:sz="12" w:space="0" w:color="000000"/>
              <w:left w:val="single" w:sz="12" w:space="0" w:color="000000"/>
              <w:bottom w:val="single" w:sz="12" w:space="0" w:color="000000"/>
              <w:right w:val="nil"/>
            </w:tcBorders>
            <w:shd w:val="clear" w:color="auto" w:fill="CCD8E6" w:themeFill="accent6" w:themeFillTint="66"/>
            <w:vAlign w:val="center"/>
            <w:hideMark/>
          </w:tcPr>
          <w:p w14:paraId="65BB386E" w14:textId="77777777" w:rsidR="00A95892" w:rsidRPr="00BC3A10" w:rsidRDefault="00A95892" w:rsidP="00B9287D">
            <w:pPr>
              <w:spacing w:line="276" w:lineRule="auto"/>
              <w:rPr>
                <w:b/>
                <w:lang w:eastAsia="en-GB"/>
              </w:rPr>
            </w:pPr>
          </w:p>
        </w:tc>
        <w:tc>
          <w:tcPr>
            <w:tcW w:w="4230" w:type="dxa"/>
            <w:tcBorders>
              <w:top w:val="single" w:sz="12" w:space="0" w:color="000000"/>
              <w:left w:val="nil"/>
              <w:bottom w:val="single" w:sz="12" w:space="0" w:color="000000"/>
              <w:right w:val="single" w:sz="12" w:space="0" w:color="000000"/>
            </w:tcBorders>
            <w:shd w:val="clear" w:color="auto" w:fill="CCD8E6" w:themeFill="accent6" w:themeFillTint="66"/>
            <w:vAlign w:val="center"/>
            <w:hideMark/>
          </w:tcPr>
          <w:p w14:paraId="5A70C16E" w14:textId="77777777" w:rsidR="00A95892" w:rsidRPr="00BC3A10" w:rsidRDefault="00A95892" w:rsidP="00B9287D">
            <w:pPr>
              <w:spacing w:line="276" w:lineRule="auto"/>
              <w:rPr>
                <w:b/>
                <w:sz w:val="22"/>
                <w:szCs w:val="22"/>
                <w:lang w:eastAsia="en-GB"/>
              </w:rPr>
            </w:pPr>
            <w:r w:rsidRPr="00BC3A10">
              <w:rPr>
                <w:b/>
                <w:sz w:val="22"/>
                <w:szCs w:val="22"/>
                <w:lang w:eastAsia="en-GB"/>
              </w:rPr>
              <w:t>How to Recognise Climate Change</w:t>
            </w:r>
          </w:p>
        </w:tc>
        <w:tc>
          <w:tcPr>
            <w:tcW w:w="1530" w:type="dxa"/>
            <w:tcBorders>
              <w:top w:val="single" w:sz="12" w:space="0" w:color="000000"/>
              <w:left w:val="nil"/>
              <w:bottom w:val="single" w:sz="12" w:space="0" w:color="000000"/>
              <w:right w:val="single" w:sz="8" w:space="0" w:color="000000"/>
            </w:tcBorders>
            <w:shd w:val="clear" w:color="auto" w:fill="CCD8E6" w:themeFill="accent6" w:themeFillTint="66"/>
            <w:vAlign w:val="center"/>
            <w:hideMark/>
          </w:tcPr>
          <w:p w14:paraId="32B98143" w14:textId="77777777" w:rsidR="00A95892" w:rsidRPr="00BC3A10" w:rsidRDefault="00A95892" w:rsidP="00B9287D">
            <w:pPr>
              <w:spacing w:line="276" w:lineRule="auto"/>
              <w:rPr>
                <w:b/>
                <w:sz w:val="22"/>
                <w:szCs w:val="22"/>
                <w:lang w:eastAsia="en-GB"/>
              </w:rPr>
            </w:pPr>
            <w:r w:rsidRPr="00BC3A10">
              <w:rPr>
                <w:b/>
                <w:sz w:val="22"/>
                <w:szCs w:val="22"/>
                <w:lang w:eastAsia="en-GB"/>
              </w:rPr>
              <w:t>No. of Respondents</w:t>
            </w:r>
          </w:p>
        </w:tc>
        <w:tc>
          <w:tcPr>
            <w:tcW w:w="1440" w:type="dxa"/>
            <w:tcBorders>
              <w:top w:val="single" w:sz="12" w:space="0" w:color="000000"/>
              <w:left w:val="nil"/>
              <w:bottom w:val="single" w:sz="12" w:space="0" w:color="000000"/>
              <w:right w:val="single" w:sz="12" w:space="0" w:color="000000"/>
            </w:tcBorders>
            <w:shd w:val="clear" w:color="auto" w:fill="CCD8E6" w:themeFill="accent6" w:themeFillTint="66"/>
            <w:vAlign w:val="center"/>
            <w:hideMark/>
          </w:tcPr>
          <w:p w14:paraId="11A0BB30" w14:textId="77777777" w:rsidR="00A95892" w:rsidRPr="00BC3A10" w:rsidRDefault="00A95892" w:rsidP="00B9287D">
            <w:pPr>
              <w:spacing w:line="276" w:lineRule="auto"/>
              <w:rPr>
                <w:b/>
                <w:sz w:val="22"/>
                <w:szCs w:val="22"/>
                <w:lang w:eastAsia="en-GB"/>
              </w:rPr>
            </w:pPr>
            <w:r w:rsidRPr="00BC3A10">
              <w:rPr>
                <w:b/>
                <w:sz w:val="22"/>
                <w:szCs w:val="22"/>
                <w:lang w:eastAsia="en-GB"/>
              </w:rPr>
              <w:t>Percent</w:t>
            </w:r>
          </w:p>
        </w:tc>
        <w:tc>
          <w:tcPr>
            <w:tcW w:w="1350" w:type="dxa"/>
            <w:tcBorders>
              <w:top w:val="single" w:sz="12" w:space="0" w:color="000000"/>
              <w:left w:val="nil"/>
              <w:bottom w:val="single" w:sz="12" w:space="0" w:color="000000"/>
              <w:right w:val="single" w:sz="12" w:space="0" w:color="000000"/>
            </w:tcBorders>
            <w:shd w:val="clear" w:color="auto" w:fill="CCD8E6" w:themeFill="accent6" w:themeFillTint="66"/>
          </w:tcPr>
          <w:p w14:paraId="5E39DDBA" w14:textId="77777777" w:rsidR="00A95892" w:rsidRPr="00BC3A10" w:rsidRDefault="00A95892" w:rsidP="00B9287D">
            <w:pPr>
              <w:spacing w:line="276" w:lineRule="auto"/>
              <w:rPr>
                <w:b/>
                <w:sz w:val="22"/>
                <w:szCs w:val="22"/>
                <w:lang w:eastAsia="en-GB"/>
              </w:rPr>
            </w:pPr>
            <w:r w:rsidRPr="00BC3A10">
              <w:rPr>
                <w:b/>
                <w:sz w:val="22"/>
                <w:szCs w:val="22"/>
                <w:lang w:eastAsia="en-GB"/>
              </w:rPr>
              <w:t>Cumulative Percent</w:t>
            </w:r>
          </w:p>
        </w:tc>
      </w:tr>
      <w:tr w:rsidR="00A95892" w:rsidRPr="00BC3A10" w14:paraId="45194287" w14:textId="77777777" w:rsidTr="001A4DE9">
        <w:trPr>
          <w:trHeight w:val="300"/>
        </w:trPr>
        <w:tc>
          <w:tcPr>
            <w:tcW w:w="735" w:type="dxa"/>
            <w:vMerge w:val="restart"/>
            <w:tcBorders>
              <w:top w:val="nil"/>
              <w:left w:val="single" w:sz="12" w:space="0" w:color="000000"/>
              <w:bottom w:val="single" w:sz="12" w:space="0" w:color="000000"/>
              <w:right w:val="nil"/>
            </w:tcBorders>
            <w:shd w:val="clear" w:color="auto" w:fill="CCD8E6" w:themeFill="accent6" w:themeFillTint="66"/>
            <w:hideMark/>
          </w:tcPr>
          <w:p w14:paraId="1E4DE148" w14:textId="77777777" w:rsidR="00A95892" w:rsidRPr="00BC3A10" w:rsidRDefault="00A95892" w:rsidP="00B9287D">
            <w:pPr>
              <w:spacing w:line="276" w:lineRule="auto"/>
              <w:rPr>
                <w:lang w:eastAsia="en-GB"/>
              </w:rPr>
            </w:pPr>
            <w:r w:rsidRPr="00BC3A10">
              <w:rPr>
                <w:sz w:val="22"/>
                <w:szCs w:val="22"/>
                <w:lang w:eastAsia="en-GB"/>
              </w:rPr>
              <w:t>Valid</w:t>
            </w:r>
          </w:p>
        </w:tc>
        <w:tc>
          <w:tcPr>
            <w:tcW w:w="4230" w:type="dxa"/>
            <w:tcBorders>
              <w:top w:val="nil"/>
              <w:left w:val="nil"/>
              <w:bottom w:val="nil"/>
              <w:right w:val="single" w:sz="12" w:space="0" w:color="000000"/>
            </w:tcBorders>
            <w:shd w:val="clear" w:color="auto" w:fill="E5EBF2" w:themeFill="accent6" w:themeFillTint="33"/>
            <w:vAlign w:val="center"/>
            <w:hideMark/>
          </w:tcPr>
          <w:p w14:paraId="2CC839BC" w14:textId="77777777" w:rsidR="00A95892" w:rsidRPr="00BC3A10" w:rsidRDefault="00A95892" w:rsidP="00B9287D">
            <w:pPr>
              <w:spacing w:line="276" w:lineRule="auto"/>
              <w:rPr>
                <w:sz w:val="22"/>
                <w:szCs w:val="22"/>
              </w:rPr>
            </w:pPr>
            <w:r w:rsidRPr="00BC3A10">
              <w:rPr>
                <w:sz w:val="22"/>
                <w:szCs w:val="22"/>
              </w:rPr>
              <w:t xml:space="preserve">Hotness and heatwaves </w:t>
            </w:r>
          </w:p>
        </w:tc>
        <w:tc>
          <w:tcPr>
            <w:tcW w:w="1530" w:type="dxa"/>
            <w:tcBorders>
              <w:top w:val="nil"/>
              <w:left w:val="nil"/>
              <w:bottom w:val="nil"/>
              <w:right w:val="single" w:sz="8" w:space="0" w:color="000000"/>
            </w:tcBorders>
            <w:shd w:val="clear" w:color="auto" w:fill="E5EBF2" w:themeFill="accent6" w:themeFillTint="33"/>
            <w:vAlign w:val="center"/>
            <w:hideMark/>
          </w:tcPr>
          <w:p w14:paraId="185BAC14" w14:textId="77777777" w:rsidR="00A95892" w:rsidRPr="00BC3A10" w:rsidRDefault="00A95892" w:rsidP="00B9287D">
            <w:pPr>
              <w:spacing w:line="276" w:lineRule="auto"/>
              <w:jc w:val="center"/>
              <w:rPr>
                <w:sz w:val="22"/>
                <w:szCs w:val="22"/>
                <w:lang w:eastAsia="en-GB"/>
              </w:rPr>
            </w:pPr>
            <w:r w:rsidRPr="00BC3A10">
              <w:rPr>
                <w:sz w:val="22"/>
                <w:szCs w:val="22"/>
                <w:lang w:eastAsia="en-GB"/>
              </w:rPr>
              <w:t>73</w:t>
            </w:r>
          </w:p>
        </w:tc>
        <w:tc>
          <w:tcPr>
            <w:tcW w:w="1440" w:type="dxa"/>
            <w:tcBorders>
              <w:top w:val="nil"/>
              <w:left w:val="nil"/>
              <w:bottom w:val="nil"/>
              <w:right w:val="single" w:sz="12" w:space="0" w:color="000000"/>
            </w:tcBorders>
            <w:shd w:val="clear" w:color="auto" w:fill="E5EBF2" w:themeFill="accent6" w:themeFillTint="33"/>
            <w:vAlign w:val="center"/>
            <w:hideMark/>
          </w:tcPr>
          <w:p w14:paraId="0FE53962" w14:textId="77777777" w:rsidR="00A95892" w:rsidRPr="00BC3A10" w:rsidRDefault="00A95892" w:rsidP="00B9287D">
            <w:pPr>
              <w:spacing w:line="276" w:lineRule="auto"/>
              <w:jc w:val="center"/>
              <w:rPr>
                <w:sz w:val="22"/>
                <w:szCs w:val="22"/>
                <w:lang w:eastAsia="en-GB"/>
              </w:rPr>
            </w:pPr>
            <w:r w:rsidRPr="00BC3A10">
              <w:rPr>
                <w:sz w:val="22"/>
                <w:szCs w:val="22"/>
                <w:lang w:eastAsia="en-GB"/>
              </w:rPr>
              <w:t>21</w:t>
            </w:r>
          </w:p>
        </w:tc>
        <w:tc>
          <w:tcPr>
            <w:tcW w:w="1350" w:type="dxa"/>
            <w:tcBorders>
              <w:top w:val="nil"/>
              <w:left w:val="nil"/>
              <w:bottom w:val="nil"/>
              <w:right w:val="single" w:sz="12" w:space="0" w:color="000000"/>
            </w:tcBorders>
            <w:shd w:val="clear" w:color="auto" w:fill="E5EBF2" w:themeFill="accent6" w:themeFillTint="33"/>
            <w:vAlign w:val="center"/>
          </w:tcPr>
          <w:p w14:paraId="67D72E54" w14:textId="77777777" w:rsidR="00A95892" w:rsidRPr="00BC3A10" w:rsidRDefault="00A95892" w:rsidP="00B9287D">
            <w:pPr>
              <w:spacing w:line="276" w:lineRule="auto"/>
              <w:jc w:val="center"/>
              <w:rPr>
                <w:sz w:val="22"/>
                <w:szCs w:val="22"/>
                <w:lang w:eastAsia="en-GB"/>
              </w:rPr>
            </w:pPr>
            <w:r w:rsidRPr="00BC3A10">
              <w:rPr>
                <w:sz w:val="22"/>
                <w:szCs w:val="22"/>
                <w:lang w:eastAsia="en-GB"/>
              </w:rPr>
              <w:t>21</w:t>
            </w:r>
          </w:p>
        </w:tc>
      </w:tr>
      <w:tr w:rsidR="00A95892" w:rsidRPr="00BC3A10" w14:paraId="157F416A" w14:textId="77777777" w:rsidTr="001A4DE9">
        <w:trPr>
          <w:trHeight w:val="288"/>
        </w:trPr>
        <w:tc>
          <w:tcPr>
            <w:tcW w:w="735" w:type="dxa"/>
            <w:vMerge/>
            <w:tcBorders>
              <w:top w:val="nil"/>
              <w:left w:val="single" w:sz="12" w:space="0" w:color="000000"/>
              <w:bottom w:val="single" w:sz="12" w:space="0" w:color="000000"/>
              <w:right w:val="nil"/>
            </w:tcBorders>
            <w:shd w:val="clear" w:color="auto" w:fill="CCD8E6" w:themeFill="accent6" w:themeFillTint="66"/>
            <w:vAlign w:val="center"/>
            <w:hideMark/>
          </w:tcPr>
          <w:p w14:paraId="751A121A" w14:textId="77777777" w:rsidR="00A95892" w:rsidRPr="00BC3A10" w:rsidRDefault="00A95892" w:rsidP="00B9287D">
            <w:pPr>
              <w:spacing w:line="276" w:lineRule="auto"/>
              <w:rPr>
                <w:lang w:eastAsia="en-GB"/>
              </w:rPr>
            </w:pPr>
          </w:p>
        </w:tc>
        <w:tc>
          <w:tcPr>
            <w:tcW w:w="4230" w:type="dxa"/>
            <w:tcBorders>
              <w:top w:val="nil"/>
              <w:left w:val="nil"/>
              <w:bottom w:val="nil"/>
              <w:right w:val="single" w:sz="12" w:space="0" w:color="000000"/>
            </w:tcBorders>
            <w:shd w:val="clear" w:color="auto" w:fill="CCD8E6" w:themeFill="accent6" w:themeFillTint="66"/>
            <w:vAlign w:val="center"/>
            <w:hideMark/>
          </w:tcPr>
          <w:p w14:paraId="04356037" w14:textId="77777777" w:rsidR="00A95892" w:rsidRPr="00BC3A10" w:rsidRDefault="00A95892" w:rsidP="00B9287D">
            <w:pPr>
              <w:spacing w:line="276" w:lineRule="auto"/>
              <w:rPr>
                <w:sz w:val="22"/>
                <w:szCs w:val="22"/>
              </w:rPr>
            </w:pPr>
            <w:r w:rsidRPr="00BC3A10">
              <w:rPr>
                <w:sz w:val="22"/>
                <w:szCs w:val="22"/>
              </w:rPr>
              <w:t>Dry spells and drought</w:t>
            </w:r>
          </w:p>
        </w:tc>
        <w:tc>
          <w:tcPr>
            <w:tcW w:w="1530" w:type="dxa"/>
            <w:tcBorders>
              <w:top w:val="nil"/>
              <w:left w:val="nil"/>
              <w:bottom w:val="nil"/>
              <w:right w:val="single" w:sz="8" w:space="0" w:color="000000"/>
            </w:tcBorders>
            <w:shd w:val="clear" w:color="auto" w:fill="CCD8E6" w:themeFill="accent6" w:themeFillTint="66"/>
            <w:vAlign w:val="center"/>
            <w:hideMark/>
          </w:tcPr>
          <w:p w14:paraId="0EB8DFB2" w14:textId="77777777" w:rsidR="00A95892" w:rsidRPr="00BC3A10" w:rsidRDefault="00A95892" w:rsidP="00B9287D">
            <w:pPr>
              <w:spacing w:line="276" w:lineRule="auto"/>
              <w:jc w:val="center"/>
              <w:rPr>
                <w:sz w:val="22"/>
                <w:szCs w:val="22"/>
                <w:lang w:eastAsia="en-GB"/>
              </w:rPr>
            </w:pPr>
            <w:r w:rsidRPr="00BC3A10">
              <w:rPr>
                <w:sz w:val="22"/>
                <w:szCs w:val="22"/>
                <w:lang w:eastAsia="en-GB"/>
              </w:rPr>
              <w:t>78</w:t>
            </w:r>
          </w:p>
        </w:tc>
        <w:tc>
          <w:tcPr>
            <w:tcW w:w="1440" w:type="dxa"/>
            <w:tcBorders>
              <w:top w:val="nil"/>
              <w:left w:val="nil"/>
              <w:bottom w:val="nil"/>
              <w:right w:val="single" w:sz="12" w:space="0" w:color="000000"/>
            </w:tcBorders>
            <w:shd w:val="clear" w:color="auto" w:fill="CCD8E6" w:themeFill="accent6" w:themeFillTint="66"/>
            <w:vAlign w:val="center"/>
            <w:hideMark/>
          </w:tcPr>
          <w:p w14:paraId="656A6E9A" w14:textId="77777777" w:rsidR="00A95892" w:rsidRPr="00BC3A10" w:rsidRDefault="00A95892" w:rsidP="00B9287D">
            <w:pPr>
              <w:spacing w:line="276" w:lineRule="auto"/>
              <w:jc w:val="center"/>
              <w:rPr>
                <w:sz w:val="22"/>
                <w:szCs w:val="22"/>
                <w:lang w:eastAsia="en-GB"/>
              </w:rPr>
            </w:pPr>
            <w:r w:rsidRPr="00BC3A10">
              <w:rPr>
                <w:sz w:val="22"/>
                <w:szCs w:val="22"/>
                <w:lang w:eastAsia="en-GB"/>
              </w:rPr>
              <w:t>23</w:t>
            </w:r>
          </w:p>
        </w:tc>
        <w:tc>
          <w:tcPr>
            <w:tcW w:w="1350" w:type="dxa"/>
            <w:tcBorders>
              <w:top w:val="nil"/>
              <w:left w:val="nil"/>
              <w:bottom w:val="nil"/>
              <w:right w:val="single" w:sz="12" w:space="0" w:color="000000"/>
            </w:tcBorders>
            <w:shd w:val="clear" w:color="auto" w:fill="CCD8E6" w:themeFill="accent6" w:themeFillTint="66"/>
            <w:vAlign w:val="center"/>
          </w:tcPr>
          <w:p w14:paraId="3F21F9F7" w14:textId="77777777" w:rsidR="00A95892" w:rsidRPr="00BC3A10" w:rsidRDefault="00A95892" w:rsidP="00B9287D">
            <w:pPr>
              <w:spacing w:line="276" w:lineRule="auto"/>
              <w:jc w:val="center"/>
              <w:rPr>
                <w:sz w:val="22"/>
                <w:szCs w:val="22"/>
                <w:lang w:eastAsia="en-GB"/>
              </w:rPr>
            </w:pPr>
            <w:r w:rsidRPr="00BC3A10">
              <w:rPr>
                <w:sz w:val="22"/>
                <w:szCs w:val="22"/>
                <w:lang w:eastAsia="en-GB"/>
              </w:rPr>
              <w:t>44</w:t>
            </w:r>
          </w:p>
        </w:tc>
      </w:tr>
      <w:tr w:rsidR="00A95892" w:rsidRPr="00BC3A10" w14:paraId="5CA2D522" w14:textId="77777777" w:rsidTr="001A4DE9">
        <w:trPr>
          <w:trHeight w:val="288"/>
        </w:trPr>
        <w:tc>
          <w:tcPr>
            <w:tcW w:w="735" w:type="dxa"/>
            <w:vMerge/>
            <w:tcBorders>
              <w:top w:val="nil"/>
              <w:left w:val="single" w:sz="12" w:space="0" w:color="000000"/>
              <w:bottom w:val="single" w:sz="12" w:space="0" w:color="000000"/>
              <w:right w:val="nil"/>
            </w:tcBorders>
            <w:shd w:val="clear" w:color="auto" w:fill="CCD8E6" w:themeFill="accent6" w:themeFillTint="66"/>
            <w:vAlign w:val="center"/>
            <w:hideMark/>
          </w:tcPr>
          <w:p w14:paraId="4DFD3A53" w14:textId="77777777" w:rsidR="00A95892" w:rsidRPr="00BC3A10" w:rsidRDefault="00A95892" w:rsidP="00B9287D">
            <w:pPr>
              <w:spacing w:line="276" w:lineRule="auto"/>
              <w:rPr>
                <w:lang w:eastAsia="en-GB"/>
              </w:rPr>
            </w:pPr>
          </w:p>
        </w:tc>
        <w:tc>
          <w:tcPr>
            <w:tcW w:w="4230" w:type="dxa"/>
            <w:tcBorders>
              <w:top w:val="nil"/>
              <w:left w:val="nil"/>
              <w:bottom w:val="nil"/>
              <w:right w:val="single" w:sz="12" w:space="0" w:color="000000"/>
            </w:tcBorders>
            <w:shd w:val="clear" w:color="auto" w:fill="E5EBF2" w:themeFill="accent6" w:themeFillTint="33"/>
            <w:vAlign w:val="center"/>
            <w:hideMark/>
          </w:tcPr>
          <w:p w14:paraId="06B3728C" w14:textId="77777777" w:rsidR="00A95892" w:rsidRPr="00BC3A10" w:rsidRDefault="00A95892" w:rsidP="00B9287D">
            <w:pPr>
              <w:spacing w:line="276" w:lineRule="auto"/>
              <w:rPr>
                <w:sz w:val="22"/>
                <w:szCs w:val="22"/>
              </w:rPr>
            </w:pPr>
            <w:r w:rsidRPr="00BC3A10">
              <w:rPr>
                <w:sz w:val="22"/>
                <w:szCs w:val="22"/>
              </w:rPr>
              <w:t>Heavy rains and flash floods</w:t>
            </w:r>
            <w:r w:rsidRPr="00BC3A10">
              <w:rPr>
                <w:noProof/>
                <w:sz w:val="22"/>
                <w:szCs w:val="22"/>
              </w:rPr>
              <w:t xml:space="preserve">        </w:t>
            </w:r>
          </w:p>
        </w:tc>
        <w:tc>
          <w:tcPr>
            <w:tcW w:w="1530" w:type="dxa"/>
            <w:tcBorders>
              <w:top w:val="nil"/>
              <w:left w:val="nil"/>
              <w:bottom w:val="nil"/>
              <w:right w:val="single" w:sz="8" w:space="0" w:color="000000"/>
            </w:tcBorders>
            <w:shd w:val="clear" w:color="auto" w:fill="E5EBF2" w:themeFill="accent6" w:themeFillTint="33"/>
            <w:vAlign w:val="center"/>
            <w:hideMark/>
          </w:tcPr>
          <w:p w14:paraId="2D3E2A05" w14:textId="77777777" w:rsidR="00A95892" w:rsidRPr="00BC3A10" w:rsidRDefault="00A95892" w:rsidP="00B9287D">
            <w:pPr>
              <w:spacing w:line="276" w:lineRule="auto"/>
              <w:jc w:val="center"/>
              <w:rPr>
                <w:sz w:val="22"/>
                <w:szCs w:val="22"/>
                <w:lang w:eastAsia="en-GB"/>
              </w:rPr>
            </w:pPr>
            <w:r w:rsidRPr="00BC3A10">
              <w:rPr>
                <w:sz w:val="22"/>
                <w:szCs w:val="22"/>
                <w:lang w:eastAsia="en-GB"/>
              </w:rPr>
              <w:t>22</w:t>
            </w:r>
          </w:p>
        </w:tc>
        <w:tc>
          <w:tcPr>
            <w:tcW w:w="1440" w:type="dxa"/>
            <w:tcBorders>
              <w:top w:val="nil"/>
              <w:left w:val="nil"/>
              <w:bottom w:val="nil"/>
              <w:right w:val="single" w:sz="12" w:space="0" w:color="000000"/>
            </w:tcBorders>
            <w:shd w:val="clear" w:color="auto" w:fill="E5EBF2" w:themeFill="accent6" w:themeFillTint="33"/>
            <w:vAlign w:val="center"/>
            <w:hideMark/>
          </w:tcPr>
          <w:p w14:paraId="44DECE65" w14:textId="77777777" w:rsidR="00A95892" w:rsidRPr="00BC3A10" w:rsidRDefault="00A95892" w:rsidP="00B9287D">
            <w:pPr>
              <w:spacing w:line="276" w:lineRule="auto"/>
              <w:jc w:val="center"/>
              <w:rPr>
                <w:sz w:val="22"/>
                <w:szCs w:val="22"/>
                <w:lang w:eastAsia="en-GB"/>
              </w:rPr>
            </w:pPr>
            <w:r w:rsidRPr="00BC3A10">
              <w:rPr>
                <w:sz w:val="22"/>
                <w:szCs w:val="22"/>
                <w:lang w:eastAsia="en-GB"/>
              </w:rPr>
              <w:t>7</w:t>
            </w:r>
          </w:p>
        </w:tc>
        <w:tc>
          <w:tcPr>
            <w:tcW w:w="1350" w:type="dxa"/>
            <w:tcBorders>
              <w:top w:val="nil"/>
              <w:left w:val="nil"/>
              <w:bottom w:val="nil"/>
              <w:right w:val="single" w:sz="12" w:space="0" w:color="000000"/>
            </w:tcBorders>
            <w:shd w:val="clear" w:color="auto" w:fill="E5EBF2" w:themeFill="accent6" w:themeFillTint="33"/>
            <w:vAlign w:val="center"/>
          </w:tcPr>
          <w:p w14:paraId="32A0C498" w14:textId="77777777" w:rsidR="00A95892" w:rsidRPr="00BC3A10" w:rsidRDefault="00A95892" w:rsidP="00B9287D">
            <w:pPr>
              <w:spacing w:line="276" w:lineRule="auto"/>
              <w:jc w:val="center"/>
              <w:rPr>
                <w:sz w:val="22"/>
                <w:szCs w:val="22"/>
                <w:lang w:eastAsia="en-GB"/>
              </w:rPr>
            </w:pPr>
            <w:r w:rsidRPr="00BC3A10">
              <w:rPr>
                <w:sz w:val="22"/>
                <w:szCs w:val="22"/>
                <w:lang w:eastAsia="en-GB"/>
              </w:rPr>
              <w:t>51</w:t>
            </w:r>
          </w:p>
        </w:tc>
      </w:tr>
      <w:tr w:rsidR="00A95892" w:rsidRPr="00BC3A10" w14:paraId="1994D12A" w14:textId="77777777" w:rsidTr="001A4DE9">
        <w:trPr>
          <w:trHeight w:val="288"/>
        </w:trPr>
        <w:tc>
          <w:tcPr>
            <w:tcW w:w="735" w:type="dxa"/>
            <w:vMerge/>
            <w:tcBorders>
              <w:top w:val="nil"/>
              <w:left w:val="single" w:sz="12" w:space="0" w:color="000000"/>
              <w:bottom w:val="single" w:sz="12" w:space="0" w:color="000000"/>
              <w:right w:val="nil"/>
            </w:tcBorders>
            <w:shd w:val="clear" w:color="auto" w:fill="CCD8E6" w:themeFill="accent6" w:themeFillTint="66"/>
            <w:vAlign w:val="center"/>
            <w:hideMark/>
          </w:tcPr>
          <w:p w14:paraId="6DD751FD" w14:textId="77777777" w:rsidR="00A95892" w:rsidRPr="00BC3A10" w:rsidRDefault="00A95892" w:rsidP="00B9287D">
            <w:pPr>
              <w:spacing w:line="276" w:lineRule="auto"/>
              <w:rPr>
                <w:lang w:eastAsia="en-GB"/>
              </w:rPr>
            </w:pPr>
          </w:p>
        </w:tc>
        <w:tc>
          <w:tcPr>
            <w:tcW w:w="4230" w:type="dxa"/>
            <w:tcBorders>
              <w:top w:val="nil"/>
              <w:left w:val="nil"/>
              <w:bottom w:val="nil"/>
              <w:right w:val="single" w:sz="12" w:space="0" w:color="000000"/>
            </w:tcBorders>
            <w:shd w:val="clear" w:color="auto" w:fill="CCD8E6" w:themeFill="accent6" w:themeFillTint="66"/>
            <w:vAlign w:val="center"/>
            <w:hideMark/>
          </w:tcPr>
          <w:p w14:paraId="7871528A" w14:textId="77777777" w:rsidR="00A95892" w:rsidRPr="00BC3A10" w:rsidRDefault="00A95892" w:rsidP="00B9287D">
            <w:pPr>
              <w:spacing w:line="276" w:lineRule="auto"/>
              <w:rPr>
                <w:sz w:val="22"/>
                <w:szCs w:val="22"/>
              </w:rPr>
            </w:pPr>
            <w:r w:rsidRPr="00BC3A10">
              <w:t>Unpredictable seasons</w:t>
            </w:r>
            <w:r w:rsidRPr="00BC3A10">
              <w:rPr>
                <w:sz w:val="22"/>
                <w:szCs w:val="22"/>
              </w:rPr>
              <w:t xml:space="preserve"> </w:t>
            </w:r>
          </w:p>
        </w:tc>
        <w:tc>
          <w:tcPr>
            <w:tcW w:w="1530" w:type="dxa"/>
            <w:tcBorders>
              <w:top w:val="nil"/>
              <w:left w:val="nil"/>
              <w:bottom w:val="nil"/>
              <w:right w:val="single" w:sz="8" w:space="0" w:color="000000"/>
            </w:tcBorders>
            <w:shd w:val="clear" w:color="auto" w:fill="CCD8E6" w:themeFill="accent6" w:themeFillTint="66"/>
            <w:vAlign w:val="center"/>
            <w:hideMark/>
          </w:tcPr>
          <w:p w14:paraId="2E786D3F" w14:textId="77777777" w:rsidR="00A95892" w:rsidRPr="00BC3A10" w:rsidRDefault="00A95892" w:rsidP="00B9287D">
            <w:pPr>
              <w:spacing w:line="276" w:lineRule="auto"/>
              <w:jc w:val="center"/>
              <w:rPr>
                <w:sz w:val="22"/>
                <w:szCs w:val="22"/>
                <w:lang w:eastAsia="en-GB"/>
              </w:rPr>
            </w:pPr>
            <w:r w:rsidRPr="00BC3A10">
              <w:rPr>
                <w:sz w:val="22"/>
                <w:szCs w:val="22"/>
                <w:lang w:eastAsia="en-GB"/>
              </w:rPr>
              <w:t>37</w:t>
            </w:r>
          </w:p>
        </w:tc>
        <w:tc>
          <w:tcPr>
            <w:tcW w:w="1440" w:type="dxa"/>
            <w:tcBorders>
              <w:top w:val="nil"/>
              <w:left w:val="nil"/>
              <w:bottom w:val="nil"/>
              <w:right w:val="single" w:sz="12" w:space="0" w:color="000000"/>
            </w:tcBorders>
            <w:shd w:val="clear" w:color="auto" w:fill="CCD8E6" w:themeFill="accent6" w:themeFillTint="66"/>
            <w:vAlign w:val="center"/>
            <w:hideMark/>
          </w:tcPr>
          <w:p w14:paraId="5D03E021" w14:textId="77777777" w:rsidR="00A95892" w:rsidRPr="00BC3A10" w:rsidRDefault="00A95892" w:rsidP="00B9287D">
            <w:pPr>
              <w:spacing w:line="276" w:lineRule="auto"/>
              <w:jc w:val="center"/>
              <w:rPr>
                <w:sz w:val="22"/>
                <w:szCs w:val="22"/>
                <w:lang w:eastAsia="en-GB"/>
              </w:rPr>
            </w:pPr>
            <w:r w:rsidRPr="00BC3A10">
              <w:rPr>
                <w:sz w:val="22"/>
                <w:szCs w:val="22"/>
                <w:lang w:eastAsia="en-GB"/>
              </w:rPr>
              <w:t>11</w:t>
            </w:r>
          </w:p>
        </w:tc>
        <w:tc>
          <w:tcPr>
            <w:tcW w:w="1350" w:type="dxa"/>
            <w:tcBorders>
              <w:top w:val="nil"/>
              <w:left w:val="nil"/>
              <w:bottom w:val="nil"/>
              <w:right w:val="single" w:sz="12" w:space="0" w:color="000000"/>
            </w:tcBorders>
            <w:shd w:val="clear" w:color="auto" w:fill="CCD8E6" w:themeFill="accent6" w:themeFillTint="66"/>
            <w:vAlign w:val="center"/>
          </w:tcPr>
          <w:p w14:paraId="78BA2E72" w14:textId="77777777" w:rsidR="00A95892" w:rsidRPr="00BC3A10" w:rsidRDefault="00A95892" w:rsidP="00B9287D">
            <w:pPr>
              <w:spacing w:line="276" w:lineRule="auto"/>
              <w:jc w:val="center"/>
              <w:rPr>
                <w:sz w:val="22"/>
                <w:szCs w:val="22"/>
                <w:lang w:eastAsia="en-GB"/>
              </w:rPr>
            </w:pPr>
            <w:r w:rsidRPr="00BC3A10">
              <w:rPr>
                <w:sz w:val="22"/>
                <w:szCs w:val="22"/>
                <w:lang w:eastAsia="en-GB"/>
              </w:rPr>
              <w:t>62</w:t>
            </w:r>
          </w:p>
        </w:tc>
      </w:tr>
      <w:tr w:rsidR="00A95892" w:rsidRPr="00BC3A10" w14:paraId="1E471904" w14:textId="77777777" w:rsidTr="001A4DE9">
        <w:trPr>
          <w:trHeight w:val="288"/>
        </w:trPr>
        <w:tc>
          <w:tcPr>
            <w:tcW w:w="735" w:type="dxa"/>
            <w:vMerge/>
            <w:tcBorders>
              <w:top w:val="nil"/>
              <w:left w:val="single" w:sz="12" w:space="0" w:color="000000"/>
              <w:bottom w:val="single" w:sz="12" w:space="0" w:color="000000"/>
              <w:right w:val="nil"/>
            </w:tcBorders>
            <w:shd w:val="clear" w:color="auto" w:fill="CCD8E6" w:themeFill="accent6" w:themeFillTint="66"/>
            <w:vAlign w:val="center"/>
            <w:hideMark/>
          </w:tcPr>
          <w:p w14:paraId="7D28F492" w14:textId="77777777" w:rsidR="00A95892" w:rsidRPr="00BC3A10" w:rsidRDefault="00A95892" w:rsidP="00B9287D">
            <w:pPr>
              <w:spacing w:line="276" w:lineRule="auto"/>
              <w:rPr>
                <w:lang w:eastAsia="en-GB"/>
              </w:rPr>
            </w:pPr>
          </w:p>
        </w:tc>
        <w:tc>
          <w:tcPr>
            <w:tcW w:w="4230" w:type="dxa"/>
            <w:tcBorders>
              <w:top w:val="nil"/>
              <w:left w:val="nil"/>
              <w:bottom w:val="nil"/>
              <w:right w:val="single" w:sz="12" w:space="0" w:color="000000"/>
            </w:tcBorders>
            <w:shd w:val="clear" w:color="auto" w:fill="E5EBF2" w:themeFill="accent6" w:themeFillTint="33"/>
            <w:vAlign w:val="center"/>
            <w:hideMark/>
          </w:tcPr>
          <w:p w14:paraId="273B8DB6" w14:textId="77777777" w:rsidR="00A95892" w:rsidRPr="00BC3A10" w:rsidRDefault="00A95892" w:rsidP="00B9287D">
            <w:pPr>
              <w:spacing w:line="276" w:lineRule="auto"/>
              <w:rPr>
                <w:sz w:val="22"/>
                <w:szCs w:val="22"/>
              </w:rPr>
            </w:pPr>
            <w:r w:rsidRPr="00BC3A10">
              <w:rPr>
                <w:sz w:val="22"/>
                <w:szCs w:val="22"/>
              </w:rPr>
              <w:t xml:space="preserve">Not sure  </w:t>
            </w:r>
          </w:p>
        </w:tc>
        <w:tc>
          <w:tcPr>
            <w:tcW w:w="1530" w:type="dxa"/>
            <w:tcBorders>
              <w:top w:val="nil"/>
              <w:left w:val="nil"/>
              <w:bottom w:val="nil"/>
              <w:right w:val="single" w:sz="8" w:space="0" w:color="000000"/>
            </w:tcBorders>
            <w:shd w:val="clear" w:color="auto" w:fill="E5EBF2" w:themeFill="accent6" w:themeFillTint="33"/>
            <w:vAlign w:val="center"/>
            <w:hideMark/>
          </w:tcPr>
          <w:p w14:paraId="32B83E95" w14:textId="77777777" w:rsidR="00A95892" w:rsidRPr="00BC3A10" w:rsidRDefault="00A95892" w:rsidP="00B9287D">
            <w:pPr>
              <w:spacing w:line="276" w:lineRule="auto"/>
              <w:jc w:val="center"/>
              <w:rPr>
                <w:sz w:val="22"/>
                <w:szCs w:val="22"/>
                <w:lang w:eastAsia="en-GB"/>
              </w:rPr>
            </w:pPr>
            <w:r w:rsidRPr="00BC3A10">
              <w:rPr>
                <w:sz w:val="22"/>
                <w:szCs w:val="22"/>
                <w:lang w:eastAsia="en-GB"/>
              </w:rPr>
              <w:t>131</w:t>
            </w:r>
          </w:p>
        </w:tc>
        <w:tc>
          <w:tcPr>
            <w:tcW w:w="1440" w:type="dxa"/>
            <w:tcBorders>
              <w:top w:val="nil"/>
              <w:left w:val="nil"/>
              <w:bottom w:val="nil"/>
              <w:right w:val="single" w:sz="12" w:space="0" w:color="000000"/>
            </w:tcBorders>
            <w:shd w:val="clear" w:color="auto" w:fill="E5EBF2" w:themeFill="accent6" w:themeFillTint="33"/>
            <w:vAlign w:val="center"/>
            <w:hideMark/>
          </w:tcPr>
          <w:p w14:paraId="6145AE32" w14:textId="77777777" w:rsidR="00A95892" w:rsidRPr="00BC3A10" w:rsidRDefault="00A95892" w:rsidP="00B9287D">
            <w:pPr>
              <w:spacing w:line="276" w:lineRule="auto"/>
              <w:jc w:val="center"/>
              <w:rPr>
                <w:sz w:val="22"/>
                <w:szCs w:val="22"/>
                <w:lang w:eastAsia="en-GB"/>
              </w:rPr>
            </w:pPr>
            <w:r w:rsidRPr="00BC3A10">
              <w:rPr>
                <w:sz w:val="22"/>
                <w:szCs w:val="22"/>
                <w:lang w:eastAsia="en-GB"/>
              </w:rPr>
              <w:t>38</w:t>
            </w:r>
          </w:p>
        </w:tc>
        <w:tc>
          <w:tcPr>
            <w:tcW w:w="1350" w:type="dxa"/>
            <w:tcBorders>
              <w:top w:val="nil"/>
              <w:left w:val="nil"/>
              <w:bottom w:val="nil"/>
              <w:right w:val="single" w:sz="12" w:space="0" w:color="000000"/>
            </w:tcBorders>
            <w:shd w:val="clear" w:color="auto" w:fill="E5EBF2" w:themeFill="accent6" w:themeFillTint="33"/>
            <w:vAlign w:val="center"/>
          </w:tcPr>
          <w:p w14:paraId="4938ACB9" w14:textId="77777777" w:rsidR="00A95892" w:rsidRPr="00BC3A10" w:rsidRDefault="00A95892" w:rsidP="00B9287D">
            <w:pPr>
              <w:spacing w:line="276" w:lineRule="auto"/>
              <w:jc w:val="center"/>
              <w:rPr>
                <w:sz w:val="22"/>
                <w:szCs w:val="22"/>
                <w:lang w:eastAsia="en-GB"/>
              </w:rPr>
            </w:pPr>
            <w:r w:rsidRPr="00BC3A10">
              <w:rPr>
                <w:sz w:val="22"/>
                <w:szCs w:val="22"/>
                <w:lang w:eastAsia="en-GB"/>
              </w:rPr>
              <w:t>100</w:t>
            </w:r>
          </w:p>
        </w:tc>
      </w:tr>
      <w:tr w:rsidR="00A95892" w:rsidRPr="00BC3A10" w14:paraId="300114F6" w14:textId="77777777" w:rsidTr="001A4DE9">
        <w:trPr>
          <w:trHeight w:val="300"/>
        </w:trPr>
        <w:tc>
          <w:tcPr>
            <w:tcW w:w="735" w:type="dxa"/>
            <w:vMerge/>
            <w:tcBorders>
              <w:top w:val="nil"/>
              <w:left w:val="single" w:sz="12" w:space="0" w:color="000000"/>
              <w:bottom w:val="single" w:sz="12" w:space="0" w:color="000000"/>
              <w:right w:val="nil"/>
            </w:tcBorders>
            <w:shd w:val="clear" w:color="auto" w:fill="CCD8E6" w:themeFill="accent6" w:themeFillTint="66"/>
            <w:vAlign w:val="center"/>
            <w:hideMark/>
          </w:tcPr>
          <w:p w14:paraId="28975FD5" w14:textId="77777777" w:rsidR="00A95892" w:rsidRPr="00BC3A10" w:rsidRDefault="00A95892" w:rsidP="00B9287D">
            <w:pPr>
              <w:spacing w:line="276" w:lineRule="auto"/>
              <w:rPr>
                <w:lang w:eastAsia="en-GB"/>
              </w:rPr>
            </w:pPr>
          </w:p>
        </w:tc>
        <w:tc>
          <w:tcPr>
            <w:tcW w:w="4230" w:type="dxa"/>
            <w:tcBorders>
              <w:top w:val="nil"/>
              <w:left w:val="nil"/>
              <w:bottom w:val="single" w:sz="12" w:space="0" w:color="000000"/>
              <w:right w:val="single" w:sz="12" w:space="0" w:color="000000"/>
            </w:tcBorders>
            <w:shd w:val="clear" w:color="auto" w:fill="CCD8E6" w:themeFill="accent6" w:themeFillTint="66"/>
            <w:vAlign w:val="center"/>
            <w:hideMark/>
          </w:tcPr>
          <w:p w14:paraId="52443CC1" w14:textId="77777777" w:rsidR="00A95892" w:rsidRPr="00BC3A10" w:rsidRDefault="00A95892" w:rsidP="00B9287D">
            <w:pPr>
              <w:spacing w:line="276" w:lineRule="auto"/>
              <w:rPr>
                <w:b/>
                <w:sz w:val="22"/>
                <w:szCs w:val="22"/>
                <w:lang w:eastAsia="en-GB"/>
              </w:rPr>
            </w:pPr>
            <w:r w:rsidRPr="00BC3A10">
              <w:rPr>
                <w:b/>
                <w:sz w:val="22"/>
                <w:szCs w:val="22"/>
                <w:lang w:eastAsia="en-GB"/>
              </w:rPr>
              <w:t>Total</w:t>
            </w:r>
          </w:p>
        </w:tc>
        <w:tc>
          <w:tcPr>
            <w:tcW w:w="1530" w:type="dxa"/>
            <w:tcBorders>
              <w:top w:val="nil"/>
              <w:left w:val="nil"/>
              <w:bottom w:val="single" w:sz="12" w:space="0" w:color="000000"/>
              <w:right w:val="single" w:sz="8" w:space="0" w:color="000000"/>
            </w:tcBorders>
            <w:shd w:val="clear" w:color="auto" w:fill="CCD8E6" w:themeFill="accent6" w:themeFillTint="66"/>
            <w:vAlign w:val="center"/>
            <w:hideMark/>
          </w:tcPr>
          <w:p w14:paraId="1EDB91CE" w14:textId="77777777" w:rsidR="00A95892" w:rsidRPr="00BC3A10" w:rsidRDefault="00A95892" w:rsidP="00B9287D">
            <w:pPr>
              <w:spacing w:line="276" w:lineRule="auto"/>
              <w:jc w:val="center"/>
              <w:rPr>
                <w:b/>
                <w:sz w:val="22"/>
                <w:szCs w:val="22"/>
                <w:lang w:eastAsia="en-GB"/>
              </w:rPr>
            </w:pPr>
            <w:r w:rsidRPr="00BC3A10">
              <w:rPr>
                <w:rFonts w:eastAsiaTheme="majorEastAsia"/>
                <w:b/>
                <w:bCs/>
                <w:sz w:val="22"/>
                <w:szCs w:val="22"/>
              </w:rPr>
              <w:t>341</w:t>
            </w:r>
          </w:p>
        </w:tc>
        <w:tc>
          <w:tcPr>
            <w:tcW w:w="1440" w:type="dxa"/>
            <w:tcBorders>
              <w:top w:val="nil"/>
              <w:left w:val="nil"/>
              <w:bottom w:val="single" w:sz="12" w:space="0" w:color="000000"/>
              <w:right w:val="single" w:sz="12" w:space="0" w:color="000000"/>
            </w:tcBorders>
            <w:shd w:val="clear" w:color="auto" w:fill="CCD8E6" w:themeFill="accent6" w:themeFillTint="66"/>
            <w:vAlign w:val="center"/>
            <w:hideMark/>
          </w:tcPr>
          <w:p w14:paraId="68754F92" w14:textId="77777777" w:rsidR="00A95892" w:rsidRPr="00BC3A10" w:rsidRDefault="00A95892" w:rsidP="00B9287D">
            <w:pPr>
              <w:spacing w:line="276" w:lineRule="auto"/>
              <w:jc w:val="center"/>
              <w:rPr>
                <w:b/>
                <w:sz w:val="22"/>
                <w:szCs w:val="22"/>
                <w:lang w:eastAsia="en-GB"/>
              </w:rPr>
            </w:pPr>
            <w:r w:rsidRPr="00BC3A10">
              <w:rPr>
                <w:b/>
                <w:sz w:val="22"/>
                <w:szCs w:val="22"/>
                <w:lang w:eastAsia="en-GB"/>
              </w:rPr>
              <w:t>100</w:t>
            </w:r>
          </w:p>
        </w:tc>
        <w:tc>
          <w:tcPr>
            <w:tcW w:w="1350" w:type="dxa"/>
            <w:tcBorders>
              <w:top w:val="nil"/>
              <w:left w:val="nil"/>
              <w:bottom w:val="single" w:sz="12" w:space="0" w:color="000000"/>
              <w:right w:val="single" w:sz="12" w:space="0" w:color="000000"/>
            </w:tcBorders>
            <w:shd w:val="clear" w:color="auto" w:fill="CCD8E6" w:themeFill="accent6" w:themeFillTint="66"/>
            <w:vAlign w:val="center"/>
          </w:tcPr>
          <w:p w14:paraId="777A75AB" w14:textId="77777777" w:rsidR="00A95892" w:rsidRPr="00BC3A10" w:rsidRDefault="00A95892" w:rsidP="00B9287D">
            <w:pPr>
              <w:spacing w:line="276" w:lineRule="auto"/>
              <w:jc w:val="center"/>
              <w:rPr>
                <w:sz w:val="22"/>
                <w:szCs w:val="22"/>
                <w:lang w:eastAsia="en-GB"/>
              </w:rPr>
            </w:pPr>
          </w:p>
        </w:tc>
      </w:tr>
    </w:tbl>
    <w:p w14:paraId="348DF450" w14:textId="77777777" w:rsidR="00A95892" w:rsidRPr="00BC3A10" w:rsidRDefault="00A95892" w:rsidP="00B9287D">
      <w:pPr>
        <w:spacing w:before="240" w:after="240" w:line="276" w:lineRule="auto"/>
        <w:ind w:firstLine="720"/>
      </w:pPr>
      <w:r w:rsidRPr="00BC3A10">
        <w:t>Source: Survey result</w:t>
      </w:r>
      <w:r w:rsidR="0011094E">
        <w:t>s</w:t>
      </w:r>
      <w:r w:rsidRPr="00BC3A10">
        <w:t xml:space="preserve"> by the researcher, 2025</w:t>
      </w:r>
    </w:p>
    <w:p w14:paraId="44E27DD3" w14:textId="77777777" w:rsidR="00A95892" w:rsidRPr="007571CB" w:rsidRDefault="00A95892" w:rsidP="00B9287D">
      <w:pPr>
        <w:spacing w:before="240" w:after="240" w:line="276" w:lineRule="auto"/>
        <w:jc w:val="both"/>
      </w:pPr>
      <w:r w:rsidRPr="00BC3A10">
        <w:t>Others, 11% representing 37 respondents</w:t>
      </w:r>
      <w:r w:rsidR="00312B0F">
        <w:t>,</w:t>
      </w:r>
      <w:r w:rsidRPr="00BC3A10">
        <w:t xml:space="preserve"> cited unpredictable farming season</w:t>
      </w:r>
      <w:r w:rsidR="00464568">
        <w:t>s</w:t>
      </w:r>
      <w:r w:rsidRPr="00BC3A10">
        <w:t xml:space="preserve"> as one of the signs of climate change, and the minority</w:t>
      </w:r>
      <w:r w:rsidR="00464568">
        <w:t>,</w:t>
      </w:r>
      <w:r w:rsidRPr="00BC3A10">
        <w:t xml:space="preserve"> 7% representing 22 respondents</w:t>
      </w:r>
      <w:r w:rsidR="00464568">
        <w:t>,</w:t>
      </w:r>
      <w:r w:rsidRPr="00BC3A10">
        <w:t xml:space="preserve"> mentioned </w:t>
      </w:r>
      <w:r w:rsidR="00312B0F">
        <w:t xml:space="preserve">an </w:t>
      </w:r>
      <w:r w:rsidRPr="00BC3A10">
        <w:t xml:space="preserve">increase in </w:t>
      </w:r>
      <w:r w:rsidR="00312B0F">
        <w:t xml:space="preserve">the </w:t>
      </w:r>
      <w:r w:rsidRPr="00BC3A10">
        <w:t xml:space="preserve">occurrence of heavy rains/flash floods, respectively, as signs of climate change. Accordingly, the study reaffirmed the cumulative submission of the majority of the respondents (62%) who </w:t>
      </w:r>
      <w:r w:rsidRPr="007571CB">
        <w:t xml:space="preserve">were aware of climate change by citing the signs of climate change. </w:t>
      </w:r>
    </w:p>
    <w:p w14:paraId="4001DC8C" w14:textId="77777777" w:rsidR="00A95892" w:rsidRPr="007571CB" w:rsidRDefault="00A95892" w:rsidP="00B9287D">
      <w:pPr>
        <w:spacing w:after="240" w:line="276" w:lineRule="auto"/>
        <w:jc w:val="both"/>
      </w:pPr>
      <w:r w:rsidRPr="007571CB">
        <w:t xml:space="preserve">The increase in the frequency of intensity of dry spells and drought cited by the majority of the respondents in </w:t>
      </w:r>
      <w:proofErr w:type="spellStart"/>
      <w:r w:rsidRPr="007571CB">
        <w:t>Chilanga</w:t>
      </w:r>
      <w:proofErr w:type="spellEnd"/>
      <w:r w:rsidRPr="007571CB">
        <w:t xml:space="preserve"> district affects agricultural crop productivity in Zambia as well as in </w:t>
      </w:r>
      <w:r w:rsidR="00312B0F" w:rsidRPr="007571CB">
        <w:t xml:space="preserve">the </w:t>
      </w:r>
      <w:r w:rsidRPr="007571CB">
        <w:t>Southern Africa region</w:t>
      </w:r>
      <w:r w:rsidR="00312B0F" w:rsidRPr="007571CB">
        <w:t>,</w:t>
      </w:r>
      <w:r w:rsidRPr="007571CB">
        <w:t xml:space="preserve"> leading to crop failure and ultimately household food insecurity among most small-scale farmers. This confirms </w:t>
      </w:r>
      <w:proofErr w:type="spellStart"/>
      <w:r w:rsidRPr="007571CB">
        <w:t>Meybeck</w:t>
      </w:r>
      <w:proofErr w:type="spellEnd"/>
      <w:r w:rsidRPr="007571CB">
        <w:t xml:space="preserve"> et al.</w:t>
      </w:r>
      <w:r w:rsidR="00312B0F" w:rsidRPr="007571CB">
        <w:t>'s</w:t>
      </w:r>
      <w:r w:rsidRPr="007571CB">
        <w:t xml:space="preserve"> (2018) explanation that the areas surrounded by the tropics in the Sub-Sahara</w:t>
      </w:r>
      <w:r w:rsidR="00312B0F" w:rsidRPr="007571CB">
        <w:t>n</w:t>
      </w:r>
      <w:r w:rsidRPr="007571CB">
        <w:t xml:space="preserve"> African countries experience decreased amounts of rainfall, of about 20%, due to a prolonged dry spell and drought. In addition, Hertel (2018) explains that increased dry spells and drought result in the loss of arable land because of decreased soil moisture, increased aridity, increased salinity and groundwater depletion, thereby affecting agricultur</w:t>
      </w:r>
      <w:r w:rsidR="00312B0F" w:rsidRPr="007571CB">
        <w:t>al</w:t>
      </w:r>
      <w:r w:rsidRPr="007571CB">
        <w:t xml:space="preserve"> production and productivity. Further, El </w:t>
      </w:r>
      <w:proofErr w:type="spellStart"/>
      <w:r w:rsidRPr="007571CB">
        <w:t>Bilali</w:t>
      </w:r>
      <w:proofErr w:type="spellEnd"/>
      <w:r w:rsidRPr="007571CB">
        <w:t xml:space="preserve"> (2019) argues that in Southern Africa, the frequency of rain has decreased, droughts have persisted for long periods, and water resources have become scarcer</w:t>
      </w:r>
      <w:r w:rsidR="00312B0F" w:rsidRPr="007571CB">
        <w:t>,</w:t>
      </w:r>
      <w:r w:rsidRPr="007571CB">
        <w:t xml:space="preserve"> while agricultural productivity highly dependent on rain</w:t>
      </w:r>
      <w:r w:rsidR="00312B0F" w:rsidRPr="007571CB">
        <w:t>,</w:t>
      </w:r>
      <w:r w:rsidRPr="007571CB">
        <w:t xml:space="preserve"> has declined. </w:t>
      </w:r>
    </w:p>
    <w:p w14:paraId="2276B8FC" w14:textId="77777777" w:rsidR="00A95892" w:rsidRPr="007571CB" w:rsidRDefault="00A95892" w:rsidP="00B9287D">
      <w:pPr>
        <w:spacing w:after="240" w:line="276" w:lineRule="auto"/>
        <w:jc w:val="both"/>
      </w:pPr>
      <w:r w:rsidRPr="007571CB">
        <w:lastRenderedPageBreak/>
        <w:t xml:space="preserve">The submission by the respondents that the increase in hot days and </w:t>
      </w:r>
      <w:r w:rsidR="00A36067" w:rsidRPr="007571CB">
        <w:t>heatwave</w:t>
      </w:r>
      <w:r w:rsidR="00464568" w:rsidRPr="007571CB">
        <w:t xml:space="preserve"> occurrences</w:t>
      </w:r>
      <w:r w:rsidRPr="007571CB">
        <w:t xml:space="preserve"> is one of the signs of climate change is supported by </w:t>
      </w:r>
      <w:r w:rsidRPr="007571CB">
        <w:rPr>
          <w:lang w:eastAsia="en-GB"/>
        </w:rPr>
        <w:t>Adekunle et al.</w:t>
      </w:r>
      <w:r w:rsidR="008A1CC8" w:rsidRPr="007571CB">
        <w:rPr>
          <w:lang w:eastAsia="en-GB"/>
        </w:rPr>
        <w:t>'s</w:t>
      </w:r>
      <w:r w:rsidRPr="007571CB">
        <w:rPr>
          <w:lang w:eastAsia="en-GB"/>
        </w:rPr>
        <w:t xml:space="preserve"> (</w:t>
      </w:r>
      <w:r w:rsidRPr="007571CB">
        <w:t>2024) review study</w:t>
      </w:r>
      <w:r w:rsidR="008A1CC8" w:rsidRPr="007571CB">
        <w:t>,</w:t>
      </w:r>
      <w:r w:rsidRPr="007571CB">
        <w:t xml:space="preserve"> whose objectives, among others, were to examine the effects of climate change on food security.  Their results showed that climate change disrupts agricultural productivity and exacerbates food shortages through shifts in temperature and precipitation patterns, coupled with the increasing frequency of extreme weather events, which threaten crop yields and food distribution networks globally</w:t>
      </w:r>
      <w:r w:rsidRPr="007571CB">
        <w:rPr>
          <w:lang w:eastAsia="en-GB"/>
        </w:rPr>
        <w:t xml:space="preserve"> (Adekunle et al., </w:t>
      </w:r>
      <w:r w:rsidRPr="007571CB">
        <w:t xml:space="preserve">2024).  </w:t>
      </w:r>
    </w:p>
    <w:p w14:paraId="3FA35205" w14:textId="77777777" w:rsidR="00A95892" w:rsidRPr="00BC3A10" w:rsidRDefault="00A95892" w:rsidP="00B9287D">
      <w:pPr>
        <w:widowControl/>
        <w:suppressAutoHyphens w:val="0"/>
        <w:spacing w:after="160" w:line="276" w:lineRule="auto"/>
        <w:jc w:val="both"/>
      </w:pPr>
      <w:r w:rsidRPr="007571CB">
        <w:t>With the above findings and arguments, it can be argued that climate change leads to higher uncertainty in predicting weather events such as floods and dry spells and shifts in the onset and offset of rains. Although there is considerable scientific evidence that the effects of climate change in the agriculture sector are known, it is difficult for vulnerable small-scale farmers to plan their agricultural production activities, especially in rainfed farming</w:t>
      </w:r>
      <w:r w:rsidRPr="00BC3A10">
        <w:t xml:space="preserve"> systems (IPCC, 2023).</w:t>
      </w:r>
    </w:p>
    <w:p w14:paraId="778E65AD" w14:textId="77777777" w:rsidR="00A95892" w:rsidRPr="00BC3A10" w:rsidRDefault="00A95892" w:rsidP="00B9287D">
      <w:pPr>
        <w:tabs>
          <w:tab w:val="left" w:pos="1470"/>
        </w:tabs>
        <w:spacing w:after="240" w:line="276" w:lineRule="auto"/>
        <w:jc w:val="both"/>
      </w:pPr>
      <w:r w:rsidRPr="00BC3A10">
        <w:t>A cross-tabulation of the variables ‘educational levels’ and ‘recognition of signs of climate change’ w</w:t>
      </w:r>
      <w:r w:rsidR="00077DE3">
        <w:t>as</w:t>
      </w:r>
      <w:r w:rsidR="00816C8D">
        <w:t xml:space="preserve"> computed as shown in Table 4.4</w:t>
      </w:r>
      <w:r w:rsidR="006C59F7">
        <w:t xml:space="preserve"> below.</w:t>
      </w:r>
      <w:r w:rsidRPr="00BC3A10">
        <w:t xml:space="preserve">  </w:t>
      </w:r>
    </w:p>
    <w:p w14:paraId="2CDF9236" w14:textId="77777777" w:rsidR="00A95892" w:rsidRPr="00BC3A10" w:rsidRDefault="00DC640D" w:rsidP="00B9287D">
      <w:pPr>
        <w:pStyle w:val="Caption"/>
        <w:spacing w:after="0" w:line="276" w:lineRule="auto"/>
        <w:jc w:val="left"/>
        <w:rPr>
          <w:color w:val="auto"/>
        </w:rPr>
      </w:pPr>
      <w:bookmarkStart w:id="427" w:name="_Toc209268488"/>
      <w:bookmarkStart w:id="428" w:name="_Toc213770191"/>
      <w:r>
        <w:rPr>
          <w:color w:val="auto"/>
        </w:rPr>
        <w:t>Table 4.4</w:t>
      </w:r>
      <w:r w:rsidR="00A95892" w:rsidRPr="00BC3A10">
        <w:rPr>
          <w:color w:val="auto"/>
        </w:rPr>
        <w:t>: Cross-tabulation: Education levels versus recognition of signs of climate</w:t>
      </w:r>
      <w:r w:rsidR="00A95892" w:rsidRPr="00BC3A10">
        <w:rPr>
          <w:color w:val="auto"/>
          <w:lang w:val="en-US" w:eastAsia="en-US"/>
        </w:rPr>
        <w:t xml:space="preserve"> change</w:t>
      </w:r>
      <w:bookmarkEnd w:id="427"/>
      <w:bookmarkEnd w:id="428"/>
    </w:p>
    <w:tbl>
      <w:tblPr>
        <w:tblW w:w="9273" w:type="dxa"/>
        <w:jc w:val="center"/>
        <w:tblLayout w:type="fixed"/>
        <w:tblCellMar>
          <w:left w:w="30" w:type="dxa"/>
          <w:right w:w="30" w:type="dxa"/>
        </w:tblCellMar>
        <w:tblLook w:val="0000" w:firstRow="0" w:lastRow="0" w:firstColumn="0" w:lastColumn="0" w:noHBand="0" w:noVBand="0"/>
      </w:tblPr>
      <w:tblGrid>
        <w:gridCol w:w="654"/>
        <w:gridCol w:w="1106"/>
        <w:gridCol w:w="630"/>
        <w:gridCol w:w="630"/>
        <w:gridCol w:w="630"/>
        <w:gridCol w:w="630"/>
        <w:gridCol w:w="720"/>
        <w:gridCol w:w="630"/>
        <w:gridCol w:w="694"/>
        <w:gridCol w:w="630"/>
        <w:gridCol w:w="476"/>
        <w:gridCol w:w="630"/>
        <w:gridCol w:w="597"/>
        <w:gridCol w:w="616"/>
      </w:tblGrid>
      <w:tr w:rsidR="00A95892" w:rsidRPr="00BC3A10" w14:paraId="0D29EBB6" w14:textId="77777777" w:rsidTr="001A4DE9">
        <w:trPr>
          <w:cantSplit/>
          <w:trHeight w:val="310"/>
          <w:tblHeader/>
          <w:jc w:val="center"/>
        </w:trPr>
        <w:tc>
          <w:tcPr>
            <w:tcW w:w="1760" w:type="dxa"/>
            <w:gridSpan w:val="2"/>
            <w:vMerge w:val="restart"/>
            <w:tcBorders>
              <w:top w:val="single" w:sz="12" w:space="0" w:color="auto"/>
              <w:left w:val="single" w:sz="12" w:space="0" w:color="auto"/>
              <w:bottom w:val="single" w:sz="12" w:space="0" w:color="auto"/>
              <w:right w:val="single" w:sz="12" w:space="0" w:color="auto"/>
            </w:tcBorders>
            <w:shd w:val="clear" w:color="auto" w:fill="CCD8E6" w:themeFill="accent6" w:themeFillTint="66"/>
            <w:vAlign w:val="center"/>
          </w:tcPr>
          <w:p w14:paraId="17F8FEE8" w14:textId="77777777" w:rsidR="00A95892" w:rsidRPr="00BC3A10" w:rsidRDefault="00A95892" w:rsidP="00B9287D">
            <w:pPr>
              <w:pStyle w:val="NoSpacing"/>
              <w:spacing w:line="276" w:lineRule="auto"/>
              <w:jc w:val="center"/>
              <w:rPr>
                <w:rFonts w:ascii="Times New Roman" w:hAnsi="Times New Roman"/>
              </w:rPr>
            </w:pPr>
          </w:p>
          <w:p w14:paraId="4657C33A" w14:textId="77777777" w:rsidR="00A95892" w:rsidRPr="00BC3A10" w:rsidRDefault="00A95892" w:rsidP="00B9287D">
            <w:pPr>
              <w:pStyle w:val="NoSpacing"/>
              <w:spacing w:line="276" w:lineRule="auto"/>
              <w:jc w:val="center"/>
              <w:rPr>
                <w:rFonts w:ascii="Times New Roman" w:hAnsi="Times New Roman"/>
              </w:rPr>
            </w:pPr>
          </w:p>
          <w:p w14:paraId="2FE963B5" w14:textId="77777777" w:rsidR="00A95892" w:rsidRPr="00BC3A10" w:rsidRDefault="00A95892" w:rsidP="00B9287D">
            <w:pPr>
              <w:pStyle w:val="NoSpacing"/>
              <w:spacing w:line="276" w:lineRule="auto"/>
              <w:jc w:val="center"/>
              <w:rPr>
                <w:rFonts w:ascii="Times New Roman" w:hAnsi="Times New Roman"/>
                <w:b/>
              </w:rPr>
            </w:pPr>
            <w:r w:rsidRPr="00BC3A10">
              <w:rPr>
                <w:rFonts w:ascii="Times New Roman" w:hAnsi="Times New Roman"/>
                <w:b/>
              </w:rPr>
              <w:t>Educational</w:t>
            </w:r>
          </w:p>
          <w:p w14:paraId="27A2F637" w14:textId="77777777" w:rsidR="00A95892" w:rsidRPr="00BC3A10" w:rsidRDefault="00A95892" w:rsidP="00B9287D">
            <w:pPr>
              <w:pStyle w:val="NoSpacing"/>
              <w:spacing w:line="276" w:lineRule="auto"/>
              <w:jc w:val="center"/>
              <w:rPr>
                <w:rFonts w:ascii="Times New Roman" w:hAnsi="Times New Roman"/>
              </w:rPr>
            </w:pPr>
            <w:r w:rsidRPr="00BC3A10">
              <w:rPr>
                <w:rFonts w:ascii="Times New Roman" w:hAnsi="Times New Roman"/>
                <w:b/>
              </w:rPr>
              <w:t>levels</w:t>
            </w:r>
          </w:p>
        </w:tc>
        <w:tc>
          <w:tcPr>
            <w:tcW w:w="6300" w:type="dxa"/>
            <w:gridSpan w:val="10"/>
            <w:tcBorders>
              <w:top w:val="single" w:sz="12" w:space="0" w:color="auto"/>
              <w:left w:val="single" w:sz="12" w:space="0" w:color="auto"/>
            </w:tcBorders>
            <w:shd w:val="clear" w:color="auto" w:fill="CCD8E6" w:themeFill="accent6" w:themeFillTint="66"/>
            <w:tcMar>
              <w:top w:w="30" w:type="dxa"/>
              <w:left w:w="30" w:type="dxa"/>
              <w:bottom w:w="30" w:type="dxa"/>
              <w:right w:w="30" w:type="dxa"/>
            </w:tcMar>
            <w:vAlign w:val="center"/>
          </w:tcPr>
          <w:p w14:paraId="31CC5F31" w14:textId="77777777" w:rsidR="00A95892" w:rsidRPr="00BC3A10" w:rsidRDefault="00A95892" w:rsidP="00B9287D">
            <w:pPr>
              <w:spacing w:line="276" w:lineRule="auto"/>
              <w:jc w:val="center"/>
              <w:rPr>
                <w:b/>
                <w:sz w:val="22"/>
                <w:szCs w:val="22"/>
              </w:rPr>
            </w:pPr>
            <w:r w:rsidRPr="00BC3A10">
              <w:rPr>
                <w:b/>
                <w:sz w:val="22"/>
                <w:szCs w:val="22"/>
              </w:rPr>
              <w:t>Recognition of signs of Climate Change</w:t>
            </w:r>
          </w:p>
        </w:tc>
        <w:tc>
          <w:tcPr>
            <w:tcW w:w="1213" w:type="dxa"/>
            <w:gridSpan w:val="2"/>
            <w:vMerge w:val="restart"/>
            <w:tcBorders>
              <w:top w:val="single" w:sz="12" w:space="0" w:color="auto"/>
              <w:left w:val="nil"/>
              <w:right w:val="single" w:sz="12" w:space="0" w:color="auto"/>
            </w:tcBorders>
            <w:shd w:val="clear" w:color="auto" w:fill="CCD8E6" w:themeFill="accent6" w:themeFillTint="66"/>
          </w:tcPr>
          <w:p w14:paraId="086CB205" w14:textId="77777777" w:rsidR="00A95892" w:rsidRPr="00BC3A10" w:rsidRDefault="00A95892" w:rsidP="00B9287D">
            <w:pPr>
              <w:spacing w:line="276" w:lineRule="auto"/>
              <w:jc w:val="center"/>
              <w:rPr>
                <w:sz w:val="22"/>
                <w:szCs w:val="22"/>
              </w:rPr>
            </w:pPr>
          </w:p>
          <w:p w14:paraId="4CF62DC7" w14:textId="77777777" w:rsidR="00A95892" w:rsidRPr="00BC3A10" w:rsidRDefault="00A95892" w:rsidP="00B9287D">
            <w:pPr>
              <w:spacing w:line="276" w:lineRule="auto"/>
              <w:jc w:val="center"/>
              <w:rPr>
                <w:sz w:val="22"/>
                <w:szCs w:val="22"/>
              </w:rPr>
            </w:pPr>
          </w:p>
          <w:p w14:paraId="1B46FB78" w14:textId="77777777" w:rsidR="00A95892" w:rsidRPr="00BC3A10" w:rsidRDefault="00A95892" w:rsidP="00B9287D">
            <w:pPr>
              <w:spacing w:line="276" w:lineRule="auto"/>
              <w:jc w:val="center"/>
              <w:rPr>
                <w:b/>
                <w:sz w:val="22"/>
                <w:szCs w:val="22"/>
              </w:rPr>
            </w:pPr>
            <w:r w:rsidRPr="00BC3A10">
              <w:rPr>
                <w:b/>
                <w:sz w:val="22"/>
                <w:szCs w:val="22"/>
              </w:rPr>
              <w:t>Total</w:t>
            </w:r>
          </w:p>
        </w:tc>
      </w:tr>
      <w:tr w:rsidR="00A95892" w:rsidRPr="00BC3A10" w14:paraId="3D0BFCF3" w14:textId="77777777" w:rsidTr="001A4DE9">
        <w:trPr>
          <w:cantSplit/>
          <w:trHeight w:val="200"/>
          <w:tblHeader/>
          <w:jc w:val="center"/>
        </w:trPr>
        <w:tc>
          <w:tcPr>
            <w:tcW w:w="1760" w:type="dxa"/>
            <w:gridSpan w:val="2"/>
            <w:vMerge/>
            <w:tcBorders>
              <w:top w:val="single" w:sz="12" w:space="0" w:color="auto"/>
              <w:left w:val="single" w:sz="12" w:space="0" w:color="auto"/>
              <w:bottom w:val="single" w:sz="12" w:space="0" w:color="auto"/>
              <w:right w:val="single" w:sz="12" w:space="0" w:color="auto"/>
            </w:tcBorders>
            <w:shd w:val="clear" w:color="auto" w:fill="FFFFFF"/>
          </w:tcPr>
          <w:p w14:paraId="1C4452AD" w14:textId="77777777" w:rsidR="00A95892" w:rsidRPr="00BC3A10" w:rsidRDefault="00A95892" w:rsidP="00B9287D">
            <w:pPr>
              <w:pStyle w:val="NoSpacing"/>
              <w:spacing w:line="276" w:lineRule="auto"/>
              <w:rPr>
                <w:rFonts w:ascii="Times New Roman" w:hAnsi="Times New Roman"/>
              </w:rPr>
            </w:pPr>
          </w:p>
        </w:tc>
        <w:tc>
          <w:tcPr>
            <w:tcW w:w="1260" w:type="dxa"/>
            <w:gridSpan w:val="2"/>
            <w:tcBorders>
              <w:left w:val="single" w:sz="12" w:space="0" w:color="auto"/>
            </w:tcBorders>
            <w:shd w:val="clear" w:color="auto" w:fill="E5EBF2" w:themeFill="accent6" w:themeFillTint="33"/>
            <w:tcMar>
              <w:top w:w="30" w:type="dxa"/>
              <w:left w:w="30" w:type="dxa"/>
              <w:bottom w:w="30" w:type="dxa"/>
              <w:right w:w="30" w:type="dxa"/>
            </w:tcMar>
          </w:tcPr>
          <w:p w14:paraId="04247B1C" w14:textId="77777777" w:rsidR="00A95892" w:rsidRPr="00BC3A10" w:rsidRDefault="00A95892" w:rsidP="00B9287D">
            <w:pPr>
              <w:pStyle w:val="NoSpacing"/>
              <w:spacing w:line="276" w:lineRule="auto"/>
              <w:jc w:val="center"/>
              <w:rPr>
                <w:rFonts w:ascii="Times New Roman" w:hAnsi="Times New Roman"/>
              </w:rPr>
            </w:pPr>
            <w:r w:rsidRPr="00BC3A10">
              <w:rPr>
                <w:rFonts w:ascii="Times New Roman" w:hAnsi="Times New Roman"/>
              </w:rPr>
              <w:t>Hotness and heatwaves</w:t>
            </w:r>
          </w:p>
        </w:tc>
        <w:tc>
          <w:tcPr>
            <w:tcW w:w="1260" w:type="dxa"/>
            <w:gridSpan w:val="2"/>
            <w:shd w:val="clear" w:color="auto" w:fill="E5EBF2" w:themeFill="accent6" w:themeFillTint="33"/>
            <w:tcMar>
              <w:top w:w="30" w:type="dxa"/>
              <w:left w:w="30" w:type="dxa"/>
              <w:bottom w:w="30" w:type="dxa"/>
              <w:right w:w="30" w:type="dxa"/>
            </w:tcMar>
          </w:tcPr>
          <w:p w14:paraId="0693A6DC" w14:textId="77777777" w:rsidR="00A95892" w:rsidRPr="00BC3A10" w:rsidRDefault="00A95892" w:rsidP="00B9287D">
            <w:pPr>
              <w:pStyle w:val="NoSpacing"/>
              <w:spacing w:line="276" w:lineRule="auto"/>
              <w:jc w:val="center"/>
              <w:rPr>
                <w:rFonts w:ascii="Times New Roman" w:hAnsi="Times New Roman"/>
              </w:rPr>
            </w:pPr>
            <w:r w:rsidRPr="00BC3A10">
              <w:rPr>
                <w:rFonts w:ascii="Times New Roman" w:hAnsi="Times New Roman"/>
              </w:rPr>
              <w:t>Dry spells and drought</w:t>
            </w:r>
          </w:p>
        </w:tc>
        <w:tc>
          <w:tcPr>
            <w:tcW w:w="1350" w:type="dxa"/>
            <w:gridSpan w:val="2"/>
            <w:shd w:val="clear" w:color="auto" w:fill="E5EBF2" w:themeFill="accent6" w:themeFillTint="33"/>
          </w:tcPr>
          <w:p w14:paraId="6974F68C" w14:textId="77777777" w:rsidR="00A95892" w:rsidRPr="00BC3A10" w:rsidRDefault="00A95892" w:rsidP="00B9287D">
            <w:pPr>
              <w:pStyle w:val="NoSpacing"/>
              <w:spacing w:line="276" w:lineRule="auto"/>
              <w:jc w:val="center"/>
              <w:rPr>
                <w:rFonts w:ascii="Times New Roman" w:hAnsi="Times New Roman"/>
              </w:rPr>
            </w:pPr>
            <w:r w:rsidRPr="00BC3A10">
              <w:rPr>
                <w:rFonts w:ascii="Times New Roman" w:hAnsi="Times New Roman"/>
              </w:rPr>
              <w:t>Heavy rains/ flash floods</w:t>
            </w:r>
          </w:p>
        </w:tc>
        <w:tc>
          <w:tcPr>
            <w:tcW w:w="1324" w:type="dxa"/>
            <w:gridSpan w:val="2"/>
            <w:shd w:val="clear" w:color="auto" w:fill="E5EBF2" w:themeFill="accent6" w:themeFillTint="33"/>
          </w:tcPr>
          <w:p w14:paraId="472354A4" w14:textId="77777777" w:rsidR="00A95892" w:rsidRPr="00BC3A10" w:rsidRDefault="00A95892" w:rsidP="00B9287D">
            <w:pPr>
              <w:pStyle w:val="NoSpacing"/>
              <w:spacing w:line="276" w:lineRule="auto"/>
              <w:jc w:val="center"/>
              <w:rPr>
                <w:rFonts w:ascii="Times New Roman" w:hAnsi="Times New Roman"/>
              </w:rPr>
            </w:pPr>
            <w:r w:rsidRPr="00BC3A10">
              <w:rPr>
                <w:rFonts w:ascii="Times New Roman" w:hAnsi="Times New Roman"/>
              </w:rPr>
              <w:t>Unpredictable seasons</w:t>
            </w:r>
          </w:p>
        </w:tc>
        <w:tc>
          <w:tcPr>
            <w:tcW w:w="1106" w:type="dxa"/>
            <w:gridSpan w:val="2"/>
            <w:shd w:val="clear" w:color="auto" w:fill="E5EBF2" w:themeFill="accent6" w:themeFillTint="33"/>
          </w:tcPr>
          <w:p w14:paraId="3172F41E" w14:textId="77777777" w:rsidR="00A95892" w:rsidRPr="00BC3A10" w:rsidRDefault="00A95892" w:rsidP="00B9287D">
            <w:pPr>
              <w:pStyle w:val="NoSpacing"/>
              <w:spacing w:line="276" w:lineRule="auto"/>
              <w:jc w:val="center"/>
              <w:rPr>
                <w:rFonts w:ascii="Times New Roman" w:hAnsi="Times New Roman"/>
              </w:rPr>
            </w:pPr>
            <w:r w:rsidRPr="00BC3A10">
              <w:rPr>
                <w:rFonts w:ascii="Times New Roman" w:hAnsi="Times New Roman"/>
              </w:rPr>
              <w:t>Not sure</w:t>
            </w:r>
          </w:p>
        </w:tc>
        <w:tc>
          <w:tcPr>
            <w:tcW w:w="1213" w:type="dxa"/>
            <w:gridSpan w:val="2"/>
            <w:vMerge/>
            <w:tcBorders>
              <w:left w:val="nil"/>
              <w:right w:val="single" w:sz="12" w:space="0" w:color="auto"/>
            </w:tcBorders>
            <w:shd w:val="clear" w:color="auto" w:fill="FFFFFF"/>
          </w:tcPr>
          <w:p w14:paraId="220BE2E4" w14:textId="77777777" w:rsidR="00A95892" w:rsidRPr="00BC3A10" w:rsidRDefault="00A95892" w:rsidP="00B9287D">
            <w:pPr>
              <w:spacing w:line="276" w:lineRule="auto"/>
              <w:rPr>
                <w:sz w:val="22"/>
                <w:szCs w:val="22"/>
              </w:rPr>
            </w:pPr>
          </w:p>
        </w:tc>
      </w:tr>
      <w:tr w:rsidR="00A95892" w:rsidRPr="00BC3A10" w14:paraId="748F9C09" w14:textId="77777777" w:rsidTr="001A4DE9">
        <w:trPr>
          <w:cantSplit/>
          <w:trHeight w:val="237"/>
          <w:tblHeader/>
          <w:jc w:val="center"/>
        </w:trPr>
        <w:tc>
          <w:tcPr>
            <w:tcW w:w="1760" w:type="dxa"/>
            <w:gridSpan w:val="2"/>
            <w:vMerge/>
            <w:tcBorders>
              <w:top w:val="single" w:sz="12" w:space="0" w:color="auto"/>
              <w:left w:val="single" w:sz="12" w:space="0" w:color="auto"/>
              <w:bottom w:val="single" w:sz="12" w:space="0" w:color="auto"/>
              <w:right w:val="single" w:sz="12" w:space="0" w:color="auto"/>
            </w:tcBorders>
            <w:shd w:val="clear" w:color="auto" w:fill="FFFFFF"/>
          </w:tcPr>
          <w:p w14:paraId="0FF3D1FE" w14:textId="77777777" w:rsidR="00A95892" w:rsidRPr="00BC3A10" w:rsidRDefault="00A95892" w:rsidP="00B9287D">
            <w:pPr>
              <w:pStyle w:val="NoSpacing"/>
              <w:spacing w:line="276" w:lineRule="auto"/>
              <w:rPr>
                <w:rFonts w:ascii="Times New Roman" w:hAnsi="Times New Roman"/>
              </w:rPr>
            </w:pPr>
          </w:p>
        </w:tc>
        <w:tc>
          <w:tcPr>
            <w:tcW w:w="630" w:type="dxa"/>
            <w:tcBorders>
              <w:left w:val="single" w:sz="12" w:space="0" w:color="auto"/>
              <w:bottom w:val="single" w:sz="12" w:space="0" w:color="auto"/>
            </w:tcBorders>
            <w:shd w:val="clear" w:color="auto" w:fill="CCD8E6" w:themeFill="accent6" w:themeFillTint="66"/>
            <w:tcMar>
              <w:top w:w="30" w:type="dxa"/>
              <w:left w:w="30" w:type="dxa"/>
              <w:bottom w:w="30" w:type="dxa"/>
              <w:right w:w="30" w:type="dxa"/>
            </w:tcMar>
            <w:vAlign w:val="bottom"/>
          </w:tcPr>
          <w:p w14:paraId="17CBBD57" w14:textId="77777777" w:rsidR="00A95892" w:rsidRPr="00BC3A10" w:rsidRDefault="00A95892" w:rsidP="00B9287D">
            <w:pPr>
              <w:pStyle w:val="NoSpacing"/>
              <w:spacing w:line="276" w:lineRule="auto"/>
              <w:jc w:val="center"/>
              <w:rPr>
                <w:rFonts w:ascii="Times New Roman" w:hAnsi="Times New Roman"/>
              </w:rPr>
            </w:pPr>
            <w:r w:rsidRPr="00BC3A10">
              <w:rPr>
                <w:rFonts w:ascii="Times New Roman" w:hAnsi="Times New Roman"/>
              </w:rPr>
              <w:t>n</w:t>
            </w:r>
          </w:p>
        </w:tc>
        <w:tc>
          <w:tcPr>
            <w:tcW w:w="630" w:type="dxa"/>
            <w:tcBorders>
              <w:bottom w:val="single" w:sz="12" w:space="0" w:color="auto"/>
            </w:tcBorders>
            <w:shd w:val="clear" w:color="auto" w:fill="CCD8E6" w:themeFill="accent6" w:themeFillTint="66"/>
            <w:vAlign w:val="bottom"/>
          </w:tcPr>
          <w:p w14:paraId="7E2B71B1" w14:textId="77777777" w:rsidR="00A95892" w:rsidRPr="00BC3A10" w:rsidRDefault="00A95892" w:rsidP="00B9287D">
            <w:pPr>
              <w:pStyle w:val="NoSpacing"/>
              <w:spacing w:line="276" w:lineRule="auto"/>
              <w:jc w:val="center"/>
              <w:rPr>
                <w:rFonts w:ascii="Times New Roman" w:hAnsi="Times New Roman"/>
              </w:rPr>
            </w:pPr>
            <w:r w:rsidRPr="00BC3A10">
              <w:rPr>
                <w:rFonts w:ascii="Times New Roman" w:hAnsi="Times New Roman"/>
              </w:rPr>
              <w:t>%</w:t>
            </w:r>
          </w:p>
        </w:tc>
        <w:tc>
          <w:tcPr>
            <w:tcW w:w="630" w:type="dxa"/>
            <w:tcBorders>
              <w:bottom w:val="single" w:sz="12" w:space="0" w:color="auto"/>
            </w:tcBorders>
            <w:shd w:val="clear" w:color="auto" w:fill="CCD8E6" w:themeFill="accent6" w:themeFillTint="66"/>
            <w:tcMar>
              <w:top w:w="30" w:type="dxa"/>
              <w:left w:w="30" w:type="dxa"/>
              <w:bottom w:w="30" w:type="dxa"/>
              <w:right w:w="30" w:type="dxa"/>
            </w:tcMar>
            <w:vAlign w:val="bottom"/>
          </w:tcPr>
          <w:p w14:paraId="63B59141" w14:textId="77777777" w:rsidR="00A95892" w:rsidRPr="00BC3A10" w:rsidRDefault="00A95892" w:rsidP="00B9287D">
            <w:pPr>
              <w:pStyle w:val="NoSpacing"/>
              <w:spacing w:line="276" w:lineRule="auto"/>
              <w:jc w:val="center"/>
              <w:rPr>
                <w:rFonts w:ascii="Times New Roman" w:hAnsi="Times New Roman"/>
              </w:rPr>
            </w:pPr>
            <w:r w:rsidRPr="00BC3A10">
              <w:rPr>
                <w:rFonts w:ascii="Times New Roman" w:hAnsi="Times New Roman"/>
              </w:rPr>
              <w:t>n</w:t>
            </w:r>
          </w:p>
        </w:tc>
        <w:tc>
          <w:tcPr>
            <w:tcW w:w="630" w:type="dxa"/>
            <w:tcBorders>
              <w:bottom w:val="single" w:sz="12" w:space="0" w:color="auto"/>
            </w:tcBorders>
            <w:shd w:val="clear" w:color="auto" w:fill="CCD8E6" w:themeFill="accent6" w:themeFillTint="66"/>
            <w:vAlign w:val="bottom"/>
          </w:tcPr>
          <w:p w14:paraId="4792517D" w14:textId="77777777" w:rsidR="00A95892" w:rsidRPr="00BC3A10" w:rsidRDefault="00A95892" w:rsidP="00B9287D">
            <w:pPr>
              <w:pStyle w:val="NoSpacing"/>
              <w:spacing w:line="276" w:lineRule="auto"/>
              <w:jc w:val="center"/>
              <w:rPr>
                <w:rFonts w:ascii="Times New Roman" w:hAnsi="Times New Roman"/>
              </w:rPr>
            </w:pPr>
            <w:r w:rsidRPr="00BC3A10">
              <w:rPr>
                <w:rFonts w:ascii="Times New Roman" w:hAnsi="Times New Roman"/>
              </w:rPr>
              <w:t>%</w:t>
            </w:r>
          </w:p>
        </w:tc>
        <w:tc>
          <w:tcPr>
            <w:tcW w:w="720" w:type="dxa"/>
            <w:tcBorders>
              <w:bottom w:val="single" w:sz="12" w:space="0" w:color="auto"/>
            </w:tcBorders>
            <w:shd w:val="clear" w:color="auto" w:fill="CCD8E6" w:themeFill="accent6" w:themeFillTint="66"/>
            <w:vAlign w:val="bottom"/>
          </w:tcPr>
          <w:p w14:paraId="534D114F" w14:textId="77777777" w:rsidR="00A95892" w:rsidRPr="00BC3A10" w:rsidRDefault="00A95892" w:rsidP="00B9287D">
            <w:pPr>
              <w:pStyle w:val="NoSpacing"/>
              <w:spacing w:line="276" w:lineRule="auto"/>
              <w:jc w:val="center"/>
              <w:rPr>
                <w:rFonts w:ascii="Times New Roman" w:hAnsi="Times New Roman"/>
              </w:rPr>
            </w:pPr>
            <w:r w:rsidRPr="00BC3A10">
              <w:rPr>
                <w:rFonts w:ascii="Times New Roman" w:hAnsi="Times New Roman"/>
              </w:rPr>
              <w:t>n</w:t>
            </w:r>
          </w:p>
        </w:tc>
        <w:tc>
          <w:tcPr>
            <w:tcW w:w="630" w:type="dxa"/>
            <w:tcBorders>
              <w:bottom w:val="single" w:sz="12" w:space="0" w:color="auto"/>
            </w:tcBorders>
            <w:shd w:val="clear" w:color="auto" w:fill="CCD8E6" w:themeFill="accent6" w:themeFillTint="66"/>
            <w:vAlign w:val="bottom"/>
          </w:tcPr>
          <w:p w14:paraId="4E9DE8ED" w14:textId="77777777" w:rsidR="00A95892" w:rsidRPr="00BC3A10" w:rsidRDefault="00A95892" w:rsidP="00B9287D">
            <w:pPr>
              <w:pStyle w:val="NoSpacing"/>
              <w:spacing w:line="276" w:lineRule="auto"/>
              <w:jc w:val="center"/>
              <w:rPr>
                <w:rFonts w:ascii="Times New Roman" w:hAnsi="Times New Roman"/>
              </w:rPr>
            </w:pPr>
            <w:r w:rsidRPr="00BC3A10">
              <w:rPr>
                <w:rFonts w:ascii="Times New Roman" w:hAnsi="Times New Roman"/>
              </w:rPr>
              <w:t>%</w:t>
            </w:r>
          </w:p>
        </w:tc>
        <w:tc>
          <w:tcPr>
            <w:tcW w:w="694" w:type="dxa"/>
            <w:tcBorders>
              <w:bottom w:val="single" w:sz="12" w:space="0" w:color="auto"/>
            </w:tcBorders>
            <w:shd w:val="clear" w:color="auto" w:fill="CCD8E6" w:themeFill="accent6" w:themeFillTint="66"/>
            <w:vAlign w:val="bottom"/>
          </w:tcPr>
          <w:p w14:paraId="1AFDB526" w14:textId="77777777" w:rsidR="00A95892" w:rsidRPr="00BC3A10" w:rsidRDefault="00A95892" w:rsidP="00B9287D">
            <w:pPr>
              <w:pStyle w:val="NoSpacing"/>
              <w:spacing w:line="276" w:lineRule="auto"/>
              <w:jc w:val="center"/>
              <w:rPr>
                <w:rFonts w:ascii="Times New Roman" w:hAnsi="Times New Roman"/>
              </w:rPr>
            </w:pPr>
            <w:r w:rsidRPr="00BC3A10">
              <w:rPr>
                <w:rFonts w:ascii="Times New Roman" w:hAnsi="Times New Roman"/>
              </w:rPr>
              <w:t>n</w:t>
            </w:r>
          </w:p>
        </w:tc>
        <w:tc>
          <w:tcPr>
            <w:tcW w:w="630" w:type="dxa"/>
            <w:tcBorders>
              <w:bottom w:val="single" w:sz="12" w:space="0" w:color="auto"/>
            </w:tcBorders>
            <w:shd w:val="clear" w:color="auto" w:fill="CCD8E6" w:themeFill="accent6" w:themeFillTint="66"/>
            <w:vAlign w:val="bottom"/>
          </w:tcPr>
          <w:p w14:paraId="121B3F9C" w14:textId="77777777" w:rsidR="00A95892" w:rsidRPr="00BC3A10" w:rsidRDefault="00A95892" w:rsidP="00B9287D">
            <w:pPr>
              <w:pStyle w:val="NoSpacing"/>
              <w:spacing w:line="276" w:lineRule="auto"/>
              <w:jc w:val="center"/>
              <w:rPr>
                <w:rFonts w:ascii="Times New Roman" w:hAnsi="Times New Roman"/>
              </w:rPr>
            </w:pPr>
            <w:r w:rsidRPr="00BC3A10">
              <w:rPr>
                <w:rFonts w:ascii="Times New Roman" w:hAnsi="Times New Roman"/>
              </w:rPr>
              <w:t>%</w:t>
            </w:r>
          </w:p>
        </w:tc>
        <w:tc>
          <w:tcPr>
            <w:tcW w:w="476" w:type="dxa"/>
            <w:tcBorders>
              <w:bottom w:val="single" w:sz="12" w:space="0" w:color="auto"/>
            </w:tcBorders>
            <w:shd w:val="clear" w:color="auto" w:fill="CCD8E6" w:themeFill="accent6" w:themeFillTint="66"/>
            <w:vAlign w:val="bottom"/>
          </w:tcPr>
          <w:p w14:paraId="3A63FE1E" w14:textId="77777777" w:rsidR="00A95892" w:rsidRPr="00BC3A10" w:rsidRDefault="00A95892" w:rsidP="00B9287D">
            <w:pPr>
              <w:pStyle w:val="NoSpacing"/>
              <w:spacing w:line="276" w:lineRule="auto"/>
              <w:jc w:val="center"/>
              <w:rPr>
                <w:rFonts w:ascii="Times New Roman" w:hAnsi="Times New Roman"/>
              </w:rPr>
            </w:pPr>
            <w:r w:rsidRPr="00BC3A10">
              <w:rPr>
                <w:rFonts w:ascii="Times New Roman" w:hAnsi="Times New Roman"/>
              </w:rPr>
              <w:t>n</w:t>
            </w:r>
          </w:p>
        </w:tc>
        <w:tc>
          <w:tcPr>
            <w:tcW w:w="630" w:type="dxa"/>
            <w:tcBorders>
              <w:bottom w:val="single" w:sz="12" w:space="0" w:color="auto"/>
            </w:tcBorders>
            <w:shd w:val="clear" w:color="auto" w:fill="CCD8E6" w:themeFill="accent6" w:themeFillTint="66"/>
            <w:vAlign w:val="bottom"/>
          </w:tcPr>
          <w:p w14:paraId="29189273" w14:textId="77777777" w:rsidR="00A95892" w:rsidRPr="00BC3A10" w:rsidRDefault="00A95892" w:rsidP="00B9287D">
            <w:pPr>
              <w:pStyle w:val="NoSpacing"/>
              <w:spacing w:line="276" w:lineRule="auto"/>
              <w:jc w:val="center"/>
              <w:rPr>
                <w:rFonts w:ascii="Times New Roman" w:hAnsi="Times New Roman"/>
              </w:rPr>
            </w:pPr>
            <w:r w:rsidRPr="00BC3A10">
              <w:rPr>
                <w:rFonts w:ascii="Times New Roman" w:hAnsi="Times New Roman"/>
              </w:rPr>
              <w:t>%</w:t>
            </w:r>
          </w:p>
        </w:tc>
        <w:tc>
          <w:tcPr>
            <w:tcW w:w="597" w:type="dxa"/>
            <w:tcBorders>
              <w:bottom w:val="single" w:sz="12" w:space="0" w:color="auto"/>
            </w:tcBorders>
            <w:shd w:val="clear" w:color="auto" w:fill="CCD8E6" w:themeFill="accent6" w:themeFillTint="66"/>
          </w:tcPr>
          <w:p w14:paraId="2EB71F8B" w14:textId="77777777" w:rsidR="00A95892" w:rsidRPr="00BC3A10" w:rsidRDefault="00A95892" w:rsidP="00B9287D">
            <w:pPr>
              <w:pStyle w:val="NoSpacing"/>
              <w:spacing w:line="276" w:lineRule="auto"/>
              <w:jc w:val="center"/>
              <w:rPr>
                <w:rFonts w:ascii="Times New Roman" w:hAnsi="Times New Roman"/>
              </w:rPr>
            </w:pPr>
            <w:r w:rsidRPr="00BC3A10">
              <w:rPr>
                <w:rFonts w:ascii="Times New Roman" w:hAnsi="Times New Roman"/>
              </w:rPr>
              <w:t>n</w:t>
            </w:r>
          </w:p>
        </w:tc>
        <w:tc>
          <w:tcPr>
            <w:tcW w:w="616" w:type="dxa"/>
            <w:tcBorders>
              <w:bottom w:val="single" w:sz="12" w:space="0" w:color="auto"/>
              <w:right w:val="single" w:sz="12" w:space="0" w:color="auto"/>
            </w:tcBorders>
            <w:shd w:val="clear" w:color="auto" w:fill="CCD8E6" w:themeFill="accent6" w:themeFillTint="66"/>
          </w:tcPr>
          <w:p w14:paraId="4241E233" w14:textId="77777777" w:rsidR="00A95892" w:rsidRPr="00BC3A10" w:rsidRDefault="00A95892" w:rsidP="00B9287D">
            <w:pPr>
              <w:pStyle w:val="NoSpacing"/>
              <w:spacing w:line="276" w:lineRule="auto"/>
              <w:jc w:val="center"/>
              <w:rPr>
                <w:rFonts w:ascii="Times New Roman" w:hAnsi="Times New Roman"/>
              </w:rPr>
            </w:pPr>
            <w:r w:rsidRPr="00BC3A10">
              <w:rPr>
                <w:rFonts w:ascii="Times New Roman" w:hAnsi="Times New Roman"/>
              </w:rPr>
              <w:t>%</w:t>
            </w:r>
          </w:p>
        </w:tc>
      </w:tr>
      <w:tr w:rsidR="00A95892" w:rsidRPr="00BC3A10" w14:paraId="71ACEC2F" w14:textId="77777777" w:rsidTr="001A4DE9">
        <w:trPr>
          <w:cantSplit/>
          <w:trHeight w:val="348"/>
          <w:tblHeader/>
          <w:jc w:val="center"/>
        </w:trPr>
        <w:tc>
          <w:tcPr>
            <w:tcW w:w="654" w:type="dxa"/>
            <w:vMerge w:val="restart"/>
            <w:tcBorders>
              <w:top w:val="single" w:sz="12" w:space="0" w:color="auto"/>
              <w:left w:val="single" w:sz="12" w:space="0" w:color="auto"/>
              <w:bottom w:val="single" w:sz="12" w:space="0" w:color="auto"/>
            </w:tcBorders>
            <w:shd w:val="clear" w:color="auto" w:fill="CCD8E6" w:themeFill="accent6" w:themeFillTint="66"/>
          </w:tcPr>
          <w:p w14:paraId="4461F97C" w14:textId="77777777" w:rsidR="00A95892" w:rsidRPr="00BC3A10" w:rsidRDefault="00A95892" w:rsidP="00B9287D">
            <w:pPr>
              <w:autoSpaceDE w:val="0"/>
              <w:autoSpaceDN w:val="0"/>
              <w:adjustRightInd w:val="0"/>
              <w:spacing w:line="276" w:lineRule="auto"/>
              <w:rPr>
                <w:sz w:val="20"/>
                <w:szCs w:val="20"/>
              </w:rPr>
            </w:pPr>
            <w:r w:rsidRPr="00BC3A10">
              <w:rPr>
                <w:sz w:val="22"/>
                <w:szCs w:val="22"/>
                <w:lang w:eastAsia="en-GB"/>
              </w:rPr>
              <w:t>Valid</w:t>
            </w:r>
          </w:p>
        </w:tc>
        <w:tc>
          <w:tcPr>
            <w:tcW w:w="1106" w:type="dxa"/>
            <w:tcBorders>
              <w:top w:val="single" w:sz="12" w:space="0" w:color="auto"/>
              <w:right w:val="single" w:sz="12" w:space="0" w:color="auto"/>
            </w:tcBorders>
            <w:shd w:val="clear" w:color="auto" w:fill="E5EBF2" w:themeFill="accent6" w:themeFillTint="33"/>
            <w:tcMar>
              <w:top w:w="30" w:type="dxa"/>
              <w:left w:w="30" w:type="dxa"/>
              <w:bottom w:w="30" w:type="dxa"/>
              <w:right w:w="30" w:type="dxa"/>
            </w:tcMar>
            <w:vAlign w:val="center"/>
          </w:tcPr>
          <w:p w14:paraId="7DACD964" w14:textId="77777777" w:rsidR="00A95892" w:rsidRPr="00BC3A10" w:rsidRDefault="00A95892" w:rsidP="00B9287D">
            <w:pPr>
              <w:spacing w:line="276" w:lineRule="auto"/>
              <w:rPr>
                <w:sz w:val="22"/>
                <w:szCs w:val="22"/>
              </w:rPr>
            </w:pPr>
            <w:r w:rsidRPr="00BC3A10">
              <w:rPr>
                <w:sz w:val="22"/>
                <w:szCs w:val="22"/>
              </w:rPr>
              <w:t>Informal</w:t>
            </w:r>
          </w:p>
        </w:tc>
        <w:tc>
          <w:tcPr>
            <w:tcW w:w="630" w:type="dxa"/>
            <w:tcBorders>
              <w:top w:val="single" w:sz="12" w:space="0" w:color="auto"/>
              <w:left w:val="single" w:sz="12" w:space="0" w:color="auto"/>
            </w:tcBorders>
            <w:shd w:val="clear" w:color="auto" w:fill="E5EBF2" w:themeFill="accent6" w:themeFillTint="33"/>
            <w:tcMar>
              <w:top w:w="30" w:type="dxa"/>
              <w:left w:w="30" w:type="dxa"/>
              <w:bottom w:w="30" w:type="dxa"/>
              <w:right w:w="30" w:type="dxa"/>
            </w:tcMar>
            <w:vAlign w:val="center"/>
          </w:tcPr>
          <w:p w14:paraId="6B1CDF3D" w14:textId="77777777" w:rsidR="00A95892" w:rsidRPr="00BC3A10" w:rsidRDefault="00A95892" w:rsidP="00B9287D">
            <w:pPr>
              <w:spacing w:line="276" w:lineRule="auto"/>
              <w:jc w:val="center"/>
              <w:rPr>
                <w:sz w:val="22"/>
                <w:szCs w:val="22"/>
              </w:rPr>
            </w:pPr>
            <w:r w:rsidRPr="00BC3A10">
              <w:rPr>
                <w:sz w:val="22"/>
                <w:szCs w:val="22"/>
              </w:rPr>
              <w:t>0</w:t>
            </w:r>
          </w:p>
        </w:tc>
        <w:tc>
          <w:tcPr>
            <w:tcW w:w="630" w:type="dxa"/>
            <w:tcBorders>
              <w:top w:val="single" w:sz="12" w:space="0" w:color="auto"/>
            </w:tcBorders>
            <w:shd w:val="clear" w:color="auto" w:fill="E5EBF2" w:themeFill="accent6" w:themeFillTint="33"/>
            <w:vAlign w:val="center"/>
          </w:tcPr>
          <w:p w14:paraId="4DAD2890" w14:textId="77777777" w:rsidR="00A95892" w:rsidRPr="00BC3A10" w:rsidRDefault="00A95892" w:rsidP="00B9287D">
            <w:pPr>
              <w:spacing w:line="276" w:lineRule="auto"/>
              <w:jc w:val="center"/>
              <w:rPr>
                <w:sz w:val="22"/>
                <w:szCs w:val="22"/>
              </w:rPr>
            </w:pPr>
            <w:r w:rsidRPr="00BC3A10">
              <w:rPr>
                <w:sz w:val="22"/>
                <w:szCs w:val="22"/>
              </w:rPr>
              <w:t>0</w:t>
            </w:r>
          </w:p>
        </w:tc>
        <w:tc>
          <w:tcPr>
            <w:tcW w:w="630" w:type="dxa"/>
            <w:tcBorders>
              <w:top w:val="single" w:sz="12" w:space="0" w:color="auto"/>
            </w:tcBorders>
            <w:shd w:val="clear" w:color="auto" w:fill="E5EBF2" w:themeFill="accent6" w:themeFillTint="33"/>
            <w:tcMar>
              <w:top w:w="30" w:type="dxa"/>
              <w:left w:w="30" w:type="dxa"/>
              <w:bottom w:w="30" w:type="dxa"/>
              <w:right w:w="30" w:type="dxa"/>
            </w:tcMar>
            <w:vAlign w:val="center"/>
          </w:tcPr>
          <w:p w14:paraId="06F9EA77" w14:textId="77777777" w:rsidR="00A95892" w:rsidRPr="00BC3A10" w:rsidRDefault="00A95892" w:rsidP="00B9287D">
            <w:pPr>
              <w:spacing w:line="276" w:lineRule="auto"/>
              <w:jc w:val="center"/>
              <w:rPr>
                <w:sz w:val="22"/>
                <w:szCs w:val="22"/>
              </w:rPr>
            </w:pPr>
            <w:r w:rsidRPr="00BC3A10">
              <w:rPr>
                <w:sz w:val="22"/>
                <w:szCs w:val="22"/>
              </w:rPr>
              <w:t>0</w:t>
            </w:r>
          </w:p>
        </w:tc>
        <w:tc>
          <w:tcPr>
            <w:tcW w:w="630" w:type="dxa"/>
            <w:tcBorders>
              <w:top w:val="single" w:sz="12" w:space="0" w:color="auto"/>
            </w:tcBorders>
            <w:shd w:val="clear" w:color="auto" w:fill="E5EBF2" w:themeFill="accent6" w:themeFillTint="33"/>
            <w:vAlign w:val="center"/>
          </w:tcPr>
          <w:p w14:paraId="3CA49C04" w14:textId="77777777" w:rsidR="00A95892" w:rsidRPr="00BC3A10" w:rsidRDefault="00A95892" w:rsidP="00B9287D">
            <w:pPr>
              <w:spacing w:line="276" w:lineRule="auto"/>
              <w:jc w:val="center"/>
              <w:rPr>
                <w:sz w:val="22"/>
                <w:szCs w:val="22"/>
              </w:rPr>
            </w:pPr>
            <w:r w:rsidRPr="00BC3A10">
              <w:rPr>
                <w:sz w:val="22"/>
                <w:szCs w:val="22"/>
              </w:rPr>
              <w:t>0</w:t>
            </w:r>
          </w:p>
        </w:tc>
        <w:tc>
          <w:tcPr>
            <w:tcW w:w="720" w:type="dxa"/>
            <w:tcBorders>
              <w:top w:val="single" w:sz="12" w:space="0" w:color="auto"/>
            </w:tcBorders>
            <w:shd w:val="clear" w:color="auto" w:fill="E5EBF2" w:themeFill="accent6" w:themeFillTint="33"/>
            <w:vAlign w:val="center"/>
          </w:tcPr>
          <w:p w14:paraId="1202158E" w14:textId="77777777" w:rsidR="00A95892" w:rsidRPr="00BC3A10" w:rsidRDefault="00A95892" w:rsidP="00B9287D">
            <w:pPr>
              <w:spacing w:line="276" w:lineRule="auto"/>
              <w:jc w:val="center"/>
              <w:rPr>
                <w:sz w:val="22"/>
                <w:szCs w:val="22"/>
              </w:rPr>
            </w:pPr>
            <w:r w:rsidRPr="00BC3A10">
              <w:rPr>
                <w:sz w:val="22"/>
                <w:szCs w:val="22"/>
              </w:rPr>
              <w:t>0</w:t>
            </w:r>
          </w:p>
        </w:tc>
        <w:tc>
          <w:tcPr>
            <w:tcW w:w="630" w:type="dxa"/>
            <w:tcBorders>
              <w:top w:val="single" w:sz="12" w:space="0" w:color="auto"/>
            </w:tcBorders>
            <w:shd w:val="clear" w:color="auto" w:fill="E5EBF2" w:themeFill="accent6" w:themeFillTint="33"/>
            <w:vAlign w:val="center"/>
          </w:tcPr>
          <w:p w14:paraId="7501A2BA" w14:textId="77777777" w:rsidR="00A95892" w:rsidRPr="00BC3A10" w:rsidRDefault="00A95892" w:rsidP="00B9287D">
            <w:pPr>
              <w:spacing w:line="276" w:lineRule="auto"/>
              <w:jc w:val="center"/>
              <w:rPr>
                <w:sz w:val="22"/>
                <w:szCs w:val="22"/>
              </w:rPr>
            </w:pPr>
            <w:r w:rsidRPr="00BC3A10">
              <w:rPr>
                <w:sz w:val="22"/>
                <w:szCs w:val="22"/>
              </w:rPr>
              <w:t>0</w:t>
            </w:r>
          </w:p>
        </w:tc>
        <w:tc>
          <w:tcPr>
            <w:tcW w:w="694" w:type="dxa"/>
            <w:tcBorders>
              <w:top w:val="single" w:sz="12" w:space="0" w:color="auto"/>
            </w:tcBorders>
            <w:shd w:val="clear" w:color="auto" w:fill="E5EBF2" w:themeFill="accent6" w:themeFillTint="33"/>
            <w:vAlign w:val="center"/>
          </w:tcPr>
          <w:p w14:paraId="5ACCB7F9" w14:textId="77777777" w:rsidR="00A95892" w:rsidRPr="00BC3A10" w:rsidRDefault="00A95892" w:rsidP="00B9287D">
            <w:pPr>
              <w:spacing w:line="276" w:lineRule="auto"/>
              <w:jc w:val="center"/>
              <w:rPr>
                <w:sz w:val="22"/>
                <w:szCs w:val="22"/>
              </w:rPr>
            </w:pPr>
            <w:r w:rsidRPr="00BC3A10">
              <w:rPr>
                <w:sz w:val="22"/>
                <w:szCs w:val="22"/>
              </w:rPr>
              <w:t>0</w:t>
            </w:r>
          </w:p>
        </w:tc>
        <w:tc>
          <w:tcPr>
            <w:tcW w:w="630" w:type="dxa"/>
            <w:tcBorders>
              <w:top w:val="single" w:sz="12" w:space="0" w:color="auto"/>
            </w:tcBorders>
            <w:shd w:val="clear" w:color="auto" w:fill="E5EBF2" w:themeFill="accent6" w:themeFillTint="33"/>
            <w:vAlign w:val="center"/>
          </w:tcPr>
          <w:p w14:paraId="7ABAB5C7" w14:textId="77777777" w:rsidR="00A95892" w:rsidRPr="00BC3A10" w:rsidRDefault="00A95892" w:rsidP="00B9287D">
            <w:pPr>
              <w:spacing w:line="276" w:lineRule="auto"/>
              <w:jc w:val="center"/>
              <w:rPr>
                <w:sz w:val="22"/>
                <w:szCs w:val="22"/>
              </w:rPr>
            </w:pPr>
            <w:r w:rsidRPr="00BC3A10">
              <w:rPr>
                <w:sz w:val="22"/>
                <w:szCs w:val="22"/>
              </w:rPr>
              <w:t>0</w:t>
            </w:r>
          </w:p>
        </w:tc>
        <w:tc>
          <w:tcPr>
            <w:tcW w:w="476" w:type="dxa"/>
            <w:tcBorders>
              <w:top w:val="single" w:sz="12" w:space="0" w:color="auto"/>
            </w:tcBorders>
            <w:shd w:val="clear" w:color="auto" w:fill="E5EBF2" w:themeFill="accent6" w:themeFillTint="33"/>
            <w:vAlign w:val="center"/>
          </w:tcPr>
          <w:p w14:paraId="67DC89D4" w14:textId="77777777" w:rsidR="00A95892" w:rsidRPr="00BC3A10" w:rsidRDefault="00A95892" w:rsidP="00B9287D">
            <w:pPr>
              <w:spacing w:line="276" w:lineRule="auto"/>
              <w:jc w:val="center"/>
              <w:rPr>
                <w:sz w:val="22"/>
                <w:szCs w:val="22"/>
              </w:rPr>
            </w:pPr>
            <w:r w:rsidRPr="00BC3A10">
              <w:rPr>
                <w:sz w:val="22"/>
                <w:szCs w:val="22"/>
              </w:rPr>
              <w:t>61</w:t>
            </w:r>
          </w:p>
        </w:tc>
        <w:tc>
          <w:tcPr>
            <w:tcW w:w="630" w:type="dxa"/>
            <w:tcBorders>
              <w:top w:val="single" w:sz="12" w:space="0" w:color="auto"/>
            </w:tcBorders>
            <w:shd w:val="clear" w:color="auto" w:fill="E5EBF2" w:themeFill="accent6" w:themeFillTint="33"/>
            <w:vAlign w:val="center"/>
          </w:tcPr>
          <w:p w14:paraId="12A071A5" w14:textId="77777777" w:rsidR="00A95892" w:rsidRPr="00BC3A10" w:rsidRDefault="00A95892" w:rsidP="00B9287D">
            <w:pPr>
              <w:spacing w:line="276" w:lineRule="auto"/>
              <w:jc w:val="center"/>
              <w:rPr>
                <w:sz w:val="22"/>
                <w:szCs w:val="22"/>
              </w:rPr>
            </w:pPr>
            <w:r w:rsidRPr="00BC3A10">
              <w:rPr>
                <w:sz w:val="22"/>
                <w:szCs w:val="22"/>
              </w:rPr>
              <w:t>18</w:t>
            </w:r>
          </w:p>
        </w:tc>
        <w:tc>
          <w:tcPr>
            <w:tcW w:w="597" w:type="dxa"/>
            <w:tcBorders>
              <w:top w:val="single" w:sz="12" w:space="0" w:color="auto"/>
            </w:tcBorders>
            <w:shd w:val="clear" w:color="auto" w:fill="E5EBF2" w:themeFill="accent6" w:themeFillTint="33"/>
            <w:vAlign w:val="center"/>
          </w:tcPr>
          <w:p w14:paraId="30348270" w14:textId="77777777" w:rsidR="00A95892" w:rsidRPr="00BC3A10" w:rsidRDefault="00A95892" w:rsidP="00B9287D">
            <w:pPr>
              <w:spacing w:line="276" w:lineRule="auto"/>
              <w:jc w:val="center"/>
              <w:rPr>
                <w:sz w:val="22"/>
                <w:szCs w:val="22"/>
              </w:rPr>
            </w:pPr>
            <w:r w:rsidRPr="00BC3A10">
              <w:rPr>
                <w:sz w:val="22"/>
                <w:szCs w:val="22"/>
              </w:rPr>
              <w:t>61</w:t>
            </w:r>
          </w:p>
        </w:tc>
        <w:tc>
          <w:tcPr>
            <w:tcW w:w="616" w:type="dxa"/>
            <w:tcBorders>
              <w:top w:val="single" w:sz="12" w:space="0" w:color="auto"/>
              <w:right w:val="single" w:sz="12" w:space="0" w:color="auto"/>
            </w:tcBorders>
            <w:shd w:val="clear" w:color="auto" w:fill="E5EBF2" w:themeFill="accent6" w:themeFillTint="33"/>
            <w:vAlign w:val="center"/>
          </w:tcPr>
          <w:p w14:paraId="697CBEB4" w14:textId="77777777" w:rsidR="00A95892" w:rsidRPr="00BC3A10" w:rsidRDefault="00A95892" w:rsidP="00B9287D">
            <w:pPr>
              <w:spacing w:line="276" w:lineRule="auto"/>
              <w:jc w:val="center"/>
              <w:rPr>
                <w:sz w:val="22"/>
                <w:szCs w:val="22"/>
              </w:rPr>
            </w:pPr>
            <w:r w:rsidRPr="00BC3A10">
              <w:rPr>
                <w:sz w:val="22"/>
                <w:szCs w:val="22"/>
              </w:rPr>
              <w:t>18</w:t>
            </w:r>
          </w:p>
        </w:tc>
      </w:tr>
      <w:tr w:rsidR="00A95892" w:rsidRPr="00BC3A10" w14:paraId="6132FE7A" w14:textId="77777777" w:rsidTr="001A4DE9">
        <w:trPr>
          <w:cantSplit/>
          <w:trHeight w:val="348"/>
          <w:tblHeader/>
          <w:jc w:val="center"/>
        </w:trPr>
        <w:tc>
          <w:tcPr>
            <w:tcW w:w="654" w:type="dxa"/>
            <w:vMerge/>
            <w:tcBorders>
              <w:left w:val="single" w:sz="12" w:space="0" w:color="auto"/>
              <w:bottom w:val="single" w:sz="12" w:space="0" w:color="auto"/>
            </w:tcBorders>
            <w:shd w:val="clear" w:color="auto" w:fill="CCD8E6" w:themeFill="accent6" w:themeFillTint="66"/>
          </w:tcPr>
          <w:p w14:paraId="11EDBD64" w14:textId="77777777" w:rsidR="00A95892" w:rsidRPr="00BC3A10" w:rsidRDefault="00A95892" w:rsidP="00B9287D">
            <w:pPr>
              <w:autoSpaceDE w:val="0"/>
              <w:autoSpaceDN w:val="0"/>
              <w:adjustRightInd w:val="0"/>
              <w:spacing w:line="276" w:lineRule="auto"/>
              <w:rPr>
                <w:sz w:val="20"/>
                <w:szCs w:val="20"/>
              </w:rPr>
            </w:pPr>
          </w:p>
        </w:tc>
        <w:tc>
          <w:tcPr>
            <w:tcW w:w="1106" w:type="dxa"/>
            <w:tcBorders>
              <w:right w:val="single" w:sz="12" w:space="0" w:color="auto"/>
            </w:tcBorders>
            <w:shd w:val="clear" w:color="auto" w:fill="CCD8E6" w:themeFill="accent6" w:themeFillTint="66"/>
            <w:tcMar>
              <w:top w:w="30" w:type="dxa"/>
              <w:left w:w="30" w:type="dxa"/>
              <w:bottom w:w="30" w:type="dxa"/>
              <w:right w:w="30" w:type="dxa"/>
            </w:tcMar>
            <w:vAlign w:val="center"/>
          </w:tcPr>
          <w:p w14:paraId="6887519C" w14:textId="77777777" w:rsidR="00A95892" w:rsidRPr="00BC3A10" w:rsidRDefault="00A95892" w:rsidP="00B9287D">
            <w:pPr>
              <w:spacing w:line="276" w:lineRule="auto"/>
              <w:rPr>
                <w:sz w:val="22"/>
                <w:szCs w:val="22"/>
              </w:rPr>
            </w:pPr>
            <w:r w:rsidRPr="00BC3A10">
              <w:rPr>
                <w:sz w:val="22"/>
                <w:szCs w:val="22"/>
              </w:rPr>
              <w:t>Primary</w:t>
            </w:r>
          </w:p>
        </w:tc>
        <w:tc>
          <w:tcPr>
            <w:tcW w:w="630" w:type="dxa"/>
            <w:tcBorders>
              <w:left w:val="single" w:sz="12" w:space="0" w:color="auto"/>
            </w:tcBorders>
            <w:shd w:val="clear" w:color="auto" w:fill="CCD8E6" w:themeFill="accent6" w:themeFillTint="66"/>
            <w:tcMar>
              <w:top w:w="30" w:type="dxa"/>
              <w:left w:w="30" w:type="dxa"/>
              <w:bottom w:w="30" w:type="dxa"/>
              <w:right w:w="30" w:type="dxa"/>
            </w:tcMar>
            <w:vAlign w:val="center"/>
          </w:tcPr>
          <w:p w14:paraId="2A52B4ED" w14:textId="77777777" w:rsidR="00A95892" w:rsidRPr="00BC3A10" w:rsidRDefault="00A95892" w:rsidP="00B9287D">
            <w:pPr>
              <w:spacing w:line="276" w:lineRule="auto"/>
              <w:jc w:val="center"/>
              <w:rPr>
                <w:sz w:val="22"/>
                <w:szCs w:val="22"/>
              </w:rPr>
            </w:pPr>
            <w:r w:rsidRPr="00BC3A10">
              <w:rPr>
                <w:sz w:val="22"/>
                <w:szCs w:val="22"/>
              </w:rPr>
              <w:t>5</w:t>
            </w:r>
          </w:p>
        </w:tc>
        <w:tc>
          <w:tcPr>
            <w:tcW w:w="630" w:type="dxa"/>
            <w:shd w:val="clear" w:color="auto" w:fill="CCD8E6" w:themeFill="accent6" w:themeFillTint="66"/>
            <w:vAlign w:val="center"/>
          </w:tcPr>
          <w:p w14:paraId="41F3A71D" w14:textId="77777777" w:rsidR="00A95892" w:rsidRPr="00BC3A10" w:rsidRDefault="00A95892" w:rsidP="00B9287D">
            <w:pPr>
              <w:spacing w:line="276" w:lineRule="auto"/>
              <w:jc w:val="center"/>
              <w:rPr>
                <w:sz w:val="22"/>
                <w:szCs w:val="22"/>
              </w:rPr>
            </w:pPr>
            <w:r w:rsidRPr="00BC3A10">
              <w:rPr>
                <w:sz w:val="22"/>
                <w:szCs w:val="22"/>
              </w:rPr>
              <w:t>2</w:t>
            </w:r>
          </w:p>
        </w:tc>
        <w:tc>
          <w:tcPr>
            <w:tcW w:w="630" w:type="dxa"/>
            <w:shd w:val="clear" w:color="auto" w:fill="CCD8E6" w:themeFill="accent6" w:themeFillTint="66"/>
            <w:tcMar>
              <w:top w:w="30" w:type="dxa"/>
              <w:left w:w="30" w:type="dxa"/>
              <w:bottom w:w="30" w:type="dxa"/>
              <w:right w:w="30" w:type="dxa"/>
            </w:tcMar>
            <w:vAlign w:val="center"/>
          </w:tcPr>
          <w:p w14:paraId="3B5ED429" w14:textId="77777777" w:rsidR="00A95892" w:rsidRPr="00BC3A10" w:rsidRDefault="00A95892" w:rsidP="00B9287D">
            <w:pPr>
              <w:spacing w:line="276" w:lineRule="auto"/>
              <w:jc w:val="center"/>
              <w:rPr>
                <w:sz w:val="22"/>
                <w:szCs w:val="22"/>
              </w:rPr>
            </w:pPr>
            <w:r w:rsidRPr="00BC3A10">
              <w:rPr>
                <w:sz w:val="22"/>
                <w:szCs w:val="22"/>
              </w:rPr>
              <w:t>3</w:t>
            </w:r>
          </w:p>
        </w:tc>
        <w:tc>
          <w:tcPr>
            <w:tcW w:w="630" w:type="dxa"/>
            <w:shd w:val="clear" w:color="auto" w:fill="CCD8E6" w:themeFill="accent6" w:themeFillTint="66"/>
            <w:vAlign w:val="center"/>
          </w:tcPr>
          <w:p w14:paraId="3FFDED74" w14:textId="77777777" w:rsidR="00A95892" w:rsidRPr="00BC3A10" w:rsidRDefault="00A95892" w:rsidP="00B9287D">
            <w:pPr>
              <w:spacing w:line="276" w:lineRule="auto"/>
              <w:jc w:val="center"/>
              <w:rPr>
                <w:sz w:val="22"/>
                <w:szCs w:val="22"/>
              </w:rPr>
            </w:pPr>
            <w:r w:rsidRPr="00BC3A10">
              <w:rPr>
                <w:sz w:val="22"/>
                <w:szCs w:val="22"/>
              </w:rPr>
              <w:t>1</w:t>
            </w:r>
          </w:p>
        </w:tc>
        <w:tc>
          <w:tcPr>
            <w:tcW w:w="720" w:type="dxa"/>
            <w:shd w:val="clear" w:color="auto" w:fill="CCD8E6" w:themeFill="accent6" w:themeFillTint="66"/>
            <w:vAlign w:val="center"/>
          </w:tcPr>
          <w:p w14:paraId="0B8B5CB3" w14:textId="77777777" w:rsidR="00A95892" w:rsidRPr="00BC3A10" w:rsidRDefault="00A95892" w:rsidP="00B9287D">
            <w:pPr>
              <w:spacing w:line="276" w:lineRule="auto"/>
              <w:jc w:val="center"/>
              <w:rPr>
                <w:sz w:val="22"/>
                <w:szCs w:val="22"/>
              </w:rPr>
            </w:pPr>
            <w:r w:rsidRPr="00BC3A10">
              <w:rPr>
                <w:sz w:val="22"/>
                <w:szCs w:val="22"/>
              </w:rPr>
              <w:t>6</w:t>
            </w:r>
          </w:p>
        </w:tc>
        <w:tc>
          <w:tcPr>
            <w:tcW w:w="630" w:type="dxa"/>
            <w:shd w:val="clear" w:color="auto" w:fill="CCD8E6" w:themeFill="accent6" w:themeFillTint="66"/>
            <w:vAlign w:val="center"/>
          </w:tcPr>
          <w:p w14:paraId="7C700588" w14:textId="77777777" w:rsidR="00A95892" w:rsidRPr="00BC3A10" w:rsidRDefault="00A95892" w:rsidP="00B9287D">
            <w:pPr>
              <w:spacing w:line="276" w:lineRule="auto"/>
              <w:jc w:val="center"/>
              <w:rPr>
                <w:sz w:val="22"/>
                <w:szCs w:val="22"/>
              </w:rPr>
            </w:pPr>
            <w:r w:rsidRPr="00BC3A10">
              <w:rPr>
                <w:sz w:val="22"/>
                <w:szCs w:val="22"/>
              </w:rPr>
              <w:t>2</w:t>
            </w:r>
          </w:p>
        </w:tc>
        <w:tc>
          <w:tcPr>
            <w:tcW w:w="694" w:type="dxa"/>
            <w:shd w:val="clear" w:color="auto" w:fill="CCD8E6" w:themeFill="accent6" w:themeFillTint="66"/>
            <w:vAlign w:val="center"/>
          </w:tcPr>
          <w:p w14:paraId="70912FAF" w14:textId="77777777" w:rsidR="00A95892" w:rsidRPr="00BC3A10" w:rsidRDefault="00A95892" w:rsidP="00B9287D">
            <w:pPr>
              <w:spacing w:line="276" w:lineRule="auto"/>
              <w:jc w:val="center"/>
              <w:rPr>
                <w:sz w:val="22"/>
                <w:szCs w:val="22"/>
              </w:rPr>
            </w:pPr>
            <w:r w:rsidRPr="00BC3A10">
              <w:rPr>
                <w:sz w:val="22"/>
                <w:szCs w:val="22"/>
              </w:rPr>
              <w:t>4</w:t>
            </w:r>
          </w:p>
        </w:tc>
        <w:tc>
          <w:tcPr>
            <w:tcW w:w="630" w:type="dxa"/>
            <w:shd w:val="clear" w:color="auto" w:fill="CCD8E6" w:themeFill="accent6" w:themeFillTint="66"/>
            <w:vAlign w:val="center"/>
          </w:tcPr>
          <w:p w14:paraId="0CDF4164" w14:textId="77777777" w:rsidR="00A95892" w:rsidRPr="00BC3A10" w:rsidRDefault="00A95892" w:rsidP="00B9287D">
            <w:pPr>
              <w:spacing w:line="276" w:lineRule="auto"/>
              <w:jc w:val="center"/>
              <w:rPr>
                <w:sz w:val="22"/>
                <w:szCs w:val="22"/>
              </w:rPr>
            </w:pPr>
            <w:r w:rsidRPr="00BC3A10">
              <w:rPr>
                <w:sz w:val="22"/>
                <w:szCs w:val="22"/>
              </w:rPr>
              <w:t>1</w:t>
            </w:r>
          </w:p>
        </w:tc>
        <w:tc>
          <w:tcPr>
            <w:tcW w:w="476" w:type="dxa"/>
            <w:shd w:val="clear" w:color="auto" w:fill="CCD8E6" w:themeFill="accent6" w:themeFillTint="66"/>
            <w:vAlign w:val="center"/>
          </w:tcPr>
          <w:p w14:paraId="6BDC53B2" w14:textId="77777777" w:rsidR="00A95892" w:rsidRPr="00BC3A10" w:rsidRDefault="00A95892" w:rsidP="00B9287D">
            <w:pPr>
              <w:spacing w:line="276" w:lineRule="auto"/>
              <w:jc w:val="center"/>
              <w:rPr>
                <w:sz w:val="22"/>
                <w:szCs w:val="22"/>
              </w:rPr>
            </w:pPr>
            <w:r w:rsidRPr="00BC3A10">
              <w:rPr>
                <w:sz w:val="22"/>
                <w:szCs w:val="22"/>
              </w:rPr>
              <w:t>45</w:t>
            </w:r>
          </w:p>
        </w:tc>
        <w:tc>
          <w:tcPr>
            <w:tcW w:w="630" w:type="dxa"/>
            <w:shd w:val="clear" w:color="auto" w:fill="CCD8E6" w:themeFill="accent6" w:themeFillTint="66"/>
            <w:vAlign w:val="center"/>
          </w:tcPr>
          <w:p w14:paraId="7E83C09B" w14:textId="77777777" w:rsidR="00A95892" w:rsidRPr="00BC3A10" w:rsidRDefault="00A95892" w:rsidP="00B9287D">
            <w:pPr>
              <w:spacing w:line="276" w:lineRule="auto"/>
              <w:jc w:val="center"/>
              <w:rPr>
                <w:sz w:val="22"/>
                <w:szCs w:val="22"/>
              </w:rPr>
            </w:pPr>
            <w:r w:rsidRPr="00BC3A10">
              <w:rPr>
                <w:sz w:val="22"/>
                <w:szCs w:val="22"/>
              </w:rPr>
              <w:t>13</w:t>
            </w:r>
          </w:p>
        </w:tc>
        <w:tc>
          <w:tcPr>
            <w:tcW w:w="597" w:type="dxa"/>
            <w:shd w:val="clear" w:color="auto" w:fill="CCD8E6" w:themeFill="accent6" w:themeFillTint="66"/>
            <w:vAlign w:val="center"/>
          </w:tcPr>
          <w:p w14:paraId="1F80FEB6" w14:textId="77777777" w:rsidR="00A95892" w:rsidRPr="00BC3A10" w:rsidRDefault="00A95892" w:rsidP="00B9287D">
            <w:pPr>
              <w:spacing w:line="276" w:lineRule="auto"/>
              <w:jc w:val="center"/>
              <w:rPr>
                <w:sz w:val="22"/>
                <w:szCs w:val="22"/>
              </w:rPr>
            </w:pPr>
            <w:r w:rsidRPr="00BC3A10">
              <w:rPr>
                <w:sz w:val="22"/>
                <w:szCs w:val="22"/>
              </w:rPr>
              <w:t>63</w:t>
            </w:r>
          </w:p>
        </w:tc>
        <w:tc>
          <w:tcPr>
            <w:tcW w:w="616" w:type="dxa"/>
            <w:tcBorders>
              <w:right w:val="single" w:sz="12" w:space="0" w:color="auto"/>
            </w:tcBorders>
            <w:shd w:val="clear" w:color="auto" w:fill="CCD8E6" w:themeFill="accent6" w:themeFillTint="66"/>
            <w:vAlign w:val="center"/>
          </w:tcPr>
          <w:p w14:paraId="32B83E18" w14:textId="77777777" w:rsidR="00A95892" w:rsidRPr="00BC3A10" w:rsidRDefault="00A95892" w:rsidP="00B9287D">
            <w:pPr>
              <w:spacing w:line="276" w:lineRule="auto"/>
              <w:jc w:val="center"/>
              <w:rPr>
                <w:sz w:val="22"/>
                <w:szCs w:val="22"/>
              </w:rPr>
            </w:pPr>
            <w:r w:rsidRPr="00BC3A10">
              <w:rPr>
                <w:sz w:val="22"/>
                <w:szCs w:val="22"/>
              </w:rPr>
              <w:t>19</w:t>
            </w:r>
          </w:p>
        </w:tc>
      </w:tr>
      <w:tr w:rsidR="00A95892" w:rsidRPr="00BC3A10" w14:paraId="07DCD014" w14:textId="77777777" w:rsidTr="001A4DE9">
        <w:trPr>
          <w:cantSplit/>
          <w:trHeight w:val="348"/>
          <w:tblHeader/>
          <w:jc w:val="center"/>
        </w:trPr>
        <w:tc>
          <w:tcPr>
            <w:tcW w:w="654" w:type="dxa"/>
            <w:vMerge/>
            <w:tcBorders>
              <w:left w:val="single" w:sz="12" w:space="0" w:color="auto"/>
              <w:bottom w:val="single" w:sz="12" w:space="0" w:color="auto"/>
            </w:tcBorders>
            <w:shd w:val="clear" w:color="auto" w:fill="CCD8E6" w:themeFill="accent6" w:themeFillTint="66"/>
          </w:tcPr>
          <w:p w14:paraId="7C596D67" w14:textId="77777777" w:rsidR="00A95892" w:rsidRPr="00BC3A10" w:rsidRDefault="00A95892" w:rsidP="00B9287D">
            <w:pPr>
              <w:autoSpaceDE w:val="0"/>
              <w:autoSpaceDN w:val="0"/>
              <w:adjustRightInd w:val="0"/>
              <w:spacing w:line="276" w:lineRule="auto"/>
              <w:rPr>
                <w:sz w:val="20"/>
                <w:szCs w:val="20"/>
              </w:rPr>
            </w:pPr>
          </w:p>
        </w:tc>
        <w:tc>
          <w:tcPr>
            <w:tcW w:w="1106" w:type="dxa"/>
            <w:tcBorders>
              <w:right w:val="single" w:sz="12" w:space="0" w:color="auto"/>
            </w:tcBorders>
            <w:shd w:val="clear" w:color="auto" w:fill="E5EBF2" w:themeFill="accent6" w:themeFillTint="33"/>
            <w:tcMar>
              <w:top w:w="30" w:type="dxa"/>
              <w:left w:w="30" w:type="dxa"/>
              <w:bottom w:w="30" w:type="dxa"/>
              <w:right w:w="30" w:type="dxa"/>
            </w:tcMar>
            <w:vAlign w:val="center"/>
          </w:tcPr>
          <w:p w14:paraId="0DC6F584" w14:textId="77777777" w:rsidR="00A95892" w:rsidRPr="00BC3A10" w:rsidRDefault="00A95892" w:rsidP="00B9287D">
            <w:pPr>
              <w:spacing w:line="276" w:lineRule="auto"/>
              <w:rPr>
                <w:sz w:val="22"/>
                <w:szCs w:val="22"/>
              </w:rPr>
            </w:pPr>
            <w:r w:rsidRPr="00BC3A10">
              <w:rPr>
                <w:sz w:val="22"/>
                <w:szCs w:val="22"/>
              </w:rPr>
              <w:t>Secondary</w:t>
            </w:r>
          </w:p>
        </w:tc>
        <w:tc>
          <w:tcPr>
            <w:tcW w:w="630" w:type="dxa"/>
            <w:tcBorders>
              <w:left w:val="single" w:sz="12" w:space="0" w:color="auto"/>
            </w:tcBorders>
            <w:shd w:val="clear" w:color="auto" w:fill="E5EBF2" w:themeFill="accent6" w:themeFillTint="33"/>
            <w:tcMar>
              <w:top w:w="30" w:type="dxa"/>
              <w:left w:w="30" w:type="dxa"/>
              <w:bottom w:w="30" w:type="dxa"/>
              <w:right w:w="30" w:type="dxa"/>
            </w:tcMar>
            <w:vAlign w:val="center"/>
          </w:tcPr>
          <w:p w14:paraId="24C58E6A" w14:textId="77777777" w:rsidR="00A95892" w:rsidRPr="00BC3A10" w:rsidRDefault="00A95892" w:rsidP="00B9287D">
            <w:pPr>
              <w:spacing w:line="276" w:lineRule="auto"/>
              <w:jc w:val="center"/>
              <w:rPr>
                <w:sz w:val="22"/>
                <w:szCs w:val="22"/>
              </w:rPr>
            </w:pPr>
            <w:r w:rsidRPr="00BC3A10">
              <w:rPr>
                <w:sz w:val="22"/>
                <w:szCs w:val="22"/>
              </w:rPr>
              <w:t>15</w:t>
            </w:r>
          </w:p>
        </w:tc>
        <w:tc>
          <w:tcPr>
            <w:tcW w:w="630" w:type="dxa"/>
            <w:shd w:val="clear" w:color="auto" w:fill="E5EBF2" w:themeFill="accent6" w:themeFillTint="33"/>
            <w:vAlign w:val="center"/>
          </w:tcPr>
          <w:p w14:paraId="49F53A98" w14:textId="77777777" w:rsidR="00A95892" w:rsidRPr="00BC3A10" w:rsidRDefault="00A95892" w:rsidP="00B9287D">
            <w:pPr>
              <w:spacing w:line="276" w:lineRule="auto"/>
              <w:jc w:val="center"/>
              <w:rPr>
                <w:sz w:val="22"/>
                <w:szCs w:val="22"/>
              </w:rPr>
            </w:pPr>
            <w:r w:rsidRPr="00BC3A10">
              <w:rPr>
                <w:sz w:val="22"/>
                <w:szCs w:val="22"/>
              </w:rPr>
              <w:t>4</w:t>
            </w:r>
          </w:p>
        </w:tc>
        <w:tc>
          <w:tcPr>
            <w:tcW w:w="630" w:type="dxa"/>
            <w:shd w:val="clear" w:color="auto" w:fill="E5EBF2" w:themeFill="accent6" w:themeFillTint="33"/>
            <w:tcMar>
              <w:top w:w="30" w:type="dxa"/>
              <w:left w:w="30" w:type="dxa"/>
              <w:bottom w:w="30" w:type="dxa"/>
              <w:right w:w="30" w:type="dxa"/>
            </w:tcMar>
            <w:vAlign w:val="center"/>
          </w:tcPr>
          <w:p w14:paraId="5FD5BB00" w14:textId="77777777" w:rsidR="00A95892" w:rsidRPr="00BC3A10" w:rsidRDefault="00A95892" w:rsidP="00B9287D">
            <w:pPr>
              <w:spacing w:line="276" w:lineRule="auto"/>
              <w:jc w:val="center"/>
              <w:rPr>
                <w:sz w:val="22"/>
                <w:szCs w:val="22"/>
              </w:rPr>
            </w:pPr>
            <w:r w:rsidRPr="00BC3A10">
              <w:rPr>
                <w:sz w:val="22"/>
                <w:szCs w:val="22"/>
              </w:rPr>
              <w:t>9</w:t>
            </w:r>
          </w:p>
        </w:tc>
        <w:tc>
          <w:tcPr>
            <w:tcW w:w="630" w:type="dxa"/>
            <w:shd w:val="clear" w:color="auto" w:fill="E5EBF2" w:themeFill="accent6" w:themeFillTint="33"/>
            <w:vAlign w:val="center"/>
          </w:tcPr>
          <w:p w14:paraId="2573CA6A" w14:textId="77777777" w:rsidR="00A95892" w:rsidRPr="00BC3A10" w:rsidRDefault="00A95892" w:rsidP="00B9287D">
            <w:pPr>
              <w:spacing w:line="276" w:lineRule="auto"/>
              <w:jc w:val="center"/>
              <w:rPr>
                <w:sz w:val="22"/>
                <w:szCs w:val="22"/>
              </w:rPr>
            </w:pPr>
            <w:r w:rsidRPr="00BC3A10">
              <w:rPr>
                <w:sz w:val="22"/>
                <w:szCs w:val="22"/>
              </w:rPr>
              <w:t>3</w:t>
            </w:r>
          </w:p>
        </w:tc>
        <w:tc>
          <w:tcPr>
            <w:tcW w:w="720" w:type="dxa"/>
            <w:shd w:val="clear" w:color="auto" w:fill="E5EBF2" w:themeFill="accent6" w:themeFillTint="33"/>
            <w:vAlign w:val="center"/>
          </w:tcPr>
          <w:p w14:paraId="66290F0F" w14:textId="77777777" w:rsidR="00A95892" w:rsidRPr="00BC3A10" w:rsidRDefault="00A95892" w:rsidP="00B9287D">
            <w:pPr>
              <w:spacing w:line="276" w:lineRule="auto"/>
              <w:jc w:val="center"/>
              <w:rPr>
                <w:sz w:val="22"/>
                <w:szCs w:val="22"/>
              </w:rPr>
            </w:pPr>
            <w:r w:rsidRPr="00BC3A10">
              <w:rPr>
                <w:sz w:val="22"/>
                <w:szCs w:val="22"/>
              </w:rPr>
              <w:t>23</w:t>
            </w:r>
          </w:p>
        </w:tc>
        <w:tc>
          <w:tcPr>
            <w:tcW w:w="630" w:type="dxa"/>
            <w:shd w:val="clear" w:color="auto" w:fill="E5EBF2" w:themeFill="accent6" w:themeFillTint="33"/>
            <w:vAlign w:val="center"/>
          </w:tcPr>
          <w:p w14:paraId="5033A863" w14:textId="77777777" w:rsidR="00A95892" w:rsidRPr="00BC3A10" w:rsidRDefault="00A95892" w:rsidP="00B9287D">
            <w:pPr>
              <w:spacing w:line="276" w:lineRule="auto"/>
              <w:jc w:val="center"/>
              <w:rPr>
                <w:sz w:val="22"/>
                <w:szCs w:val="22"/>
              </w:rPr>
            </w:pPr>
            <w:r w:rsidRPr="00BC3A10">
              <w:rPr>
                <w:sz w:val="22"/>
                <w:szCs w:val="22"/>
              </w:rPr>
              <w:t>6</w:t>
            </w:r>
          </w:p>
        </w:tc>
        <w:tc>
          <w:tcPr>
            <w:tcW w:w="694" w:type="dxa"/>
            <w:shd w:val="clear" w:color="auto" w:fill="E5EBF2" w:themeFill="accent6" w:themeFillTint="33"/>
            <w:vAlign w:val="center"/>
          </w:tcPr>
          <w:p w14:paraId="68CFB40E" w14:textId="77777777" w:rsidR="00A95892" w:rsidRPr="00BC3A10" w:rsidRDefault="00A95892" w:rsidP="00B9287D">
            <w:pPr>
              <w:spacing w:line="276" w:lineRule="auto"/>
              <w:jc w:val="center"/>
              <w:rPr>
                <w:sz w:val="22"/>
                <w:szCs w:val="22"/>
              </w:rPr>
            </w:pPr>
            <w:r w:rsidRPr="00BC3A10">
              <w:rPr>
                <w:sz w:val="22"/>
                <w:szCs w:val="22"/>
              </w:rPr>
              <w:t>11</w:t>
            </w:r>
          </w:p>
        </w:tc>
        <w:tc>
          <w:tcPr>
            <w:tcW w:w="630" w:type="dxa"/>
            <w:shd w:val="clear" w:color="auto" w:fill="E5EBF2" w:themeFill="accent6" w:themeFillTint="33"/>
            <w:vAlign w:val="center"/>
          </w:tcPr>
          <w:p w14:paraId="033B71FA" w14:textId="77777777" w:rsidR="00A95892" w:rsidRPr="00BC3A10" w:rsidRDefault="00A95892" w:rsidP="00B9287D">
            <w:pPr>
              <w:spacing w:line="276" w:lineRule="auto"/>
              <w:jc w:val="center"/>
              <w:rPr>
                <w:sz w:val="22"/>
                <w:szCs w:val="22"/>
              </w:rPr>
            </w:pPr>
            <w:r w:rsidRPr="00BC3A10">
              <w:rPr>
                <w:sz w:val="22"/>
                <w:szCs w:val="22"/>
              </w:rPr>
              <w:t>3</w:t>
            </w:r>
          </w:p>
        </w:tc>
        <w:tc>
          <w:tcPr>
            <w:tcW w:w="476" w:type="dxa"/>
            <w:shd w:val="clear" w:color="auto" w:fill="E5EBF2" w:themeFill="accent6" w:themeFillTint="33"/>
            <w:vAlign w:val="center"/>
          </w:tcPr>
          <w:p w14:paraId="1A904516" w14:textId="77777777" w:rsidR="00A95892" w:rsidRPr="00BC3A10" w:rsidRDefault="00A95892" w:rsidP="00B9287D">
            <w:pPr>
              <w:spacing w:line="276" w:lineRule="auto"/>
              <w:jc w:val="center"/>
              <w:rPr>
                <w:sz w:val="22"/>
                <w:szCs w:val="22"/>
              </w:rPr>
            </w:pPr>
            <w:r w:rsidRPr="00BC3A10">
              <w:rPr>
                <w:sz w:val="22"/>
                <w:szCs w:val="22"/>
              </w:rPr>
              <w:t>25</w:t>
            </w:r>
          </w:p>
        </w:tc>
        <w:tc>
          <w:tcPr>
            <w:tcW w:w="630" w:type="dxa"/>
            <w:shd w:val="clear" w:color="auto" w:fill="E5EBF2" w:themeFill="accent6" w:themeFillTint="33"/>
            <w:vAlign w:val="center"/>
          </w:tcPr>
          <w:p w14:paraId="2BB7187D" w14:textId="77777777" w:rsidR="00A95892" w:rsidRPr="00BC3A10" w:rsidRDefault="00A95892" w:rsidP="00B9287D">
            <w:pPr>
              <w:spacing w:line="276" w:lineRule="auto"/>
              <w:jc w:val="center"/>
              <w:rPr>
                <w:sz w:val="22"/>
                <w:szCs w:val="22"/>
              </w:rPr>
            </w:pPr>
            <w:r w:rsidRPr="00BC3A10">
              <w:rPr>
                <w:sz w:val="22"/>
                <w:szCs w:val="22"/>
              </w:rPr>
              <w:t>7</w:t>
            </w:r>
          </w:p>
        </w:tc>
        <w:tc>
          <w:tcPr>
            <w:tcW w:w="597" w:type="dxa"/>
            <w:shd w:val="clear" w:color="auto" w:fill="E5EBF2" w:themeFill="accent6" w:themeFillTint="33"/>
            <w:vAlign w:val="center"/>
          </w:tcPr>
          <w:p w14:paraId="2A33466F" w14:textId="77777777" w:rsidR="00A95892" w:rsidRPr="00BC3A10" w:rsidRDefault="00A95892" w:rsidP="00B9287D">
            <w:pPr>
              <w:spacing w:line="276" w:lineRule="auto"/>
              <w:jc w:val="center"/>
              <w:rPr>
                <w:sz w:val="22"/>
                <w:szCs w:val="22"/>
              </w:rPr>
            </w:pPr>
            <w:r w:rsidRPr="00BC3A10">
              <w:rPr>
                <w:sz w:val="22"/>
                <w:szCs w:val="22"/>
              </w:rPr>
              <w:t>83</w:t>
            </w:r>
          </w:p>
        </w:tc>
        <w:tc>
          <w:tcPr>
            <w:tcW w:w="616" w:type="dxa"/>
            <w:tcBorders>
              <w:right w:val="single" w:sz="12" w:space="0" w:color="auto"/>
            </w:tcBorders>
            <w:shd w:val="clear" w:color="auto" w:fill="E5EBF2" w:themeFill="accent6" w:themeFillTint="33"/>
            <w:vAlign w:val="center"/>
          </w:tcPr>
          <w:p w14:paraId="0C21CDB2" w14:textId="77777777" w:rsidR="00A95892" w:rsidRPr="00BC3A10" w:rsidRDefault="00A95892" w:rsidP="00B9287D">
            <w:pPr>
              <w:spacing w:line="276" w:lineRule="auto"/>
              <w:jc w:val="center"/>
              <w:rPr>
                <w:sz w:val="22"/>
                <w:szCs w:val="22"/>
              </w:rPr>
            </w:pPr>
            <w:r w:rsidRPr="00BC3A10">
              <w:rPr>
                <w:sz w:val="22"/>
                <w:szCs w:val="22"/>
              </w:rPr>
              <w:t>24</w:t>
            </w:r>
          </w:p>
        </w:tc>
      </w:tr>
      <w:tr w:rsidR="00A95892" w:rsidRPr="00BC3A10" w14:paraId="7125B8A3" w14:textId="77777777" w:rsidTr="001A4DE9">
        <w:trPr>
          <w:cantSplit/>
          <w:trHeight w:val="348"/>
          <w:tblHeader/>
          <w:jc w:val="center"/>
        </w:trPr>
        <w:tc>
          <w:tcPr>
            <w:tcW w:w="654" w:type="dxa"/>
            <w:vMerge/>
            <w:tcBorders>
              <w:left w:val="single" w:sz="12" w:space="0" w:color="auto"/>
              <w:bottom w:val="single" w:sz="12" w:space="0" w:color="auto"/>
            </w:tcBorders>
            <w:shd w:val="clear" w:color="auto" w:fill="CCD8E6" w:themeFill="accent6" w:themeFillTint="66"/>
          </w:tcPr>
          <w:p w14:paraId="3D273B66" w14:textId="77777777" w:rsidR="00A95892" w:rsidRPr="00BC3A10" w:rsidRDefault="00A95892" w:rsidP="00B9287D">
            <w:pPr>
              <w:autoSpaceDE w:val="0"/>
              <w:autoSpaceDN w:val="0"/>
              <w:adjustRightInd w:val="0"/>
              <w:spacing w:line="276" w:lineRule="auto"/>
              <w:rPr>
                <w:sz w:val="20"/>
                <w:szCs w:val="20"/>
              </w:rPr>
            </w:pPr>
          </w:p>
        </w:tc>
        <w:tc>
          <w:tcPr>
            <w:tcW w:w="1106" w:type="dxa"/>
            <w:tcBorders>
              <w:right w:val="single" w:sz="12" w:space="0" w:color="auto"/>
            </w:tcBorders>
            <w:shd w:val="clear" w:color="auto" w:fill="CCD8E6" w:themeFill="accent6" w:themeFillTint="66"/>
            <w:tcMar>
              <w:top w:w="30" w:type="dxa"/>
              <w:left w:w="30" w:type="dxa"/>
              <w:bottom w:w="30" w:type="dxa"/>
              <w:right w:w="30" w:type="dxa"/>
            </w:tcMar>
            <w:vAlign w:val="center"/>
          </w:tcPr>
          <w:p w14:paraId="251E915F" w14:textId="77777777" w:rsidR="00A95892" w:rsidRPr="00BC3A10" w:rsidRDefault="00A95892" w:rsidP="00B9287D">
            <w:pPr>
              <w:spacing w:line="276" w:lineRule="auto"/>
              <w:rPr>
                <w:sz w:val="22"/>
                <w:szCs w:val="22"/>
              </w:rPr>
            </w:pPr>
            <w:r w:rsidRPr="00BC3A10">
              <w:rPr>
                <w:sz w:val="22"/>
                <w:szCs w:val="22"/>
              </w:rPr>
              <w:t>Tertiary</w:t>
            </w:r>
          </w:p>
        </w:tc>
        <w:tc>
          <w:tcPr>
            <w:tcW w:w="630" w:type="dxa"/>
            <w:tcBorders>
              <w:left w:val="single" w:sz="12" w:space="0" w:color="auto"/>
            </w:tcBorders>
            <w:shd w:val="clear" w:color="auto" w:fill="CCD8E6" w:themeFill="accent6" w:themeFillTint="66"/>
            <w:tcMar>
              <w:top w:w="30" w:type="dxa"/>
              <w:left w:w="30" w:type="dxa"/>
              <w:bottom w:w="30" w:type="dxa"/>
              <w:right w:w="30" w:type="dxa"/>
            </w:tcMar>
            <w:vAlign w:val="center"/>
          </w:tcPr>
          <w:p w14:paraId="20BBB0C5" w14:textId="77777777" w:rsidR="00A95892" w:rsidRPr="00BC3A10" w:rsidRDefault="00A95892" w:rsidP="00B9287D">
            <w:pPr>
              <w:spacing w:line="276" w:lineRule="auto"/>
              <w:jc w:val="center"/>
              <w:rPr>
                <w:sz w:val="22"/>
                <w:szCs w:val="22"/>
              </w:rPr>
            </w:pPr>
            <w:r w:rsidRPr="00BC3A10">
              <w:rPr>
                <w:sz w:val="22"/>
                <w:szCs w:val="22"/>
              </w:rPr>
              <w:t>58</w:t>
            </w:r>
          </w:p>
        </w:tc>
        <w:tc>
          <w:tcPr>
            <w:tcW w:w="630" w:type="dxa"/>
            <w:shd w:val="clear" w:color="auto" w:fill="CCD8E6" w:themeFill="accent6" w:themeFillTint="66"/>
            <w:vAlign w:val="center"/>
          </w:tcPr>
          <w:p w14:paraId="5B794570" w14:textId="77777777" w:rsidR="00A95892" w:rsidRPr="00BC3A10" w:rsidRDefault="00A95892" w:rsidP="00B9287D">
            <w:pPr>
              <w:spacing w:line="276" w:lineRule="auto"/>
              <w:jc w:val="center"/>
              <w:rPr>
                <w:sz w:val="22"/>
                <w:szCs w:val="22"/>
              </w:rPr>
            </w:pPr>
            <w:r w:rsidRPr="00BC3A10">
              <w:rPr>
                <w:sz w:val="22"/>
                <w:szCs w:val="22"/>
              </w:rPr>
              <w:t>17</w:t>
            </w:r>
          </w:p>
        </w:tc>
        <w:tc>
          <w:tcPr>
            <w:tcW w:w="630" w:type="dxa"/>
            <w:shd w:val="clear" w:color="auto" w:fill="CCD8E6" w:themeFill="accent6" w:themeFillTint="66"/>
            <w:tcMar>
              <w:top w:w="30" w:type="dxa"/>
              <w:left w:w="30" w:type="dxa"/>
              <w:bottom w:w="30" w:type="dxa"/>
              <w:right w:w="30" w:type="dxa"/>
            </w:tcMar>
            <w:vAlign w:val="center"/>
          </w:tcPr>
          <w:p w14:paraId="5669CBA7" w14:textId="77777777" w:rsidR="00A95892" w:rsidRPr="00BC3A10" w:rsidRDefault="00A95892" w:rsidP="00B9287D">
            <w:pPr>
              <w:spacing w:line="276" w:lineRule="auto"/>
              <w:jc w:val="center"/>
              <w:rPr>
                <w:sz w:val="22"/>
                <w:szCs w:val="22"/>
              </w:rPr>
            </w:pPr>
            <w:r w:rsidRPr="00BC3A10">
              <w:rPr>
                <w:sz w:val="22"/>
                <w:szCs w:val="22"/>
              </w:rPr>
              <w:t>10</w:t>
            </w:r>
          </w:p>
        </w:tc>
        <w:tc>
          <w:tcPr>
            <w:tcW w:w="630" w:type="dxa"/>
            <w:shd w:val="clear" w:color="auto" w:fill="CCD8E6" w:themeFill="accent6" w:themeFillTint="66"/>
            <w:vAlign w:val="center"/>
          </w:tcPr>
          <w:p w14:paraId="33B6AA13" w14:textId="77777777" w:rsidR="00A95892" w:rsidRPr="00BC3A10" w:rsidRDefault="00A95892" w:rsidP="00B9287D">
            <w:pPr>
              <w:spacing w:line="276" w:lineRule="auto"/>
              <w:jc w:val="center"/>
              <w:rPr>
                <w:sz w:val="22"/>
                <w:szCs w:val="22"/>
              </w:rPr>
            </w:pPr>
            <w:r w:rsidRPr="00BC3A10">
              <w:rPr>
                <w:sz w:val="22"/>
                <w:szCs w:val="22"/>
              </w:rPr>
              <w:t>4</w:t>
            </w:r>
          </w:p>
        </w:tc>
        <w:tc>
          <w:tcPr>
            <w:tcW w:w="720" w:type="dxa"/>
            <w:shd w:val="clear" w:color="auto" w:fill="CCD8E6" w:themeFill="accent6" w:themeFillTint="66"/>
            <w:vAlign w:val="center"/>
          </w:tcPr>
          <w:p w14:paraId="01A75DAB" w14:textId="77777777" w:rsidR="00A95892" w:rsidRPr="00BC3A10" w:rsidRDefault="00A95892" w:rsidP="00B9287D">
            <w:pPr>
              <w:spacing w:line="276" w:lineRule="auto"/>
              <w:jc w:val="center"/>
              <w:rPr>
                <w:sz w:val="22"/>
                <w:szCs w:val="22"/>
              </w:rPr>
            </w:pPr>
            <w:r w:rsidRPr="00BC3A10">
              <w:rPr>
                <w:sz w:val="22"/>
                <w:szCs w:val="22"/>
              </w:rPr>
              <w:t>44</w:t>
            </w:r>
          </w:p>
        </w:tc>
        <w:tc>
          <w:tcPr>
            <w:tcW w:w="630" w:type="dxa"/>
            <w:shd w:val="clear" w:color="auto" w:fill="CCD8E6" w:themeFill="accent6" w:themeFillTint="66"/>
            <w:vAlign w:val="center"/>
          </w:tcPr>
          <w:p w14:paraId="0CC11688" w14:textId="77777777" w:rsidR="00A95892" w:rsidRPr="00BC3A10" w:rsidRDefault="00A95892" w:rsidP="00B9287D">
            <w:pPr>
              <w:spacing w:line="276" w:lineRule="auto"/>
              <w:jc w:val="center"/>
              <w:rPr>
                <w:sz w:val="22"/>
                <w:szCs w:val="22"/>
              </w:rPr>
            </w:pPr>
            <w:r w:rsidRPr="00BC3A10">
              <w:rPr>
                <w:sz w:val="22"/>
                <w:szCs w:val="22"/>
              </w:rPr>
              <w:t>13</w:t>
            </w:r>
          </w:p>
        </w:tc>
        <w:tc>
          <w:tcPr>
            <w:tcW w:w="694" w:type="dxa"/>
            <w:shd w:val="clear" w:color="auto" w:fill="CCD8E6" w:themeFill="accent6" w:themeFillTint="66"/>
            <w:vAlign w:val="center"/>
          </w:tcPr>
          <w:p w14:paraId="668A15BA" w14:textId="77777777" w:rsidR="00A95892" w:rsidRPr="00BC3A10" w:rsidRDefault="00A95892" w:rsidP="00B9287D">
            <w:pPr>
              <w:spacing w:line="276" w:lineRule="auto"/>
              <w:jc w:val="center"/>
              <w:rPr>
                <w:sz w:val="22"/>
                <w:szCs w:val="22"/>
              </w:rPr>
            </w:pPr>
            <w:r w:rsidRPr="00BC3A10">
              <w:rPr>
                <w:sz w:val="22"/>
                <w:szCs w:val="22"/>
              </w:rPr>
              <w:t>22</w:t>
            </w:r>
          </w:p>
        </w:tc>
        <w:tc>
          <w:tcPr>
            <w:tcW w:w="630" w:type="dxa"/>
            <w:shd w:val="clear" w:color="auto" w:fill="CCD8E6" w:themeFill="accent6" w:themeFillTint="66"/>
            <w:vAlign w:val="center"/>
          </w:tcPr>
          <w:p w14:paraId="5A70805C" w14:textId="77777777" w:rsidR="00A95892" w:rsidRPr="00BC3A10" w:rsidRDefault="00A95892" w:rsidP="00B9287D">
            <w:pPr>
              <w:spacing w:line="276" w:lineRule="auto"/>
              <w:jc w:val="center"/>
              <w:rPr>
                <w:sz w:val="22"/>
                <w:szCs w:val="22"/>
              </w:rPr>
            </w:pPr>
            <w:r w:rsidRPr="00BC3A10">
              <w:rPr>
                <w:sz w:val="22"/>
                <w:szCs w:val="22"/>
              </w:rPr>
              <w:t>7</w:t>
            </w:r>
          </w:p>
        </w:tc>
        <w:tc>
          <w:tcPr>
            <w:tcW w:w="476" w:type="dxa"/>
            <w:shd w:val="clear" w:color="auto" w:fill="CCD8E6" w:themeFill="accent6" w:themeFillTint="66"/>
            <w:vAlign w:val="center"/>
          </w:tcPr>
          <w:p w14:paraId="28F92E47" w14:textId="77777777" w:rsidR="00A95892" w:rsidRPr="00BC3A10" w:rsidRDefault="00A95892" w:rsidP="00B9287D">
            <w:pPr>
              <w:spacing w:line="276" w:lineRule="auto"/>
              <w:jc w:val="center"/>
              <w:rPr>
                <w:sz w:val="22"/>
                <w:szCs w:val="22"/>
              </w:rPr>
            </w:pPr>
            <w:r w:rsidRPr="00BC3A10">
              <w:rPr>
                <w:sz w:val="22"/>
                <w:szCs w:val="22"/>
              </w:rPr>
              <w:t>0</w:t>
            </w:r>
          </w:p>
        </w:tc>
        <w:tc>
          <w:tcPr>
            <w:tcW w:w="630" w:type="dxa"/>
            <w:shd w:val="clear" w:color="auto" w:fill="CCD8E6" w:themeFill="accent6" w:themeFillTint="66"/>
            <w:vAlign w:val="center"/>
          </w:tcPr>
          <w:p w14:paraId="7A711FFF" w14:textId="77777777" w:rsidR="00A95892" w:rsidRPr="00BC3A10" w:rsidRDefault="00A95892" w:rsidP="00B9287D">
            <w:pPr>
              <w:spacing w:line="276" w:lineRule="auto"/>
              <w:jc w:val="center"/>
              <w:rPr>
                <w:sz w:val="22"/>
                <w:szCs w:val="22"/>
              </w:rPr>
            </w:pPr>
            <w:r w:rsidRPr="00BC3A10">
              <w:rPr>
                <w:sz w:val="22"/>
                <w:szCs w:val="22"/>
              </w:rPr>
              <w:t>0</w:t>
            </w:r>
          </w:p>
        </w:tc>
        <w:tc>
          <w:tcPr>
            <w:tcW w:w="597" w:type="dxa"/>
            <w:shd w:val="clear" w:color="auto" w:fill="CCD8E6" w:themeFill="accent6" w:themeFillTint="66"/>
            <w:vAlign w:val="center"/>
          </w:tcPr>
          <w:p w14:paraId="60E58168" w14:textId="77777777" w:rsidR="00A95892" w:rsidRPr="00BC3A10" w:rsidRDefault="00A95892" w:rsidP="00B9287D">
            <w:pPr>
              <w:spacing w:line="276" w:lineRule="auto"/>
              <w:jc w:val="center"/>
              <w:rPr>
                <w:sz w:val="22"/>
                <w:szCs w:val="22"/>
              </w:rPr>
            </w:pPr>
            <w:r w:rsidRPr="00BC3A10">
              <w:rPr>
                <w:sz w:val="22"/>
                <w:szCs w:val="22"/>
              </w:rPr>
              <w:t>134</w:t>
            </w:r>
          </w:p>
        </w:tc>
        <w:tc>
          <w:tcPr>
            <w:tcW w:w="616" w:type="dxa"/>
            <w:tcBorders>
              <w:right w:val="single" w:sz="12" w:space="0" w:color="auto"/>
            </w:tcBorders>
            <w:shd w:val="clear" w:color="auto" w:fill="CCD8E6" w:themeFill="accent6" w:themeFillTint="66"/>
            <w:vAlign w:val="center"/>
          </w:tcPr>
          <w:p w14:paraId="5FA251B7" w14:textId="77777777" w:rsidR="00A95892" w:rsidRPr="00BC3A10" w:rsidRDefault="00A95892" w:rsidP="00B9287D">
            <w:pPr>
              <w:spacing w:line="276" w:lineRule="auto"/>
              <w:jc w:val="center"/>
              <w:rPr>
                <w:sz w:val="22"/>
                <w:szCs w:val="22"/>
              </w:rPr>
            </w:pPr>
            <w:r w:rsidRPr="00BC3A10">
              <w:rPr>
                <w:sz w:val="22"/>
                <w:szCs w:val="22"/>
              </w:rPr>
              <w:t>39</w:t>
            </w:r>
          </w:p>
        </w:tc>
      </w:tr>
      <w:tr w:rsidR="00A95892" w:rsidRPr="00BC3A10" w14:paraId="4B542FDA" w14:textId="77777777" w:rsidTr="001A4DE9">
        <w:trPr>
          <w:cantSplit/>
          <w:trHeight w:val="38"/>
          <w:jc w:val="center"/>
        </w:trPr>
        <w:tc>
          <w:tcPr>
            <w:tcW w:w="654" w:type="dxa"/>
            <w:vMerge/>
            <w:tcBorders>
              <w:left w:val="single" w:sz="12" w:space="0" w:color="auto"/>
              <w:bottom w:val="single" w:sz="12" w:space="0" w:color="auto"/>
            </w:tcBorders>
            <w:shd w:val="clear" w:color="auto" w:fill="CCD8E6" w:themeFill="accent6" w:themeFillTint="66"/>
          </w:tcPr>
          <w:p w14:paraId="4F293947" w14:textId="77777777" w:rsidR="00A95892" w:rsidRPr="00BC3A10" w:rsidRDefault="00A95892" w:rsidP="00B9287D">
            <w:pPr>
              <w:pStyle w:val="NoSpacing"/>
              <w:spacing w:line="276" w:lineRule="auto"/>
              <w:rPr>
                <w:rFonts w:ascii="Times New Roman" w:hAnsi="Times New Roman"/>
                <w:b/>
                <w:sz w:val="20"/>
                <w:szCs w:val="20"/>
              </w:rPr>
            </w:pPr>
          </w:p>
        </w:tc>
        <w:tc>
          <w:tcPr>
            <w:tcW w:w="1106" w:type="dxa"/>
            <w:tcBorders>
              <w:bottom w:val="single" w:sz="12" w:space="0" w:color="auto"/>
              <w:right w:val="single" w:sz="12" w:space="0" w:color="auto"/>
            </w:tcBorders>
            <w:shd w:val="clear" w:color="auto" w:fill="E5EBF2" w:themeFill="accent6" w:themeFillTint="33"/>
            <w:tcMar>
              <w:top w:w="30" w:type="dxa"/>
              <w:left w:w="30" w:type="dxa"/>
              <w:bottom w:w="30" w:type="dxa"/>
              <w:right w:w="30" w:type="dxa"/>
            </w:tcMar>
            <w:vAlign w:val="center"/>
          </w:tcPr>
          <w:p w14:paraId="7B874091" w14:textId="77777777" w:rsidR="00A95892" w:rsidRPr="00BC3A10" w:rsidRDefault="00A95892" w:rsidP="00B9287D">
            <w:pPr>
              <w:spacing w:line="276" w:lineRule="auto"/>
              <w:rPr>
                <w:b/>
                <w:sz w:val="22"/>
                <w:szCs w:val="22"/>
              </w:rPr>
            </w:pPr>
            <w:r w:rsidRPr="00BC3A10">
              <w:rPr>
                <w:b/>
                <w:sz w:val="22"/>
                <w:szCs w:val="22"/>
              </w:rPr>
              <w:t>Total</w:t>
            </w:r>
          </w:p>
        </w:tc>
        <w:tc>
          <w:tcPr>
            <w:tcW w:w="630" w:type="dxa"/>
            <w:tcBorders>
              <w:left w:val="single" w:sz="12" w:space="0" w:color="auto"/>
              <w:bottom w:val="single" w:sz="12" w:space="0" w:color="auto"/>
            </w:tcBorders>
            <w:shd w:val="clear" w:color="auto" w:fill="E5EBF2" w:themeFill="accent6" w:themeFillTint="33"/>
            <w:tcMar>
              <w:top w:w="30" w:type="dxa"/>
              <w:left w:w="30" w:type="dxa"/>
              <w:bottom w:w="30" w:type="dxa"/>
              <w:right w:w="30" w:type="dxa"/>
            </w:tcMar>
            <w:vAlign w:val="center"/>
          </w:tcPr>
          <w:p w14:paraId="0EC4EA79" w14:textId="77777777" w:rsidR="00A95892" w:rsidRPr="00BC3A10" w:rsidRDefault="00A95892" w:rsidP="00B9287D">
            <w:pPr>
              <w:spacing w:line="276" w:lineRule="auto"/>
              <w:jc w:val="center"/>
              <w:rPr>
                <w:b/>
                <w:sz w:val="22"/>
                <w:szCs w:val="22"/>
              </w:rPr>
            </w:pPr>
            <w:r w:rsidRPr="00BC3A10">
              <w:rPr>
                <w:b/>
                <w:sz w:val="22"/>
                <w:szCs w:val="22"/>
              </w:rPr>
              <w:t>78</w:t>
            </w:r>
          </w:p>
        </w:tc>
        <w:tc>
          <w:tcPr>
            <w:tcW w:w="630" w:type="dxa"/>
            <w:tcBorders>
              <w:bottom w:val="single" w:sz="12" w:space="0" w:color="auto"/>
            </w:tcBorders>
            <w:shd w:val="clear" w:color="auto" w:fill="E5EBF2" w:themeFill="accent6" w:themeFillTint="33"/>
            <w:vAlign w:val="center"/>
          </w:tcPr>
          <w:p w14:paraId="3363D7BC" w14:textId="77777777" w:rsidR="00A95892" w:rsidRPr="00BC3A10" w:rsidRDefault="00A95892" w:rsidP="00B9287D">
            <w:pPr>
              <w:spacing w:line="276" w:lineRule="auto"/>
              <w:jc w:val="center"/>
              <w:rPr>
                <w:b/>
                <w:sz w:val="22"/>
                <w:szCs w:val="22"/>
              </w:rPr>
            </w:pPr>
            <w:r w:rsidRPr="00BC3A10">
              <w:rPr>
                <w:b/>
                <w:sz w:val="22"/>
                <w:szCs w:val="22"/>
              </w:rPr>
              <w:t>23</w:t>
            </w:r>
          </w:p>
        </w:tc>
        <w:tc>
          <w:tcPr>
            <w:tcW w:w="630" w:type="dxa"/>
            <w:tcBorders>
              <w:bottom w:val="single" w:sz="12" w:space="0" w:color="auto"/>
            </w:tcBorders>
            <w:shd w:val="clear" w:color="auto" w:fill="E5EBF2" w:themeFill="accent6" w:themeFillTint="33"/>
            <w:tcMar>
              <w:top w:w="30" w:type="dxa"/>
              <w:left w:w="30" w:type="dxa"/>
              <w:bottom w:w="30" w:type="dxa"/>
              <w:right w:w="30" w:type="dxa"/>
            </w:tcMar>
            <w:vAlign w:val="center"/>
          </w:tcPr>
          <w:p w14:paraId="18580E7B" w14:textId="77777777" w:rsidR="00A95892" w:rsidRPr="00BC3A10" w:rsidRDefault="00A95892" w:rsidP="00B9287D">
            <w:pPr>
              <w:spacing w:line="276" w:lineRule="auto"/>
              <w:jc w:val="center"/>
              <w:rPr>
                <w:b/>
                <w:sz w:val="22"/>
                <w:szCs w:val="22"/>
              </w:rPr>
            </w:pPr>
            <w:r w:rsidRPr="00BC3A10">
              <w:rPr>
                <w:b/>
                <w:sz w:val="22"/>
                <w:szCs w:val="22"/>
              </w:rPr>
              <w:t>22</w:t>
            </w:r>
          </w:p>
        </w:tc>
        <w:tc>
          <w:tcPr>
            <w:tcW w:w="630" w:type="dxa"/>
            <w:tcBorders>
              <w:bottom w:val="single" w:sz="12" w:space="0" w:color="auto"/>
            </w:tcBorders>
            <w:shd w:val="clear" w:color="auto" w:fill="E5EBF2" w:themeFill="accent6" w:themeFillTint="33"/>
            <w:vAlign w:val="center"/>
          </w:tcPr>
          <w:p w14:paraId="05304D98" w14:textId="77777777" w:rsidR="00A95892" w:rsidRPr="00BC3A10" w:rsidRDefault="00A95892" w:rsidP="00B9287D">
            <w:pPr>
              <w:spacing w:line="276" w:lineRule="auto"/>
              <w:jc w:val="center"/>
              <w:rPr>
                <w:b/>
                <w:sz w:val="22"/>
                <w:szCs w:val="22"/>
              </w:rPr>
            </w:pPr>
            <w:r w:rsidRPr="00BC3A10">
              <w:rPr>
                <w:b/>
                <w:sz w:val="22"/>
                <w:szCs w:val="22"/>
              </w:rPr>
              <w:t>7</w:t>
            </w:r>
          </w:p>
        </w:tc>
        <w:tc>
          <w:tcPr>
            <w:tcW w:w="720" w:type="dxa"/>
            <w:tcBorders>
              <w:bottom w:val="single" w:sz="12" w:space="0" w:color="auto"/>
            </w:tcBorders>
            <w:shd w:val="clear" w:color="auto" w:fill="E5EBF2" w:themeFill="accent6" w:themeFillTint="33"/>
            <w:vAlign w:val="center"/>
          </w:tcPr>
          <w:p w14:paraId="291D6995" w14:textId="77777777" w:rsidR="00A95892" w:rsidRPr="00BC3A10" w:rsidRDefault="00A95892" w:rsidP="00B9287D">
            <w:pPr>
              <w:spacing w:line="276" w:lineRule="auto"/>
              <w:jc w:val="center"/>
              <w:rPr>
                <w:b/>
                <w:sz w:val="22"/>
                <w:szCs w:val="22"/>
              </w:rPr>
            </w:pPr>
            <w:r w:rsidRPr="00BC3A10">
              <w:rPr>
                <w:b/>
                <w:sz w:val="22"/>
                <w:szCs w:val="22"/>
              </w:rPr>
              <w:t>73</w:t>
            </w:r>
          </w:p>
        </w:tc>
        <w:tc>
          <w:tcPr>
            <w:tcW w:w="630" w:type="dxa"/>
            <w:tcBorders>
              <w:bottom w:val="single" w:sz="12" w:space="0" w:color="auto"/>
            </w:tcBorders>
            <w:shd w:val="clear" w:color="auto" w:fill="E5EBF2" w:themeFill="accent6" w:themeFillTint="33"/>
            <w:vAlign w:val="center"/>
          </w:tcPr>
          <w:p w14:paraId="686836CB" w14:textId="77777777" w:rsidR="00A95892" w:rsidRPr="00BC3A10" w:rsidRDefault="00A95892" w:rsidP="00B9287D">
            <w:pPr>
              <w:spacing w:line="276" w:lineRule="auto"/>
              <w:jc w:val="center"/>
              <w:rPr>
                <w:b/>
                <w:sz w:val="22"/>
                <w:szCs w:val="22"/>
              </w:rPr>
            </w:pPr>
            <w:r w:rsidRPr="00BC3A10">
              <w:rPr>
                <w:b/>
                <w:sz w:val="22"/>
                <w:szCs w:val="22"/>
              </w:rPr>
              <w:t>21</w:t>
            </w:r>
          </w:p>
        </w:tc>
        <w:tc>
          <w:tcPr>
            <w:tcW w:w="694" w:type="dxa"/>
            <w:tcBorders>
              <w:bottom w:val="single" w:sz="12" w:space="0" w:color="auto"/>
            </w:tcBorders>
            <w:shd w:val="clear" w:color="auto" w:fill="E5EBF2" w:themeFill="accent6" w:themeFillTint="33"/>
            <w:vAlign w:val="center"/>
          </w:tcPr>
          <w:p w14:paraId="010AF665" w14:textId="77777777" w:rsidR="00A95892" w:rsidRPr="00BC3A10" w:rsidRDefault="00A95892" w:rsidP="00B9287D">
            <w:pPr>
              <w:spacing w:line="276" w:lineRule="auto"/>
              <w:jc w:val="center"/>
              <w:rPr>
                <w:b/>
                <w:sz w:val="22"/>
                <w:szCs w:val="22"/>
              </w:rPr>
            </w:pPr>
            <w:r w:rsidRPr="00BC3A10">
              <w:rPr>
                <w:b/>
                <w:sz w:val="22"/>
                <w:szCs w:val="22"/>
              </w:rPr>
              <w:t>37</w:t>
            </w:r>
          </w:p>
        </w:tc>
        <w:tc>
          <w:tcPr>
            <w:tcW w:w="630" w:type="dxa"/>
            <w:tcBorders>
              <w:bottom w:val="single" w:sz="12" w:space="0" w:color="auto"/>
            </w:tcBorders>
            <w:shd w:val="clear" w:color="auto" w:fill="E5EBF2" w:themeFill="accent6" w:themeFillTint="33"/>
            <w:vAlign w:val="center"/>
          </w:tcPr>
          <w:p w14:paraId="1C9B42B5" w14:textId="77777777" w:rsidR="00A95892" w:rsidRPr="00BC3A10" w:rsidRDefault="00A95892" w:rsidP="00B9287D">
            <w:pPr>
              <w:spacing w:line="276" w:lineRule="auto"/>
              <w:jc w:val="center"/>
              <w:rPr>
                <w:b/>
                <w:sz w:val="22"/>
                <w:szCs w:val="22"/>
              </w:rPr>
            </w:pPr>
            <w:r w:rsidRPr="00BC3A10">
              <w:rPr>
                <w:b/>
                <w:sz w:val="22"/>
                <w:szCs w:val="22"/>
              </w:rPr>
              <w:t>11</w:t>
            </w:r>
          </w:p>
        </w:tc>
        <w:tc>
          <w:tcPr>
            <w:tcW w:w="476" w:type="dxa"/>
            <w:tcBorders>
              <w:bottom w:val="single" w:sz="12" w:space="0" w:color="auto"/>
            </w:tcBorders>
            <w:shd w:val="clear" w:color="auto" w:fill="E5EBF2" w:themeFill="accent6" w:themeFillTint="33"/>
            <w:vAlign w:val="center"/>
          </w:tcPr>
          <w:p w14:paraId="0B5ACE35" w14:textId="77777777" w:rsidR="00A95892" w:rsidRPr="00BC3A10" w:rsidRDefault="00A95892" w:rsidP="00B9287D">
            <w:pPr>
              <w:spacing w:line="276" w:lineRule="auto"/>
              <w:jc w:val="center"/>
              <w:rPr>
                <w:b/>
                <w:sz w:val="22"/>
                <w:szCs w:val="22"/>
              </w:rPr>
            </w:pPr>
            <w:r w:rsidRPr="00BC3A10">
              <w:rPr>
                <w:b/>
                <w:sz w:val="22"/>
                <w:szCs w:val="22"/>
              </w:rPr>
              <w:t>131</w:t>
            </w:r>
          </w:p>
        </w:tc>
        <w:tc>
          <w:tcPr>
            <w:tcW w:w="630" w:type="dxa"/>
            <w:tcBorders>
              <w:bottom w:val="single" w:sz="12" w:space="0" w:color="auto"/>
            </w:tcBorders>
            <w:shd w:val="clear" w:color="auto" w:fill="E5EBF2" w:themeFill="accent6" w:themeFillTint="33"/>
            <w:vAlign w:val="center"/>
          </w:tcPr>
          <w:p w14:paraId="35A58BED" w14:textId="77777777" w:rsidR="00A95892" w:rsidRPr="00BC3A10" w:rsidRDefault="00A95892" w:rsidP="00B9287D">
            <w:pPr>
              <w:spacing w:line="276" w:lineRule="auto"/>
              <w:jc w:val="center"/>
              <w:rPr>
                <w:b/>
                <w:sz w:val="22"/>
                <w:szCs w:val="22"/>
              </w:rPr>
            </w:pPr>
            <w:r w:rsidRPr="00BC3A10">
              <w:rPr>
                <w:b/>
                <w:sz w:val="22"/>
                <w:szCs w:val="22"/>
              </w:rPr>
              <w:t>38</w:t>
            </w:r>
          </w:p>
        </w:tc>
        <w:tc>
          <w:tcPr>
            <w:tcW w:w="597" w:type="dxa"/>
            <w:tcBorders>
              <w:bottom w:val="single" w:sz="12" w:space="0" w:color="auto"/>
            </w:tcBorders>
            <w:shd w:val="clear" w:color="auto" w:fill="E5EBF2" w:themeFill="accent6" w:themeFillTint="33"/>
            <w:vAlign w:val="center"/>
          </w:tcPr>
          <w:p w14:paraId="2AF5DBED" w14:textId="77777777" w:rsidR="00A95892" w:rsidRPr="00BC3A10" w:rsidRDefault="00A95892" w:rsidP="00B9287D">
            <w:pPr>
              <w:spacing w:line="276" w:lineRule="auto"/>
              <w:jc w:val="center"/>
              <w:rPr>
                <w:b/>
                <w:sz w:val="22"/>
                <w:szCs w:val="22"/>
              </w:rPr>
            </w:pPr>
            <w:r w:rsidRPr="00BC3A10">
              <w:rPr>
                <w:b/>
                <w:sz w:val="22"/>
                <w:szCs w:val="22"/>
              </w:rPr>
              <w:t>341</w:t>
            </w:r>
          </w:p>
        </w:tc>
        <w:tc>
          <w:tcPr>
            <w:tcW w:w="616" w:type="dxa"/>
            <w:tcBorders>
              <w:bottom w:val="single" w:sz="12" w:space="0" w:color="auto"/>
              <w:right w:val="single" w:sz="12" w:space="0" w:color="auto"/>
            </w:tcBorders>
            <w:shd w:val="clear" w:color="auto" w:fill="E5EBF2" w:themeFill="accent6" w:themeFillTint="33"/>
            <w:vAlign w:val="center"/>
          </w:tcPr>
          <w:p w14:paraId="3502E692" w14:textId="77777777" w:rsidR="00A95892" w:rsidRPr="00BC3A10" w:rsidRDefault="00A95892" w:rsidP="00B9287D">
            <w:pPr>
              <w:spacing w:line="276" w:lineRule="auto"/>
              <w:jc w:val="center"/>
              <w:rPr>
                <w:b/>
                <w:sz w:val="22"/>
                <w:szCs w:val="22"/>
              </w:rPr>
            </w:pPr>
            <w:r w:rsidRPr="00BC3A10">
              <w:rPr>
                <w:b/>
                <w:sz w:val="22"/>
                <w:szCs w:val="22"/>
              </w:rPr>
              <w:t>100</w:t>
            </w:r>
          </w:p>
        </w:tc>
      </w:tr>
    </w:tbl>
    <w:p w14:paraId="77BC9C9A" w14:textId="77777777" w:rsidR="00A95892" w:rsidRPr="00BC3A10" w:rsidRDefault="006C59F7" w:rsidP="00B9287D">
      <w:pPr>
        <w:spacing w:before="240" w:line="276" w:lineRule="auto"/>
        <w:ind w:firstLine="720"/>
        <w:rPr>
          <w:rFonts w:eastAsia="Calibri"/>
          <w:sz w:val="22"/>
          <w:szCs w:val="22"/>
          <w:lang w:eastAsia="en-US"/>
        </w:rPr>
      </w:pPr>
      <w:r w:rsidRPr="006C59F7">
        <w:rPr>
          <w:rFonts w:eastAsia="Calibri"/>
          <w:b/>
          <w:sz w:val="22"/>
          <w:szCs w:val="22"/>
          <w:lang w:eastAsia="en-US"/>
        </w:rPr>
        <w:t>Note:</w:t>
      </w:r>
      <w:r>
        <w:rPr>
          <w:rFonts w:eastAsia="Calibri"/>
          <w:sz w:val="22"/>
          <w:szCs w:val="22"/>
          <w:lang w:eastAsia="en-US"/>
        </w:rPr>
        <w:t xml:space="preserve"> </w:t>
      </w:r>
      <w:r w:rsidR="00A95892" w:rsidRPr="00BC3A10">
        <w:rPr>
          <w:rFonts w:eastAsia="Calibri"/>
          <w:sz w:val="22"/>
          <w:szCs w:val="22"/>
          <w:lang w:eastAsia="en-US"/>
        </w:rPr>
        <w:t>n = number of respondents</w:t>
      </w:r>
      <w:r w:rsidR="00A95892" w:rsidRPr="00BC3A10">
        <w:rPr>
          <w:rFonts w:eastAsia="Calibri"/>
          <w:sz w:val="22"/>
          <w:szCs w:val="22"/>
          <w:lang w:eastAsia="en-US"/>
        </w:rPr>
        <w:tab/>
      </w:r>
      <w:r w:rsidR="00A95892" w:rsidRPr="00BC3A10">
        <w:rPr>
          <w:rFonts w:eastAsia="Calibri"/>
          <w:sz w:val="22"/>
          <w:szCs w:val="22"/>
          <w:lang w:eastAsia="en-US"/>
        </w:rPr>
        <w:tab/>
        <w:t>% = percent</w:t>
      </w:r>
    </w:p>
    <w:p w14:paraId="19D0BB0E" w14:textId="77777777" w:rsidR="00A95892" w:rsidRPr="00BC3A10" w:rsidRDefault="006C59F7" w:rsidP="00B9287D">
      <w:pPr>
        <w:spacing w:before="240" w:line="276" w:lineRule="auto"/>
        <w:jc w:val="both"/>
      </w:pPr>
      <w:r>
        <w:t xml:space="preserve">The </w:t>
      </w:r>
      <w:r w:rsidRPr="006C59F7">
        <w:t xml:space="preserve">Cross-tabulation results show that 134 respondents representing 39% of the 341 total respondents who were able to cite signs of climate change attained tertiary education level, followed by 83 (24%) and 63 (19%) who reached secondary and primary levels, respectively.  </w:t>
      </w:r>
      <w:r w:rsidR="00A95892" w:rsidRPr="00BC3A10">
        <w:t xml:space="preserve">The </w:t>
      </w:r>
      <w:r>
        <w:t xml:space="preserve">results </w:t>
      </w:r>
      <w:r w:rsidR="00A95892" w:rsidRPr="00BC3A10">
        <w:t>also reveal that 61</w:t>
      </w:r>
      <w:r w:rsidR="00077DE3">
        <w:t>,</w:t>
      </w:r>
      <w:r w:rsidR="00A95892" w:rsidRPr="00BC3A10">
        <w:t xml:space="preserve"> representing 18% of the 131 respondents who were not sure of the signs of climate change</w:t>
      </w:r>
      <w:r w:rsidR="00077DE3">
        <w:t>,</w:t>
      </w:r>
      <w:r w:rsidR="00A95892" w:rsidRPr="00BC3A10">
        <w:t xml:space="preserve"> did not have </w:t>
      </w:r>
      <w:r w:rsidR="00077DE3">
        <w:t xml:space="preserve">a </w:t>
      </w:r>
      <w:r w:rsidR="00A95892" w:rsidRPr="00BC3A10">
        <w:t xml:space="preserve">formal education. The results show that the respondents’ unsure responses on the signs of climate change decrease with advancement in the educational levels (i.e., 18% informal, 13% primary, 7% secondary, and 0% </w:t>
      </w:r>
      <w:r w:rsidR="00816C8D">
        <w:t>tertiary), as shown in Table 4.4</w:t>
      </w:r>
      <w:r w:rsidR="00A95892" w:rsidRPr="00BC3A10">
        <w:t xml:space="preserve"> above.</w:t>
      </w:r>
    </w:p>
    <w:p w14:paraId="77A4CC58" w14:textId="77777777" w:rsidR="00A95892" w:rsidRPr="007571CB" w:rsidRDefault="00A95892" w:rsidP="00B9287D">
      <w:pPr>
        <w:spacing w:before="240" w:line="276" w:lineRule="auto"/>
        <w:jc w:val="both"/>
      </w:pPr>
      <w:r w:rsidRPr="007571CB">
        <w:t>A cross-tabulation of the variables ‘educational levels’ and ‘recognition of signs of climate change’</w:t>
      </w:r>
      <w:r w:rsidR="00077DE3" w:rsidRPr="007571CB">
        <w:t>,</w:t>
      </w:r>
      <w:r w:rsidR="00816C8D" w:rsidRPr="007571CB">
        <w:t xml:space="preserve"> shown in Table 4.4</w:t>
      </w:r>
      <w:r w:rsidRPr="007571CB">
        <w:t xml:space="preserve"> above</w:t>
      </w:r>
      <w:r w:rsidR="00077DE3" w:rsidRPr="007571CB">
        <w:t>,</w:t>
      </w:r>
      <w:r w:rsidRPr="007571CB">
        <w:t xml:space="preserve"> revealed that education is key to understanding climate change and its effects on </w:t>
      </w:r>
      <w:r w:rsidR="00077DE3" w:rsidRPr="007571CB">
        <w:t xml:space="preserve">the </w:t>
      </w:r>
      <w:r w:rsidRPr="007571CB">
        <w:t>environment</w:t>
      </w:r>
      <w:r w:rsidR="00077DE3" w:rsidRPr="007571CB">
        <w:t>,</w:t>
      </w:r>
      <w:r w:rsidRPr="007571CB">
        <w:t xml:space="preserve"> which supports agriculture. </w:t>
      </w:r>
      <w:r w:rsidRPr="007571CB">
        <w:rPr>
          <w:sz w:val="22"/>
          <w:szCs w:val="22"/>
        </w:rPr>
        <w:t xml:space="preserve">With little or no formal education, </w:t>
      </w:r>
      <w:r w:rsidRPr="007571CB">
        <w:rPr>
          <w:sz w:val="22"/>
          <w:szCs w:val="22"/>
        </w:rPr>
        <w:lastRenderedPageBreak/>
        <w:t>small-scale farmers can hardly comprehend environmental matters like climate change, thereby reducing their ability to mitigate and adapt to their effects on crop cultivation (</w:t>
      </w:r>
      <w:proofErr w:type="spellStart"/>
      <w:r w:rsidRPr="007571CB">
        <w:rPr>
          <w:sz w:val="22"/>
          <w:szCs w:val="22"/>
        </w:rPr>
        <w:t>Tembo</w:t>
      </w:r>
      <w:proofErr w:type="spellEnd"/>
      <w:r w:rsidRPr="007571CB">
        <w:rPr>
          <w:sz w:val="22"/>
          <w:szCs w:val="22"/>
        </w:rPr>
        <w:t xml:space="preserve">, 2024). The aforementioned argument is supported by a study that was conducted to examine the effect of climate change on food crops in rural South Africa, which concluded that the higher the education level of a household head, the more food-secure the household was because of </w:t>
      </w:r>
      <w:r w:rsidR="00077DE3" w:rsidRPr="007571CB">
        <w:rPr>
          <w:sz w:val="22"/>
          <w:szCs w:val="22"/>
        </w:rPr>
        <w:t xml:space="preserve">the </w:t>
      </w:r>
      <w:r w:rsidRPr="007571CB">
        <w:rPr>
          <w:sz w:val="22"/>
          <w:szCs w:val="22"/>
        </w:rPr>
        <w:t xml:space="preserve">utilisation of mitigatory and adaptive knowledge (De Cock et al., 2013). This conclusion is in line with the findings of a study conducted in Tanzania that used food consumption as an indicator of food security to establish factors influencing household food security. The research found that households with family heads with higher education levels had a better household food security status than those with lower education levels (Mason et al., 2015). This information shows that education levels have </w:t>
      </w:r>
      <w:r w:rsidR="00E76FAD" w:rsidRPr="007571CB">
        <w:rPr>
          <w:sz w:val="22"/>
          <w:szCs w:val="22"/>
        </w:rPr>
        <w:t xml:space="preserve">an </w:t>
      </w:r>
      <w:r w:rsidRPr="007571CB">
        <w:rPr>
          <w:sz w:val="22"/>
          <w:szCs w:val="22"/>
        </w:rPr>
        <w:t xml:space="preserve">effect on our understanding of </w:t>
      </w:r>
      <w:r w:rsidR="00E76FAD" w:rsidRPr="007571CB">
        <w:rPr>
          <w:sz w:val="22"/>
          <w:szCs w:val="22"/>
        </w:rPr>
        <w:t xml:space="preserve">the </w:t>
      </w:r>
      <w:r w:rsidRPr="007571CB">
        <w:rPr>
          <w:sz w:val="22"/>
          <w:szCs w:val="22"/>
        </w:rPr>
        <w:t>environment that affects agricultural productivity and ultimately food security.</w:t>
      </w:r>
    </w:p>
    <w:p w14:paraId="08403805" w14:textId="77777777" w:rsidR="00A95892" w:rsidRPr="004B788D" w:rsidRDefault="00076116" w:rsidP="004B788D">
      <w:pPr>
        <w:pStyle w:val="Heading4"/>
      </w:pPr>
      <w:bookmarkStart w:id="429" w:name="_Toc209268445"/>
      <w:bookmarkStart w:id="430" w:name="_Toc213770138"/>
      <w:r w:rsidRPr="004B788D">
        <w:t>4.2.1.3</w:t>
      </w:r>
      <w:r w:rsidR="00A95892" w:rsidRPr="004B788D">
        <w:t xml:space="preserve"> Respondents’ perceptions of causes of climate change</w:t>
      </w:r>
      <w:bookmarkEnd w:id="429"/>
      <w:bookmarkEnd w:id="430"/>
    </w:p>
    <w:p w14:paraId="22B1C899" w14:textId="77777777" w:rsidR="00A95892" w:rsidRPr="00BC3A10" w:rsidRDefault="00A95892" w:rsidP="00B9287D">
      <w:pPr>
        <w:tabs>
          <w:tab w:val="left" w:pos="2145"/>
          <w:tab w:val="left" w:pos="3915"/>
          <w:tab w:val="left" w:pos="6435"/>
        </w:tabs>
        <w:spacing w:after="240" w:line="276" w:lineRule="auto"/>
        <w:jc w:val="both"/>
      </w:pPr>
      <w:r w:rsidRPr="00BC3A10">
        <w:t>Since most of the respondents said that they were aware of climate change and were able to recognise the signs of climate change</w:t>
      </w:r>
      <w:r w:rsidR="00E76FAD">
        <w:t>,</w:t>
      </w:r>
      <w:r w:rsidR="00816C8D">
        <w:t xml:space="preserve"> as indicated in Tables 4.1 and 4.3</w:t>
      </w:r>
      <w:r w:rsidRPr="00BC3A10">
        <w:t xml:space="preserve"> above, the study further sought to establish their understanding of the cau</w:t>
      </w:r>
      <w:r w:rsidR="00E903CD">
        <w:t>ses of climate change</w:t>
      </w:r>
      <w:r w:rsidR="006C59F7">
        <w:t>, as shown in Table 4.5 below</w:t>
      </w:r>
      <w:r w:rsidR="00E903CD">
        <w:t xml:space="preserve">. </w:t>
      </w:r>
    </w:p>
    <w:p w14:paraId="19695294" w14:textId="77777777" w:rsidR="00A95892" w:rsidRPr="00BC3A10" w:rsidRDefault="00DC640D" w:rsidP="00B9287D">
      <w:pPr>
        <w:pStyle w:val="Caption"/>
        <w:spacing w:before="0" w:after="0" w:line="276" w:lineRule="auto"/>
        <w:jc w:val="left"/>
        <w:rPr>
          <w:color w:val="auto"/>
        </w:rPr>
      </w:pPr>
      <w:bookmarkStart w:id="431" w:name="_Toc209268489"/>
      <w:bookmarkStart w:id="432" w:name="_Toc213770192"/>
      <w:bookmarkStart w:id="433" w:name="_Toc183528344"/>
      <w:r>
        <w:rPr>
          <w:color w:val="auto"/>
        </w:rPr>
        <w:t>Table 4.5</w:t>
      </w:r>
      <w:r w:rsidR="00A95892" w:rsidRPr="00BC3A10">
        <w:rPr>
          <w:color w:val="auto"/>
        </w:rPr>
        <w:t>: Respondents’ views on common causes of climate change</w:t>
      </w:r>
      <w:bookmarkEnd w:id="431"/>
      <w:bookmarkEnd w:id="432"/>
      <w:r w:rsidR="00A95892" w:rsidRPr="00BC3A10">
        <w:rPr>
          <w:color w:val="auto"/>
        </w:rPr>
        <w:t xml:space="preserve"> </w:t>
      </w:r>
      <w:bookmarkEnd w:id="433"/>
    </w:p>
    <w:tbl>
      <w:tblPr>
        <w:tblW w:w="9105" w:type="dxa"/>
        <w:tblInd w:w="93" w:type="dxa"/>
        <w:tblLayout w:type="fixed"/>
        <w:tblLook w:val="04A0" w:firstRow="1" w:lastRow="0" w:firstColumn="1" w:lastColumn="0" w:noHBand="0" w:noVBand="1"/>
      </w:tblPr>
      <w:tblGrid>
        <w:gridCol w:w="825"/>
        <w:gridCol w:w="3690"/>
        <w:gridCol w:w="1710"/>
        <w:gridCol w:w="1350"/>
        <w:gridCol w:w="1530"/>
      </w:tblGrid>
      <w:tr w:rsidR="00A95892" w:rsidRPr="00BC3A10" w14:paraId="2A8DAE54" w14:textId="77777777" w:rsidTr="001A4DE9">
        <w:trPr>
          <w:trHeight w:val="564"/>
        </w:trPr>
        <w:tc>
          <w:tcPr>
            <w:tcW w:w="825" w:type="dxa"/>
            <w:tcBorders>
              <w:top w:val="single" w:sz="12" w:space="0" w:color="000000"/>
              <w:left w:val="single" w:sz="12" w:space="0" w:color="000000"/>
              <w:bottom w:val="single" w:sz="12" w:space="0" w:color="000000"/>
              <w:right w:val="nil"/>
            </w:tcBorders>
            <w:shd w:val="clear" w:color="auto" w:fill="CCD8E6" w:themeFill="accent6" w:themeFillTint="66"/>
            <w:vAlign w:val="center"/>
            <w:hideMark/>
          </w:tcPr>
          <w:p w14:paraId="7891A5B2" w14:textId="77777777" w:rsidR="00A95892" w:rsidRPr="00BC3A10" w:rsidRDefault="00A95892" w:rsidP="00B9287D">
            <w:pPr>
              <w:spacing w:line="276" w:lineRule="auto"/>
              <w:rPr>
                <w:lang w:eastAsia="en-GB"/>
              </w:rPr>
            </w:pPr>
          </w:p>
        </w:tc>
        <w:tc>
          <w:tcPr>
            <w:tcW w:w="3690" w:type="dxa"/>
            <w:tcBorders>
              <w:top w:val="single" w:sz="12" w:space="0" w:color="000000"/>
              <w:left w:val="nil"/>
              <w:bottom w:val="single" w:sz="12" w:space="0" w:color="000000"/>
              <w:right w:val="single" w:sz="12" w:space="0" w:color="000000"/>
            </w:tcBorders>
            <w:shd w:val="clear" w:color="auto" w:fill="CCD8E6" w:themeFill="accent6" w:themeFillTint="66"/>
            <w:vAlign w:val="center"/>
            <w:hideMark/>
          </w:tcPr>
          <w:p w14:paraId="068E84C5" w14:textId="77777777" w:rsidR="00A95892" w:rsidRPr="00BC3A10" w:rsidRDefault="00A95892" w:rsidP="00B9287D">
            <w:pPr>
              <w:spacing w:line="276" w:lineRule="auto"/>
              <w:rPr>
                <w:b/>
                <w:sz w:val="22"/>
                <w:szCs w:val="22"/>
                <w:lang w:eastAsia="en-GB"/>
              </w:rPr>
            </w:pPr>
            <w:r w:rsidRPr="00BC3A10">
              <w:rPr>
                <w:b/>
                <w:sz w:val="22"/>
                <w:szCs w:val="22"/>
                <w:lang w:eastAsia="en-GB"/>
              </w:rPr>
              <w:t>Causes of Climate Change</w:t>
            </w:r>
          </w:p>
        </w:tc>
        <w:tc>
          <w:tcPr>
            <w:tcW w:w="1710" w:type="dxa"/>
            <w:tcBorders>
              <w:top w:val="single" w:sz="12" w:space="0" w:color="000000"/>
              <w:left w:val="nil"/>
              <w:bottom w:val="single" w:sz="12" w:space="0" w:color="000000"/>
              <w:right w:val="single" w:sz="12" w:space="0" w:color="auto"/>
            </w:tcBorders>
            <w:shd w:val="clear" w:color="auto" w:fill="CCD8E6" w:themeFill="accent6" w:themeFillTint="66"/>
            <w:vAlign w:val="center"/>
            <w:hideMark/>
          </w:tcPr>
          <w:p w14:paraId="24882AA5" w14:textId="77777777" w:rsidR="00A95892" w:rsidRPr="00BC3A10" w:rsidRDefault="00A95892" w:rsidP="00B9287D">
            <w:pPr>
              <w:spacing w:line="276" w:lineRule="auto"/>
              <w:jc w:val="center"/>
              <w:rPr>
                <w:b/>
                <w:sz w:val="22"/>
                <w:szCs w:val="22"/>
                <w:lang w:eastAsia="en-GB"/>
              </w:rPr>
            </w:pPr>
            <w:r w:rsidRPr="00BC3A10">
              <w:rPr>
                <w:b/>
                <w:sz w:val="22"/>
                <w:szCs w:val="22"/>
                <w:lang w:eastAsia="en-GB"/>
              </w:rPr>
              <w:t>No. of Respondents</w:t>
            </w:r>
          </w:p>
        </w:tc>
        <w:tc>
          <w:tcPr>
            <w:tcW w:w="1350" w:type="dxa"/>
            <w:tcBorders>
              <w:top w:val="single" w:sz="12" w:space="0" w:color="000000"/>
              <w:left w:val="single" w:sz="12" w:space="0" w:color="auto"/>
              <w:bottom w:val="single" w:sz="12" w:space="0" w:color="000000"/>
              <w:right w:val="single" w:sz="12" w:space="0" w:color="000000"/>
            </w:tcBorders>
            <w:shd w:val="clear" w:color="auto" w:fill="CCD8E6" w:themeFill="accent6" w:themeFillTint="66"/>
            <w:vAlign w:val="center"/>
            <w:hideMark/>
          </w:tcPr>
          <w:p w14:paraId="16D8D4CF" w14:textId="77777777" w:rsidR="00A95892" w:rsidRPr="00BC3A10" w:rsidRDefault="00A95892" w:rsidP="00B9287D">
            <w:pPr>
              <w:spacing w:line="276" w:lineRule="auto"/>
              <w:jc w:val="center"/>
              <w:rPr>
                <w:b/>
                <w:sz w:val="22"/>
                <w:szCs w:val="22"/>
                <w:lang w:eastAsia="en-GB"/>
              </w:rPr>
            </w:pPr>
            <w:r w:rsidRPr="00BC3A10">
              <w:rPr>
                <w:b/>
                <w:sz w:val="22"/>
                <w:szCs w:val="22"/>
                <w:lang w:eastAsia="en-GB"/>
              </w:rPr>
              <w:t>Percent</w:t>
            </w:r>
          </w:p>
        </w:tc>
        <w:tc>
          <w:tcPr>
            <w:tcW w:w="1530" w:type="dxa"/>
            <w:tcBorders>
              <w:top w:val="single" w:sz="12" w:space="0" w:color="000000"/>
              <w:left w:val="nil"/>
              <w:bottom w:val="single" w:sz="12" w:space="0" w:color="000000"/>
              <w:right w:val="single" w:sz="12" w:space="0" w:color="000000"/>
            </w:tcBorders>
            <w:shd w:val="clear" w:color="auto" w:fill="CCD8E6" w:themeFill="accent6" w:themeFillTint="66"/>
          </w:tcPr>
          <w:p w14:paraId="1768CD03" w14:textId="77777777" w:rsidR="00A95892" w:rsidRPr="00BC3A10" w:rsidRDefault="00A95892" w:rsidP="00B9287D">
            <w:pPr>
              <w:spacing w:line="276" w:lineRule="auto"/>
              <w:jc w:val="center"/>
              <w:rPr>
                <w:b/>
                <w:sz w:val="22"/>
                <w:szCs w:val="22"/>
                <w:lang w:eastAsia="en-GB"/>
              </w:rPr>
            </w:pPr>
            <w:r w:rsidRPr="00BC3A10">
              <w:rPr>
                <w:b/>
                <w:sz w:val="22"/>
                <w:szCs w:val="22"/>
                <w:lang w:eastAsia="en-GB"/>
              </w:rPr>
              <w:t>Cumulative Percent</w:t>
            </w:r>
          </w:p>
        </w:tc>
      </w:tr>
      <w:tr w:rsidR="00A95892" w:rsidRPr="00BC3A10" w14:paraId="0E9A4BD6" w14:textId="77777777" w:rsidTr="001A4DE9">
        <w:trPr>
          <w:trHeight w:val="300"/>
        </w:trPr>
        <w:tc>
          <w:tcPr>
            <w:tcW w:w="825" w:type="dxa"/>
            <w:vMerge w:val="restart"/>
            <w:tcBorders>
              <w:top w:val="nil"/>
              <w:left w:val="single" w:sz="12" w:space="0" w:color="000000"/>
              <w:bottom w:val="single" w:sz="12" w:space="0" w:color="000000"/>
              <w:right w:val="nil"/>
            </w:tcBorders>
            <w:shd w:val="clear" w:color="auto" w:fill="CCD8E6" w:themeFill="accent6" w:themeFillTint="66"/>
            <w:hideMark/>
          </w:tcPr>
          <w:p w14:paraId="186595E0" w14:textId="77777777" w:rsidR="00A95892" w:rsidRPr="00BC3A10" w:rsidRDefault="00A95892" w:rsidP="00B9287D">
            <w:pPr>
              <w:spacing w:line="276" w:lineRule="auto"/>
              <w:rPr>
                <w:lang w:eastAsia="en-GB"/>
              </w:rPr>
            </w:pPr>
            <w:r w:rsidRPr="00BC3A10">
              <w:rPr>
                <w:sz w:val="22"/>
                <w:szCs w:val="22"/>
                <w:lang w:eastAsia="en-GB"/>
              </w:rPr>
              <w:t>Valid</w:t>
            </w:r>
          </w:p>
        </w:tc>
        <w:tc>
          <w:tcPr>
            <w:tcW w:w="3690" w:type="dxa"/>
            <w:tcBorders>
              <w:top w:val="nil"/>
              <w:left w:val="nil"/>
              <w:bottom w:val="nil"/>
              <w:right w:val="single" w:sz="12" w:space="0" w:color="000000"/>
            </w:tcBorders>
            <w:shd w:val="clear" w:color="auto" w:fill="E5EBF2" w:themeFill="accent6" w:themeFillTint="33"/>
            <w:vAlign w:val="center"/>
            <w:hideMark/>
          </w:tcPr>
          <w:p w14:paraId="0C335F30" w14:textId="77777777" w:rsidR="00A95892" w:rsidRPr="00BC3A10" w:rsidRDefault="00A95892" w:rsidP="00B9287D">
            <w:pPr>
              <w:spacing w:line="276" w:lineRule="auto"/>
              <w:rPr>
                <w:sz w:val="22"/>
                <w:szCs w:val="22"/>
              </w:rPr>
            </w:pPr>
            <w:r w:rsidRPr="00BC3A10">
              <w:rPr>
                <w:sz w:val="22"/>
                <w:szCs w:val="22"/>
              </w:rPr>
              <w:t>Industrial pollution</w:t>
            </w:r>
          </w:p>
        </w:tc>
        <w:tc>
          <w:tcPr>
            <w:tcW w:w="1710" w:type="dxa"/>
            <w:tcBorders>
              <w:top w:val="nil"/>
              <w:left w:val="nil"/>
              <w:bottom w:val="nil"/>
              <w:right w:val="single" w:sz="12" w:space="0" w:color="auto"/>
            </w:tcBorders>
            <w:shd w:val="clear" w:color="auto" w:fill="E5EBF2" w:themeFill="accent6" w:themeFillTint="33"/>
            <w:vAlign w:val="center"/>
            <w:hideMark/>
          </w:tcPr>
          <w:p w14:paraId="29D75961" w14:textId="77777777" w:rsidR="00A95892" w:rsidRPr="00BC3A10" w:rsidRDefault="00A95892" w:rsidP="00B9287D">
            <w:pPr>
              <w:spacing w:line="276" w:lineRule="auto"/>
              <w:jc w:val="center"/>
              <w:rPr>
                <w:sz w:val="22"/>
                <w:szCs w:val="22"/>
                <w:lang w:eastAsia="en-GB"/>
              </w:rPr>
            </w:pPr>
            <w:r w:rsidRPr="00BC3A10">
              <w:rPr>
                <w:sz w:val="22"/>
                <w:szCs w:val="22"/>
                <w:lang w:eastAsia="en-GB"/>
              </w:rPr>
              <w:t>44</w:t>
            </w:r>
          </w:p>
        </w:tc>
        <w:tc>
          <w:tcPr>
            <w:tcW w:w="1350" w:type="dxa"/>
            <w:tcBorders>
              <w:top w:val="single" w:sz="12" w:space="0" w:color="000000"/>
              <w:left w:val="single" w:sz="12" w:space="0" w:color="auto"/>
              <w:bottom w:val="nil"/>
              <w:right w:val="single" w:sz="12" w:space="0" w:color="000000"/>
            </w:tcBorders>
            <w:shd w:val="clear" w:color="auto" w:fill="E5EBF2" w:themeFill="accent6" w:themeFillTint="33"/>
            <w:vAlign w:val="center"/>
            <w:hideMark/>
          </w:tcPr>
          <w:p w14:paraId="458CA6C5" w14:textId="77777777" w:rsidR="00A95892" w:rsidRPr="00BC3A10" w:rsidRDefault="00A95892" w:rsidP="00B9287D">
            <w:pPr>
              <w:spacing w:line="276" w:lineRule="auto"/>
              <w:jc w:val="center"/>
              <w:rPr>
                <w:sz w:val="22"/>
                <w:szCs w:val="22"/>
                <w:lang w:eastAsia="en-GB"/>
              </w:rPr>
            </w:pPr>
            <w:r w:rsidRPr="00BC3A10">
              <w:rPr>
                <w:sz w:val="22"/>
                <w:szCs w:val="22"/>
                <w:lang w:eastAsia="en-GB"/>
              </w:rPr>
              <w:t>13</w:t>
            </w:r>
          </w:p>
        </w:tc>
        <w:tc>
          <w:tcPr>
            <w:tcW w:w="1530" w:type="dxa"/>
            <w:tcBorders>
              <w:top w:val="nil"/>
              <w:left w:val="nil"/>
              <w:bottom w:val="nil"/>
              <w:right w:val="single" w:sz="12" w:space="0" w:color="000000"/>
            </w:tcBorders>
            <w:shd w:val="clear" w:color="auto" w:fill="E5EBF2" w:themeFill="accent6" w:themeFillTint="33"/>
            <w:vAlign w:val="center"/>
          </w:tcPr>
          <w:p w14:paraId="3FE6A6D0" w14:textId="77777777" w:rsidR="00A95892" w:rsidRPr="00BC3A10" w:rsidRDefault="00A95892" w:rsidP="00B9287D">
            <w:pPr>
              <w:spacing w:line="276" w:lineRule="auto"/>
              <w:jc w:val="center"/>
              <w:rPr>
                <w:sz w:val="22"/>
                <w:szCs w:val="22"/>
                <w:lang w:eastAsia="en-GB"/>
              </w:rPr>
            </w:pPr>
            <w:r w:rsidRPr="00BC3A10">
              <w:rPr>
                <w:sz w:val="22"/>
                <w:szCs w:val="22"/>
                <w:lang w:eastAsia="en-GB"/>
              </w:rPr>
              <w:t>13</w:t>
            </w:r>
          </w:p>
        </w:tc>
      </w:tr>
      <w:tr w:rsidR="00A95892" w:rsidRPr="00BC3A10" w14:paraId="44455777" w14:textId="77777777" w:rsidTr="001A4DE9">
        <w:trPr>
          <w:trHeight w:val="288"/>
        </w:trPr>
        <w:tc>
          <w:tcPr>
            <w:tcW w:w="825" w:type="dxa"/>
            <w:vMerge/>
            <w:tcBorders>
              <w:top w:val="nil"/>
              <w:left w:val="single" w:sz="12" w:space="0" w:color="000000"/>
              <w:bottom w:val="single" w:sz="12" w:space="0" w:color="000000"/>
              <w:right w:val="nil"/>
            </w:tcBorders>
            <w:shd w:val="clear" w:color="auto" w:fill="CCD8E6" w:themeFill="accent6" w:themeFillTint="66"/>
            <w:vAlign w:val="center"/>
            <w:hideMark/>
          </w:tcPr>
          <w:p w14:paraId="505C1527" w14:textId="77777777" w:rsidR="00A95892" w:rsidRPr="00BC3A10" w:rsidRDefault="00A95892" w:rsidP="00B9287D">
            <w:pPr>
              <w:spacing w:line="276" w:lineRule="auto"/>
              <w:rPr>
                <w:lang w:eastAsia="en-GB"/>
              </w:rPr>
            </w:pPr>
          </w:p>
        </w:tc>
        <w:tc>
          <w:tcPr>
            <w:tcW w:w="3690" w:type="dxa"/>
            <w:tcBorders>
              <w:top w:val="nil"/>
              <w:left w:val="nil"/>
              <w:bottom w:val="nil"/>
              <w:right w:val="single" w:sz="12" w:space="0" w:color="000000"/>
            </w:tcBorders>
            <w:shd w:val="clear" w:color="auto" w:fill="CCD8E6" w:themeFill="accent6" w:themeFillTint="66"/>
            <w:vAlign w:val="center"/>
            <w:hideMark/>
          </w:tcPr>
          <w:p w14:paraId="77A44CC9" w14:textId="77777777" w:rsidR="00A95892" w:rsidRPr="00BC3A10" w:rsidRDefault="00A95892" w:rsidP="00B9287D">
            <w:pPr>
              <w:spacing w:line="276" w:lineRule="auto"/>
              <w:rPr>
                <w:sz w:val="22"/>
                <w:szCs w:val="22"/>
              </w:rPr>
            </w:pPr>
            <w:r w:rsidRPr="00BC3A10">
              <w:rPr>
                <w:sz w:val="22"/>
                <w:szCs w:val="22"/>
              </w:rPr>
              <w:t>Clearing of vegetation indiscriminately</w:t>
            </w:r>
          </w:p>
        </w:tc>
        <w:tc>
          <w:tcPr>
            <w:tcW w:w="1710" w:type="dxa"/>
            <w:tcBorders>
              <w:top w:val="nil"/>
              <w:left w:val="nil"/>
              <w:bottom w:val="nil"/>
              <w:right w:val="single" w:sz="12" w:space="0" w:color="auto"/>
            </w:tcBorders>
            <w:shd w:val="clear" w:color="auto" w:fill="CCD8E6" w:themeFill="accent6" w:themeFillTint="66"/>
            <w:vAlign w:val="center"/>
            <w:hideMark/>
          </w:tcPr>
          <w:p w14:paraId="7522B021" w14:textId="77777777" w:rsidR="00A95892" w:rsidRPr="00BC3A10" w:rsidRDefault="00A95892" w:rsidP="00B9287D">
            <w:pPr>
              <w:spacing w:line="276" w:lineRule="auto"/>
              <w:jc w:val="center"/>
              <w:rPr>
                <w:sz w:val="22"/>
                <w:szCs w:val="22"/>
                <w:lang w:eastAsia="en-GB"/>
              </w:rPr>
            </w:pPr>
            <w:r w:rsidRPr="00BC3A10">
              <w:rPr>
                <w:sz w:val="22"/>
                <w:szCs w:val="22"/>
                <w:lang w:eastAsia="en-GB"/>
              </w:rPr>
              <w:t xml:space="preserve">81 </w:t>
            </w:r>
          </w:p>
        </w:tc>
        <w:tc>
          <w:tcPr>
            <w:tcW w:w="1350" w:type="dxa"/>
            <w:tcBorders>
              <w:top w:val="nil"/>
              <w:left w:val="single" w:sz="12" w:space="0" w:color="auto"/>
              <w:bottom w:val="nil"/>
              <w:right w:val="single" w:sz="12" w:space="0" w:color="000000"/>
            </w:tcBorders>
            <w:shd w:val="clear" w:color="auto" w:fill="CCD8E6" w:themeFill="accent6" w:themeFillTint="66"/>
            <w:vAlign w:val="center"/>
            <w:hideMark/>
          </w:tcPr>
          <w:p w14:paraId="4ECBDE98" w14:textId="77777777" w:rsidR="00A95892" w:rsidRPr="00BC3A10" w:rsidRDefault="00A95892" w:rsidP="00B9287D">
            <w:pPr>
              <w:spacing w:line="276" w:lineRule="auto"/>
              <w:jc w:val="center"/>
              <w:rPr>
                <w:sz w:val="22"/>
                <w:szCs w:val="22"/>
                <w:lang w:eastAsia="en-GB"/>
              </w:rPr>
            </w:pPr>
            <w:r w:rsidRPr="00BC3A10">
              <w:rPr>
                <w:sz w:val="22"/>
                <w:szCs w:val="22"/>
                <w:lang w:eastAsia="en-GB"/>
              </w:rPr>
              <w:t>24</w:t>
            </w:r>
          </w:p>
        </w:tc>
        <w:tc>
          <w:tcPr>
            <w:tcW w:w="1530" w:type="dxa"/>
            <w:tcBorders>
              <w:top w:val="nil"/>
              <w:left w:val="nil"/>
              <w:bottom w:val="nil"/>
              <w:right w:val="single" w:sz="12" w:space="0" w:color="000000"/>
            </w:tcBorders>
            <w:shd w:val="clear" w:color="auto" w:fill="CCD8E6" w:themeFill="accent6" w:themeFillTint="66"/>
            <w:vAlign w:val="center"/>
          </w:tcPr>
          <w:p w14:paraId="7E2749C0" w14:textId="77777777" w:rsidR="00A95892" w:rsidRPr="00BC3A10" w:rsidRDefault="00A95892" w:rsidP="00B9287D">
            <w:pPr>
              <w:spacing w:line="276" w:lineRule="auto"/>
              <w:jc w:val="center"/>
              <w:rPr>
                <w:sz w:val="22"/>
                <w:szCs w:val="22"/>
                <w:lang w:eastAsia="en-GB"/>
              </w:rPr>
            </w:pPr>
            <w:r w:rsidRPr="00BC3A10">
              <w:rPr>
                <w:sz w:val="22"/>
                <w:szCs w:val="22"/>
                <w:lang w:eastAsia="en-GB"/>
              </w:rPr>
              <w:t>37</w:t>
            </w:r>
          </w:p>
        </w:tc>
      </w:tr>
      <w:tr w:rsidR="00A95892" w:rsidRPr="00BC3A10" w14:paraId="5F9779AE" w14:textId="77777777" w:rsidTr="001A4DE9">
        <w:trPr>
          <w:trHeight w:val="288"/>
        </w:trPr>
        <w:tc>
          <w:tcPr>
            <w:tcW w:w="825" w:type="dxa"/>
            <w:vMerge/>
            <w:tcBorders>
              <w:top w:val="nil"/>
              <w:left w:val="single" w:sz="12" w:space="0" w:color="000000"/>
              <w:bottom w:val="single" w:sz="12" w:space="0" w:color="000000"/>
              <w:right w:val="nil"/>
            </w:tcBorders>
            <w:shd w:val="clear" w:color="auto" w:fill="CCD8E6" w:themeFill="accent6" w:themeFillTint="66"/>
            <w:vAlign w:val="center"/>
            <w:hideMark/>
          </w:tcPr>
          <w:p w14:paraId="33394EDE" w14:textId="77777777" w:rsidR="00A95892" w:rsidRPr="00BC3A10" w:rsidRDefault="00A95892" w:rsidP="00B9287D">
            <w:pPr>
              <w:spacing w:line="276" w:lineRule="auto"/>
              <w:rPr>
                <w:lang w:eastAsia="en-GB"/>
              </w:rPr>
            </w:pPr>
          </w:p>
        </w:tc>
        <w:tc>
          <w:tcPr>
            <w:tcW w:w="3690" w:type="dxa"/>
            <w:tcBorders>
              <w:top w:val="nil"/>
              <w:left w:val="nil"/>
              <w:bottom w:val="nil"/>
              <w:right w:val="single" w:sz="12" w:space="0" w:color="000000"/>
            </w:tcBorders>
            <w:shd w:val="clear" w:color="auto" w:fill="E5EBF2" w:themeFill="accent6" w:themeFillTint="33"/>
            <w:vAlign w:val="center"/>
            <w:hideMark/>
          </w:tcPr>
          <w:p w14:paraId="38935DEF" w14:textId="77777777" w:rsidR="00A95892" w:rsidRPr="00BC3A10" w:rsidRDefault="00A95892" w:rsidP="00B9287D">
            <w:pPr>
              <w:spacing w:line="276" w:lineRule="auto"/>
              <w:rPr>
                <w:sz w:val="22"/>
                <w:szCs w:val="22"/>
              </w:rPr>
            </w:pPr>
            <w:r w:rsidRPr="00BC3A10">
              <w:rPr>
                <w:sz w:val="22"/>
                <w:szCs w:val="22"/>
              </w:rPr>
              <w:t>Indiscriminate cutting of trees</w:t>
            </w:r>
          </w:p>
        </w:tc>
        <w:tc>
          <w:tcPr>
            <w:tcW w:w="1710" w:type="dxa"/>
            <w:tcBorders>
              <w:top w:val="nil"/>
              <w:left w:val="nil"/>
              <w:bottom w:val="nil"/>
              <w:right w:val="single" w:sz="12" w:space="0" w:color="auto"/>
            </w:tcBorders>
            <w:shd w:val="clear" w:color="auto" w:fill="E5EBF2" w:themeFill="accent6" w:themeFillTint="33"/>
            <w:vAlign w:val="center"/>
            <w:hideMark/>
          </w:tcPr>
          <w:p w14:paraId="08877803" w14:textId="77777777" w:rsidR="00A95892" w:rsidRPr="00BC3A10" w:rsidRDefault="00A95892" w:rsidP="00B9287D">
            <w:pPr>
              <w:spacing w:line="276" w:lineRule="auto"/>
              <w:jc w:val="center"/>
              <w:rPr>
                <w:sz w:val="22"/>
                <w:szCs w:val="22"/>
                <w:lang w:eastAsia="en-GB"/>
              </w:rPr>
            </w:pPr>
            <w:r w:rsidRPr="00BC3A10">
              <w:rPr>
                <w:sz w:val="22"/>
                <w:szCs w:val="22"/>
                <w:lang w:eastAsia="en-GB"/>
              </w:rPr>
              <w:t>71</w:t>
            </w:r>
          </w:p>
        </w:tc>
        <w:tc>
          <w:tcPr>
            <w:tcW w:w="1350" w:type="dxa"/>
            <w:tcBorders>
              <w:top w:val="nil"/>
              <w:left w:val="single" w:sz="12" w:space="0" w:color="auto"/>
              <w:bottom w:val="nil"/>
              <w:right w:val="single" w:sz="12" w:space="0" w:color="000000"/>
            </w:tcBorders>
            <w:shd w:val="clear" w:color="auto" w:fill="E5EBF2" w:themeFill="accent6" w:themeFillTint="33"/>
            <w:vAlign w:val="center"/>
            <w:hideMark/>
          </w:tcPr>
          <w:p w14:paraId="5013CAEE" w14:textId="77777777" w:rsidR="00A95892" w:rsidRPr="00BC3A10" w:rsidRDefault="00A95892" w:rsidP="00B9287D">
            <w:pPr>
              <w:spacing w:line="276" w:lineRule="auto"/>
              <w:jc w:val="center"/>
              <w:rPr>
                <w:sz w:val="22"/>
                <w:szCs w:val="22"/>
                <w:lang w:eastAsia="en-GB"/>
              </w:rPr>
            </w:pPr>
            <w:r w:rsidRPr="00BC3A10">
              <w:rPr>
                <w:sz w:val="22"/>
                <w:szCs w:val="22"/>
                <w:lang w:eastAsia="en-GB"/>
              </w:rPr>
              <w:t>21</w:t>
            </w:r>
          </w:p>
        </w:tc>
        <w:tc>
          <w:tcPr>
            <w:tcW w:w="1530" w:type="dxa"/>
            <w:tcBorders>
              <w:top w:val="nil"/>
              <w:left w:val="nil"/>
              <w:bottom w:val="nil"/>
              <w:right w:val="single" w:sz="12" w:space="0" w:color="000000"/>
            </w:tcBorders>
            <w:shd w:val="clear" w:color="auto" w:fill="E5EBF2" w:themeFill="accent6" w:themeFillTint="33"/>
            <w:vAlign w:val="center"/>
          </w:tcPr>
          <w:p w14:paraId="225CDD03" w14:textId="77777777" w:rsidR="00A95892" w:rsidRPr="00BC3A10" w:rsidRDefault="00A95892" w:rsidP="00B9287D">
            <w:pPr>
              <w:spacing w:line="276" w:lineRule="auto"/>
              <w:jc w:val="center"/>
              <w:rPr>
                <w:sz w:val="22"/>
                <w:szCs w:val="22"/>
                <w:lang w:eastAsia="en-GB"/>
              </w:rPr>
            </w:pPr>
            <w:r w:rsidRPr="00BC3A10">
              <w:rPr>
                <w:sz w:val="22"/>
                <w:szCs w:val="22"/>
                <w:lang w:eastAsia="en-GB"/>
              </w:rPr>
              <w:t>58</w:t>
            </w:r>
          </w:p>
        </w:tc>
      </w:tr>
      <w:tr w:rsidR="00A95892" w:rsidRPr="00BC3A10" w14:paraId="76891DB8" w14:textId="77777777" w:rsidTr="001A4DE9">
        <w:trPr>
          <w:trHeight w:val="288"/>
        </w:trPr>
        <w:tc>
          <w:tcPr>
            <w:tcW w:w="825" w:type="dxa"/>
            <w:vMerge/>
            <w:tcBorders>
              <w:top w:val="nil"/>
              <w:left w:val="single" w:sz="12" w:space="0" w:color="000000"/>
              <w:bottom w:val="single" w:sz="12" w:space="0" w:color="000000"/>
              <w:right w:val="nil"/>
            </w:tcBorders>
            <w:shd w:val="clear" w:color="auto" w:fill="CCD8E6" w:themeFill="accent6" w:themeFillTint="66"/>
            <w:vAlign w:val="center"/>
            <w:hideMark/>
          </w:tcPr>
          <w:p w14:paraId="5123EDE3" w14:textId="77777777" w:rsidR="00A95892" w:rsidRPr="00BC3A10" w:rsidRDefault="00A95892" w:rsidP="00B9287D">
            <w:pPr>
              <w:spacing w:line="276" w:lineRule="auto"/>
              <w:rPr>
                <w:lang w:eastAsia="en-GB"/>
              </w:rPr>
            </w:pPr>
          </w:p>
        </w:tc>
        <w:tc>
          <w:tcPr>
            <w:tcW w:w="3690" w:type="dxa"/>
            <w:tcBorders>
              <w:top w:val="nil"/>
              <w:left w:val="nil"/>
              <w:bottom w:val="nil"/>
              <w:right w:val="single" w:sz="12" w:space="0" w:color="000000"/>
            </w:tcBorders>
            <w:shd w:val="clear" w:color="auto" w:fill="CCD8E6" w:themeFill="accent6" w:themeFillTint="66"/>
            <w:vAlign w:val="center"/>
            <w:hideMark/>
          </w:tcPr>
          <w:p w14:paraId="6A6A09F5" w14:textId="77777777" w:rsidR="00A95892" w:rsidRPr="00BC3A10" w:rsidRDefault="00A95892" w:rsidP="00B9287D">
            <w:pPr>
              <w:spacing w:line="276" w:lineRule="auto"/>
              <w:rPr>
                <w:sz w:val="22"/>
                <w:szCs w:val="22"/>
              </w:rPr>
            </w:pPr>
            <w:r w:rsidRPr="00BC3A10">
              <w:rPr>
                <w:sz w:val="22"/>
                <w:szCs w:val="22"/>
              </w:rPr>
              <w:t>Uncontrolled animal grazing</w:t>
            </w:r>
          </w:p>
        </w:tc>
        <w:tc>
          <w:tcPr>
            <w:tcW w:w="1710" w:type="dxa"/>
            <w:tcBorders>
              <w:top w:val="nil"/>
              <w:left w:val="nil"/>
              <w:bottom w:val="nil"/>
              <w:right w:val="single" w:sz="12" w:space="0" w:color="auto"/>
            </w:tcBorders>
            <w:shd w:val="clear" w:color="auto" w:fill="CCD8E6" w:themeFill="accent6" w:themeFillTint="66"/>
            <w:vAlign w:val="center"/>
            <w:hideMark/>
          </w:tcPr>
          <w:p w14:paraId="010CFCCF" w14:textId="77777777" w:rsidR="00A95892" w:rsidRPr="00BC3A10" w:rsidRDefault="00A95892" w:rsidP="00B9287D">
            <w:pPr>
              <w:spacing w:line="276" w:lineRule="auto"/>
              <w:jc w:val="center"/>
              <w:rPr>
                <w:sz w:val="22"/>
                <w:szCs w:val="22"/>
                <w:lang w:eastAsia="en-GB"/>
              </w:rPr>
            </w:pPr>
            <w:r w:rsidRPr="00BC3A10">
              <w:rPr>
                <w:sz w:val="22"/>
                <w:szCs w:val="22"/>
                <w:lang w:eastAsia="en-GB"/>
              </w:rPr>
              <w:t xml:space="preserve">14 </w:t>
            </w:r>
          </w:p>
        </w:tc>
        <w:tc>
          <w:tcPr>
            <w:tcW w:w="1350" w:type="dxa"/>
            <w:tcBorders>
              <w:top w:val="nil"/>
              <w:left w:val="single" w:sz="12" w:space="0" w:color="auto"/>
              <w:bottom w:val="nil"/>
              <w:right w:val="single" w:sz="12" w:space="0" w:color="000000"/>
            </w:tcBorders>
            <w:shd w:val="clear" w:color="auto" w:fill="CCD8E6" w:themeFill="accent6" w:themeFillTint="66"/>
            <w:vAlign w:val="center"/>
            <w:hideMark/>
          </w:tcPr>
          <w:p w14:paraId="6A4B4DE4" w14:textId="77777777" w:rsidR="00A95892" w:rsidRPr="00BC3A10" w:rsidRDefault="00A95892" w:rsidP="00B9287D">
            <w:pPr>
              <w:spacing w:line="276" w:lineRule="auto"/>
              <w:jc w:val="center"/>
              <w:rPr>
                <w:sz w:val="22"/>
                <w:szCs w:val="22"/>
                <w:lang w:eastAsia="en-GB"/>
              </w:rPr>
            </w:pPr>
            <w:r w:rsidRPr="00BC3A10">
              <w:rPr>
                <w:sz w:val="22"/>
                <w:szCs w:val="22"/>
                <w:lang w:eastAsia="en-GB"/>
              </w:rPr>
              <w:t>4</w:t>
            </w:r>
          </w:p>
        </w:tc>
        <w:tc>
          <w:tcPr>
            <w:tcW w:w="1530" w:type="dxa"/>
            <w:tcBorders>
              <w:top w:val="nil"/>
              <w:left w:val="nil"/>
              <w:bottom w:val="nil"/>
              <w:right w:val="single" w:sz="12" w:space="0" w:color="000000"/>
            </w:tcBorders>
            <w:shd w:val="clear" w:color="auto" w:fill="CCD8E6" w:themeFill="accent6" w:themeFillTint="66"/>
            <w:vAlign w:val="center"/>
          </w:tcPr>
          <w:p w14:paraId="65F8029D" w14:textId="77777777" w:rsidR="00A95892" w:rsidRPr="00BC3A10" w:rsidRDefault="00A95892" w:rsidP="00B9287D">
            <w:pPr>
              <w:spacing w:line="276" w:lineRule="auto"/>
              <w:jc w:val="center"/>
              <w:rPr>
                <w:sz w:val="22"/>
                <w:szCs w:val="22"/>
                <w:lang w:eastAsia="en-GB"/>
              </w:rPr>
            </w:pPr>
            <w:r w:rsidRPr="00BC3A10">
              <w:rPr>
                <w:sz w:val="22"/>
                <w:szCs w:val="22"/>
                <w:lang w:eastAsia="en-GB"/>
              </w:rPr>
              <w:t>62</w:t>
            </w:r>
          </w:p>
        </w:tc>
      </w:tr>
      <w:tr w:rsidR="00A95892" w:rsidRPr="00BC3A10" w14:paraId="3D0E01C6" w14:textId="77777777" w:rsidTr="001A4DE9">
        <w:trPr>
          <w:trHeight w:val="288"/>
        </w:trPr>
        <w:tc>
          <w:tcPr>
            <w:tcW w:w="825" w:type="dxa"/>
            <w:vMerge/>
            <w:tcBorders>
              <w:top w:val="nil"/>
              <w:left w:val="single" w:sz="12" w:space="0" w:color="000000"/>
              <w:bottom w:val="single" w:sz="12" w:space="0" w:color="000000"/>
              <w:right w:val="nil"/>
            </w:tcBorders>
            <w:shd w:val="clear" w:color="auto" w:fill="CCD8E6" w:themeFill="accent6" w:themeFillTint="66"/>
            <w:vAlign w:val="center"/>
            <w:hideMark/>
          </w:tcPr>
          <w:p w14:paraId="05461023" w14:textId="77777777" w:rsidR="00A95892" w:rsidRPr="00BC3A10" w:rsidRDefault="00A95892" w:rsidP="00B9287D">
            <w:pPr>
              <w:spacing w:line="276" w:lineRule="auto"/>
              <w:rPr>
                <w:lang w:eastAsia="en-GB"/>
              </w:rPr>
            </w:pPr>
          </w:p>
        </w:tc>
        <w:tc>
          <w:tcPr>
            <w:tcW w:w="3690" w:type="dxa"/>
            <w:tcBorders>
              <w:top w:val="nil"/>
              <w:left w:val="nil"/>
              <w:bottom w:val="nil"/>
              <w:right w:val="single" w:sz="12" w:space="0" w:color="000000"/>
            </w:tcBorders>
            <w:shd w:val="clear" w:color="auto" w:fill="E5EBF2" w:themeFill="accent6" w:themeFillTint="33"/>
            <w:vAlign w:val="center"/>
            <w:hideMark/>
          </w:tcPr>
          <w:p w14:paraId="6BE5BE97" w14:textId="77777777" w:rsidR="00A95892" w:rsidRPr="00BC3A10" w:rsidRDefault="00A95892" w:rsidP="00B9287D">
            <w:pPr>
              <w:spacing w:line="276" w:lineRule="auto"/>
              <w:rPr>
                <w:sz w:val="22"/>
                <w:szCs w:val="22"/>
              </w:rPr>
            </w:pPr>
            <w:r w:rsidRPr="00BC3A10">
              <w:rPr>
                <w:sz w:val="22"/>
                <w:szCs w:val="22"/>
              </w:rPr>
              <w:t xml:space="preserve"> Not sure</w:t>
            </w:r>
          </w:p>
        </w:tc>
        <w:tc>
          <w:tcPr>
            <w:tcW w:w="1710" w:type="dxa"/>
            <w:tcBorders>
              <w:top w:val="nil"/>
              <w:left w:val="nil"/>
              <w:bottom w:val="nil"/>
              <w:right w:val="single" w:sz="12" w:space="0" w:color="auto"/>
            </w:tcBorders>
            <w:shd w:val="clear" w:color="auto" w:fill="E5EBF2" w:themeFill="accent6" w:themeFillTint="33"/>
            <w:vAlign w:val="center"/>
            <w:hideMark/>
          </w:tcPr>
          <w:p w14:paraId="67CDA9AE" w14:textId="77777777" w:rsidR="00A95892" w:rsidRPr="00BC3A10" w:rsidRDefault="00A95892" w:rsidP="00B9287D">
            <w:pPr>
              <w:spacing w:line="276" w:lineRule="auto"/>
              <w:jc w:val="center"/>
              <w:rPr>
                <w:sz w:val="22"/>
                <w:szCs w:val="22"/>
                <w:lang w:eastAsia="en-GB"/>
              </w:rPr>
            </w:pPr>
            <w:r w:rsidRPr="00BC3A10">
              <w:rPr>
                <w:sz w:val="22"/>
                <w:szCs w:val="22"/>
                <w:lang w:eastAsia="en-GB"/>
              </w:rPr>
              <w:t>131</w:t>
            </w:r>
          </w:p>
        </w:tc>
        <w:tc>
          <w:tcPr>
            <w:tcW w:w="1350" w:type="dxa"/>
            <w:tcBorders>
              <w:top w:val="nil"/>
              <w:left w:val="single" w:sz="12" w:space="0" w:color="auto"/>
              <w:bottom w:val="nil"/>
              <w:right w:val="single" w:sz="12" w:space="0" w:color="000000"/>
            </w:tcBorders>
            <w:shd w:val="clear" w:color="auto" w:fill="E5EBF2" w:themeFill="accent6" w:themeFillTint="33"/>
            <w:vAlign w:val="center"/>
            <w:hideMark/>
          </w:tcPr>
          <w:p w14:paraId="57F357BE" w14:textId="77777777" w:rsidR="00A95892" w:rsidRPr="00BC3A10" w:rsidRDefault="00A95892" w:rsidP="00B9287D">
            <w:pPr>
              <w:spacing w:line="276" w:lineRule="auto"/>
              <w:jc w:val="center"/>
              <w:rPr>
                <w:sz w:val="22"/>
                <w:szCs w:val="22"/>
                <w:lang w:eastAsia="en-GB"/>
              </w:rPr>
            </w:pPr>
            <w:r w:rsidRPr="00BC3A10">
              <w:rPr>
                <w:sz w:val="22"/>
                <w:szCs w:val="22"/>
                <w:lang w:eastAsia="en-GB"/>
              </w:rPr>
              <w:t>38</w:t>
            </w:r>
          </w:p>
        </w:tc>
        <w:tc>
          <w:tcPr>
            <w:tcW w:w="1530" w:type="dxa"/>
            <w:tcBorders>
              <w:top w:val="nil"/>
              <w:left w:val="nil"/>
              <w:bottom w:val="nil"/>
              <w:right w:val="single" w:sz="12" w:space="0" w:color="000000"/>
            </w:tcBorders>
            <w:shd w:val="clear" w:color="auto" w:fill="E5EBF2" w:themeFill="accent6" w:themeFillTint="33"/>
            <w:vAlign w:val="center"/>
          </w:tcPr>
          <w:p w14:paraId="2D7A0491" w14:textId="77777777" w:rsidR="00A95892" w:rsidRPr="00BC3A10" w:rsidRDefault="00A95892" w:rsidP="00B9287D">
            <w:pPr>
              <w:spacing w:line="276" w:lineRule="auto"/>
              <w:jc w:val="center"/>
              <w:rPr>
                <w:sz w:val="22"/>
                <w:szCs w:val="22"/>
                <w:lang w:eastAsia="en-GB"/>
              </w:rPr>
            </w:pPr>
            <w:r w:rsidRPr="00BC3A10">
              <w:rPr>
                <w:sz w:val="22"/>
                <w:szCs w:val="22"/>
                <w:lang w:eastAsia="en-GB"/>
              </w:rPr>
              <w:t>100</w:t>
            </w:r>
          </w:p>
        </w:tc>
      </w:tr>
      <w:tr w:rsidR="00A95892" w:rsidRPr="00BC3A10" w14:paraId="60658F3C" w14:textId="77777777" w:rsidTr="001A4DE9">
        <w:trPr>
          <w:trHeight w:val="300"/>
        </w:trPr>
        <w:tc>
          <w:tcPr>
            <w:tcW w:w="825" w:type="dxa"/>
            <w:vMerge/>
            <w:tcBorders>
              <w:top w:val="nil"/>
              <w:left w:val="single" w:sz="12" w:space="0" w:color="000000"/>
              <w:bottom w:val="single" w:sz="12" w:space="0" w:color="000000"/>
              <w:right w:val="nil"/>
            </w:tcBorders>
            <w:shd w:val="clear" w:color="auto" w:fill="CCD8E6" w:themeFill="accent6" w:themeFillTint="66"/>
            <w:vAlign w:val="center"/>
            <w:hideMark/>
          </w:tcPr>
          <w:p w14:paraId="5D66CD43" w14:textId="77777777" w:rsidR="00A95892" w:rsidRPr="00BC3A10" w:rsidRDefault="00A95892" w:rsidP="00B9287D">
            <w:pPr>
              <w:spacing w:line="276" w:lineRule="auto"/>
              <w:rPr>
                <w:lang w:eastAsia="en-GB"/>
              </w:rPr>
            </w:pPr>
          </w:p>
        </w:tc>
        <w:tc>
          <w:tcPr>
            <w:tcW w:w="3690" w:type="dxa"/>
            <w:tcBorders>
              <w:top w:val="nil"/>
              <w:left w:val="nil"/>
              <w:bottom w:val="single" w:sz="12" w:space="0" w:color="000000"/>
              <w:right w:val="single" w:sz="12" w:space="0" w:color="000000"/>
            </w:tcBorders>
            <w:shd w:val="clear" w:color="auto" w:fill="CCD8E6" w:themeFill="accent6" w:themeFillTint="66"/>
            <w:vAlign w:val="center"/>
            <w:hideMark/>
          </w:tcPr>
          <w:p w14:paraId="4BDD765B" w14:textId="77777777" w:rsidR="00A95892" w:rsidRPr="00BC3A10" w:rsidRDefault="00A95892" w:rsidP="00B9287D">
            <w:pPr>
              <w:spacing w:line="276" w:lineRule="auto"/>
              <w:rPr>
                <w:sz w:val="22"/>
                <w:szCs w:val="22"/>
                <w:lang w:eastAsia="en-GB"/>
              </w:rPr>
            </w:pPr>
            <w:r w:rsidRPr="00BC3A10">
              <w:rPr>
                <w:sz w:val="22"/>
                <w:szCs w:val="22"/>
                <w:lang w:eastAsia="en-GB"/>
              </w:rPr>
              <w:t>Total</w:t>
            </w:r>
          </w:p>
        </w:tc>
        <w:tc>
          <w:tcPr>
            <w:tcW w:w="1710" w:type="dxa"/>
            <w:tcBorders>
              <w:top w:val="nil"/>
              <w:left w:val="nil"/>
              <w:bottom w:val="single" w:sz="12" w:space="0" w:color="000000"/>
              <w:right w:val="single" w:sz="12" w:space="0" w:color="auto"/>
            </w:tcBorders>
            <w:shd w:val="clear" w:color="auto" w:fill="CCD8E6" w:themeFill="accent6" w:themeFillTint="66"/>
            <w:vAlign w:val="center"/>
            <w:hideMark/>
          </w:tcPr>
          <w:p w14:paraId="0A1253EF" w14:textId="77777777" w:rsidR="00A95892" w:rsidRPr="00BC3A10" w:rsidRDefault="00A95892" w:rsidP="00B9287D">
            <w:pPr>
              <w:spacing w:line="276" w:lineRule="auto"/>
              <w:jc w:val="center"/>
              <w:rPr>
                <w:sz w:val="22"/>
                <w:szCs w:val="22"/>
                <w:lang w:eastAsia="en-GB"/>
              </w:rPr>
            </w:pPr>
            <w:r w:rsidRPr="00BC3A10">
              <w:rPr>
                <w:rFonts w:eastAsiaTheme="majorEastAsia"/>
                <w:bCs/>
                <w:sz w:val="22"/>
                <w:szCs w:val="22"/>
              </w:rPr>
              <w:t>341</w:t>
            </w:r>
          </w:p>
        </w:tc>
        <w:tc>
          <w:tcPr>
            <w:tcW w:w="1350" w:type="dxa"/>
            <w:tcBorders>
              <w:top w:val="nil"/>
              <w:left w:val="single" w:sz="12" w:space="0" w:color="auto"/>
              <w:bottom w:val="single" w:sz="12" w:space="0" w:color="000000"/>
              <w:right w:val="single" w:sz="12" w:space="0" w:color="000000"/>
            </w:tcBorders>
            <w:shd w:val="clear" w:color="auto" w:fill="CCD8E6" w:themeFill="accent6" w:themeFillTint="66"/>
            <w:vAlign w:val="center"/>
            <w:hideMark/>
          </w:tcPr>
          <w:p w14:paraId="7C2AA740" w14:textId="77777777" w:rsidR="00A95892" w:rsidRPr="00BC3A10" w:rsidRDefault="00A95892" w:rsidP="00B9287D">
            <w:pPr>
              <w:spacing w:line="276" w:lineRule="auto"/>
              <w:jc w:val="center"/>
              <w:rPr>
                <w:sz w:val="22"/>
                <w:szCs w:val="22"/>
                <w:lang w:eastAsia="en-GB"/>
              </w:rPr>
            </w:pPr>
            <w:r w:rsidRPr="00BC3A10">
              <w:rPr>
                <w:sz w:val="22"/>
                <w:szCs w:val="22"/>
                <w:lang w:eastAsia="en-GB"/>
              </w:rPr>
              <w:t>100</w:t>
            </w:r>
          </w:p>
        </w:tc>
        <w:tc>
          <w:tcPr>
            <w:tcW w:w="1530" w:type="dxa"/>
            <w:tcBorders>
              <w:top w:val="nil"/>
              <w:left w:val="nil"/>
              <w:bottom w:val="single" w:sz="12" w:space="0" w:color="000000"/>
              <w:right w:val="single" w:sz="12" w:space="0" w:color="000000"/>
            </w:tcBorders>
            <w:shd w:val="clear" w:color="auto" w:fill="CCD8E6" w:themeFill="accent6" w:themeFillTint="66"/>
            <w:vAlign w:val="center"/>
          </w:tcPr>
          <w:p w14:paraId="0B5F41A2" w14:textId="77777777" w:rsidR="00A95892" w:rsidRPr="00BC3A10" w:rsidRDefault="00A95892" w:rsidP="00B9287D">
            <w:pPr>
              <w:spacing w:line="276" w:lineRule="auto"/>
              <w:jc w:val="center"/>
              <w:rPr>
                <w:sz w:val="22"/>
                <w:szCs w:val="22"/>
                <w:lang w:eastAsia="en-GB"/>
              </w:rPr>
            </w:pPr>
          </w:p>
        </w:tc>
      </w:tr>
    </w:tbl>
    <w:p w14:paraId="3334D128" w14:textId="77777777" w:rsidR="00A95892" w:rsidRPr="00BC3A10" w:rsidRDefault="00A95892" w:rsidP="00B9287D">
      <w:pPr>
        <w:spacing w:before="240" w:after="240" w:line="276" w:lineRule="auto"/>
        <w:ind w:firstLine="720"/>
      </w:pPr>
      <w:r w:rsidRPr="00BC3A10">
        <w:t>Source: Survey result</w:t>
      </w:r>
      <w:r w:rsidR="0011094E">
        <w:t>s</w:t>
      </w:r>
      <w:r w:rsidRPr="00BC3A10">
        <w:t xml:space="preserve"> by the researcher, 2025</w:t>
      </w:r>
    </w:p>
    <w:p w14:paraId="0C48B5A4" w14:textId="77777777" w:rsidR="006C59F7" w:rsidRPr="006C59F7" w:rsidRDefault="006C59F7" w:rsidP="006C59F7">
      <w:pPr>
        <w:tabs>
          <w:tab w:val="left" w:pos="2145"/>
          <w:tab w:val="left" w:pos="3915"/>
          <w:tab w:val="left" w:pos="6435"/>
        </w:tabs>
        <w:spacing w:after="240" w:line="276" w:lineRule="auto"/>
        <w:jc w:val="both"/>
      </w:pPr>
      <w:r w:rsidRPr="006C59F7">
        <w:t>Table 4.5</w:t>
      </w:r>
      <w:r>
        <w:t xml:space="preserve"> above</w:t>
      </w:r>
      <w:r w:rsidRPr="006C59F7">
        <w:t xml:space="preserve"> shows that the majority of the respondents (131) representing 38% of the 341 total respondents handled were not sure of the causes of climate change, followed by 24% and 21% who submitted that climate change was caused by indiscriminate clearing of vegetation and cutting of trees, respectively, in </w:t>
      </w:r>
      <w:proofErr w:type="spellStart"/>
      <w:r w:rsidRPr="006C59F7">
        <w:t>Chilanga</w:t>
      </w:r>
      <w:proofErr w:type="spellEnd"/>
      <w:r w:rsidRPr="006C59F7">
        <w:t xml:space="preserve"> district. </w:t>
      </w:r>
    </w:p>
    <w:p w14:paraId="5C6CFA57" w14:textId="77777777" w:rsidR="00A95892" w:rsidRPr="00BC3A10" w:rsidRDefault="00A95892" w:rsidP="009B261B">
      <w:pPr>
        <w:tabs>
          <w:tab w:val="left" w:pos="2145"/>
          <w:tab w:val="left" w:pos="3915"/>
          <w:tab w:val="left" w:pos="6435"/>
        </w:tabs>
        <w:spacing w:after="240" w:line="276" w:lineRule="auto"/>
        <w:jc w:val="both"/>
      </w:pPr>
      <w:r w:rsidRPr="00BC3A10">
        <w:t>The minority</w:t>
      </w:r>
      <w:r w:rsidR="000B7B22">
        <w:t>,</w:t>
      </w:r>
      <w:r w:rsidRPr="00BC3A10">
        <w:t xml:space="preserve"> 13% and 4% cited industrial pollution and uncontrolled animal grazing as causes of climate change in the district</w:t>
      </w:r>
      <w:r w:rsidR="000B7B22">
        <w:t>,</w:t>
      </w:r>
      <w:r w:rsidR="00165E8C">
        <w:t xml:space="preserve"> as shown in Table 4.5</w:t>
      </w:r>
      <w:r w:rsidR="009B261B">
        <w:t xml:space="preserve"> above. </w:t>
      </w:r>
      <w:r w:rsidRPr="00BC3A10">
        <w:t xml:space="preserve">The indiscriminate cutting of trees, for various purposes, </w:t>
      </w:r>
      <w:r w:rsidRPr="00BC3A10">
        <w:rPr>
          <w:lang w:eastAsia="en-GB"/>
        </w:rPr>
        <w:t xml:space="preserve">as one of the causes of climate change in </w:t>
      </w:r>
      <w:proofErr w:type="spellStart"/>
      <w:r w:rsidRPr="00BC3A10">
        <w:rPr>
          <w:lang w:eastAsia="en-GB"/>
        </w:rPr>
        <w:t>Chilanga</w:t>
      </w:r>
      <w:proofErr w:type="spellEnd"/>
      <w:r w:rsidRPr="00BC3A10">
        <w:rPr>
          <w:lang w:eastAsia="en-GB"/>
        </w:rPr>
        <w:t xml:space="preserve"> district</w:t>
      </w:r>
      <w:r w:rsidR="000B7B22">
        <w:rPr>
          <w:lang w:eastAsia="en-GB"/>
        </w:rPr>
        <w:t>,</w:t>
      </w:r>
      <w:r w:rsidRPr="00BC3A10">
        <w:rPr>
          <w:lang w:eastAsia="en-GB"/>
        </w:rPr>
        <w:t xml:space="preserve"> also came out strongly during the interviews with the key informants.  All three key informants explained that the cutting of trees indiscriminately for </w:t>
      </w:r>
      <w:r w:rsidRPr="00BC3A10">
        <w:t xml:space="preserve">timber and charcoal burning was mostly </w:t>
      </w:r>
      <w:r w:rsidR="000B7B22">
        <w:t>undertaken</w:t>
      </w:r>
      <w:r w:rsidRPr="00BC3A10">
        <w:t xml:space="preserve"> by </w:t>
      </w:r>
      <w:proofErr w:type="spellStart"/>
      <w:r w:rsidRPr="00BC3A10">
        <w:t>Chilanga</w:t>
      </w:r>
      <w:proofErr w:type="spellEnd"/>
      <w:r w:rsidRPr="00BC3A10">
        <w:t xml:space="preserve"> residents. It was also established during interviews that timber harvesting and charcoal burning were sources of income for</w:t>
      </w:r>
      <w:r w:rsidRPr="00BC3A10">
        <w:rPr>
          <w:lang w:eastAsia="en-GB"/>
        </w:rPr>
        <w:t xml:space="preserve"> purchasing food and other necessities by families affected by the </w:t>
      </w:r>
      <w:r w:rsidRPr="00BC3A10">
        <w:rPr>
          <w:lang w:eastAsia="en-GB"/>
        </w:rPr>
        <w:lastRenderedPageBreak/>
        <w:t xml:space="preserve">adverse effects of climate change. </w:t>
      </w:r>
      <w:r w:rsidRPr="00BC3A10">
        <w:t>One of the interviewees</w:t>
      </w:r>
      <w:r w:rsidR="000B7B22">
        <w:t>,</w:t>
      </w:r>
      <w:r w:rsidRPr="00BC3A10">
        <w:t xml:space="preserve"> whose statement summarised what came out from key informants</w:t>
      </w:r>
      <w:r w:rsidR="000B7B22">
        <w:t>,</w:t>
      </w:r>
      <w:r w:rsidRPr="00BC3A10">
        <w:t xml:space="preserve"> mentioned that the issues of cutting trees for timber and charcoal for income exacerbated the effects of climate change in </w:t>
      </w:r>
      <w:proofErr w:type="spellStart"/>
      <w:r w:rsidRPr="00BC3A10">
        <w:t>Chilanga</w:t>
      </w:r>
      <w:proofErr w:type="spellEnd"/>
      <w:r w:rsidRPr="00BC3A10">
        <w:t xml:space="preserve"> district. The interviewee said: </w:t>
      </w:r>
    </w:p>
    <w:p w14:paraId="5BCCCA6C" w14:textId="77777777" w:rsidR="00A95892" w:rsidRPr="00BC3A10" w:rsidRDefault="00A95892" w:rsidP="00B9287D">
      <w:pPr>
        <w:pStyle w:val="Quote"/>
        <w:spacing w:line="276" w:lineRule="auto"/>
        <w:ind w:right="882"/>
        <w:rPr>
          <w:i/>
          <w:sz w:val="24"/>
          <w:szCs w:val="24"/>
        </w:rPr>
      </w:pPr>
      <w:r w:rsidRPr="00BC3A10">
        <w:rPr>
          <w:i/>
          <w:sz w:val="24"/>
          <w:szCs w:val="24"/>
        </w:rPr>
        <w:t>The major cause of climate change, among others, is the cutting of trees for timber and charcoal</w:t>
      </w:r>
      <w:r w:rsidR="000B7B22">
        <w:rPr>
          <w:i/>
          <w:sz w:val="24"/>
          <w:szCs w:val="24"/>
        </w:rPr>
        <w:t>,</w:t>
      </w:r>
      <w:r w:rsidRPr="00BC3A10">
        <w:rPr>
          <w:i/>
          <w:sz w:val="24"/>
          <w:szCs w:val="24"/>
        </w:rPr>
        <w:t xml:space="preserve"> which has affected the ecosystem in the Chilanga district</w:t>
      </w:r>
      <w:r w:rsidR="000B7B22">
        <w:rPr>
          <w:i/>
          <w:sz w:val="24"/>
          <w:szCs w:val="24"/>
        </w:rPr>
        <w:t>,</w:t>
      </w:r>
      <w:r w:rsidRPr="00BC3A10">
        <w:rPr>
          <w:i/>
          <w:sz w:val="24"/>
          <w:szCs w:val="24"/>
        </w:rPr>
        <w:t xml:space="preserve"> causing </w:t>
      </w:r>
      <w:r w:rsidR="000B7B22">
        <w:rPr>
          <w:i/>
          <w:sz w:val="24"/>
          <w:szCs w:val="24"/>
        </w:rPr>
        <w:t xml:space="preserve">the </w:t>
      </w:r>
      <w:r w:rsidRPr="00BC3A10">
        <w:rPr>
          <w:i/>
          <w:sz w:val="24"/>
          <w:szCs w:val="24"/>
        </w:rPr>
        <w:t>climate change we complain about. This has put pressure on the government of Zambia because it has negatively affected the rain pattern</w:t>
      </w:r>
      <w:r w:rsidR="000B7B22">
        <w:rPr>
          <w:i/>
          <w:sz w:val="24"/>
          <w:szCs w:val="24"/>
        </w:rPr>
        <w:t>,</w:t>
      </w:r>
      <w:r w:rsidRPr="00BC3A10">
        <w:rPr>
          <w:i/>
          <w:sz w:val="24"/>
          <w:szCs w:val="24"/>
        </w:rPr>
        <w:t xml:space="preserve"> leading to poor crop harvests. Poor crop harvests force the government to provide food aid yearly to the affected communities.</w:t>
      </w:r>
    </w:p>
    <w:p w14:paraId="5A7E83E0" w14:textId="77777777" w:rsidR="009B261B" w:rsidRPr="00BC3A10" w:rsidRDefault="009B261B" w:rsidP="009B261B">
      <w:pPr>
        <w:tabs>
          <w:tab w:val="left" w:pos="2145"/>
          <w:tab w:val="left" w:pos="3915"/>
          <w:tab w:val="left" w:pos="6435"/>
        </w:tabs>
        <w:spacing w:after="240" w:line="276" w:lineRule="auto"/>
        <w:jc w:val="both"/>
      </w:pPr>
      <w:r w:rsidRPr="00BC3A10">
        <w:t>Therefore, the study established that industrial pollution</w:t>
      </w:r>
      <w:r>
        <w:t>,</w:t>
      </w:r>
      <w:r w:rsidRPr="00BC3A10">
        <w:t xml:space="preserve"> clearing of vegetation unnecessarily, indiscriminate cutting of trees, and uncontrolled animal grazing were the major causes of climate change in </w:t>
      </w:r>
      <w:proofErr w:type="spellStart"/>
      <w:r w:rsidRPr="00BC3A10">
        <w:t>Chilanga</w:t>
      </w:r>
      <w:proofErr w:type="spellEnd"/>
      <w:r w:rsidRPr="00BC3A10">
        <w:t xml:space="preserve"> district.</w:t>
      </w:r>
    </w:p>
    <w:p w14:paraId="4295FEC4" w14:textId="77777777" w:rsidR="009B261B" w:rsidRPr="007571CB" w:rsidRDefault="009B261B" w:rsidP="009B261B">
      <w:pPr>
        <w:widowControl/>
        <w:suppressAutoHyphens w:val="0"/>
        <w:spacing w:before="100" w:beforeAutospacing="1" w:after="100" w:afterAutospacing="1" w:line="276" w:lineRule="auto"/>
        <w:jc w:val="both"/>
        <w:rPr>
          <w:lang w:eastAsia="en-GB"/>
        </w:rPr>
      </w:pPr>
      <w:r w:rsidRPr="007571CB">
        <w:rPr>
          <w:lang w:eastAsia="en-GB"/>
        </w:rPr>
        <w:t xml:space="preserve">Industrial pollution, large-scale clearing of vegetation, indiscriminate tree cutting and uncontrolled grazing operate together to degrade the natural resource base on which smallholder farmers depend. First, </w:t>
      </w:r>
      <w:r w:rsidR="002C0F30" w:rsidRPr="007571CB">
        <w:rPr>
          <w:lang w:eastAsia="en-GB"/>
        </w:rPr>
        <w:t xml:space="preserve">the </w:t>
      </w:r>
      <w:r w:rsidRPr="007571CB">
        <w:rPr>
          <w:lang w:eastAsia="en-GB"/>
        </w:rPr>
        <w:t>removal of woody vegetation and conversion of woodlands to cropland reduce</w:t>
      </w:r>
      <w:r w:rsidR="002C0F30" w:rsidRPr="007571CB">
        <w:rPr>
          <w:lang w:eastAsia="en-GB"/>
        </w:rPr>
        <w:t>s</w:t>
      </w:r>
      <w:r w:rsidRPr="007571CB">
        <w:rPr>
          <w:lang w:eastAsia="en-GB"/>
        </w:rPr>
        <w:t xml:space="preserve"> soil organic matter and weaken</w:t>
      </w:r>
      <w:r w:rsidR="002C0F30" w:rsidRPr="007571CB">
        <w:rPr>
          <w:lang w:eastAsia="en-GB"/>
        </w:rPr>
        <w:t>s</w:t>
      </w:r>
      <w:r w:rsidRPr="007571CB">
        <w:rPr>
          <w:lang w:eastAsia="en-GB"/>
        </w:rPr>
        <w:t xml:space="preserve"> soil structure, accelerating water-driven erosion and lowering soil fertility</w:t>
      </w:r>
      <w:r w:rsidR="009869C0" w:rsidRPr="007571CB">
        <w:rPr>
          <w:lang w:eastAsia="en-GB"/>
        </w:rPr>
        <w:t xml:space="preserve"> (</w:t>
      </w:r>
      <w:proofErr w:type="spellStart"/>
      <w:r w:rsidR="00BA69C5" w:rsidRPr="007571CB">
        <w:rPr>
          <w:lang w:eastAsia="en-GB"/>
        </w:rPr>
        <w:t>Slayi</w:t>
      </w:r>
      <w:proofErr w:type="spellEnd"/>
      <w:r w:rsidR="00BA69C5" w:rsidRPr="007571CB">
        <w:rPr>
          <w:lang w:eastAsia="en-GB"/>
        </w:rPr>
        <w:t>, M. (2024</w:t>
      </w:r>
      <w:r w:rsidR="009869C0" w:rsidRPr="007571CB">
        <w:rPr>
          <w:lang w:eastAsia="en-GB"/>
        </w:rPr>
        <w:t xml:space="preserve">). </w:t>
      </w:r>
      <w:r w:rsidRPr="007571CB">
        <w:rPr>
          <w:lang w:eastAsia="en-GB"/>
        </w:rPr>
        <w:t xml:space="preserve">The loss of topsoil and organic carbon reduces crop water-holding capacity and nutrient availability, causing sustained yield declines for rain-fed smallholder systems. </w:t>
      </w:r>
    </w:p>
    <w:p w14:paraId="0F5B8F9B" w14:textId="77777777" w:rsidR="009B261B" w:rsidRPr="007571CB" w:rsidRDefault="009B261B" w:rsidP="009B261B">
      <w:pPr>
        <w:widowControl/>
        <w:suppressAutoHyphens w:val="0"/>
        <w:spacing w:before="100" w:beforeAutospacing="1" w:after="100" w:afterAutospacing="1" w:line="276" w:lineRule="auto"/>
        <w:jc w:val="both"/>
        <w:rPr>
          <w:lang w:eastAsia="en-GB"/>
        </w:rPr>
      </w:pPr>
      <w:r w:rsidRPr="007571CB">
        <w:rPr>
          <w:lang w:eastAsia="en-GB"/>
        </w:rPr>
        <w:t>Second, unchecked grazing and removal of ground cover compact soils, reduce ground-level vegetation diversity and shorten the grazing season, which together lower pasture productivity and increase susceptibility to drought</w:t>
      </w:r>
      <w:r w:rsidR="009869C0" w:rsidRPr="007571CB">
        <w:rPr>
          <w:lang w:eastAsia="en-GB"/>
        </w:rPr>
        <w:t xml:space="preserve"> (</w:t>
      </w:r>
      <w:r w:rsidR="00431D8D" w:rsidRPr="007571CB">
        <w:rPr>
          <w:lang w:eastAsia="en-GB"/>
        </w:rPr>
        <w:t>Adeniyi et al., 2017</w:t>
      </w:r>
      <w:r w:rsidR="009869C0" w:rsidRPr="007571CB">
        <w:rPr>
          <w:lang w:eastAsia="en-GB"/>
        </w:rPr>
        <w:t>)</w:t>
      </w:r>
      <w:r w:rsidRPr="007571CB">
        <w:rPr>
          <w:lang w:eastAsia="en-GB"/>
        </w:rPr>
        <w:t>. Overgrazing also contributes to sheet and gully erosion that removes productive land from cultivation or forces farmers to migrate to marginal lands, further perpetuating degradation</w:t>
      </w:r>
      <w:r w:rsidR="009869C0" w:rsidRPr="007571CB">
        <w:rPr>
          <w:lang w:eastAsia="en-GB"/>
        </w:rPr>
        <w:t xml:space="preserve"> (</w:t>
      </w:r>
      <w:r w:rsidR="00431D8D" w:rsidRPr="007571CB">
        <w:rPr>
          <w:lang w:eastAsia="en-GB"/>
        </w:rPr>
        <w:t>Adeniyi et al., 2017</w:t>
      </w:r>
      <w:r w:rsidR="009869C0" w:rsidRPr="007571CB">
        <w:rPr>
          <w:lang w:eastAsia="en-GB"/>
        </w:rPr>
        <w:t>)</w:t>
      </w:r>
      <w:r w:rsidRPr="007571CB">
        <w:rPr>
          <w:lang w:eastAsia="en-GB"/>
        </w:rPr>
        <w:t xml:space="preserve">. These processes have been associated with falling household crop and livestock productivity in empirical studies across the region. </w:t>
      </w:r>
    </w:p>
    <w:p w14:paraId="46A0DE16" w14:textId="77777777" w:rsidR="009B261B" w:rsidRPr="007571CB" w:rsidRDefault="009B261B" w:rsidP="009B261B">
      <w:pPr>
        <w:widowControl/>
        <w:suppressAutoHyphens w:val="0"/>
        <w:spacing w:before="100" w:beforeAutospacing="1" w:after="100" w:afterAutospacing="1" w:line="276" w:lineRule="auto"/>
        <w:jc w:val="both"/>
        <w:rPr>
          <w:lang w:eastAsia="en-GB"/>
        </w:rPr>
      </w:pPr>
      <w:r w:rsidRPr="007571CB">
        <w:rPr>
          <w:lang w:eastAsia="en-GB"/>
        </w:rPr>
        <w:t>Third, industrial emissions and local air pollution directly and indirectly reduce agricultural productivity. Empirical investigations in Southern African contexts show that particulate and gaseous pollutants can impair photosynthesis, reduce leaf area, and lower yields of staple crops such as maize</w:t>
      </w:r>
      <w:r w:rsidR="009869C0" w:rsidRPr="007571CB">
        <w:rPr>
          <w:lang w:eastAsia="en-GB"/>
        </w:rPr>
        <w:t>,</w:t>
      </w:r>
      <w:r w:rsidR="002C0F30" w:rsidRPr="007571CB">
        <w:rPr>
          <w:lang w:eastAsia="en-GB"/>
        </w:rPr>
        <w:t xml:space="preserve"> </w:t>
      </w:r>
      <w:r w:rsidRPr="007571CB">
        <w:rPr>
          <w:lang w:eastAsia="en-GB"/>
        </w:rPr>
        <w:t>compounding the impact of degraded soils and erratic rainfall on food security for smallholders who lack irrigation or capital to adapt</w:t>
      </w:r>
      <w:r w:rsidR="009869C0" w:rsidRPr="007571CB">
        <w:rPr>
          <w:lang w:eastAsia="en-GB"/>
        </w:rPr>
        <w:t xml:space="preserve"> (</w:t>
      </w:r>
      <w:proofErr w:type="spellStart"/>
      <w:r w:rsidR="00D70AB4" w:rsidRPr="007571CB">
        <w:rPr>
          <w:lang w:eastAsia="en-GB"/>
        </w:rPr>
        <w:t>Makate</w:t>
      </w:r>
      <w:proofErr w:type="spellEnd"/>
      <w:r w:rsidR="00B04E1A" w:rsidRPr="007571CB">
        <w:rPr>
          <w:lang w:eastAsia="en-GB"/>
        </w:rPr>
        <w:t xml:space="preserve"> et al.</w:t>
      </w:r>
      <w:r w:rsidR="00D70AB4" w:rsidRPr="007571CB">
        <w:rPr>
          <w:lang w:eastAsia="en-GB"/>
        </w:rPr>
        <w:t>, 2017).</w:t>
      </w:r>
      <w:r w:rsidRPr="007571CB">
        <w:rPr>
          <w:lang w:eastAsia="en-GB"/>
        </w:rPr>
        <w:t xml:space="preserve"> Air pollution also poses health risks for farming households, increasing labo</w:t>
      </w:r>
      <w:r w:rsidR="009869C0" w:rsidRPr="007571CB">
        <w:rPr>
          <w:lang w:eastAsia="en-GB"/>
        </w:rPr>
        <w:t>u</w:t>
      </w:r>
      <w:r w:rsidRPr="007571CB">
        <w:rPr>
          <w:lang w:eastAsia="en-GB"/>
        </w:rPr>
        <w:t>r loss and treatment costs</w:t>
      </w:r>
      <w:r w:rsidR="009869C0" w:rsidRPr="007571CB">
        <w:rPr>
          <w:lang w:eastAsia="en-GB"/>
        </w:rPr>
        <w:t xml:space="preserve"> (</w:t>
      </w:r>
      <w:proofErr w:type="spellStart"/>
      <w:r w:rsidR="00B04E1A" w:rsidRPr="007571CB">
        <w:rPr>
          <w:lang w:eastAsia="en-GB"/>
        </w:rPr>
        <w:t>Makate</w:t>
      </w:r>
      <w:proofErr w:type="spellEnd"/>
      <w:r w:rsidR="00B04E1A" w:rsidRPr="007571CB">
        <w:rPr>
          <w:lang w:eastAsia="en-GB"/>
        </w:rPr>
        <w:t xml:space="preserve"> et al., 2017</w:t>
      </w:r>
      <w:r w:rsidR="009869C0" w:rsidRPr="007571CB">
        <w:rPr>
          <w:lang w:eastAsia="en-GB"/>
        </w:rPr>
        <w:t>)</w:t>
      </w:r>
      <w:r w:rsidRPr="007571CB">
        <w:rPr>
          <w:lang w:eastAsia="en-GB"/>
        </w:rPr>
        <w:t>.</w:t>
      </w:r>
    </w:p>
    <w:p w14:paraId="2474D559" w14:textId="77777777" w:rsidR="009B261B" w:rsidRPr="007571CB" w:rsidRDefault="009B261B" w:rsidP="009B261B">
      <w:pPr>
        <w:widowControl/>
        <w:suppressAutoHyphens w:val="0"/>
        <w:spacing w:before="100" w:beforeAutospacing="1" w:after="100" w:afterAutospacing="1" w:line="276" w:lineRule="auto"/>
        <w:jc w:val="both"/>
        <w:rPr>
          <w:lang w:eastAsia="en-GB"/>
        </w:rPr>
      </w:pPr>
      <w:r w:rsidRPr="007571CB">
        <w:rPr>
          <w:lang w:eastAsia="en-GB"/>
        </w:rPr>
        <w:t xml:space="preserve">Fourth, landscape changes from deforestation and vegetation clearing alter local hydrology and microclimate, reducing infiltration, increasing surface runoff and flashiness of streamflow, and </w:t>
      </w:r>
      <w:r w:rsidRPr="007571CB">
        <w:rPr>
          <w:lang w:eastAsia="en-GB"/>
        </w:rPr>
        <w:lastRenderedPageBreak/>
        <w:t>lowering dry-season base flows</w:t>
      </w:r>
      <w:r w:rsidR="007360A2" w:rsidRPr="007571CB">
        <w:rPr>
          <w:lang w:eastAsia="en-GB"/>
        </w:rPr>
        <w:t xml:space="preserve"> (</w:t>
      </w:r>
      <w:r w:rsidR="00B04E1A" w:rsidRPr="007571CB">
        <w:rPr>
          <w:lang w:eastAsia="en-GB"/>
        </w:rPr>
        <w:t>Sharma, Mina &amp; Kumar, 2022</w:t>
      </w:r>
      <w:r w:rsidR="007360A2" w:rsidRPr="007571CB">
        <w:rPr>
          <w:lang w:eastAsia="en-GB"/>
        </w:rPr>
        <w:t>)</w:t>
      </w:r>
      <w:r w:rsidRPr="007571CB">
        <w:rPr>
          <w:lang w:eastAsia="en-GB"/>
        </w:rPr>
        <w:t>. For smallholder</w:t>
      </w:r>
      <w:r w:rsidR="00E7678A" w:rsidRPr="007571CB">
        <w:rPr>
          <w:lang w:eastAsia="en-GB"/>
        </w:rPr>
        <w:t xml:space="preserve"> farmer</w:t>
      </w:r>
      <w:r w:rsidRPr="007571CB">
        <w:rPr>
          <w:lang w:eastAsia="en-GB"/>
        </w:rPr>
        <w:t>s dependent on rain-fed cropping and local water sources, these hydrological shifts mean higher crop failure risk during dry spells and lower access to water for livestock and household use</w:t>
      </w:r>
      <w:r w:rsidR="00E7678A" w:rsidRPr="007571CB">
        <w:rPr>
          <w:lang w:eastAsia="en-GB"/>
        </w:rPr>
        <w:t xml:space="preserve"> (</w:t>
      </w:r>
      <w:r w:rsidR="00B04E1A" w:rsidRPr="007571CB">
        <w:rPr>
          <w:lang w:eastAsia="en-GB"/>
        </w:rPr>
        <w:t>Sharma, Mina &amp; Kumar, 2022</w:t>
      </w:r>
      <w:r w:rsidR="00E7678A" w:rsidRPr="007571CB">
        <w:rPr>
          <w:lang w:eastAsia="en-GB"/>
        </w:rPr>
        <w:t>)</w:t>
      </w:r>
      <w:r w:rsidRPr="007571CB">
        <w:rPr>
          <w:lang w:eastAsia="en-GB"/>
        </w:rPr>
        <w:t>. Empirical land-conversion studies in Zambia and neighbo</w:t>
      </w:r>
      <w:r w:rsidR="002C0F30" w:rsidRPr="007571CB">
        <w:rPr>
          <w:lang w:eastAsia="en-GB"/>
        </w:rPr>
        <w:t>u</w:t>
      </w:r>
      <w:r w:rsidRPr="007571CB">
        <w:rPr>
          <w:lang w:eastAsia="en-GB"/>
        </w:rPr>
        <w:t>ring areas document these linkages between woodland loss, declining soil moisture, and reduced farm resilience</w:t>
      </w:r>
      <w:r w:rsidR="00E7678A" w:rsidRPr="007571CB">
        <w:rPr>
          <w:lang w:eastAsia="en-GB"/>
        </w:rPr>
        <w:t xml:space="preserve"> (</w:t>
      </w:r>
      <w:r w:rsidR="00B04E1A" w:rsidRPr="007571CB">
        <w:rPr>
          <w:lang w:eastAsia="en-GB"/>
        </w:rPr>
        <w:t>Sharma, Mina &amp; Kumar, 2022</w:t>
      </w:r>
      <w:r w:rsidR="00E7678A" w:rsidRPr="007571CB">
        <w:rPr>
          <w:lang w:eastAsia="en-GB"/>
        </w:rPr>
        <w:t>)</w:t>
      </w:r>
      <w:r w:rsidRPr="007571CB">
        <w:rPr>
          <w:lang w:eastAsia="en-GB"/>
        </w:rPr>
        <w:t xml:space="preserve">. </w:t>
      </w:r>
    </w:p>
    <w:p w14:paraId="31298BA1" w14:textId="77777777" w:rsidR="009B261B" w:rsidRPr="007571CB" w:rsidRDefault="009B261B" w:rsidP="009B261B">
      <w:pPr>
        <w:widowControl/>
        <w:suppressAutoHyphens w:val="0"/>
        <w:spacing w:before="100" w:beforeAutospacing="1" w:after="100" w:afterAutospacing="1" w:line="276" w:lineRule="auto"/>
        <w:jc w:val="both"/>
        <w:rPr>
          <w:lang w:eastAsia="en-GB"/>
        </w:rPr>
      </w:pPr>
      <w:r w:rsidRPr="007571CB">
        <w:rPr>
          <w:lang w:eastAsia="en-GB"/>
        </w:rPr>
        <w:t xml:space="preserve">Finally, the combined environmental effects translate into reduced incomes, increased food insecurity, and greater vulnerability to climate extremes for smallholder households. </w:t>
      </w:r>
      <w:proofErr w:type="spellStart"/>
      <w:r w:rsidR="00A00444" w:rsidRPr="007571CB">
        <w:rPr>
          <w:lang w:eastAsia="en-GB"/>
        </w:rPr>
        <w:t>Gusha</w:t>
      </w:r>
      <w:proofErr w:type="spellEnd"/>
      <w:r w:rsidR="00A00444" w:rsidRPr="007571CB">
        <w:rPr>
          <w:lang w:eastAsia="en-GB"/>
        </w:rPr>
        <w:t xml:space="preserve"> et al. (2024</w:t>
      </w:r>
      <w:r w:rsidR="00E7678A" w:rsidRPr="007571CB">
        <w:rPr>
          <w:lang w:eastAsia="en-GB"/>
        </w:rPr>
        <w:t>) argue that e</w:t>
      </w:r>
      <w:r w:rsidRPr="007571CB">
        <w:rPr>
          <w:lang w:eastAsia="en-GB"/>
        </w:rPr>
        <w:t xml:space="preserve">mpirical household surveys and field assessments across Southern Africa report that farmers facing degraded soils, poorer pastures, polluted air and reduced water availability adopt short-term coping strategies (e.g., selling livestock, cutting fallow periods), which often undermine long-term productivity. Restoration and sustainable land management (e.g., conservation agriculture, controlled grazing, reforestation) are repeatedly recommended by the evidence as necessary to reverse losses and build smallholder resilience. </w:t>
      </w:r>
    </w:p>
    <w:p w14:paraId="21DE603A" w14:textId="77777777" w:rsidR="009B261B" w:rsidRPr="007571CB" w:rsidRDefault="009B261B" w:rsidP="009B261B">
      <w:pPr>
        <w:widowControl/>
        <w:suppressAutoHyphens w:val="0"/>
        <w:spacing w:before="100" w:beforeAutospacing="1" w:after="100" w:afterAutospacing="1" w:line="276" w:lineRule="auto"/>
        <w:jc w:val="both"/>
        <w:rPr>
          <w:lang w:eastAsia="en-GB"/>
        </w:rPr>
      </w:pPr>
      <w:r w:rsidRPr="007571CB">
        <w:rPr>
          <w:lang w:eastAsia="en-GB"/>
        </w:rPr>
        <w:t>In summary, industrial pollution, vegetation clearance, tree cutting and uncontrolled grazing each stress the same environmental stocks (soil, water, biodiversity). In Southern Africa</w:t>
      </w:r>
      <w:r w:rsidR="002C0F30" w:rsidRPr="007571CB">
        <w:rPr>
          <w:lang w:eastAsia="en-GB"/>
        </w:rPr>
        <w:t>,</w:t>
      </w:r>
      <w:r w:rsidRPr="007571CB">
        <w:rPr>
          <w:lang w:eastAsia="en-GB"/>
        </w:rPr>
        <w:t xml:space="preserve"> these stresses have been empirically linked to lower soil fertility, greater erosion, poorer water availability, and reduced cr</w:t>
      </w:r>
      <w:r w:rsidR="00E7678A" w:rsidRPr="007571CB">
        <w:rPr>
          <w:lang w:eastAsia="en-GB"/>
        </w:rPr>
        <w:t xml:space="preserve">op and livestock productivity, which </w:t>
      </w:r>
      <w:r w:rsidRPr="007571CB">
        <w:rPr>
          <w:lang w:eastAsia="en-GB"/>
        </w:rPr>
        <w:t>directly undermine the food security and livelihoods of smallholder households. Policies that combine pollution control, secure tenure and community rangeland/forest management, plus farmer-level adoption of soil-conserving practices (agroforestry, conservation agriculture, controlled grazing), are supported by the empirical literature as the most effective pathway to protect smallholder livelihoods while slowing the regional drivers of climate change</w:t>
      </w:r>
      <w:r w:rsidR="00E7678A" w:rsidRPr="007571CB">
        <w:rPr>
          <w:lang w:eastAsia="en-GB"/>
        </w:rPr>
        <w:t xml:space="preserve"> (</w:t>
      </w:r>
      <w:proofErr w:type="spellStart"/>
      <w:r w:rsidR="00A00444" w:rsidRPr="007571CB">
        <w:rPr>
          <w:lang w:eastAsia="en-GB"/>
        </w:rPr>
        <w:t>Gusha</w:t>
      </w:r>
      <w:proofErr w:type="spellEnd"/>
      <w:r w:rsidR="00A00444" w:rsidRPr="007571CB">
        <w:rPr>
          <w:lang w:eastAsia="en-GB"/>
        </w:rPr>
        <w:t xml:space="preserve"> et al., 2024</w:t>
      </w:r>
      <w:r w:rsidR="00E7678A" w:rsidRPr="007571CB">
        <w:rPr>
          <w:lang w:eastAsia="en-GB"/>
        </w:rPr>
        <w:t>)</w:t>
      </w:r>
      <w:r w:rsidRPr="007571CB">
        <w:rPr>
          <w:lang w:eastAsia="en-GB"/>
        </w:rPr>
        <w:t xml:space="preserve">. </w:t>
      </w:r>
    </w:p>
    <w:p w14:paraId="6B1E6882" w14:textId="77777777" w:rsidR="00A95892" w:rsidRPr="00BC3A10" w:rsidRDefault="007C1F6A" w:rsidP="00B9287D">
      <w:pPr>
        <w:pStyle w:val="Heading3"/>
        <w:spacing w:line="276" w:lineRule="auto"/>
      </w:pPr>
      <w:bookmarkStart w:id="434" w:name="_Toc209268446"/>
      <w:bookmarkStart w:id="435" w:name="_Toc213770139"/>
      <w:r>
        <w:t>4.2.2</w:t>
      </w:r>
      <w:r w:rsidR="00A95892" w:rsidRPr="00BC3A10">
        <w:t xml:space="preserve"> Effects of climate change on maize crop cultivation</w:t>
      </w:r>
      <w:bookmarkEnd w:id="434"/>
      <w:bookmarkEnd w:id="435"/>
      <w:r w:rsidR="00A95892" w:rsidRPr="00BC3A10">
        <w:t xml:space="preserve"> </w:t>
      </w:r>
    </w:p>
    <w:p w14:paraId="089C4275" w14:textId="77777777" w:rsidR="00A95892" w:rsidRPr="00BC3A10" w:rsidRDefault="00A95892" w:rsidP="00B9287D">
      <w:pPr>
        <w:spacing w:after="240" w:line="276" w:lineRule="auto"/>
        <w:jc w:val="both"/>
      </w:pPr>
      <w:r w:rsidRPr="00BC3A10">
        <w:t xml:space="preserve">The study focused on soliciting the views of the respondents on </w:t>
      </w:r>
      <w:r w:rsidR="00DE7B71">
        <w:t xml:space="preserve">the </w:t>
      </w:r>
      <w:r w:rsidRPr="00BC3A10">
        <w:t xml:space="preserve">maize crop. The focus on maize crop was necessary because it is a staple food crop in </w:t>
      </w:r>
      <w:proofErr w:type="spellStart"/>
      <w:r w:rsidRPr="00BC3A10">
        <w:t>Chilanga</w:t>
      </w:r>
      <w:proofErr w:type="spellEnd"/>
      <w:r w:rsidRPr="00BC3A10">
        <w:t xml:space="preserve"> district, and Zambia in general. Therefore, this subsection present</w:t>
      </w:r>
      <w:r w:rsidR="00DE7B71">
        <w:t>s</w:t>
      </w:r>
      <w:r w:rsidRPr="00BC3A10">
        <w:t xml:space="preserve"> and discusses respondent</w:t>
      </w:r>
      <w:r w:rsidR="00DE7B71">
        <w:t>s’</w:t>
      </w:r>
      <w:r w:rsidRPr="00BC3A10">
        <w:t xml:space="preserve"> views on whether or not climate change affected household maize production. It also presents and discusses the effects of climate change on maize crop fields and livelihood during the 2023/24 and 2024/25 farming seasons.  Further, the subsection presents and discusses maize crop productivity during the 2023/24 and 2024/25 farming seasons. </w:t>
      </w:r>
    </w:p>
    <w:p w14:paraId="6DAE4676" w14:textId="77777777" w:rsidR="0094679F" w:rsidRDefault="00CD4DEC" w:rsidP="0094679F">
      <w:pPr>
        <w:pStyle w:val="Heading4"/>
        <w:spacing w:line="276" w:lineRule="auto"/>
      </w:pPr>
      <w:bookmarkStart w:id="436" w:name="_Toc209268447"/>
      <w:bookmarkStart w:id="437" w:name="_Toc213770140"/>
      <w:r>
        <w:rPr>
          <w:rStyle w:val="Heading4Char"/>
          <w:b/>
          <w:bCs/>
        </w:rPr>
        <w:t>4.2.2</w:t>
      </w:r>
      <w:r w:rsidR="00A95892" w:rsidRPr="00BC3A10">
        <w:rPr>
          <w:rStyle w:val="Heading4Char"/>
          <w:b/>
          <w:bCs/>
        </w:rPr>
        <w:t>.1</w:t>
      </w:r>
      <w:bookmarkEnd w:id="436"/>
      <w:r w:rsidR="0094679F">
        <w:rPr>
          <w:rStyle w:val="Heading4Char"/>
          <w:b/>
          <w:bCs/>
        </w:rPr>
        <w:t xml:space="preserve"> </w:t>
      </w:r>
      <w:r w:rsidR="0094679F">
        <w:t>Determining if climate change had effects on household maize production</w:t>
      </w:r>
      <w:bookmarkEnd w:id="437"/>
    </w:p>
    <w:p w14:paraId="51D21367" w14:textId="77777777" w:rsidR="00A95892" w:rsidRPr="00BC3A10" w:rsidRDefault="00A95892" w:rsidP="00B9287D">
      <w:pPr>
        <w:spacing w:after="240" w:line="276" w:lineRule="auto"/>
        <w:jc w:val="both"/>
      </w:pPr>
      <w:r w:rsidRPr="00BC3A10">
        <w:t>As regards whether or not climate change affected maize production of the respondents during the 2023/24 and 2024/5 farming seasons, 66% of the 341 respondents had their maize crop production affected by climate change in the 2023/24 farming season</w:t>
      </w:r>
      <w:r w:rsidR="00DE7B71">
        <w:t>,</w:t>
      </w:r>
      <w:r w:rsidRPr="00BC3A10">
        <w:t xml:space="preserve"> compared to 10% who indicated the same</w:t>
      </w:r>
      <w:r w:rsidR="00210EF0">
        <w:t xml:space="preserve"> for the 2024/25 farming season, as shown in F</w:t>
      </w:r>
      <w:r w:rsidR="002C0F30">
        <w:t>i</w:t>
      </w:r>
      <w:r w:rsidR="00210EF0">
        <w:t>gure 4.2 below.</w:t>
      </w:r>
    </w:p>
    <w:p w14:paraId="033F3E0C" w14:textId="77777777" w:rsidR="00A95892" w:rsidRPr="00BC3A10" w:rsidRDefault="00A95892" w:rsidP="00B9287D">
      <w:pPr>
        <w:spacing w:line="276" w:lineRule="auto"/>
        <w:rPr>
          <w:b/>
        </w:rPr>
      </w:pPr>
      <w:r w:rsidRPr="00BC3A10">
        <w:rPr>
          <w:b/>
          <w:noProof/>
          <w:lang w:eastAsia="en-GB"/>
        </w:rPr>
        <w:lastRenderedPageBreak/>
        <w:drawing>
          <wp:inline distT="0" distB="0" distL="0" distR="0" wp14:anchorId="423239D1" wp14:editId="1BE0D6CD">
            <wp:extent cx="5731510" cy="2268110"/>
            <wp:effectExtent l="19050" t="0" r="2159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C3C0DDB" w14:textId="77777777" w:rsidR="00A95892" w:rsidRPr="00BC3A10" w:rsidRDefault="00220F15" w:rsidP="00B9287D">
      <w:pPr>
        <w:pStyle w:val="Subtitle"/>
        <w:spacing w:before="0" w:after="0" w:line="276" w:lineRule="auto"/>
        <w:rPr>
          <w:i w:val="0"/>
          <w:color w:val="auto"/>
        </w:rPr>
      </w:pPr>
      <w:bookmarkStart w:id="438" w:name="_Toc209268479"/>
      <w:bookmarkStart w:id="439" w:name="_Toc213770181"/>
      <w:r>
        <w:rPr>
          <w:i w:val="0"/>
          <w:color w:val="auto"/>
        </w:rPr>
        <w:t>Figure 4.2</w:t>
      </w:r>
      <w:r w:rsidR="00A95892" w:rsidRPr="00BC3A10">
        <w:rPr>
          <w:i w:val="0"/>
          <w:color w:val="auto"/>
        </w:rPr>
        <w:t>:</w:t>
      </w:r>
      <w:r w:rsidR="00A95892" w:rsidRPr="00BC3A10">
        <w:rPr>
          <w:rFonts w:eastAsia="Calibri"/>
          <w:i w:val="0"/>
          <w:color w:val="auto"/>
        </w:rPr>
        <w:t xml:space="preserve"> </w:t>
      </w:r>
      <w:r w:rsidR="00A95892" w:rsidRPr="00BC3A10">
        <w:rPr>
          <w:i w:val="0"/>
          <w:color w:val="auto"/>
        </w:rPr>
        <w:t>Whether climate change affected maize crop production or not</w:t>
      </w:r>
      <w:bookmarkEnd w:id="438"/>
      <w:bookmarkEnd w:id="439"/>
    </w:p>
    <w:p w14:paraId="16EC4695" w14:textId="77777777" w:rsidR="00A95892" w:rsidRPr="00BC3A10" w:rsidRDefault="00A95892" w:rsidP="00B9287D">
      <w:pPr>
        <w:spacing w:after="240" w:line="276" w:lineRule="auto"/>
        <w:jc w:val="center"/>
      </w:pPr>
      <w:r w:rsidRPr="00BC3A10">
        <w:t>Source: Survey result</w:t>
      </w:r>
      <w:r w:rsidR="0011094E">
        <w:t>s</w:t>
      </w:r>
      <w:r w:rsidRPr="00BC3A10">
        <w:t xml:space="preserve"> by the researcher, 2025</w:t>
      </w:r>
    </w:p>
    <w:p w14:paraId="015C7935" w14:textId="77777777" w:rsidR="00A95892" w:rsidRPr="00590911" w:rsidRDefault="00A95892" w:rsidP="00B9287D">
      <w:pPr>
        <w:spacing w:after="240" w:line="276" w:lineRule="auto"/>
        <w:jc w:val="both"/>
      </w:pPr>
      <w:r w:rsidRPr="00BC3A10">
        <w:t xml:space="preserve">Conversely, 82% of the 341 respondents mentioned that their maize crops were not affected by climate change in </w:t>
      </w:r>
      <w:r w:rsidR="00DE7B71">
        <w:t xml:space="preserve">the </w:t>
      </w:r>
      <w:r w:rsidRPr="00BC3A10">
        <w:t>2024/25 farming season compared to 1% who said the same for the 2023/24 farming season</w:t>
      </w:r>
      <w:r w:rsidR="00DE7B71">
        <w:t>,</w:t>
      </w:r>
      <w:r w:rsidR="00210EF0">
        <w:t xml:space="preserve"> as shown in Figure 4.2</w:t>
      </w:r>
      <w:r w:rsidRPr="00BC3A10">
        <w:t xml:space="preserve"> above. </w:t>
      </w:r>
      <w:r w:rsidRPr="00590911">
        <w:t xml:space="preserve">Therefore, the study established that the majority of the respondents had their maize crops affected by climate change in </w:t>
      </w:r>
      <w:r w:rsidR="00DE7B71" w:rsidRPr="00590911">
        <w:t xml:space="preserve">the </w:t>
      </w:r>
      <w:r w:rsidRPr="00590911">
        <w:t xml:space="preserve">2023/24 farming season, whereas in </w:t>
      </w:r>
      <w:r w:rsidR="00DE7B71" w:rsidRPr="00590911">
        <w:t xml:space="preserve">the </w:t>
      </w:r>
      <w:r w:rsidRPr="00590911">
        <w:t>2024/25 farming season</w:t>
      </w:r>
      <w:r w:rsidR="00DE7B71" w:rsidRPr="00590911">
        <w:t>,</w:t>
      </w:r>
      <w:r w:rsidRPr="00590911">
        <w:t xml:space="preserve"> only very few were affected, implying that the majority</w:t>
      </w:r>
      <w:r w:rsidR="00464568" w:rsidRPr="00590911">
        <w:t xml:space="preserve"> of their</w:t>
      </w:r>
      <w:r w:rsidRPr="00590911">
        <w:t xml:space="preserve"> maize crops were not affected by climate change in </w:t>
      </w:r>
      <w:r w:rsidR="00DE7B71" w:rsidRPr="00590911">
        <w:t xml:space="preserve">the </w:t>
      </w:r>
      <w:r w:rsidRPr="00590911">
        <w:t>2024/25 farming season.</w:t>
      </w:r>
    </w:p>
    <w:p w14:paraId="53A286C6" w14:textId="77777777" w:rsidR="00A95892" w:rsidRPr="00BC3A10" w:rsidRDefault="00A95892" w:rsidP="00B9287D">
      <w:pPr>
        <w:spacing w:after="240" w:line="276" w:lineRule="auto"/>
        <w:jc w:val="both"/>
      </w:pPr>
      <w:r w:rsidRPr="00BC3A10">
        <w:t>The above results were confirmed during interviews with technocrats</w:t>
      </w:r>
      <w:r w:rsidR="00DE7B71">
        <w:t>,</w:t>
      </w:r>
      <w:r w:rsidRPr="00BC3A10">
        <w:t xml:space="preserve"> whose majority two of the three key informants said </w:t>
      </w:r>
      <w:r w:rsidR="00DE7B71">
        <w:t xml:space="preserve">the </w:t>
      </w:r>
      <w:r w:rsidRPr="00BC3A10">
        <w:t>2024/25 farming season received good rainfall</w:t>
      </w:r>
      <w:r w:rsidR="00DE7B71">
        <w:t>,</w:t>
      </w:r>
      <w:r w:rsidRPr="00BC3A10">
        <w:t xml:space="preserve"> favourable for maize crop cultivation, hence, bumper maize crop harvests in </w:t>
      </w:r>
      <w:proofErr w:type="spellStart"/>
      <w:r w:rsidRPr="00BC3A10">
        <w:t>Chilanga</w:t>
      </w:r>
      <w:proofErr w:type="spellEnd"/>
      <w:r w:rsidRPr="00BC3A10">
        <w:t xml:space="preserve"> district. </w:t>
      </w:r>
    </w:p>
    <w:p w14:paraId="1D192D54" w14:textId="77777777" w:rsidR="00A95892" w:rsidRPr="00BC3A10" w:rsidRDefault="00CD4DEC" w:rsidP="00B9287D">
      <w:pPr>
        <w:pStyle w:val="Heading4"/>
        <w:spacing w:line="276" w:lineRule="auto"/>
      </w:pPr>
      <w:bookmarkStart w:id="440" w:name="_Toc209268448"/>
      <w:bookmarkStart w:id="441" w:name="_Toc213770141"/>
      <w:r>
        <w:t>4.2.2</w:t>
      </w:r>
      <w:r w:rsidR="00A95892" w:rsidRPr="00BC3A10">
        <w:t xml:space="preserve">.2 How climate change affected maize crop fields during </w:t>
      </w:r>
      <w:r w:rsidR="00DE7B71">
        <w:t xml:space="preserve">the </w:t>
      </w:r>
      <w:r w:rsidR="00A95892" w:rsidRPr="00BC3A10">
        <w:t>2023/24 farming season</w:t>
      </w:r>
      <w:bookmarkEnd w:id="440"/>
      <w:bookmarkEnd w:id="441"/>
      <w:r w:rsidR="00A95892" w:rsidRPr="00BC3A10">
        <w:t xml:space="preserve"> </w:t>
      </w:r>
    </w:p>
    <w:p w14:paraId="69ECB4D2" w14:textId="77777777" w:rsidR="004B3433" w:rsidRPr="00F335B0" w:rsidRDefault="00A95892" w:rsidP="004B3433">
      <w:pPr>
        <w:autoSpaceDE w:val="0"/>
        <w:autoSpaceDN w:val="0"/>
        <w:adjustRightInd w:val="0"/>
        <w:spacing w:before="240" w:after="240" w:line="276" w:lineRule="auto"/>
        <w:jc w:val="both"/>
      </w:pPr>
      <w:r w:rsidRPr="00BC3A10">
        <w:t xml:space="preserve">The </w:t>
      </w:r>
      <w:r w:rsidRPr="00BC3A10">
        <w:rPr>
          <w:bCs/>
          <w:noProof/>
        </w:rPr>
        <w:t>majority (38%) of the 341 respondents said climate change triggered maize crop pests that affected maize plants</w:t>
      </w:r>
      <w:r w:rsidR="00DE7B71">
        <w:rPr>
          <w:bCs/>
          <w:noProof/>
        </w:rPr>
        <w:t>'</w:t>
      </w:r>
      <w:r w:rsidRPr="00BC3A10">
        <w:rPr>
          <w:bCs/>
          <w:noProof/>
        </w:rPr>
        <w:t xml:space="preserve"> growth, while 27% of the respondents, which was the second topmost</w:t>
      </w:r>
      <w:r w:rsidR="00DE7B71">
        <w:rPr>
          <w:bCs/>
          <w:noProof/>
        </w:rPr>
        <w:t>,</w:t>
      </w:r>
      <w:r w:rsidRPr="00BC3A10">
        <w:rPr>
          <w:bCs/>
          <w:noProof/>
        </w:rPr>
        <w:t xml:space="preserve"> said climate change led to stunted growth of maize crops in Chilanga district</w:t>
      </w:r>
      <w:r w:rsidR="00DE7B71">
        <w:rPr>
          <w:bCs/>
          <w:noProof/>
        </w:rPr>
        <w:t>,</w:t>
      </w:r>
      <w:r w:rsidR="00210EF0">
        <w:rPr>
          <w:bCs/>
          <w:noProof/>
        </w:rPr>
        <w:t xml:space="preserve"> as shown in Figure 4.3</w:t>
      </w:r>
      <w:r w:rsidRPr="00BC3A10">
        <w:rPr>
          <w:bCs/>
          <w:noProof/>
        </w:rPr>
        <w:t xml:space="preserve"> below. </w:t>
      </w:r>
      <w:r w:rsidRPr="00BC3A10">
        <w:t>Others (19%) mentioned that climate change made maize plants dry, while 14% cited maize crop diseases as major effects of climate change on maize fields.</w:t>
      </w:r>
      <w:r w:rsidR="004B3433" w:rsidRPr="004B3433">
        <w:t xml:space="preserve"> </w:t>
      </w:r>
      <w:r w:rsidR="004B3433" w:rsidRPr="00BC3A10">
        <w:t>The minority (2%) remained m</w:t>
      </w:r>
      <w:r w:rsidR="004B3433">
        <w:t>ute</w:t>
      </w:r>
      <w:r w:rsidR="00DE7B71">
        <w:t>,</w:t>
      </w:r>
      <w:r w:rsidR="00210EF0">
        <w:t xml:space="preserve"> as shown in Figure 4.3</w:t>
      </w:r>
      <w:r w:rsidR="004B3433">
        <w:t xml:space="preserve"> below</w:t>
      </w:r>
      <w:r w:rsidR="004B3433" w:rsidRPr="00BC3A10">
        <w:t xml:space="preserve">. Therefore, most of the respondents viewed maize crop pests, triggered by climate change, as a major menace in their maize fields during </w:t>
      </w:r>
      <w:r w:rsidR="00DE7B71">
        <w:t xml:space="preserve">the </w:t>
      </w:r>
      <w:r w:rsidR="004B3433" w:rsidRPr="00F335B0">
        <w:t xml:space="preserve">2023/34 farming season in </w:t>
      </w:r>
      <w:proofErr w:type="spellStart"/>
      <w:r w:rsidR="004B3433" w:rsidRPr="00F335B0">
        <w:t>Chilanga</w:t>
      </w:r>
      <w:proofErr w:type="spellEnd"/>
      <w:r w:rsidR="004B3433" w:rsidRPr="00F335B0">
        <w:t xml:space="preserve"> district. </w:t>
      </w:r>
    </w:p>
    <w:p w14:paraId="38E1DD2B" w14:textId="77777777" w:rsidR="00EE454E" w:rsidRPr="002F4134" w:rsidRDefault="00EE454E" w:rsidP="004B3433">
      <w:pPr>
        <w:autoSpaceDE w:val="0"/>
        <w:autoSpaceDN w:val="0"/>
        <w:adjustRightInd w:val="0"/>
        <w:spacing w:before="240" w:after="240" w:line="276" w:lineRule="auto"/>
        <w:jc w:val="both"/>
        <w:rPr>
          <w:color w:val="FF0000"/>
        </w:rPr>
      </w:pPr>
      <w:r>
        <w:rPr>
          <w:noProof/>
          <w:lang w:eastAsia="en-GB"/>
        </w:rPr>
        <w:lastRenderedPageBreak/>
        <w:drawing>
          <wp:inline distT="0" distB="0" distL="0" distR="0" wp14:anchorId="1B9D4214" wp14:editId="7AFCB74E">
            <wp:extent cx="6064250" cy="2647950"/>
            <wp:effectExtent l="0" t="0" r="0" b="0"/>
            <wp:docPr id="3" name="Chart 3">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BEE7E48" w14:textId="77777777" w:rsidR="00A95892" w:rsidRPr="00F05EEB" w:rsidRDefault="00F05EEB" w:rsidP="00F05EEB">
      <w:pPr>
        <w:pStyle w:val="Subtitle"/>
        <w:rPr>
          <w:i w:val="0"/>
          <w:color w:val="auto"/>
        </w:rPr>
      </w:pPr>
      <w:bookmarkStart w:id="442" w:name="_Toc25851878"/>
      <w:bookmarkStart w:id="443" w:name="_Toc27735088"/>
      <w:bookmarkStart w:id="444" w:name="_Toc27735442"/>
      <w:bookmarkStart w:id="445" w:name="_Toc75501759"/>
      <w:bookmarkStart w:id="446" w:name="_Toc213770182"/>
      <w:r w:rsidRPr="00F05EEB">
        <w:rPr>
          <w:i w:val="0"/>
          <w:color w:val="auto"/>
        </w:rPr>
        <w:t>Figure 4.</w:t>
      </w:r>
      <w:bookmarkEnd w:id="442"/>
      <w:bookmarkEnd w:id="443"/>
      <w:bookmarkEnd w:id="444"/>
      <w:r w:rsidRPr="00F05EEB">
        <w:rPr>
          <w:i w:val="0"/>
          <w:color w:val="auto"/>
        </w:rPr>
        <w:t>3:</w:t>
      </w:r>
      <w:bookmarkEnd w:id="445"/>
      <w:r w:rsidRPr="00F05EEB">
        <w:rPr>
          <w:i w:val="0"/>
          <w:color w:val="auto"/>
        </w:rPr>
        <w:t xml:space="preserve"> </w:t>
      </w:r>
      <w:r w:rsidR="00A95892" w:rsidRPr="00F05EEB">
        <w:rPr>
          <w:rFonts w:eastAsia="Calibri"/>
          <w:i w:val="0"/>
        </w:rPr>
        <w:t>How climate change affected maize fields</w:t>
      </w:r>
      <w:bookmarkEnd w:id="446"/>
    </w:p>
    <w:p w14:paraId="176F6AD3" w14:textId="77777777" w:rsidR="00A95892" w:rsidRPr="00F335B0" w:rsidRDefault="00A95892" w:rsidP="004B3433">
      <w:pPr>
        <w:autoSpaceDE w:val="0"/>
        <w:autoSpaceDN w:val="0"/>
        <w:adjustRightInd w:val="0"/>
        <w:spacing w:after="240" w:line="276" w:lineRule="auto"/>
        <w:jc w:val="center"/>
        <w:rPr>
          <w:bCs/>
          <w:noProof/>
        </w:rPr>
      </w:pPr>
      <w:r w:rsidRPr="00F335B0">
        <w:t>Source: Survey result</w:t>
      </w:r>
      <w:r w:rsidR="0011094E" w:rsidRPr="00F335B0">
        <w:t>s</w:t>
      </w:r>
      <w:r w:rsidRPr="00F335B0">
        <w:t xml:space="preserve"> by the researcher, 2025</w:t>
      </w:r>
    </w:p>
    <w:p w14:paraId="2861CBE3" w14:textId="77777777" w:rsidR="00A95892" w:rsidRPr="007571CB" w:rsidRDefault="00A95892" w:rsidP="00B9287D">
      <w:pPr>
        <w:autoSpaceDE w:val="0"/>
        <w:autoSpaceDN w:val="0"/>
        <w:adjustRightInd w:val="0"/>
        <w:spacing w:after="240" w:line="276" w:lineRule="auto"/>
        <w:jc w:val="both"/>
      </w:pPr>
      <w:r w:rsidRPr="007571CB">
        <w:t>The finding of this study on maize crop pests being a major menace to maize crop production</w:t>
      </w:r>
      <w:r w:rsidR="00BD6E86" w:rsidRPr="007571CB">
        <w:t>,</w:t>
      </w:r>
      <w:r w:rsidRPr="007571CB">
        <w:t xml:space="preserve"> as indicated by the majority of the respondents</w:t>
      </w:r>
      <w:r w:rsidR="00BD6E86" w:rsidRPr="007571CB">
        <w:t>,</w:t>
      </w:r>
      <w:r w:rsidRPr="007571CB">
        <w:t xml:space="preserve"> is supported by De Pinto et al. (2019). De Pinto et al. (2019) explain that maize production is highly affected by abnormal climate events such as heat waves and droughts that accelerate the growth of maize pests that mercilessly feast on maize crops</w:t>
      </w:r>
      <w:r w:rsidR="00BD6E86" w:rsidRPr="007571CB">
        <w:t>,</w:t>
      </w:r>
      <w:r w:rsidRPr="007571CB">
        <w:t xml:space="preserve"> thereby potentially reducing crop productivity. Similarly, </w:t>
      </w:r>
      <w:proofErr w:type="spellStart"/>
      <w:r w:rsidRPr="007571CB">
        <w:t>Mafongoya</w:t>
      </w:r>
      <w:proofErr w:type="spellEnd"/>
      <w:r w:rsidRPr="007571CB">
        <w:t xml:space="preserve"> et al. (2022) conducted a study using a systematic review of existing literature aimed to summarise the effects of climate change on food security for smallholder farmers in Southern Africa, whose outcome supports the findings of this study. The outcome of the study by </w:t>
      </w:r>
      <w:proofErr w:type="spellStart"/>
      <w:r w:rsidRPr="007571CB">
        <w:t>Mafongoya</w:t>
      </w:r>
      <w:proofErr w:type="spellEnd"/>
      <w:r w:rsidRPr="007571CB">
        <w:t xml:space="preserve"> et al. (2022) indicated that climate change was transforming the dynamics of pests and diseases of both crops and livestock, e.g., in some countries of Southern Africa, new pests like fall armyworms</w:t>
      </w:r>
      <w:r w:rsidRPr="007571CB">
        <w:rPr>
          <w:i/>
          <w:iCs/>
        </w:rPr>
        <w:t xml:space="preserve"> </w:t>
      </w:r>
      <w:r w:rsidRPr="007571CB">
        <w:t xml:space="preserve">have negatively affected the productivity of maize and tomato crops. Adhikari et al. (2015) also support the outcome of this study and further mention that other negative effects of global warming are blights and harmful insects on crops that reduce crop productivity. </w:t>
      </w:r>
    </w:p>
    <w:p w14:paraId="4AD795E3" w14:textId="77777777" w:rsidR="00A95892" w:rsidRPr="00BC3A10" w:rsidRDefault="00A95892" w:rsidP="00B9287D">
      <w:pPr>
        <w:widowControl/>
        <w:suppressAutoHyphens w:val="0"/>
        <w:spacing w:after="160" w:line="276" w:lineRule="auto"/>
        <w:jc w:val="both"/>
      </w:pPr>
      <w:r w:rsidRPr="007571CB">
        <w:t>In summary, maize crop</w:t>
      </w:r>
      <w:r w:rsidR="00BD6E86" w:rsidRPr="007571CB">
        <w:t>,</w:t>
      </w:r>
      <w:r w:rsidRPr="007571CB">
        <w:t xml:space="preserve"> as a major staple food in Zambia</w:t>
      </w:r>
      <w:r w:rsidR="00BD6E86" w:rsidRPr="007571CB">
        <w:t>,</w:t>
      </w:r>
      <w:r w:rsidRPr="007571CB">
        <w:t xml:space="preserve"> is exposed to the effects of climate change that favour the growth and multiplication of maize pests</w:t>
      </w:r>
      <w:r w:rsidR="00BD6E86" w:rsidRPr="007571CB">
        <w:t>,</w:t>
      </w:r>
      <w:r w:rsidRPr="007571CB">
        <w:t xml:space="preserve"> giving rise to stubborn and destructive maize crop diseases such as </w:t>
      </w:r>
      <w:proofErr w:type="spellStart"/>
      <w:r w:rsidRPr="007571CB">
        <w:t>goss’s</w:t>
      </w:r>
      <w:proofErr w:type="spellEnd"/>
      <w:r w:rsidRPr="007571CB">
        <w:t xml:space="preserve"> wilt, </w:t>
      </w:r>
      <w:proofErr w:type="spellStart"/>
      <w:r w:rsidRPr="007571CB">
        <w:t>gray</w:t>
      </w:r>
      <w:proofErr w:type="spellEnd"/>
      <w:r w:rsidRPr="007571CB">
        <w:t xml:space="preserve"> leaf spot, northern corn leaf blight, and southern corn leaf blight</w:t>
      </w:r>
      <w:r w:rsidRPr="007571CB">
        <w:rPr>
          <w:shd w:val="clear" w:color="auto" w:fill="FFFFFF" w:themeFill="background1"/>
        </w:rPr>
        <w:t xml:space="preserve"> (De Pinto et al., 2019). </w:t>
      </w:r>
      <w:r w:rsidRPr="007571CB">
        <w:t>Furthermore, climate-related events such</w:t>
      </w:r>
      <w:r w:rsidRPr="00BC3A10">
        <w:t xml:space="preserve"> as droughts, floods, and storms affected maize crop production in </w:t>
      </w:r>
      <w:proofErr w:type="spellStart"/>
      <w:r w:rsidRPr="00BC3A10">
        <w:t>Chilanga</w:t>
      </w:r>
      <w:proofErr w:type="spellEnd"/>
      <w:r w:rsidRPr="00BC3A10">
        <w:t xml:space="preserve"> district, especially during the 2023/24 farming season, by destroying crops through crop pests and disease attacks on maize crops</w:t>
      </w:r>
      <w:r w:rsidR="00BD6E86">
        <w:t>,</w:t>
      </w:r>
      <w:r w:rsidRPr="00BC3A10">
        <w:t xml:space="preserve"> thereby disrupting household food security. </w:t>
      </w:r>
    </w:p>
    <w:p w14:paraId="4B9DF7D0" w14:textId="77777777" w:rsidR="00A95892" w:rsidRPr="00BC3A10" w:rsidRDefault="00CD4DEC" w:rsidP="00B9287D">
      <w:pPr>
        <w:pStyle w:val="Heading4"/>
        <w:spacing w:line="276" w:lineRule="auto"/>
      </w:pPr>
      <w:bookmarkStart w:id="447" w:name="_Toc209268449"/>
      <w:bookmarkStart w:id="448" w:name="_Toc213770142"/>
      <w:r>
        <w:rPr>
          <w:rStyle w:val="Heading4Char"/>
          <w:b/>
          <w:bCs/>
        </w:rPr>
        <w:lastRenderedPageBreak/>
        <w:t>4.2.2</w:t>
      </w:r>
      <w:r w:rsidR="00A95892" w:rsidRPr="00BC3A10">
        <w:rPr>
          <w:rStyle w:val="Heading4Char"/>
          <w:b/>
          <w:bCs/>
        </w:rPr>
        <w:t>.3 How climate change affected households: 2023/24 and 2024/25 farming seasons</w:t>
      </w:r>
      <w:bookmarkEnd w:id="447"/>
      <w:bookmarkEnd w:id="448"/>
      <w:r w:rsidR="00A95892" w:rsidRPr="00BC3A10">
        <w:t xml:space="preserve"> </w:t>
      </w:r>
    </w:p>
    <w:p w14:paraId="0638B1F2" w14:textId="77777777" w:rsidR="00A95892" w:rsidRPr="00BC3A10" w:rsidRDefault="00A95892" w:rsidP="00B9287D">
      <w:pPr>
        <w:spacing w:after="240" w:line="276" w:lineRule="auto"/>
        <w:jc w:val="both"/>
        <w:rPr>
          <w:b/>
        </w:rPr>
      </w:pPr>
      <w:r w:rsidRPr="00BC3A10">
        <w:t>When further asked as to how climate change affected respondents’ livelihoods of those who said they were affected or somehow affected by climate change</w:t>
      </w:r>
      <w:r w:rsidR="00BD6E86">
        <w:t>,</w:t>
      </w:r>
      <w:r w:rsidR="00210EF0">
        <w:t xml:space="preserve"> as indicated in Figure 4.2</w:t>
      </w:r>
      <w:r w:rsidRPr="00BC3A10">
        <w:t xml:space="preserve"> </w:t>
      </w:r>
      <w:proofErr w:type="gramStart"/>
      <w:r w:rsidRPr="00BC3A10">
        <w:t>above,  a</w:t>
      </w:r>
      <w:proofErr w:type="gramEnd"/>
      <w:r w:rsidRPr="00BC3A10">
        <w:t xml:space="preserve"> number of ways were submitted. However, the above inquiry </w:t>
      </w:r>
      <w:r w:rsidR="002D174A">
        <w:t>did not apply</w:t>
      </w:r>
      <w:r w:rsidRPr="00BC3A10">
        <w:t xml:space="preserve"> to 82% of the 341 respondents because their maize field</w:t>
      </w:r>
      <w:r w:rsidR="002D174A">
        <w:t>s</w:t>
      </w:r>
      <w:r w:rsidRPr="00BC3A10">
        <w:t xml:space="preserve"> were not affected during </w:t>
      </w:r>
      <w:r w:rsidR="002D174A">
        <w:t xml:space="preserve">the </w:t>
      </w:r>
      <w:r w:rsidRPr="00BC3A10">
        <w:t>2024/25 farming season</w:t>
      </w:r>
      <w:r w:rsidR="002D174A">
        <w:t>,</w:t>
      </w:r>
      <w:r w:rsidR="00210EF0">
        <w:t xml:space="preserve"> as indicated in Figure 4.2</w:t>
      </w:r>
      <w:r w:rsidR="00131E0A">
        <w:t xml:space="preserve"> above and Figure 4.4</w:t>
      </w:r>
      <w:r w:rsidRPr="00BC3A10">
        <w:t xml:space="preserve"> below. Nevertheless, 6% of the respondents complained of poor yields in </w:t>
      </w:r>
      <w:r w:rsidR="002D174A">
        <w:t xml:space="preserve">the </w:t>
      </w:r>
      <w:r w:rsidRPr="00BC3A10">
        <w:t xml:space="preserve">2024/5 farming season, compared to 33% who did the same for the 2023/24 farming season. </w:t>
      </w:r>
    </w:p>
    <w:p w14:paraId="480F3A0D" w14:textId="77777777" w:rsidR="00A95892" w:rsidRPr="00BC3A10" w:rsidRDefault="00A95892" w:rsidP="00B9287D">
      <w:pPr>
        <w:tabs>
          <w:tab w:val="left" w:pos="90"/>
          <w:tab w:val="left" w:pos="720"/>
          <w:tab w:val="left" w:pos="1440"/>
          <w:tab w:val="left" w:pos="2853"/>
        </w:tabs>
        <w:spacing w:line="276" w:lineRule="auto"/>
      </w:pPr>
      <w:r w:rsidRPr="00BC3A10">
        <w:rPr>
          <w:noProof/>
          <w:lang w:eastAsia="en-GB"/>
        </w:rPr>
        <w:drawing>
          <wp:inline distT="0" distB="0" distL="0" distR="0" wp14:anchorId="4C111476" wp14:editId="464AC6B6">
            <wp:extent cx="5731510" cy="2413847"/>
            <wp:effectExtent l="57150" t="0" r="59690" b="81703"/>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32D3DA" w14:textId="77777777" w:rsidR="00A95892" w:rsidRPr="00BC3A10" w:rsidRDefault="0046269B" w:rsidP="00B9287D">
      <w:pPr>
        <w:pStyle w:val="Subtitle"/>
        <w:tabs>
          <w:tab w:val="left" w:pos="90"/>
        </w:tabs>
        <w:spacing w:before="0" w:after="0" w:line="276" w:lineRule="auto"/>
        <w:rPr>
          <w:i w:val="0"/>
          <w:color w:val="auto"/>
        </w:rPr>
      </w:pPr>
      <w:bookmarkStart w:id="449" w:name="_Toc209268480"/>
      <w:bookmarkStart w:id="450" w:name="_Toc213770183"/>
      <w:r>
        <w:rPr>
          <w:i w:val="0"/>
          <w:color w:val="auto"/>
        </w:rPr>
        <w:t>Figure 4.4</w:t>
      </w:r>
      <w:r w:rsidR="00A95892" w:rsidRPr="00BC3A10">
        <w:rPr>
          <w:i w:val="0"/>
          <w:color w:val="auto"/>
        </w:rPr>
        <w:t>: Direct and indirect effects of climate change on livelihood</w:t>
      </w:r>
      <w:bookmarkEnd w:id="449"/>
      <w:bookmarkEnd w:id="450"/>
      <w:r w:rsidR="00A95892" w:rsidRPr="00BC3A10">
        <w:rPr>
          <w:i w:val="0"/>
          <w:color w:val="auto"/>
        </w:rPr>
        <w:t xml:space="preserve"> </w:t>
      </w:r>
    </w:p>
    <w:p w14:paraId="37F5FE7B" w14:textId="77777777" w:rsidR="00A95892" w:rsidRPr="00BC3A10" w:rsidRDefault="00A95892" w:rsidP="00B9287D">
      <w:pPr>
        <w:widowControl/>
        <w:tabs>
          <w:tab w:val="left" w:pos="90"/>
        </w:tabs>
        <w:suppressAutoHyphens w:val="0"/>
        <w:spacing w:after="160" w:line="276" w:lineRule="auto"/>
        <w:jc w:val="center"/>
        <w:rPr>
          <w:rFonts w:eastAsia="Calibri"/>
          <w:lang w:eastAsia="en-US"/>
        </w:rPr>
      </w:pPr>
      <w:r w:rsidRPr="00BC3A10">
        <w:rPr>
          <w:rFonts w:eastAsia="Calibri"/>
          <w:lang w:eastAsia="en-US"/>
        </w:rPr>
        <w:t>Source: Survey result</w:t>
      </w:r>
      <w:r w:rsidR="0011094E">
        <w:rPr>
          <w:rFonts w:eastAsia="Calibri"/>
          <w:lang w:eastAsia="en-US"/>
        </w:rPr>
        <w:t>s</w:t>
      </w:r>
      <w:r w:rsidRPr="00BC3A10">
        <w:rPr>
          <w:rFonts w:eastAsia="Calibri"/>
          <w:lang w:eastAsia="en-US"/>
        </w:rPr>
        <w:t xml:space="preserve"> by the researcher, 2025</w:t>
      </w:r>
    </w:p>
    <w:p w14:paraId="73307592" w14:textId="77777777" w:rsidR="00A95892" w:rsidRPr="00BC3A10" w:rsidRDefault="00A95892" w:rsidP="00B9287D">
      <w:pPr>
        <w:tabs>
          <w:tab w:val="left" w:pos="90"/>
          <w:tab w:val="left" w:pos="720"/>
          <w:tab w:val="left" w:pos="1440"/>
          <w:tab w:val="left" w:pos="2853"/>
        </w:tabs>
        <w:spacing w:before="240" w:after="240" w:line="276" w:lineRule="auto"/>
        <w:jc w:val="both"/>
      </w:pPr>
      <w:r w:rsidRPr="00BC3A10">
        <w:t>Other respondents (21%) complained of instability of maize supplies on the market during the 2023/24 farming season</w:t>
      </w:r>
      <w:r w:rsidR="002D174A">
        <w:t>,</w:t>
      </w:r>
      <w:r w:rsidRPr="00BC3A10">
        <w:t xml:space="preserve"> compared to 3% who did the same during the 2024/25 farming season</w:t>
      </w:r>
      <w:r w:rsidR="002D174A">
        <w:t>,</w:t>
      </w:r>
      <w:r w:rsidR="00131E0A">
        <w:t xml:space="preserve"> as shown in Figure 4.4</w:t>
      </w:r>
      <w:r w:rsidRPr="00BC3A10">
        <w:t xml:space="preserve"> above</w:t>
      </w:r>
      <w:r w:rsidRPr="00BC3A10">
        <w:rPr>
          <w:color w:val="7030A0"/>
        </w:rPr>
        <w:t>.</w:t>
      </w:r>
      <w:r w:rsidRPr="00BC3A10">
        <w:t xml:space="preserve"> Therefore, the study established that the major way in which climate change affected the agricultural livelihood of respondents was the resultant poor maize yields, which had a bearing on income loss, instability of maize supplies, high maize prices and reduced number of meals mentioned by respondents, especially during the 2023/34 farming season. </w:t>
      </w:r>
    </w:p>
    <w:p w14:paraId="251B476B" w14:textId="77777777" w:rsidR="00A95892" w:rsidRPr="007571CB" w:rsidRDefault="00A95892" w:rsidP="00B9287D">
      <w:pPr>
        <w:shd w:val="clear" w:color="auto" w:fill="FFFFFF" w:themeFill="background1"/>
        <w:tabs>
          <w:tab w:val="left" w:pos="90"/>
          <w:tab w:val="left" w:pos="720"/>
          <w:tab w:val="left" w:pos="1440"/>
          <w:tab w:val="left" w:pos="2853"/>
        </w:tabs>
        <w:spacing w:before="240" w:after="240" w:line="276" w:lineRule="auto"/>
        <w:jc w:val="both"/>
      </w:pPr>
      <w:r w:rsidRPr="007571CB">
        <w:t xml:space="preserve">On </w:t>
      </w:r>
      <w:r w:rsidR="002D174A" w:rsidRPr="007571CB">
        <w:t xml:space="preserve">the </w:t>
      </w:r>
      <w:r w:rsidR="00FE5DC3" w:rsidRPr="007571CB">
        <w:t>income loss cited in Figure 4.4</w:t>
      </w:r>
      <w:r w:rsidRPr="007571CB">
        <w:t xml:space="preserve"> above, some study results in Southern Africa agree with the finding. For instance, a study by </w:t>
      </w:r>
      <w:proofErr w:type="spellStart"/>
      <w:r w:rsidRPr="007571CB">
        <w:t>Stadtbäumer</w:t>
      </w:r>
      <w:proofErr w:type="spellEnd"/>
      <w:r w:rsidRPr="007571CB">
        <w:t xml:space="preserve"> et al. (2022) to investigate how households’ cultivation patterns were affected by climate change in </w:t>
      </w:r>
      <w:proofErr w:type="spellStart"/>
      <w:r w:rsidRPr="007571CB">
        <w:t>Mantapala</w:t>
      </w:r>
      <w:proofErr w:type="spellEnd"/>
      <w:r w:rsidRPr="007571CB">
        <w:t xml:space="preserve"> settlement in </w:t>
      </w:r>
      <w:proofErr w:type="spellStart"/>
      <w:r w:rsidRPr="007571CB">
        <w:t>Nchelenge</w:t>
      </w:r>
      <w:proofErr w:type="spellEnd"/>
      <w:r w:rsidRPr="007571CB">
        <w:t xml:space="preserve"> District of Zambia established that without changing land and labour inputs, a dry and a wet climate significantly reduced farmers’ income. They concluded that climate change had a serious impact on farm yields, which affected farmers’ income. Also</w:t>
      </w:r>
      <w:r w:rsidR="002D174A" w:rsidRPr="007571CB">
        <w:t>,</w:t>
      </w:r>
      <w:r w:rsidRPr="007571CB">
        <w:t xml:space="preserve"> De Pinto et al. (2019) argue that, apart from affecting agricultural production and productivity, climate change has a wide range of effects on the rural economy</w:t>
      </w:r>
      <w:r w:rsidR="002D174A" w:rsidRPr="007571CB">
        <w:t>,</w:t>
      </w:r>
      <w:r w:rsidRPr="007571CB">
        <w:t xml:space="preserve"> including loss of income of farm households. </w:t>
      </w:r>
    </w:p>
    <w:p w14:paraId="228FA492" w14:textId="77777777" w:rsidR="00A95892" w:rsidRPr="007571CB" w:rsidRDefault="00A95892" w:rsidP="00B9287D">
      <w:pPr>
        <w:shd w:val="clear" w:color="auto" w:fill="FFFFFF" w:themeFill="background1"/>
        <w:autoSpaceDE w:val="0"/>
        <w:autoSpaceDN w:val="0"/>
        <w:adjustRightInd w:val="0"/>
        <w:spacing w:after="240" w:line="276" w:lineRule="auto"/>
        <w:jc w:val="both"/>
        <w:rPr>
          <w:rStyle w:val="oxzekf"/>
        </w:rPr>
      </w:pPr>
      <w:r w:rsidRPr="007571CB">
        <w:t xml:space="preserve">Regarding poor maize yields that led to instability of maize supplies on open markets and high </w:t>
      </w:r>
      <w:r w:rsidRPr="007571CB">
        <w:lastRenderedPageBreak/>
        <w:t xml:space="preserve">maize prices, </w:t>
      </w:r>
      <w:proofErr w:type="spellStart"/>
      <w:r w:rsidRPr="007571CB">
        <w:t>Ilori</w:t>
      </w:r>
      <w:proofErr w:type="spellEnd"/>
      <w:r w:rsidRPr="007571CB">
        <w:t xml:space="preserve"> et al. (2024)</w:t>
      </w:r>
      <w:r w:rsidRPr="007571CB">
        <w:rPr>
          <w:rFonts w:eastAsia="Cambria Math"/>
        </w:rPr>
        <w:t xml:space="preserve"> support the findings. They state that </w:t>
      </w:r>
      <w:r w:rsidRPr="007571CB">
        <w:t xml:space="preserve">poor agricultural yields </w:t>
      </w:r>
      <w:r w:rsidRPr="007571CB">
        <w:rPr>
          <w:rFonts w:eastAsia="Cambria Math"/>
        </w:rPr>
        <w:t xml:space="preserve">trigger scarcity of food crops and drive up food prices, thereby limiting families’ access to adequate and nutritious food </w:t>
      </w:r>
      <w:r w:rsidRPr="007571CB">
        <w:t>(</w:t>
      </w:r>
      <w:proofErr w:type="spellStart"/>
      <w:r w:rsidRPr="007571CB">
        <w:t>Ilori</w:t>
      </w:r>
      <w:proofErr w:type="spellEnd"/>
      <w:r w:rsidRPr="007571CB">
        <w:t xml:space="preserve"> et al., 2024)</w:t>
      </w:r>
      <w:r w:rsidRPr="007571CB">
        <w:rPr>
          <w:rFonts w:eastAsia="Cambria Math"/>
        </w:rPr>
        <w:t xml:space="preserve">. In addition, </w:t>
      </w:r>
      <w:proofErr w:type="spellStart"/>
      <w:r w:rsidRPr="007571CB">
        <w:rPr>
          <w:lang w:eastAsia="en-GB"/>
        </w:rPr>
        <w:t>Muzerengi</w:t>
      </w:r>
      <w:proofErr w:type="spellEnd"/>
      <w:r w:rsidRPr="007571CB">
        <w:t xml:space="preserve"> et al</w:t>
      </w:r>
      <w:r w:rsidRPr="007571CB">
        <w:rPr>
          <w:lang w:eastAsia="en-GB"/>
        </w:rPr>
        <w:t>. (2021</w:t>
      </w:r>
      <w:r w:rsidRPr="007571CB">
        <w:t xml:space="preserve">) explain that </w:t>
      </w:r>
      <w:r w:rsidRPr="007571CB">
        <w:rPr>
          <w:shd w:val="clear" w:color="auto" w:fill="FFFFFF"/>
        </w:rPr>
        <w:t xml:space="preserve">climate change may make it difficult for people to access enough food as </w:t>
      </w:r>
      <w:r w:rsidRPr="007571CB">
        <w:t>it affects how food is grown, makes it more expensive and limits access to healthy meals. Further, high food crop price</w:t>
      </w:r>
      <w:r w:rsidRPr="007571CB">
        <w:rPr>
          <w:b/>
          <w:bCs/>
        </w:rPr>
        <w:t xml:space="preserve">s </w:t>
      </w:r>
      <w:r w:rsidRPr="007571CB">
        <w:rPr>
          <w:shd w:val="clear" w:color="auto" w:fill="FFFFFF"/>
        </w:rPr>
        <w:t>can lead to food insecurity, particularly for low-income households</w:t>
      </w:r>
      <w:r w:rsidR="00EA6FC0" w:rsidRPr="007571CB">
        <w:rPr>
          <w:shd w:val="clear" w:color="auto" w:fill="FFFFFF"/>
        </w:rPr>
        <w:t>,</w:t>
      </w:r>
      <w:r w:rsidRPr="007571CB">
        <w:rPr>
          <w:shd w:val="clear" w:color="auto" w:fill="FFFFFF"/>
        </w:rPr>
        <w:t xml:space="preserve"> by reducing their access to affordable and nutritious food. This can happen through several mechanisms</w:t>
      </w:r>
      <w:r w:rsidR="00EA6FC0" w:rsidRPr="007571CB">
        <w:rPr>
          <w:shd w:val="clear" w:color="auto" w:fill="FFFFFF"/>
        </w:rPr>
        <w:t>,</w:t>
      </w:r>
      <w:r w:rsidRPr="007571CB">
        <w:rPr>
          <w:shd w:val="clear" w:color="auto" w:fill="FFFFFF"/>
        </w:rPr>
        <w:t xml:space="preserve"> such as decreased purchasing power, reduced food consumption, and shifts towards less nutritious food choices.</w:t>
      </w:r>
      <w:r w:rsidRPr="007571CB">
        <w:rPr>
          <w:rStyle w:val="uv3um"/>
          <w:rFonts w:eastAsia="Courier New"/>
          <w:shd w:val="clear" w:color="auto" w:fill="FFFFFF"/>
        </w:rPr>
        <w:t> </w:t>
      </w:r>
      <w:r w:rsidRPr="007571CB">
        <w:rPr>
          <w:rFonts w:eastAsia="Cambria Math"/>
        </w:rPr>
        <w:t xml:space="preserve"> Access limitation to adequate food crops because of poor yields, high crop prices and instability of supplies cited above can disproportionately affect vulnerable populations who rely on farming for their livelihoods or live in areas with limited market access. </w:t>
      </w:r>
    </w:p>
    <w:p w14:paraId="7BA94090" w14:textId="77777777" w:rsidR="00A95892" w:rsidRPr="00BC3A10" w:rsidRDefault="00CD4DEC" w:rsidP="00B9287D">
      <w:pPr>
        <w:pStyle w:val="Heading4"/>
        <w:spacing w:line="276" w:lineRule="auto"/>
        <w:rPr>
          <w:rStyle w:val="Heading4Char"/>
          <w:b/>
          <w:bCs/>
        </w:rPr>
      </w:pPr>
      <w:bookmarkStart w:id="451" w:name="_Toc209268450"/>
      <w:bookmarkStart w:id="452" w:name="_Toc213770143"/>
      <w:r>
        <w:rPr>
          <w:rStyle w:val="Heading4Char"/>
          <w:b/>
          <w:bCs/>
        </w:rPr>
        <w:t>4.2.2</w:t>
      </w:r>
      <w:r w:rsidR="00A95892" w:rsidRPr="00BC3A10">
        <w:rPr>
          <w:rStyle w:val="Heading4Char"/>
          <w:b/>
          <w:bCs/>
        </w:rPr>
        <w:t>.4 Maize crop productivity in 2023/24 and 2024/25 farming seasons</w:t>
      </w:r>
      <w:bookmarkEnd w:id="451"/>
      <w:bookmarkEnd w:id="452"/>
    </w:p>
    <w:p w14:paraId="271ED81D" w14:textId="77777777" w:rsidR="00176EA1" w:rsidRPr="00176EA1" w:rsidRDefault="00180C94" w:rsidP="00176EA1">
      <w:pPr>
        <w:spacing w:after="240" w:line="276" w:lineRule="auto"/>
        <w:jc w:val="both"/>
        <w:rPr>
          <w:noProof/>
          <w:lang w:eastAsia="en-US"/>
        </w:rPr>
      </w:pPr>
      <w:r>
        <w:rPr>
          <w:noProof/>
          <w:lang w:eastAsia="en-US"/>
        </w:rPr>
        <w:t>Figure 4.5</w:t>
      </w:r>
      <w:r w:rsidR="00A95892" w:rsidRPr="00BC3A10">
        <w:rPr>
          <w:noProof/>
          <w:lang w:eastAsia="en-US"/>
        </w:rPr>
        <w:t xml:space="preserve"> below shows that 73% of the 341 respondents produced more 20  50kg bags of maize grain on average per 0.25 hectares of land in 2024/25 farming season than in 2023/24 season, where 8% of the same number of respondents produced the same number of bags of maize grain on the same size of the piece of land in Chilanga district.</w:t>
      </w:r>
      <w:r w:rsidR="00176EA1" w:rsidRPr="00176EA1">
        <w:rPr>
          <w:noProof/>
          <w:lang w:eastAsia="en-US"/>
        </w:rPr>
        <w:t xml:space="preserve"> Most of the respondents (49%) produced less than 5 50kg bags of maize grain, on average, per 0.25 hectare of land in 2023/24 farming season compared to 7% of them who produced the same amount of bags of maize grain on the same size of a piece of land in 2024/25 farming season as shown in Figure 4.5</w:t>
      </w:r>
      <w:r w:rsidR="00176EA1">
        <w:rPr>
          <w:noProof/>
          <w:lang w:eastAsia="en-US"/>
        </w:rPr>
        <w:t xml:space="preserve"> below</w:t>
      </w:r>
      <w:r w:rsidR="00176EA1" w:rsidRPr="00176EA1">
        <w:rPr>
          <w:noProof/>
          <w:lang w:eastAsia="en-US"/>
        </w:rPr>
        <w:t xml:space="preserve">. Therefore, the study results revealed very low maize crop productivity by the respondents in the 2023/24 farming season in Chilanga district, implying that severe climate change significantly contributed to low maize crop productivity. </w:t>
      </w:r>
    </w:p>
    <w:p w14:paraId="6555977E" w14:textId="77777777" w:rsidR="00A95892" w:rsidRPr="00BC3A10" w:rsidRDefault="00A95892" w:rsidP="00B9287D">
      <w:pPr>
        <w:spacing w:after="240" w:line="276" w:lineRule="auto"/>
        <w:jc w:val="both"/>
        <w:rPr>
          <w:rFonts w:eastAsia="Courier New"/>
        </w:rPr>
      </w:pPr>
    </w:p>
    <w:p w14:paraId="1FA19724" w14:textId="77777777" w:rsidR="00A95892" w:rsidRPr="00BC3A10" w:rsidRDefault="00A95892" w:rsidP="00B9287D">
      <w:pPr>
        <w:tabs>
          <w:tab w:val="left" w:pos="720"/>
          <w:tab w:val="left" w:pos="1440"/>
          <w:tab w:val="left" w:pos="2853"/>
        </w:tabs>
        <w:spacing w:line="276" w:lineRule="auto"/>
        <w:rPr>
          <w:b/>
        </w:rPr>
      </w:pPr>
      <w:r w:rsidRPr="00BC3A10">
        <w:rPr>
          <w:b/>
          <w:noProof/>
          <w:lang w:eastAsia="en-GB"/>
        </w:rPr>
        <w:drawing>
          <wp:inline distT="0" distB="0" distL="0" distR="0" wp14:anchorId="3DB617C6" wp14:editId="0DBAD0BD">
            <wp:extent cx="5731510" cy="2289243"/>
            <wp:effectExtent l="57150" t="0" r="40640" b="92075"/>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52FF5CE" w14:textId="77777777" w:rsidR="00A95892" w:rsidRPr="00BC3A10" w:rsidRDefault="0046269B" w:rsidP="00B9287D">
      <w:pPr>
        <w:pStyle w:val="Subtitle"/>
        <w:spacing w:before="0" w:after="0" w:line="276" w:lineRule="auto"/>
        <w:rPr>
          <w:i w:val="0"/>
          <w:color w:val="auto"/>
        </w:rPr>
      </w:pPr>
      <w:bookmarkStart w:id="453" w:name="_Toc209268481"/>
      <w:bookmarkStart w:id="454" w:name="_Toc213770184"/>
      <w:r>
        <w:rPr>
          <w:i w:val="0"/>
          <w:color w:val="auto"/>
        </w:rPr>
        <w:t>Figure 4.5</w:t>
      </w:r>
      <w:r w:rsidR="00A95892" w:rsidRPr="00BC3A10">
        <w:rPr>
          <w:i w:val="0"/>
          <w:color w:val="auto"/>
        </w:rPr>
        <w:t>: 50 kg bags of maize grain produced in 2023/24 and 2024/25 farming seasons</w:t>
      </w:r>
      <w:bookmarkEnd w:id="453"/>
      <w:bookmarkEnd w:id="454"/>
      <w:r w:rsidR="00A95892" w:rsidRPr="00BC3A10">
        <w:rPr>
          <w:i w:val="0"/>
          <w:color w:val="auto"/>
        </w:rPr>
        <w:t xml:space="preserve"> </w:t>
      </w:r>
    </w:p>
    <w:p w14:paraId="6BF59C60" w14:textId="77777777" w:rsidR="00A95892" w:rsidRPr="00BC3A10" w:rsidRDefault="00A95892" w:rsidP="00176EA1">
      <w:pPr>
        <w:spacing w:after="240" w:line="276" w:lineRule="auto"/>
        <w:jc w:val="center"/>
      </w:pPr>
      <w:r w:rsidRPr="00BC3A10">
        <w:t>Source: Survey result</w:t>
      </w:r>
      <w:r w:rsidR="007B69CE">
        <w:t>s</w:t>
      </w:r>
      <w:r w:rsidRPr="00BC3A10">
        <w:t xml:space="preserve"> by the researcher, 2025</w:t>
      </w:r>
    </w:p>
    <w:p w14:paraId="487D0616" w14:textId="77777777" w:rsidR="00A95892" w:rsidRPr="00BC3A10" w:rsidRDefault="00A95892" w:rsidP="00B9287D">
      <w:pPr>
        <w:spacing w:line="276" w:lineRule="auto"/>
        <w:jc w:val="both"/>
      </w:pPr>
      <w:r w:rsidRPr="00BC3A10">
        <w:rPr>
          <w:noProof/>
        </w:rPr>
        <w:lastRenderedPageBreak/>
        <w:t>Responses from the key interview informants (KIIs) were in agreement with the above results. The KIIs explained that maize crop productivity in the 2023/24 farming season was disa</w:t>
      </w:r>
      <w:r w:rsidR="00EA6FC0">
        <w:rPr>
          <w:noProof/>
        </w:rPr>
        <w:t>s</w:t>
      </w:r>
      <w:r w:rsidRPr="00BC3A10">
        <w:rPr>
          <w:noProof/>
        </w:rPr>
        <w:t>trous compared to the 2024/25 farming season</w:t>
      </w:r>
      <w:r w:rsidR="00EA6FC0">
        <w:rPr>
          <w:noProof/>
        </w:rPr>
        <w:t>,</w:t>
      </w:r>
      <w:r w:rsidRPr="00BC3A10">
        <w:rPr>
          <w:noProof/>
        </w:rPr>
        <w:t xml:space="preserve"> which recorde</w:t>
      </w:r>
      <w:r w:rsidR="00EA6FC0">
        <w:rPr>
          <w:noProof/>
        </w:rPr>
        <w:t>d</w:t>
      </w:r>
      <w:r w:rsidRPr="00BC3A10">
        <w:rPr>
          <w:noProof/>
        </w:rPr>
        <w:t xml:space="preserve"> bumper maize crop harvests in Chilanga district due to favourable weather conditions. </w:t>
      </w:r>
      <w:r w:rsidRPr="00BC3A10">
        <w:t>One technocrat said:</w:t>
      </w:r>
    </w:p>
    <w:p w14:paraId="7F5F5387" w14:textId="77777777" w:rsidR="00A95892" w:rsidRPr="00BC3A10" w:rsidRDefault="00A95892" w:rsidP="00B9287D">
      <w:pPr>
        <w:pStyle w:val="Quote"/>
        <w:spacing w:line="276" w:lineRule="auto"/>
        <w:rPr>
          <w:i/>
        </w:rPr>
      </w:pPr>
      <w:r w:rsidRPr="00BC3A10">
        <w:rPr>
          <w:i/>
        </w:rPr>
        <w:t>The year 2023/24 farming season will go into the annals of history due to very poor maize harvests in Chilanga district</w:t>
      </w:r>
      <w:r w:rsidR="00EA6FC0">
        <w:rPr>
          <w:i/>
        </w:rPr>
        <w:t>,</w:t>
      </w:r>
      <w:r w:rsidRPr="00BC3A10">
        <w:rPr>
          <w:i/>
        </w:rPr>
        <w:t xml:space="preserve"> due to severe climate change presented in the form of drought and heatwaves</w:t>
      </w:r>
      <w:r w:rsidR="00EA6FC0">
        <w:rPr>
          <w:i/>
        </w:rPr>
        <w:t>,</w:t>
      </w:r>
      <w:r w:rsidRPr="00BC3A10">
        <w:rPr>
          <w:i/>
        </w:rPr>
        <w:t xml:space="preserve"> which severely affected crop production in general. To the contra</w:t>
      </w:r>
      <w:r w:rsidR="00EA6FC0">
        <w:rPr>
          <w:i/>
        </w:rPr>
        <w:t>r</w:t>
      </w:r>
      <w:r w:rsidRPr="00BC3A10">
        <w:rPr>
          <w:i/>
        </w:rPr>
        <w:t>y, this year (2025), God has rescued farmers by providing good rains to have bumper maize harvests.</w:t>
      </w:r>
    </w:p>
    <w:p w14:paraId="07146492" w14:textId="77777777" w:rsidR="00A95892" w:rsidRPr="00BC3A10" w:rsidRDefault="00A95892" w:rsidP="00B9287D">
      <w:pPr>
        <w:spacing w:after="240" w:line="276" w:lineRule="auto"/>
        <w:jc w:val="both"/>
        <w:rPr>
          <w:lang w:eastAsia="en-US"/>
        </w:rPr>
      </w:pPr>
      <w:r w:rsidRPr="00BC3A10">
        <w:rPr>
          <w:lang w:eastAsia="en-US"/>
        </w:rPr>
        <w:t>Through documented records and observations</w:t>
      </w:r>
      <w:r w:rsidR="00DD654B">
        <w:rPr>
          <w:lang w:eastAsia="en-US"/>
        </w:rPr>
        <w:t>,</w:t>
      </w:r>
      <w:r w:rsidRPr="00BC3A10">
        <w:rPr>
          <w:lang w:eastAsia="en-US"/>
        </w:rPr>
        <w:t xml:space="preserve"> the researcher confirmed the submissions by both the respondents and key interview informants</w:t>
      </w:r>
      <w:r w:rsidR="00E76FAD">
        <w:rPr>
          <w:lang w:eastAsia="en-US"/>
        </w:rPr>
        <w:t>,</w:t>
      </w:r>
      <w:r w:rsidRPr="00BC3A10">
        <w:rPr>
          <w:lang w:eastAsia="en-US"/>
        </w:rPr>
        <w:t xml:space="preserve"> as depicted in Figure</w:t>
      </w:r>
      <w:r w:rsidR="00EA6FC0">
        <w:rPr>
          <w:lang w:eastAsia="en-US"/>
        </w:rPr>
        <w:t>s</w:t>
      </w:r>
      <w:r w:rsidR="00180C94">
        <w:rPr>
          <w:lang w:eastAsia="en-US"/>
        </w:rPr>
        <w:t xml:space="preserve"> 4.6 and 4.7</w:t>
      </w:r>
      <w:r w:rsidRPr="00BC3A10">
        <w:rPr>
          <w:lang w:eastAsia="en-US"/>
        </w:rPr>
        <w:t xml:space="preserve"> below</w:t>
      </w:r>
      <w:r w:rsidR="00DD654B">
        <w:rPr>
          <w:lang w:eastAsia="en-US"/>
        </w:rPr>
        <w:t>.</w:t>
      </w:r>
    </w:p>
    <w:p w14:paraId="3462F8B3" w14:textId="77777777" w:rsidR="00A95892" w:rsidRPr="00BC3A10" w:rsidRDefault="00A95892" w:rsidP="00B9287D">
      <w:pPr>
        <w:pBdr>
          <w:top w:val="single" w:sz="12" w:space="1" w:color="auto"/>
          <w:left w:val="single" w:sz="12" w:space="4" w:color="auto"/>
          <w:bottom w:val="single" w:sz="12" w:space="1" w:color="auto"/>
          <w:right w:val="single" w:sz="12" w:space="4" w:color="auto"/>
        </w:pBdr>
        <w:spacing w:line="276" w:lineRule="auto"/>
        <w:jc w:val="both"/>
        <w:rPr>
          <w:color w:val="7030A0"/>
          <w:lang w:eastAsia="en-US"/>
        </w:rPr>
      </w:pPr>
      <w:r w:rsidRPr="00BC3A10">
        <w:rPr>
          <w:noProof/>
          <w:color w:val="7030A0"/>
          <w:lang w:eastAsia="en-GB"/>
        </w:rPr>
        <w:drawing>
          <wp:inline distT="0" distB="0" distL="0" distR="0" wp14:anchorId="52E692EA" wp14:editId="729EF3F2">
            <wp:extent cx="2785110" cy="1973580"/>
            <wp:effectExtent l="19050" t="0" r="0" b="0"/>
            <wp:docPr id="21" name="Picture 1" descr="C:\Users\Royd\Desktop\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d\Desktop\2 (2).jpg"/>
                    <pic:cNvPicPr>
                      <a:picLocks noChangeAspect="1" noChangeArrowheads="1"/>
                    </pic:cNvPicPr>
                  </pic:nvPicPr>
                  <pic:blipFill>
                    <a:blip r:embed="rId26" cstate="print"/>
                    <a:srcRect/>
                    <a:stretch>
                      <a:fillRect/>
                    </a:stretch>
                  </pic:blipFill>
                  <pic:spPr bwMode="auto">
                    <a:xfrm>
                      <a:off x="0" y="0"/>
                      <a:ext cx="2785110" cy="1973580"/>
                    </a:xfrm>
                    <a:prstGeom prst="rect">
                      <a:avLst/>
                    </a:prstGeom>
                    <a:noFill/>
                    <a:ln w="9525">
                      <a:noFill/>
                      <a:miter lim="800000"/>
                      <a:headEnd/>
                      <a:tailEnd/>
                    </a:ln>
                  </pic:spPr>
                </pic:pic>
              </a:graphicData>
            </a:graphic>
          </wp:inline>
        </w:drawing>
      </w:r>
      <w:r w:rsidRPr="00BC3A10">
        <w:rPr>
          <w:noProof/>
          <w:color w:val="7030A0"/>
          <w:lang w:eastAsia="en-GB"/>
        </w:rPr>
        <w:drawing>
          <wp:inline distT="0" distB="0" distL="0" distR="0" wp14:anchorId="57017C0E" wp14:editId="6F0109B6">
            <wp:extent cx="2945130" cy="1973580"/>
            <wp:effectExtent l="19050" t="0" r="7620" b="0"/>
            <wp:docPr id="22" name="Picture 3" descr="C:\Users\Royd\Desktop\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yd\Desktop\4 (2).jpg"/>
                    <pic:cNvPicPr>
                      <a:picLocks noChangeAspect="1" noChangeArrowheads="1"/>
                    </pic:cNvPicPr>
                  </pic:nvPicPr>
                  <pic:blipFill>
                    <a:blip r:embed="rId27" cstate="print"/>
                    <a:srcRect/>
                    <a:stretch>
                      <a:fillRect/>
                    </a:stretch>
                  </pic:blipFill>
                  <pic:spPr bwMode="auto">
                    <a:xfrm>
                      <a:off x="0" y="0"/>
                      <a:ext cx="2945130" cy="1973580"/>
                    </a:xfrm>
                    <a:prstGeom prst="rect">
                      <a:avLst/>
                    </a:prstGeom>
                    <a:noFill/>
                    <a:ln w="9525">
                      <a:noFill/>
                      <a:miter lim="800000"/>
                      <a:headEnd/>
                      <a:tailEnd/>
                    </a:ln>
                  </pic:spPr>
                </pic:pic>
              </a:graphicData>
            </a:graphic>
          </wp:inline>
        </w:drawing>
      </w:r>
    </w:p>
    <w:p w14:paraId="53EBC5B1" w14:textId="77777777" w:rsidR="00A95892" w:rsidRPr="00BC3A10" w:rsidRDefault="00A95892" w:rsidP="00B9287D">
      <w:pPr>
        <w:pBdr>
          <w:top w:val="single" w:sz="12" w:space="1" w:color="auto"/>
          <w:left w:val="single" w:sz="12" w:space="4" w:color="auto"/>
          <w:bottom w:val="single" w:sz="12" w:space="1" w:color="auto"/>
          <w:right w:val="single" w:sz="12" w:space="4" w:color="auto"/>
        </w:pBdr>
        <w:spacing w:line="276" w:lineRule="auto"/>
        <w:jc w:val="center"/>
        <w:rPr>
          <w:i/>
          <w:color w:val="7030A0"/>
          <w:sz w:val="20"/>
          <w:szCs w:val="20"/>
          <w:lang w:eastAsia="en-US"/>
        </w:rPr>
      </w:pPr>
      <w:r w:rsidRPr="00BC3A10">
        <w:rPr>
          <w:rFonts w:eastAsia="Calibri"/>
          <w:i/>
          <w:sz w:val="20"/>
          <w:szCs w:val="20"/>
        </w:rPr>
        <w:t xml:space="preserve">Pictures of stunted maize growth in </w:t>
      </w:r>
      <w:r w:rsidR="003853CB">
        <w:rPr>
          <w:rFonts w:eastAsia="Calibri"/>
          <w:i/>
          <w:sz w:val="20"/>
          <w:szCs w:val="20"/>
        </w:rPr>
        <w:t xml:space="preserve">the </w:t>
      </w:r>
      <w:r w:rsidRPr="00BC3A10">
        <w:rPr>
          <w:rFonts w:eastAsia="Calibri"/>
          <w:i/>
          <w:sz w:val="20"/>
          <w:szCs w:val="20"/>
        </w:rPr>
        <w:t xml:space="preserve">2023 farming season </w:t>
      </w:r>
      <w:r w:rsidR="00DA1A10">
        <w:rPr>
          <w:rFonts w:eastAsia="Calibri"/>
          <w:i/>
          <w:sz w:val="20"/>
          <w:szCs w:val="20"/>
        </w:rPr>
        <w:t xml:space="preserve">at </w:t>
      </w:r>
      <w:proofErr w:type="spellStart"/>
      <w:r w:rsidRPr="00BC3A10">
        <w:rPr>
          <w:rFonts w:eastAsia="Calibri"/>
          <w:i/>
          <w:sz w:val="20"/>
          <w:szCs w:val="20"/>
        </w:rPr>
        <w:t>Kacheta</w:t>
      </w:r>
      <w:proofErr w:type="spellEnd"/>
      <w:r w:rsidRPr="00BC3A10">
        <w:rPr>
          <w:rFonts w:eastAsia="Calibri"/>
          <w:i/>
          <w:sz w:val="20"/>
          <w:szCs w:val="20"/>
        </w:rPr>
        <w:t xml:space="preserve"> agriculture camp in </w:t>
      </w:r>
      <w:proofErr w:type="spellStart"/>
      <w:r w:rsidRPr="00BC3A10">
        <w:rPr>
          <w:rFonts w:eastAsia="Calibri"/>
          <w:i/>
          <w:sz w:val="20"/>
          <w:szCs w:val="20"/>
        </w:rPr>
        <w:t>Chilanga</w:t>
      </w:r>
      <w:proofErr w:type="spellEnd"/>
      <w:r w:rsidRPr="00BC3A10">
        <w:rPr>
          <w:rFonts w:eastAsia="Calibri"/>
          <w:i/>
          <w:sz w:val="20"/>
          <w:szCs w:val="20"/>
        </w:rPr>
        <w:t xml:space="preserve"> district</w:t>
      </w:r>
    </w:p>
    <w:p w14:paraId="170BE8E7" w14:textId="77777777" w:rsidR="00A95892" w:rsidRPr="00BC3A10" w:rsidRDefault="0046269B" w:rsidP="00B9287D">
      <w:pPr>
        <w:pStyle w:val="Subtitle"/>
        <w:spacing w:line="276" w:lineRule="auto"/>
        <w:rPr>
          <w:bCs/>
          <w:i w:val="0"/>
        </w:rPr>
      </w:pPr>
      <w:bookmarkStart w:id="455" w:name="_Toc209268482"/>
      <w:bookmarkStart w:id="456" w:name="_Toc213770185"/>
      <w:r>
        <w:rPr>
          <w:i w:val="0"/>
        </w:rPr>
        <w:t>Figure 4.6</w:t>
      </w:r>
      <w:r w:rsidR="00A95892" w:rsidRPr="00BC3A10">
        <w:rPr>
          <w:i w:val="0"/>
        </w:rPr>
        <w:t xml:space="preserve">: </w:t>
      </w:r>
      <w:r w:rsidR="00A95892" w:rsidRPr="00BC3A10">
        <w:rPr>
          <w:rFonts w:eastAsia="Calibri"/>
          <w:i w:val="0"/>
        </w:rPr>
        <w:t xml:space="preserve">Stunted maize growth in 2023 in </w:t>
      </w:r>
      <w:proofErr w:type="spellStart"/>
      <w:r w:rsidR="00A95892" w:rsidRPr="00BC3A10">
        <w:rPr>
          <w:rFonts w:eastAsia="Calibri"/>
          <w:i w:val="0"/>
        </w:rPr>
        <w:t>Kacheta</w:t>
      </w:r>
      <w:proofErr w:type="spellEnd"/>
      <w:r w:rsidR="00A95892" w:rsidRPr="00BC3A10">
        <w:rPr>
          <w:rFonts w:eastAsia="Calibri"/>
          <w:i w:val="0"/>
        </w:rPr>
        <w:t xml:space="preserve"> agricultural camp in </w:t>
      </w:r>
      <w:proofErr w:type="spellStart"/>
      <w:r w:rsidR="00A95892" w:rsidRPr="00BC3A10">
        <w:rPr>
          <w:rFonts w:eastAsia="Calibri"/>
          <w:i w:val="0"/>
        </w:rPr>
        <w:t>Chilanga</w:t>
      </w:r>
      <w:proofErr w:type="spellEnd"/>
      <w:r w:rsidR="00A95892" w:rsidRPr="00BC3A10">
        <w:rPr>
          <w:rFonts w:eastAsia="Calibri"/>
          <w:i w:val="0"/>
        </w:rPr>
        <w:t xml:space="preserve"> district</w:t>
      </w:r>
      <w:bookmarkEnd w:id="455"/>
      <w:bookmarkEnd w:id="456"/>
    </w:p>
    <w:p w14:paraId="3EF291FA" w14:textId="77777777" w:rsidR="00A95892" w:rsidRPr="00BC3A10" w:rsidRDefault="00A95892" w:rsidP="00B9287D">
      <w:pPr>
        <w:spacing w:line="276" w:lineRule="auto"/>
        <w:jc w:val="center"/>
        <w:rPr>
          <w:color w:val="000000" w:themeColor="text1"/>
        </w:rPr>
      </w:pPr>
      <w:r w:rsidRPr="00BC3A10">
        <w:rPr>
          <w:color w:val="000000" w:themeColor="text1"/>
        </w:rPr>
        <w:t>Source: Zambia Disaster Management &amp; Mitigation Unit, 2023</w:t>
      </w:r>
    </w:p>
    <w:p w14:paraId="7AD6F62A" w14:textId="77777777" w:rsidR="00A95892" w:rsidRPr="00BC3A10" w:rsidRDefault="00A95892" w:rsidP="00B9287D">
      <w:pPr>
        <w:spacing w:line="276" w:lineRule="auto"/>
        <w:jc w:val="both"/>
        <w:rPr>
          <w:color w:val="7030A0"/>
          <w:lang w:eastAsia="en-US"/>
        </w:rPr>
      </w:pPr>
    </w:p>
    <w:p w14:paraId="23AE9B00" w14:textId="77777777" w:rsidR="00A95892" w:rsidRPr="00BC3A10" w:rsidRDefault="00A95892" w:rsidP="00B9287D">
      <w:pPr>
        <w:pBdr>
          <w:top w:val="single" w:sz="12" w:space="1" w:color="auto"/>
          <w:left w:val="single" w:sz="12" w:space="4" w:color="auto"/>
          <w:bottom w:val="single" w:sz="12" w:space="1" w:color="auto"/>
          <w:right w:val="single" w:sz="12" w:space="4" w:color="auto"/>
        </w:pBdr>
        <w:spacing w:line="276" w:lineRule="auto"/>
        <w:jc w:val="both"/>
        <w:rPr>
          <w:b/>
          <w:color w:val="7030A0"/>
          <w:lang w:eastAsia="en-US"/>
        </w:rPr>
      </w:pPr>
      <w:r w:rsidRPr="00BC3A10">
        <w:rPr>
          <w:b/>
          <w:noProof/>
          <w:color w:val="7030A0"/>
          <w:lang w:eastAsia="en-GB"/>
        </w:rPr>
        <w:drawing>
          <wp:inline distT="0" distB="0" distL="0" distR="0" wp14:anchorId="15DE8926" wp14:editId="15403E5D">
            <wp:extent cx="2785110" cy="2103120"/>
            <wp:effectExtent l="19050" t="0" r="0" b="0"/>
            <wp:docPr id="23" name="Picture 1" descr="C:\Users\Royd\Desktop\175562108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d\Desktop\1755621085016.jpg"/>
                    <pic:cNvPicPr>
                      <a:picLocks noChangeAspect="1" noChangeArrowheads="1"/>
                    </pic:cNvPicPr>
                  </pic:nvPicPr>
                  <pic:blipFill>
                    <a:blip r:embed="rId28" cstate="print"/>
                    <a:srcRect/>
                    <a:stretch>
                      <a:fillRect/>
                    </a:stretch>
                  </pic:blipFill>
                  <pic:spPr bwMode="auto">
                    <a:xfrm>
                      <a:off x="0" y="0"/>
                      <a:ext cx="2784841" cy="2102917"/>
                    </a:xfrm>
                    <a:prstGeom prst="rect">
                      <a:avLst/>
                    </a:prstGeom>
                    <a:noFill/>
                    <a:ln w="9525">
                      <a:noFill/>
                      <a:miter lim="800000"/>
                      <a:headEnd/>
                      <a:tailEnd/>
                    </a:ln>
                  </pic:spPr>
                </pic:pic>
              </a:graphicData>
            </a:graphic>
          </wp:inline>
        </w:drawing>
      </w:r>
      <w:bookmarkStart w:id="457" w:name="_Toc207277597"/>
      <w:r w:rsidRPr="00BC3A10">
        <w:rPr>
          <w:b/>
          <w:noProof/>
          <w:color w:val="7030A0"/>
          <w:lang w:eastAsia="en-GB"/>
        </w:rPr>
        <w:drawing>
          <wp:inline distT="0" distB="0" distL="0" distR="0" wp14:anchorId="5CA53B2B" wp14:editId="49DBC21A">
            <wp:extent cx="2899410" cy="2101298"/>
            <wp:effectExtent l="19050" t="0" r="0" b="0"/>
            <wp:docPr id="24" name="Picture 8" descr="C:\Users\Andrew\Desktop\Royd Tembo PHD\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Andrew\Desktop\Royd Tembo PHD\fig12.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99410" cy="2101298"/>
                    </a:xfrm>
                    <a:prstGeom prst="rect">
                      <a:avLst/>
                    </a:prstGeom>
                    <a:noFill/>
                    <a:ln>
                      <a:noFill/>
                    </a:ln>
                  </pic:spPr>
                </pic:pic>
              </a:graphicData>
            </a:graphic>
          </wp:inline>
        </w:drawing>
      </w:r>
    </w:p>
    <w:p w14:paraId="7C7D1EA5" w14:textId="77777777" w:rsidR="00A95892" w:rsidRPr="00BC3A10" w:rsidRDefault="00A95892" w:rsidP="00B9287D">
      <w:pPr>
        <w:pBdr>
          <w:top w:val="single" w:sz="12" w:space="1" w:color="auto"/>
          <w:left w:val="single" w:sz="12" w:space="4" w:color="auto"/>
          <w:bottom w:val="single" w:sz="12" w:space="1" w:color="auto"/>
          <w:right w:val="single" w:sz="12" w:space="4" w:color="auto"/>
        </w:pBdr>
        <w:spacing w:line="276" w:lineRule="auto"/>
        <w:jc w:val="center"/>
        <w:rPr>
          <w:i/>
          <w:sz w:val="20"/>
          <w:szCs w:val="20"/>
          <w:lang w:eastAsia="en-US"/>
        </w:rPr>
      </w:pPr>
      <w:r w:rsidRPr="00BC3A10">
        <w:rPr>
          <w:i/>
          <w:sz w:val="20"/>
          <w:szCs w:val="20"/>
          <w:lang w:eastAsia="en-US"/>
        </w:rPr>
        <w:t xml:space="preserve">Surplus sale of maize at </w:t>
      </w:r>
      <w:r w:rsidR="00DA1A10">
        <w:rPr>
          <w:i/>
          <w:sz w:val="20"/>
          <w:szCs w:val="20"/>
          <w:lang w:eastAsia="en-US"/>
        </w:rPr>
        <w:t xml:space="preserve">the </w:t>
      </w:r>
      <w:r w:rsidRPr="00BC3A10">
        <w:rPr>
          <w:i/>
          <w:sz w:val="20"/>
          <w:szCs w:val="20"/>
          <w:lang w:eastAsia="en-US"/>
        </w:rPr>
        <w:t xml:space="preserve">FRA     </w:t>
      </w:r>
      <w:r w:rsidRPr="00BC3A10">
        <w:rPr>
          <w:i/>
          <w:sz w:val="20"/>
          <w:szCs w:val="20"/>
          <w:lang w:eastAsia="en-US"/>
        </w:rPr>
        <w:tab/>
      </w:r>
      <w:r w:rsidRPr="00BC3A10">
        <w:rPr>
          <w:i/>
          <w:sz w:val="20"/>
          <w:szCs w:val="20"/>
          <w:lang w:eastAsia="en-US"/>
        </w:rPr>
        <w:tab/>
      </w:r>
      <w:r w:rsidRPr="00BC3A10">
        <w:rPr>
          <w:i/>
          <w:sz w:val="20"/>
          <w:szCs w:val="20"/>
          <w:lang w:eastAsia="en-US"/>
        </w:rPr>
        <w:tab/>
        <w:t>Maize storage for food security at a farmhouse</w:t>
      </w:r>
    </w:p>
    <w:p w14:paraId="670DA35D" w14:textId="77777777" w:rsidR="00A95892" w:rsidRPr="00BC3A10" w:rsidRDefault="0046269B" w:rsidP="00B9287D">
      <w:pPr>
        <w:pStyle w:val="Subtitle"/>
        <w:spacing w:line="276" w:lineRule="auto"/>
        <w:rPr>
          <w:bCs/>
          <w:i w:val="0"/>
        </w:rPr>
      </w:pPr>
      <w:bookmarkStart w:id="458" w:name="_Toc209268483"/>
      <w:bookmarkStart w:id="459" w:name="_Toc213770186"/>
      <w:r>
        <w:rPr>
          <w:i w:val="0"/>
        </w:rPr>
        <w:t>Figure 4.7</w:t>
      </w:r>
      <w:r w:rsidR="00A95892" w:rsidRPr="00BC3A10">
        <w:rPr>
          <w:i w:val="0"/>
        </w:rPr>
        <w:t xml:space="preserve">: Bumper maize harvests in 2025 in Lusaka-West agricultural block in </w:t>
      </w:r>
      <w:proofErr w:type="spellStart"/>
      <w:r w:rsidR="00A95892" w:rsidRPr="00BC3A10">
        <w:rPr>
          <w:i w:val="0"/>
        </w:rPr>
        <w:t>Chilanga</w:t>
      </w:r>
      <w:proofErr w:type="spellEnd"/>
      <w:r w:rsidR="00A95892" w:rsidRPr="00BC3A10">
        <w:rPr>
          <w:i w:val="0"/>
        </w:rPr>
        <w:t xml:space="preserve"> district</w:t>
      </w:r>
      <w:bookmarkEnd w:id="458"/>
      <w:bookmarkEnd w:id="459"/>
      <w:r w:rsidR="00A95892" w:rsidRPr="00BC3A10">
        <w:rPr>
          <w:i w:val="0"/>
        </w:rPr>
        <w:t xml:space="preserve"> </w:t>
      </w:r>
      <w:bookmarkEnd w:id="457"/>
    </w:p>
    <w:p w14:paraId="114117B5" w14:textId="77777777" w:rsidR="00A95892" w:rsidRPr="00BC3A10" w:rsidRDefault="00A95892" w:rsidP="00B9287D">
      <w:pPr>
        <w:spacing w:after="240" w:line="276" w:lineRule="auto"/>
        <w:jc w:val="center"/>
        <w:rPr>
          <w:color w:val="000000" w:themeColor="text1"/>
        </w:rPr>
      </w:pPr>
      <w:r w:rsidRPr="00BC3A10">
        <w:rPr>
          <w:color w:val="000000" w:themeColor="text1"/>
        </w:rPr>
        <w:t>Source: Survey result</w:t>
      </w:r>
      <w:r w:rsidR="007B69CE">
        <w:rPr>
          <w:color w:val="000000" w:themeColor="text1"/>
        </w:rPr>
        <w:t>s</w:t>
      </w:r>
      <w:r w:rsidRPr="00BC3A10">
        <w:rPr>
          <w:color w:val="000000" w:themeColor="text1"/>
        </w:rPr>
        <w:t xml:space="preserve"> by the researcher, 2025</w:t>
      </w:r>
    </w:p>
    <w:p w14:paraId="093723F8" w14:textId="77777777" w:rsidR="00A95892" w:rsidRPr="00BC3A10" w:rsidRDefault="00A95892" w:rsidP="00B9287D">
      <w:pPr>
        <w:spacing w:after="240" w:line="276" w:lineRule="auto"/>
        <w:jc w:val="both"/>
      </w:pPr>
      <w:r w:rsidRPr="00BC3A10">
        <w:rPr>
          <w:lang w:eastAsia="en-US"/>
        </w:rPr>
        <w:lastRenderedPageBreak/>
        <w:t xml:space="preserve">To confirm the findings from the key interview informants and observations, a </w:t>
      </w:r>
      <w:r w:rsidRPr="00BC3A10">
        <w:rPr>
          <w:noProof/>
        </w:rPr>
        <w:t xml:space="preserve">paired samples </w:t>
      </w:r>
      <w:r w:rsidRPr="00BC3A10">
        <w:rPr>
          <w:i/>
          <w:noProof/>
        </w:rPr>
        <w:t>t</w:t>
      </w:r>
      <w:r w:rsidRPr="00BC3A10">
        <w:rPr>
          <w:noProof/>
        </w:rPr>
        <w:t>-test</w:t>
      </w:r>
      <w:r w:rsidRPr="00BC3A10">
        <w:rPr>
          <w:lang w:val="en-US"/>
        </w:rPr>
        <w:t xml:space="preserve"> was performed on the respondents’ maize crop productivity for the 2024/25 and 2023/24 farming seasons</w:t>
      </w:r>
      <w:r w:rsidR="00DA1A10">
        <w:rPr>
          <w:lang w:val="en-US"/>
        </w:rPr>
        <w:t>,</w:t>
      </w:r>
      <w:r w:rsidR="00165E8C">
        <w:rPr>
          <w:lang w:val="en-US"/>
        </w:rPr>
        <w:t xml:space="preserve"> as shown in Table 4.6</w:t>
      </w:r>
      <w:r w:rsidRPr="00BC3A10">
        <w:rPr>
          <w:lang w:val="en-US"/>
        </w:rPr>
        <w:t xml:space="preserve"> below. This was done to compare the </w:t>
      </w:r>
      <w:r w:rsidRPr="00BC3A10">
        <w:rPr>
          <w:i/>
          <w:lang w:val="en-US"/>
        </w:rPr>
        <w:t xml:space="preserve">means </w:t>
      </w:r>
      <w:r w:rsidRPr="00BC3A10">
        <w:rPr>
          <w:lang w:val="en-US"/>
        </w:rPr>
        <w:t xml:space="preserve">of maize productivity of the said farming seasons to determine if there was a significant difference in productivity because of climate Change. </w:t>
      </w:r>
    </w:p>
    <w:p w14:paraId="236B90D3" w14:textId="77777777" w:rsidR="00A95892" w:rsidRPr="00BC3A10" w:rsidRDefault="00DC640D" w:rsidP="00B9287D">
      <w:pPr>
        <w:pStyle w:val="Caption"/>
        <w:spacing w:before="0" w:after="0" w:line="276" w:lineRule="auto"/>
        <w:jc w:val="left"/>
        <w:rPr>
          <w:color w:val="auto"/>
        </w:rPr>
      </w:pPr>
      <w:bookmarkStart w:id="460" w:name="_Toc209268490"/>
      <w:bookmarkStart w:id="461" w:name="_Toc213770193"/>
      <w:r>
        <w:rPr>
          <w:color w:val="auto"/>
        </w:rPr>
        <w:t>Table 4.6</w:t>
      </w:r>
      <w:r w:rsidR="00A95892" w:rsidRPr="00BC3A10">
        <w:rPr>
          <w:color w:val="auto"/>
        </w:rPr>
        <w:t xml:space="preserve">: </w:t>
      </w:r>
      <w:r w:rsidR="00A95892" w:rsidRPr="00BC3A10">
        <w:rPr>
          <w:color w:val="auto"/>
          <w:lang w:val="en-US" w:eastAsia="en-US"/>
        </w:rPr>
        <w:t>Paired samples on</w:t>
      </w:r>
      <w:r w:rsidR="00A95892" w:rsidRPr="00BC3A10">
        <w:rPr>
          <w:color w:val="auto"/>
        </w:rPr>
        <w:t xml:space="preserve"> maize productivity in 2023/24 and 2024/25 farming seasons</w:t>
      </w:r>
      <w:bookmarkEnd w:id="460"/>
      <w:bookmarkEnd w:id="461"/>
      <w:r w:rsidR="00A95892" w:rsidRPr="00BC3A10">
        <w:rPr>
          <w:color w:val="auto"/>
        </w:rPr>
        <w:t xml:space="preserve"> </w:t>
      </w:r>
    </w:p>
    <w:tbl>
      <w:tblPr>
        <w:tblStyle w:val="TableGrid2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14"/>
        <w:gridCol w:w="3060"/>
        <w:gridCol w:w="1350"/>
        <w:gridCol w:w="1350"/>
        <w:gridCol w:w="1350"/>
        <w:gridCol w:w="1309"/>
      </w:tblGrid>
      <w:tr w:rsidR="00A95892" w:rsidRPr="00BC3A10" w14:paraId="0B23F2FD" w14:textId="77777777" w:rsidTr="001A4DE9">
        <w:trPr>
          <w:trHeight w:val="620"/>
        </w:trPr>
        <w:tc>
          <w:tcPr>
            <w:tcW w:w="3874" w:type="dxa"/>
            <w:gridSpan w:val="2"/>
            <w:shd w:val="clear" w:color="auto" w:fill="CCD8E6" w:themeFill="accent6" w:themeFillTint="66"/>
            <w:vAlign w:val="center"/>
          </w:tcPr>
          <w:p w14:paraId="709FBD2D" w14:textId="77777777" w:rsidR="00A95892" w:rsidRPr="00BC3A10" w:rsidRDefault="00A95892" w:rsidP="00B9287D">
            <w:pPr>
              <w:spacing w:line="276" w:lineRule="auto"/>
              <w:jc w:val="center"/>
              <w:rPr>
                <w:rFonts w:eastAsia="Calibri"/>
                <w:b/>
                <w:lang w:val="en-US" w:eastAsia="en-US"/>
              </w:rPr>
            </w:pPr>
            <w:r w:rsidRPr="00BC3A10">
              <w:rPr>
                <w:rFonts w:eastAsia="Calibri"/>
                <w:b/>
                <w:lang w:val="en-US" w:eastAsia="en-US"/>
              </w:rPr>
              <w:t>Variables of Analysis</w:t>
            </w:r>
          </w:p>
        </w:tc>
        <w:tc>
          <w:tcPr>
            <w:tcW w:w="1350" w:type="dxa"/>
            <w:shd w:val="clear" w:color="auto" w:fill="CCD8E6" w:themeFill="accent6" w:themeFillTint="66"/>
            <w:vAlign w:val="center"/>
          </w:tcPr>
          <w:p w14:paraId="3B294EF9" w14:textId="77777777" w:rsidR="00A95892" w:rsidRPr="00BC3A10" w:rsidRDefault="00A95892" w:rsidP="00B9287D">
            <w:pPr>
              <w:spacing w:line="276" w:lineRule="auto"/>
              <w:jc w:val="center"/>
              <w:rPr>
                <w:rFonts w:eastAsia="Calibri"/>
                <w:b/>
                <w:lang w:val="en-US" w:eastAsia="en-US"/>
              </w:rPr>
            </w:pPr>
            <w:r w:rsidRPr="00BC3A10">
              <w:rPr>
                <w:rFonts w:eastAsia="Calibri"/>
                <w:b/>
                <w:lang w:val="en-US" w:eastAsia="en-US"/>
              </w:rPr>
              <w:t>Mean</w:t>
            </w:r>
          </w:p>
        </w:tc>
        <w:tc>
          <w:tcPr>
            <w:tcW w:w="1350" w:type="dxa"/>
            <w:shd w:val="clear" w:color="auto" w:fill="CCD8E6" w:themeFill="accent6" w:themeFillTint="66"/>
            <w:vAlign w:val="center"/>
          </w:tcPr>
          <w:p w14:paraId="3AC78864" w14:textId="77777777" w:rsidR="00A95892" w:rsidRPr="00BC3A10" w:rsidRDefault="00A95892" w:rsidP="00B9287D">
            <w:pPr>
              <w:spacing w:line="276" w:lineRule="auto"/>
              <w:jc w:val="center"/>
              <w:rPr>
                <w:rFonts w:eastAsia="Calibri"/>
                <w:b/>
                <w:lang w:val="en-US" w:eastAsia="en-US"/>
              </w:rPr>
            </w:pPr>
            <w:r w:rsidRPr="00BC3A10">
              <w:rPr>
                <w:rFonts w:eastAsia="Calibri"/>
                <w:b/>
                <w:lang w:val="en-US" w:eastAsia="en-US"/>
              </w:rPr>
              <w:t>n</w:t>
            </w:r>
          </w:p>
        </w:tc>
        <w:tc>
          <w:tcPr>
            <w:tcW w:w="1350" w:type="dxa"/>
            <w:shd w:val="clear" w:color="auto" w:fill="CCD8E6" w:themeFill="accent6" w:themeFillTint="66"/>
            <w:vAlign w:val="center"/>
          </w:tcPr>
          <w:p w14:paraId="13C82751" w14:textId="77777777" w:rsidR="00A95892" w:rsidRPr="00BC3A10" w:rsidRDefault="00A95892" w:rsidP="00B9287D">
            <w:pPr>
              <w:spacing w:line="276" w:lineRule="auto"/>
              <w:jc w:val="center"/>
              <w:rPr>
                <w:rFonts w:eastAsia="Calibri"/>
                <w:b/>
                <w:lang w:val="en-US" w:eastAsia="en-US"/>
              </w:rPr>
            </w:pPr>
            <w:r w:rsidRPr="00BC3A10">
              <w:rPr>
                <w:rFonts w:eastAsia="Calibri"/>
                <w:b/>
                <w:lang w:val="en-US" w:eastAsia="en-US"/>
              </w:rPr>
              <w:t>Std. Deviation</w:t>
            </w:r>
          </w:p>
        </w:tc>
        <w:tc>
          <w:tcPr>
            <w:tcW w:w="1309" w:type="dxa"/>
            <w:shd w:val="clear" w:color="auto" w:fill="CCD8E6" w:themeFill="accent6" w:themeFillTint="66"/>
            <w:vAlign w:val="center"/>
          </w:tcPr>
          <w:p w14:paraId="009910BE" w14:textId="77777777" w:rsidR="00A95892" w:rsidRPr="00BC3A10" w:rsidRDefault="00A95892" w:rsidP="00B9287D">
            <w:pPr>
              <w:spacing w:line="276" w:lineRule="auto"/>
              <w:jc w:val="center"/>
              <w:rPr>
                <w:rFonts w:eastAsia="Calibri"/>
                <w:b/>
                <w:lang w:val="en-US" w:eastAsia="en-US"/>
              </w:rPr>
            </w:pPr>
            <w:r w:rsidRPr="00BC3A10">
              <w:rPr>
                <w:rFonts w:eastAsia="Calibri"/>
                <w:b/>
                <w:lang w:val="en-US" w:eastAsia="en-US"/>
              </w:rPr>
              <w:t>Std. Error Mean</w:t>
            </w:r>
          </w:p>
        </w:tc>
      </w:tr>
      <w:tr w:rsidR="00A95892" w:rsidRPr="00BC3A10" w14:paraId="7F2E39F0" w14:textId="77777777" w:rsidTr="001A4DE9">
        <w:trPr>
          <w:trHeight w:val="838"/>
        </w:trPr>
        <w:tc>
          <w:tcPr>
            <w:tcW w:w="814" w:type="dxa"/>
            <w:shd w:val="clear" w:color="auto" w:fill="CCD8E6" w:themeFill="accent6" w:themeFillTint="66"/>
          </w:tcPr>
          <w:p w14:paraId="7D2D7C98" w14:textId="77777777" w:rsidR="00A95892" w:rsidRPr="00BC3A10" w:rsidRDefault="00A95892" w:rsidP="00B9287D">
            <w:pPr>
              <w:spacing w:line="276" w:lineRule="auto"/>
              <w:rPr>
                <w:rFonts w:eastAsia="Calibri"/>
                <w:lang w:val="en-US" w:eastAsia="en-US"/>
              </w:rPr>
            </w:pPr>
            <w:r w:rsidRPr="00BC3A10">
              <w:rPr>
                <w:rFonts w:eastAsia="Calibri"/>
                <w:lang w:val="en-US" w:eastAsia="en-US"/>
              </w:rPr>
              <w:t>Pair 1</w:t>
            </w:r>
          </w:p>
        </w:tc>
        <w:tc>
          <w:tcPr>
            <w:tcW w:w="3060" w:type="dxa"/>
            <w:shd w:val="clear" w:color="auto" w:fill="E5EBF2" w:themeFill="accent6" w:themeFillTint="33"/>
          </w:tcPr>
          <w:p w14:paraId="5511D0C3" w14:textId="77777777" w:rsidR="00A95892" w:rsidRPr="00BC3A10" w:rsidRDefault="00A95892" w:rsidP="00B9287D">
            <w:pPr>
              <w:spacing w:line="276" w:lineRule="auto"/>
              <w:rPr>
                <w:rFonts w:eastAsia="Calibri"/>
                <w:lang w:val="en-US" w:eastAsia="en-US"/>
              </w:rPr>
            </w:pPr>
          </w:p>
          <w:p w14:paraId="27829C89" w14:textId="77777777" w:rsidR="00A95892" w:rsidRPr="00BC3A10" w:rsidRDefault="00A95892" w:rsidP="00B9287D">
            <w:pPr>
              <w:spacing w:after="240" w:line="276" w:lineRule="auto"/>
              <w:rPr>
                <w:rFonts w:eastAsia="Calibri"/>
                <w:lang w:val="en-US" w:eastAsia="en-US"/>
              </w:rPr>
            </w:pPr>
            <w:r w:rsidRPr="00BC3A10">
              <w:rPr>
                <w:rFonts w:eastAsia="Calibri"/>
                <w:lang w:val="en-US" w:eastAsia="en-US"/>
              </w:rPr>
              <w:t xml:space="preserve">Maize crop productivity during </w:t>
            </w:r>
            <w:r w:rsidR="00DA1A10">
              <w:rPr>
                <w:rFonts w:eastAsia="Calibri"/>
                <w:lang w:val="en-US" w:eastAsia="en-US"/>
              </w:rPr>
              <w:t xml:space="preserve">the </w:t>
            </w:r>
            <w:r w:rsidRPr="00BC3A10">
              <w:rPr>
                <w:rFonts w:eastAsia="Calibri"/>
                <w:lang w:val="en-US" w:eastAsia="en-US"/>
              </w:rPr>
              <w:t>2024/2025 farming season</w:t>
            </w:r>
          </w:p>
          <w:p w14:paraId="58BC097C" w14:textId="77777777" w:rsidR="00A95892" w:rsidRPr="00BC3A10" w:rsidRDefault="00A95892" w:rsidP="00B9287D">
            <w:pPr>
              <w:spacing w:line="276" w:lineRule="auto"/>
              <w:rPr>
                <w:rFonts w:eastAsia="Calibri"/>
                <w:lang w:val="en-US" w:eastAsia="en-US"/>
              </w:rPr>
            </w:pPr>
            <w:r w:rsidRPr="00BC3A10">
              <w:rPr>
                <w:rFonts w:eastAsia="Calibri"/>
                <w:lang w:val="en-US" w:eastAsia="en-US"/>
              </w:rPr>
              <w:t xml:space="preserve">Maize crop productivity during </w:t>
            </w:r>
            <w:r w:rsidR="00DA1A10">
              <w:rPr>
                <w:rFonts w:eastAsia="Calibri"/>
                <w:lang w:val="en-US" w:eastAsia="en-US"/>
              </w:rPr>
              <w:t xml:space="preserve">the </w:t>
            </w:r>
            <w:r w:rsidRPr="00BC3A10">
              <w:rPr>
                <w:rFonts w:eastAsia="Calibri"/>
                <w:lang w:val="en-US" w:eastAsia="en-US"/>
              </w:rPr>
              <w:t xml:space="preserve">2023/2024 farming season </w:t>
            </w:r>
          </w:p>
          <w:p w14:paraId="40C4D275" w14:textId="77777777" w:rsidR="00A95892" w:rsidRPr="00BC3A10" w:rsidRDefault="00A95892" w:rsidP="00B9287D">
            <w:pPr>
              <w:spacing w:line="276" w:lineRule="auto"/>
              <w:rPr>
                <w:rFonts w:eastAsia="Calibri"/>
                <w:lang w:val="en-US" w:eastAsia="en-US"/>
              </w:rPr>
            </w:pPr>
          </w:p>
          <w:p w14:paraId="59CAA85F" w14:textId="77777777" w:rsidR="00A95892" w:rsidRPr="00BC3A10" w:rsidRDefault="00A95892" w:rsidP="00B9287D">
            <w:pPr>
              <w:spacing w:line="276" w:lineRule="auto"/>
              <w:rPr>
                <w:rFonts w:eastAsia="Calibri"/>
                <w:lang w:val="en-US" w:eastAsia="en-US"/>
              </w:rPr>
            </w:pPr>
          </w:p>
        </w:tc>
        <w:tc>
          <w:tcPr>
            <w:tcW w:w="1350" w:type="dxa"/>
            <w:shd w:val="clear" w:color="auto" w:fill="E5EBF2" w:themeFill="accent6" w:themeFillTint="33"/>
          </w:tcPr>
          <w:p w14:paraId="4EAA247F" w14:textId="77777777" w:rsidR="00A95892" w:rsidRPr="00BC3A10" w:rsidRDefault="00A95892" w:rsidP="00B9287D">
            <w:pPr>
              <w:spacing w:line="276" w:lineRule="auto"/>
              <w:jc w:val="center"/>
              <w:rPr>
                <w:rFonts w:eastAsia="Calibri"/>
                <w:lang w:val="en-US" w:eastAsia="en-US"/>
              </w:rPr>
            </w:pPr>
          </w:p>
          <w:p w14:paraId="7046E9C3" w14:textId="77777777" w:rsidR="00A95892" w:rsidRPr="00BC3A10" w:rsidRDefault="00A95892" w:rsidP="00B9287D">
            <w:pPr>
              <w:spacing w:line="276" w:lineRule="auto"/>
              <w:jc w:val="center"/>
              <w:rPr>
                <w:rFonts w:eastAsia="Calibri"/>
                <w:lang w:val="en-US" w:eastAsia="en-US"/>
              </w:rPr>
            </w:pPr>
            <w:r w:rsidRPr="00BC3A10">
              <w:rPr>
                <w:rFonts w:eastAsia="Calibri"/>
                <w:lang w:val="en-US" w:eastAsia="en-US"/>
              </w:rPr>
              <w:t>4.38</w:t>
            </w:r>
          </w:p>
          <w:p w14:paraId="6B82BE92" w14:textId="77777777" w:rsidR="00A95892" w:rsidRPr="00BC3A10" w:rsidRDefault="00A95892" w:rsidP="00B9287D">
            <w:pPr>
              <w:spacing w:line="276" w:lineRule="auto"/>
              <w:jc w:val="center"/>
              <w:rPr>
                <w:rFonts w:eastAsia="Calibri"/>
                <w:lang w:val="en-US" w:eastAsia="en-US"/>
              </w:rPr>
            </w:pPr>
          </w:p>
          <w:p w14:paraId="11D5D410" w14:textId="77777777" w:rsidR="00A95892" w:rsidRPr="00BC3A10" w:rsidRDefault="00A95892" w:rsidP="00B9287D">
            <w:pPr>
              <w:spacing w:line="276" w:lineRule="auto"/>
              <w:jc w:val="center"/>
              <w:rPr>
                <w:rFonts w:eastAsia="Calibri"/>
                <w:lang w:val="en-US" w:eastAsia="en-US"/>
              </w:rPr>
            </w:pPr>
          </w:p>
          <w:p w14:paraId="53352860" w14:textId="77777777" w:rsidR="00A95892" w:rsidRPr="00BC3A10" w:rsidRDefault="00A95892" w:rsidP="00B9287D">
            <w:pPr>
              <w:spacing w:line="276" w:lineRule="auto"/>
              <w:jc w:val="center"/>
              <w:rPr>
                <w:rFonts w:eastAsia="Calibri"/>
                <w:lang w:val="en-US" w:eastAsia="en-US"/>
              </w:rPr>
            </w:pPr>
            <w:r w:rsidRPr="00BC3A10">
              <w:rPr>
                <w:rFonts w:eastAsia="Calibri"/>
                <w:lang w:val="en-US" w:eastAsia="en-US"/>
              </w:rPr>
              <w:t>2.09</w:t>
            </w:r>
          </w:p>
          <w:p w14:paraId="395ADE6A" w14:textId="77777777" w:rsidR="00A95892" w:rsidRPr="00BC3A10" w:rsidRDefault="00A95892" w:rsidP="00B9287D">
            <w:pPr>
              <w:spacing w:line="276" w:lineRule="auto"/>
              <w:jc w:val="center"/>
              <w:rPr>
                <w:rFonts w:eastAsia="Calibri"/>
                <w:lang w:val="en-US" w:eastAsia="en-US"/>
              </w:rPr>
            </w:pPr>
          </w:p>
        </w:tc>
        <w:tc>
          <w:tcPr>
            <w:tcW w:w="1350" w:type="dxa"/>
            <w:shd w:val="clear" w:color="auto" w:fill="E5EBF2" w:themeFill="accent6" w:themeFillTint="33"/>
          </w:tcPr>
          <w:p w14:paraId="6E1365CB" w14:textId="77777777" w:rsidR="00A95892" w:rsidRPr="00BC3A10" w:rsidRDefault="00A95892" w:rsidP="00B9287D">
            <w:pPr>
              <w:spacing w:line="276" w:lineRule="auto"/>
              <w:jc w:val="center"/>
              <w:rPr>
                <w:rFonts w:eastAsia="Calibri"/>
                <w:lang w:val="en-US" w:eastAsia="en-US"/>
              </w:rPr>
            </w:pPr>
          </w:p>
          <w:p w14:paraId="7934FC0D" w14:textId="77777777" w:rsidR="00A95892" w:rsidRPr="00BC3A10" w:rsidRDefault="00A95892" w:rsidP="00B9287D">
            <w:pPr>
              <w:spacing w:line="276" w:lineRule="auto"/>
              <w:jc w:val="center"/>
              <w:rPr>
                <w:rFonts w:eastAsia="Calibri"/>
                <w:lang w:val="en-US" w:eastAsia="en-US"/>
              </w:rPr>
            </w:pPr>
            <w:r w:rsidRPr="00BC3A10">
              <w:rPr>
                <w:rFonts w:eastAsia="Calibri"/>
                <w:lang w:val="en-US" w:eastAsia="en-US"/>
              </w:rPr>
              <w:t>341</w:t>
            </w:r>
          </w:p>
          <w:p w14:paraId="00B680BA" w14:textId="77777777" w:rsidR="00A95892" w:rsidRPr="00BC3A10" w:rsidRDefault="00A95892" w:rsidP="00B9287D">
            <w:pPr>
              <w:spacing w:line="276" w:lineRule="auto"/>
              <w:jc w:val="center"/>
              <w:rPr>
                <w:rFonts w:eastAsia="Calibri"/>
                <w:lang w:val="en-US" w:eastAsia="en-US"/>
              </w:rPr>
            </w:pPr>
          </w:p>
          <w:p w14:paraId="747518BD" w14:textId="77777777" w:rsidR="00A95892" w:rsidRPr="00BC3A10" w:rsidRDefault="00A95892" w:rsidP="00B9287D">
            <w:pPr>
              <w:spacing w:line="276" w:lineRule="auto"/>
              <w:jc w:val="center"/>
              <w:rPr>
                <w:rFonts w:eastAsia="Calibri"/>
                <w:lang w:val="en-US" w:eastAsia="en-US"/>
              </w:rPr>
            </w:pPr>
          </w:p>
          <w:p w14:paraId="4B42FB34" w14:textId="77777777" w:rsidR="00A95892" w:rsidRPr="00BC3A10" w:rsidRDefault="00A95892" w:rsidP="00B9287D">
            <w:pPr>
              <w:spacing w:line="276" w:lineRule="auto"/>
              <w:jc w:val="center"/>
              <w:rPr>
                <w:rFonts w:eastAsia="Calibri"/>
                <w:lang w:val="en-US" w:eastAsia="en-US"/>
              </w:rPr>
            </w:pPr>
            <w:r w:rsidRPr="00BC3A10">
              <w:rPr>
                <w:rFonts w:eastAsia="Calibri"/>
                <w:lang w:val="en-US" w:eastAsia="en-US"/>
              </w:rPr>
              <w:t>341</w:t>
            </w:r>
          </w:p>
        </w:tc>
        <w:tc>
          <w:tcPr>
            <w:tcW w:w="1350" w:type="dxa"/>
            <w:shd w:val="clear" w:color="auto" w:fill="E5EBF2" w:themeFill="accent6" w:themeFillTint="33"/>
          </w:tcPr>
          <w:p w14:paraId="63ABD886" w14:textId="77777777" w:rsidR="00A95892" w:rsidRPr="00BC3A10" w:rsidRDefault="00A95892" w:rsidP="00B9287D">
            <w:pPr>
              <w:spacing w:line="276" w:lineRule="auto"/>
              <w:jc w:val="center"/>
              <w:rPr>
                <w:rFonts w:eastAsia="Calibri"/>
                <w:lang w:val="en-US" w:eastAsia="en-US"/>
              </w:rPr>
            </w:pPr>
          </w:p>
          <w:p w14:paraId="529E7654" w14:textId="77777777" w:rsidR="00A95892" w:rsidRPr="00BC3A10" w:rsidRDefault="00A95892" w:rsidP="00B9287D">
            <w:pPr>
              <w:spacing w:line="276" w:lineRule="auto"/>
              <w:jc w:val="center"/>
              <w:rPr>
                <w:rFonts w:eastAsia="Calibri"/>
                <w:lang w:val="en-US" w:eastAsia="en-US"/>
              </w:rPr>
            </w:pPr>
            <w:r w:rsidRPr="00BC3A10">
              <w:rPr>
                <w:rFonts w:eastAsia="Calibri"/>
                <w:lang w:val="en-US" w:eastAsia="en-US"/>
              </w:rPr>
              <w:t>1.203</w:t>
            </w:r>
          </w:p>
          <w:p w14:paraId="242E52B4" w14:textId="77777777" w:rsidR="00A95892" w:rsidRPr="00BC3A10" w:rsidRDefault="00A95892" w:rsidP="00B9287D">
            <w:pPr>
              <w:spacing w:line="276" w:lineRule="auto"/>
              <w:jc w:val="center"/>
              <w:rPr>
                <w:rFonts w:eastAsia="Calibri"/>
                <w:lang w:val="en-US" w:eastAsia="en-US"/>
              </w:rPr>
            </w:pPr>
          </w:p>
          <w:p w14:paraId="2027833B" w14:textId="77777777" w:rsidR="00A95892" w:rsidRPr="00BC3A10" w:rsidRDefault="00A95892" w:rsidP="00B9287D">
            <w:pPr>
              <w:spacing w:line="276" w:lineRule="auto"/>
              <w:jc w:val="center"/>
              <w:rPr>
                <w:rFonts w:eastAsia="Calibri"/>
                <w:lang w:val="en-US" w:eastAsia="en-US"/>
              </w:rPr>
            </w:pPr>
          </w:p>
          <w:p w14:paraId="26E23EFC" w14:textId="77777777" w:rsidR="00A95892" w:rsidRPr="00BC3A10" w:rsidRDefault="00A95892" w:rsidP="00B9287D">
            <w:pPr>
              <w:spacing w:line="276" w:lineRule="auto"/>
              <w:jc w:val="center"/>
              <w:rPr>
                <w:rFonts w:eastAsia="Calibri"/>
                <w:lang w:val="en-US" w:eastAsia="en-US"/>
              </w:rPr>
            </w:pPr>
            <w:r w:rsidRPr="00BC3A10">
              <w:rPr>
                <w:rFonts w:eastAsia="Calibri"/>
                <w:lang w:val="en-US" w:eastAsia="en-US"/>
              </w:rPr>
              <w:t>1.309</w:t>
            </w:r>
          </w:p>
          <w:p w14:paraId="50970723" w14:textId="77777777" w:rsidR="00A95892" w:rsidRPr="00BC3A10" w:rsidRDefault="00A95892" w:rsidP="00B9287D">
            <w:pPr>
              <w:spacing w:line="276" w:lineRule="auto"/>
              <w:jc w:val="center"/>
              <w:rPr>
                <w:rFonts w:eastAsia="Calibri"/>
                <w:lang w:val="en-US" w:eastAsia="en-US"/>
              </w:rPr>
            </w:pPr>
          </w:p>
          <w:p w14:paraId="4CF9AF64" w14:textId="77777777" w:rsidR="00A95892" w:rsidRPr="00BC3A10" w:rsidRDefault="00A95892" w:rsidP="00B9287D">
            <w:pPr>
              <w:spacing w:line="276" w:lineRule="auto"/>
              <w:jc w:val="center"/>
              <w:rPr>
                <w:rFonts w:eastAsia="Calibri"/>
                <w:lang w:val="en-US" w:eastAsia="en-US"/>
              </w:rPr>
            </w:pPr>
          </w:p>
        </w:tc>
        <w:tc>
          <w:tcPr>
            <w:tcW w:w="1309" w:type="dxa"/>
            <w:shd w:val="clear" w:color="auto" w:fill="E5EBF2" w:themeFill="accent6" w:themeFillTint="33"/>
          </w:tcPr>
          <w:p w14:paraId="21CA7BD4" w14:textId="77777777" w:rsidR="00A95892" w:rsidRPr="00BC3A10" w:rsidRDefault="00A95892" w:rsidP="00B9287D">
            <w:pPr>
              <w:spacing w:line="276" w:lineRule="auto"/>
              <w:jc w:val="center"/>
              <w:rPr>
                <w:rFonts w:eastAsia="Calibri"/>
                <w:lang w:val="en-US" w:eastAsia="en-US"/>
              </w:rPr>
            </w:pPr>
          </w:p>
          <w:p w14:paraId="6FFD2817" w14:textId="77777777" w:rsidR="00A95892" w:rsidRPr="00BC3A10" w:rsidRDefault="00A95892" w:rsidP="00B9287D">
            <w:pPr>
              <w:spacing w:line="276" w:lineRule="auto"/>
              <w:jc w:val="center"/>
              <w:rPr>
                <w:rFonts w:eastAsia="Calibri"/>
                <w:lang w:val="en-US" w:eastAsia="en-US"/>
              </w:rPr>
            </w:pPr>
            <w:r w:rsidRPr="00BC3A10">
              <w:rPr>
                <w:rFonts w:eastAsia="Calibri"/>
                <w:lang w:val="en-US" w:eastAsia="en-US"/>
              </w:rPr>
              <w:t>.065</w:t>
            </w:r>
          </w:p>
          <w:p w14:paraId="5DF7DD69" w14:textId="77777777" w:rsidR="00A95892" w:rsidRPr="00BC3A10" w:rsidRDefault="00A95892" w:rsidP="00B9287D">
            <w:pPr>
              <w:spacing w:line="276" w:lineRule="auto"/>
              <w:jc w:val="center"/>
              <w:rPr>
                <w:rFonts w:eastAsia="Calibri"/>
                <w:lang w:val="en-US" w:eastAsia="en-US"/>
              </w:rPr>
            </w:pPr>
          </w:p>
          <w:p w14:paraId="08F5E415" w14:textId="77777777" w:rsidR="00A95892" w:rsidRPr="00BC3A10" w:rsidRDefault="00A95892" w:rsidP="00B9287D">
            <w:pPr>
              <w:spacing w:line="276" w:lineRule="auto"/>
              <w:jc w:val="center"/>
              <w:rPr>
                <w:rFonts w:eastAsia="Calibri"/>
                <w:lang w:val="en-US" w:eastAsia="en-US"/>
              </w:rPr>
            </w:pPr>
          </w:p>
          <w:p w14:paraId="5C3BB26C" w14:textId="77777777" w:rsidR="00A95892" w:rsidRPr="00BC3A10" w:rsidRDefault="00A95892" w:rsidP="00B9287D">
            <w:pPr>
              <w:spacing w:line="276" w:lineRule="auto"/>
              <w:jc w:val="center"/>
              <w:rPr>
                <w:rFonts w:eastAsia="Calibri"/>
                <w:lang w:val="en-US" w:eastAsia="en-US"/>
              </w:rPr>
            </w:pPr>
            <w:r w:rsidRPr="00BC3A10">
              <w:rPr>
                <w:rFonts w:eastAsia="Calibri"/>
                <w:lang w:val="en-US" w:eastAsia="en-US"/>
              </w:rPr>
              <w:t>.071</w:t>
            </w:r>
          </w:p>
          <w:p w14:paraId="7938CD4C" w14:textId="77777777" w:rsidR="00A95892" w:rsidRPr="00BC3A10" w:rsidRDefault="00A95892" w:rsidP="00B9287D">
            <w:pPr>
              <w:spacing w:line="276" w:lineRule="auto"/>
              <w:jc w:val="center"/>
              <w:rPr>
                <w:rFonts w:eastAsia="Calibri"/>
                <w:lang w:val="en-US" w:eastAsia="en-US"/>
              </w:rPr>
            </w:pPr>
          </w:p>
          <w:p w14:paraId="1328C450" w14:textId="77777777" w:rsidR="00A95892" w:rsidRPr="00BC3A10" w:rsidRDefault="00A95892" w:rsidP="00B9287D">
            <w:pPr>
              <w:spacing w:line="276" w:lineRule="auto"/>
              <w:jc w:val="center"/>
              <w:rPr>
                <w:rFonts w:eastAsia="Calibri"/>
                <w:lang w:val="en-US" w:eastAsia="en-US"/>
              </w:rPr>
            </w:pPr>
          </w:p>
          <w:p w14:paraId="1DFFF387" w14:textId="77777777" w:rsidR="00A95892" w:rsidRPr="00BC3A10" w:rsidRDefault="00A95892" w:rsidP="00B9287D">
            <w:pPr>
              <w:spacing w:line="276" w:lineRule="auto"/>
              <w:jc w:val="center"/>
              <w:rPr>
                <w:rFonts w:eastAsia="Calibri"/>
                <w:lang w:val="en-US" w:eastAsia="en-US"/>
              </w:rPr>
            </w:pPr>
          </w:p>
        </w:tc>
      </w:tr>
    </w:tbl>
    <w:p w14:paraId="2B71995C" w14:textId="77777777" w:rsidR="00A95892" w:rsidRPr="00BC3A10" w:rsidRDefault="00A95892" w:rsidP="00B9287D">
      <w:pPr>
        <w:widowControl/>
        <w:suppressAutoHyphens w:val="0"/>
        <w:spacing w:before="240" w:line="276" w:lineRule="auto"/>
        <w:ind w:firstLine="720"/>
        <w:rPr>
          <w:rFonts w:eastAsia="Calibri"/>
          <w:sz w:val="22"/>
          <w:szCs w:val="22"/>
          <w:lang w:eastAsia="en-US"/>
        </w:rPr>
      </w:pPr>
      <w:r w:rsidRPr="00BC3A10">
        <w:rPr>
          <w:rFonts w:eastAsia="Calibri"/>
          <w:sz w:val="22"/>
          <w:szCs w:val="22"/>
          <w:lang w:eastAsia="en-US"/>
        </w:rPr>
        <w:t>n = number of respondents</w:t>
      </w:r>
      <w:r w:rsidRPr="00BC3A10">
        <w:rPr>
          <w:rFonts w:eastAsia="Calibri"/>
          <w:sz w:val="22"/>
          <w:szCs w:val="22"/>
          <w:lang w:eastAsia="en-US"/>
        </w:rPr>
        <w:tab/>
      </w:r>
      <w:r w:rsidRPr="00BC3A10">
        <w:rPr>
          <w:rFonts w:eastAsia="Calibri"/>
          <w:sz w:val="22"/>
          <w:szCs w:val="22"/>
          <w:lang w:eastAsia="en-US"/>
        </w:rPr>
        <w:tab/>
        <w:t>Std. = Standard</w:t>
      </w:r>
    </w:p>
    <w:p w14:paraId="40152AED" w14:textId="77777777" w:rsidR="00A95892" w:rsidRPr="00BC3A10" w:rsidRDefault="00A95892" w:rsidP="00B9287D">
      <w:pPr>
        <w:widowControl/>
        <w:suppressAutoHyphens w:val="0"/>
        <w:spacing w:after="160" w:line="276" w:lineRule="auto"/>
        <w:ind w:firstLine="720"/>
        <w:rPr>
          <w:rFonts w:eastAsia="Calibri"/>
          <w:lang w:eastAsia="en-US"/>
        </w:rPr>
      </w:pPr>
      <w:r w:rsidRPr="00BC3A10">
        <w:rPr>
          <w:rFonts w:eastAsia="Calibri"/>
          <w:lang w:eastAsia="en-US"/>
        </w:rPr>
        <w:t>Source: Survey result</w:t>
      </w:r>
      <w:r w:rsidR="007B69CE">
        <w:rPr>
          <w:rFonts w:eastAsia="Calibri"/>
          <w:lang w:eastAsia="en-US"/>
        </w:rPr>
        <w:t>s</w:t>
      </w:r>
      <w:r w:rsidRPr="00BC3A10">
        <w:rPr>
          <w:rFonts w:eastAsia="Calibri"/>
          <w:lang w:eastAsia="en-US"/>
        </w:rPr>
        <w:t xml:space="preserve"> by the researcher, 2025</w:t>
      </w:r>
    </w:p>
    <w:p w14:paraId="071C8B09" w14:textId="77777777" w:rsidR="00A95892" w:rsidRPr="00BC3A10" w:rsidRDefault="00A95892" w:rsidP="00B9287D">
      <w:pPr>
        <w:spacing w:after="240" w:line="276" w:lineRule="auto"/>
        <w:jc w:val="both"/>
      </w:pPr>
      <w:r w:rsidRPr="00BC3A10">
        <w:rPr>
          <w:lang w:val="en-US"/>
        </w:rPr>
        <w:t xml:space="preserve">The results of a paired samples </w:t>
      </w:r>
      <w:r w:rsidRPr="00BC3A10">
        <w:rPr>
          <w:i/>
          <w:lang w:val="en-US"/>
        </w:rPr>
        <w:t>t</w:t>
      </w:r>
      <w:r w:rsidRPr="00BC3A10">
        <w:rPr>
          <w:lang w:val="en-US"/>
        </w:rPr>
        <w:t xml:space="preserve">-test shown in </w:t>
      </w:r>
      <w:r w:rsidR="00165E8C">
        <w:t>Table 4.6</w:t>
      </w:r>
      <w:r w:rsidRPr="00BC3A10">
        <w:t xml:space="preserve"> above revealed that the maize crop productivity in </w:t>
      </w:r>
      <w:r w:rsidR="00DA1A10">
        <w:t xml:space="preserve">the </w:t>
      </w:r>
      <w:r w:rsidRPr="00BC3A10">
        <w:t>2024/25 farming season (</w:t>
      </w:r>
      <w:r w:rsidRPr="00BC3A10">
        <w:rPr>
          <w:i/>
        </w:rPr>
        <w:t>N</w:t>
      </w:r>
      <w:r w:rsidRPr="00BC3A10">
        <w:t xml:space="preserve"> = 341) had a higher</w:t>
      </w:r>
      <w:r w:rsidRPr="00BC3A10">
        <w:rPr>
          <w:i/>
        </w:rPr>
        <w:t xml:space="preserve"> mean</w:t>
      </w:r>
      <w:r w:rsidRPr="00BC3A10">
        <w:t xml:space="preserve"> (</w:t>
      </w:r>
      <w:r w:rsidRPr="00BC3A10">
        <w:rPr>
          <w:i/>
        </w:rPr>
        <w:t>M</w:t>
      </w:r>
      <w:r w:rsidRPr="00BC3A10">
        <w:t xml:space="preserve"> = 4.38) than the maize crop productivity in </w:t>
      </w:r>
      <w:r w:rsidR="00DA1A10">
        <w:t xml:space="preserve">the </w:t>
      </w:r>
      <w:r w:rsidRPr="00BC3A10">
        <w:t>2023/24 farming season (</w:t>
      </w:r>
      <w:r w:rsidRPr="00BC3A10">
        <w:rPr>
          <w:i/>
        </w:rPr>
        <w:t>M</w:t>
      </w:r>
      <w:r w:rsidRPr="00BC3A10">
        <w:t xml:space="preserve"> = 2.09). The</w:t>
      </w:r>
      <w:r w:rsidRPr="00BC3A10">
        <w:rPr>
          <w:i/>
        </w:rPr>
        <w:t xml:space="preserve"> mean</w:t>
      </w:r>
      <w:r w:rsidRPr="00BC3A10">
        <w:t xml:space="preserve"> difference was </w:t>
      </w:r>
      <w:r w:rsidRPr="00BC3A10">
        <w:rPr>
          <w:bdr w:val="none" w:sz="0" w:space="0" w:color="auto" w:frame="1"/>
          <w:lang w:val="en-US" w:eastAsia="en-US"/>
        </w:rPr>
        <w:t>(</w:t>
      </w:r>
      <w:r w:rsidRPr="00BC3A10">
        <w:rPr>
          <w:i/>
          <w:lang w:val="en-US"/>
        </w:rPr>
        <w:t>M</w:t>
      </w:r>
      <w:r w:rsidRPr="00BC3A10">
        <w:rPr>
          <w:i/>
          <w:vertAlign w:val="subscript"/>
          <w:lang w:val="en-US"/>
        </w:rPr>
        <w:t>1</w:t>
      </w:r>
      <w:r w:rsidRPr="00BC3A10">
        <w:rPr>
          <w:vertAlign w:val="subscript"/>
          <w:lang w:val="en-US"/>
        </w:rPr>
        <w:t xml:space="preserve"> </w:t>
      </w:r>
      <w:r w:rsidRPr="00BC3A10">
        <w:rPr>
          <w:lang w:val="en-US"/>
        </w:rPr>
        <w:t>-</w:t>
      </w:r>
      <w:r w:rsidRPr="00BC3A10">
        <w:rPr>
          <w:vertAlign w:val="subscript"/>
          <w:lang w:val="en-US"/>
        </w:rPr>
        <w:t xml:space="preserve"> </w:t>
      </w:r>
      <w:r w:rsidRPr="00BC3A10">
        <w:rPr>
          <w:i/>
          <w:lang w:val="en-US"/>
        </w:rPr>
        <w:t>M</w:t>
      </w:r>
      <w:r w:rsidRPr="00BC3A10">
        <w:rPr>
          <w:i/>
          <w:vertAlign w:val="subscript"/>
          <w:lang w:val="en-US"/>
        </w:rPr>
        <w:t>2</w:t>
      </w:r>
      <w:r w:rsidRPr="00BC3A10">
        <w:rPr>
          <w:lang w:val="en-US"/>
        </w:rPr>
        <w:t xml:space="preserve">) = 2.29. </w:t>
      </w:r>
      <w:r w:rsidRPr="00BC3A10">
        <w:rPr>
          <w:rFonts w:eastAsia="Calibri"/>
          <w:lang w:val="en-US" w:eastAsia="en-US"/>
        </w:rPr>
        <w:t xml:space="preserve">The variation of the standard deviation (SD) in the data was wider for the maize crop productivity in </w:t>
      </w:r>
      <w:r w:rsidR="00DA1A10">
        <w:rPr>
          <w:rFonts w:eastAsia="Calibri"/>
          <w:lang w:val="en-US" w:eastAsia="en-US"/>
        </w:rPr>
        <w:t xml:space="preserve">the </w:t>
      </w:r>
      <w:r w:rsidRPr="00BC3A10">
        <w:rPr>
          <w:rFonts w:eastAsia="Calibri"/>
          <w:lang w:val="en-US" w:eastAsia="en-US"/>
        </w:rPr>
        <w:t>2023/24 farming season (</w:t>
      </w:r>
      <w:r w:rsidRPr="00BC3A10">
        <w:rPr>
          <w:rFonts w:eastAsia="Calibri"/>
          <w:i/>
          <w:lang w:val="en-US" w:eastAsia="en-US"/>
        </w:rPr>
        <w:t>SD</w:t>
      </w:r>
      <w:r w:rsidRPr="00BC3A10">
        <w:rPr>
          <w:rFonts w:eastAsia="Calibri"/>
          <w:lang w:val="en-US" w:eastAsia="en-US"/>
        </w:rPr>
        <w:t xml:space="preserve"> = 1.31) than the maize crop productivity in </w:t>
      </w:r>
      <w:r w:rsidR="00DA1A10">
        <w:rPr>
          <w:rFonts w:eastAsia="Calibri"/>
          <w:lang w:val="en-US" w:eastAsia="en-US"/>
        </w:rPr>
        <w:t xml:space="preserve">the </w:t>
      </w:r>
      <w:r w:rsidRPr="00BC3A10">
        <w:rPr>
          <w:rFonts w:eastAsia="Calibri"/>
          <w:lang w:val="en-US" w:eastAsia="en-US"/>
        </w:rPr>
        <w:t>2024/25 farming season (</w:t>
      </w:r>
      <w:r w:rsidRPr="00BC3A10">
        <w:rPr>
          <w:rFonts w:eastAsia="Calibri"/>
          <w:i/>
          <w:lang w:val="en-US" w:eastAsia="en-US"/>
        </w:rPr>
        <w:t>SD</w:t>
      </w:r>
      <w:r w:rsidRPr="00BC3A10">
        <w:rPr>
          <w:rFonts w:eastAsia="Calibri"/>
          <w:lang w:val="en-US" w:eastAsia="en-US"/>
        </w:rPr>
        <w:t xml:space="preserve"> = 1.20)</w:t>
      </w:r>
      <w:r w:rsidR="00DA1A10">
        <w:rPr>
          <w:rFonts w:eastAsia="Calibri"/>
          <w:lang w:val="en-US" w:eastAsia="en-US"/>
        </w:rPr>
        <w:t>,</w:t>
      </w:r>
      <w:r w:rsidRPr="00BC3A10">
        <w:rPr>
          <w:rFonts w:eastAsia="Calibri"/>
          <w:lang w:val="en-US" w:eastAsia="en-US"/>
        </w:rPr>
        <w:t xml:space="preserve"> </w:t>
      </w:r>
      <w:r w:rsidR="00165E8C">
        <w:rPr>
          <w:rFonts w:eastAsia="Calibri"/>
          <w:lang w:val="en-US" w:eastAsia="en-US"/>
        </w:rPr>
        <w:t>as shown in Table 4.6 above</w:t>
      </w:r>
      <w:r w:rsidRPr="00BC3A10">
        <w:rPr>
          <w:rFonts w:eastAsia="Calibri"/>
          <w:lang w:val="en-US" w:eastAsia="en-US"/>
        </w:rPr>
        <w:t xml:space="preserve">. </w:t>
      </w:r>
    </w:p>
    <w:p w14:paraId="6D0E8FF0" w14:textId="77777777" w:rsidR="00A95892" w:rsidRPr="00BC3A10" w:rsidRDefault="00A95892" w:rsidP="00B9287D">
      <w:pPr>
        <w:widowControl/>
        <w:suppressAutoHyphens w:val="0"/>
        <w:spacing w:before="240" w:after="240" w:line="276" w:lineRule="auto"/>
        <w:jc w:val="both"/>
        <w:rPr>
          <w:rFonts w:eastAsia="Calibri"/>
          <w:lang w:eastAsia="en-US"/>
        </w:rPr>
      </w:pPr>
      <w:r w:rsidRPr="00BC3A10">
        <w:rPr>
          <w:rFonts w:eastAsia="Calibri"/>
          <w:lang w:eastAsia="en-US"/>
        </w:rPr>
        <w:t>T</w:t>
      </w:r>
      <w:r w:rsidRPr="00BC3A10">
        <w:rPr>
          <w:lang w:val="en-US"/>
        </w:rPr>
        <w:t xml:space="preserve">he maize crop productivity </w:t>
      </w:r>
      <w:r w:rsidRPr="00BC3A10">
        <w:rPr>
          <w:i/>
          <w:iCs/>
          <w:lang w:val="en-US"/>
        </w:rPr>
        <w:t>mean</w:t>
      </w:r>
      <w:r w:rsidRPr="00BC3A10">
        <w:rPr>
          <w:lang w:val="en-US"/>
        </w:rPr>
        <w:t xml:space="preserve"> in </w:t>
      </w:r>
      <w:r w:rsidR="00C977B4">
        <w:rPr>
          <w:lang w:val="en-US"/>
        </w:rPr>
        <w:t xml:space="preserve">the </w:t>
      </w:r>
      <w:r w:rsidRPr="00BC3A10">
        <w:rPr>
          <w:lang w:val="en-US"/>
        </w:rPr>
        <w:t xml:space="preserve">2023/24 farming season </w:t>
      </w:r>
      <w:r w:rsidRPr="00BC3A10">
        <w:rPr>
          <w:rFonts w:eastAsia="Calibri"/>
          <w:lang w:eastAsia="en-US"/>
        </w:rPr>
        <w:t xml:space="preserve">was statistically significantly lower than the maize crop productivity </w:t>
      </w:r>
      <w:proofErr w:type="gramStart"/>
      <w:r w:rsidRPr="00BC3A10">
        <w:rPr>
          <w:rFonts w:eastAsia="Calibri"/>
          <w:i/>
          <w:iCs/>
          <w:lang w:eastAsia="en-US"/>
        </w:rPr>
        <w:t>mean</w:t>
      </w:r>
      <w:proofErr w:type="gramEnd"/>
      <w:r w:rsidRPr="00BC3A10">
        <w:rPr>
          <w:rFonts w:eastAsia="Calibri"/>
          <w:lang w:eastAsia="en-US"/>
        </w:rPr>
        <w:t xml:space="preserve"> in </w:t>
      </w:r>
      <w:r w:rsidR="00C977B4">
        <w:rPr>
          <w:rFonts w:eastAsia="Calibri"/>
          <w:lang w:eastAsia="en-US"/>
        </w:rPr>
        <w:t xml:space="preserve">the </w:t>
      </w:r>
      <w:r w:rsidRPr="00BC3A10">
        <w:rPr>
          <w:rFonts w:eastAsia="Calibri"/>
          <w:lang w:eastAsia="en-US"/>
        </w:rPr>
        <w:t>2024/25 farming season</w:t>
      </w:r>
      <w:r w:rsidRPr="00BC3A10">
        <w:rPr>
          <w:lang w:val="en-US"/>
        </w:rPr>
        <w:t>,</w:t>
      </w:r>
      <w:r w:rsidRPr="00BC3A10">
        <w:rPr>
          <w:rFonts w:eastAsia="Calibri"/>
          <w:lang w:eastAsia="en-US"/>
        </w:rPr>
        <w:t xml:space="preserve"> signifying that the Food Security Pack programme beneficiaries produced </w:t>
      </w:r>
      <w:r w:rsidR="00C977B4">
        <w:rPr>
          <w:rFonts w:eastAsia="Calibri"/>
          <w:lang w:eastAsia="en-US"/>
        </w:rPr>
        <w:t>fewer</w:t>
      </w:r>
      <w:r w:rsidRPr="00BC3A10">
        <w:rPr>
          <w:rFonts w:eastAsia="Calibri"/>
          <w:lang w:eastAsia="en-US"/>
        </w:rPr>
        <w:t xml:space="preserve"> maize crops in </w:t>
      </w:r>
      <w:r w:rsidR="00C977B4">
        <w:rPr>
          <w:rFonts w:eastAsia="Calibri"/>
          <w:lang w:eastAsia="en-US"/>
        </w:rPr>
        <w:t xml:space="preserve">the </w:t>
      </w:r>
      <w:r w:rsidRPr="00BC3A10">
        <w:rPr>
          <w:rFonts w:eastAsia="Calibri"/>
          <w:lang w:eastAsia="en-US"/>
        </w:rPr>
        <w:t xml:space="preserve">2023/24 farming season than in </w:t>
      </w:r>
      <w:r w:rsidR="00C977B4">
        <w:rPr>
          <w:rFonts w:eastAsia="Calibri"/>
          <w:lang w:eastAsia="en-US"/>
        </w:rPr>
        <w:t xml:space="preserve">the </w:t>
      </w:r>
      <w:r w:rsidRPr="00BC3A10">
        <w:rPr>
          <w:rFonts w:eastAsia="Calibri"/>
          <w:lang w:eastAsia="en-US"/>
        </w:rPr>
        <w:t>2024/25</w:t>
      </w:r>
      <w:r w:rsidRPr="00F0483A">
        <w:rPr>
          <w:rFonts w:eastAsia="Calibri"/>
          <w:lang w:eastAsia="en-US"/>
        </w:rPr>
        <w:t xml:space="preserve">. Therefore, the results suggest that climate change affected the maize crop productivity of the Food Security Pack programme beneficiaries in </w:t>
      </w:r>
      <w:r w:rsidR="00C977B4" w:rsidRPr="00F0483A">
        <w:rPr>
          <w:rFonts w:eastAsia="Calibri"/>
          <w:lang w:eastAsia="en-US"/>
        </w:rPr>
        <w:t xml:space="preserve">the </w:t>
      </w:r>
      <w:r w:rsidRPr="00F0483A">
        <w:rPr>
          <w:rFonts w:eastAsia="Calibri"/>
          <w:lang w:eastAsia="en-US"/>
        </w:rPr>
        <w:t xml:space="preserve">2023/24 farming season more than in </w:t>
      </w:r>
      <w:r w:rsidR="00C977B4" w:rsidRPr="00F0483A">
        <w:rPr>
          <w:rFonts w:eastAsia="Calibri"/>
          <w:lang w:eastAsia="en-US"/>
        </w:rPr>
        <w:t xml:space="preserve">the </w:t>
      </w:r>
      <w:r w:rsidRPr="00F0483A">
        <w:rPr>
          <w:rFonts w:eastAsia="Calibri"/>
          <w:lang w:eastAsia="en-US"/>
        </w:rPr>
        <w:t xml:space="preserve">2024/25 farming season in </w:t>
      </w:r>
      <w:proofErr w:type="spellStart"/>
      <w:r w:rsidRPr="00F0483A">
        <w:rPr>
          <w:rFonts w:eastAsia="Calibri"/>
          <w:lang w:eastAsia="en-US"/>
        </w:rPr>
        <w:t>Chilanga</w:t>
      </w:r>
      <w:proofErr w:type="spellEnd"/>
      <w:r w:rsidRPr="00F0483A">
        <w:rPr>
          <w:rFonts w:eastAsia="Calibri"/>
          <w:lang w:eastAsia="en-US"/>
        </w:rPr>
        <w:t xml:space="preserve"> district.</w:t>
      </w:r>
      <w:r w:rsidRPr="00BC3A10">
        <w:rPr>
          <w:rFonts w:eastAsia="Calibri"/>
          <w:lang w:eastAsia="en-US"/>
        </w:rPr>
        <w:t xml:space="preserve"> However, to determine the effect size of climate change on maize crop productivity of the Food Security Pack programme beneficiaries in </w:t>
      </w:r>
      <w:r w:rsidR="00C977B4">
        <w:rPr>
          <w:rFonts w:eastAsia="Calibri"/>
          <w:lang w:eastAsia="en-US"/>
        </w:rPr>
        <w:t xml:space="preserve">the </w:t>
      </w:r>
      <w:r w:rsidRPr="00BC3A10">
        <w:rPr>
          <w:rFonts w:eastAsia="Calibri"/>
          <w:lang w:eastAsia="en-US"/>
        </w:rPr>
        <w:t xml:space="preserve">2023/24 farming season, Cohen’s </w:t>
      </w:r>
      <w:r w:rsidRPr="00BC3A10">
        <w:rPr>
          <w:rFonts w:eastAsia="Calibri"/>
          <w:i/>
          <w:lang w:eastAsia="en-US"/>
        </w:rPr>
        <w:t xml:space="preserve">d </w:t>
      </w:r>
      <w:r w:rsidRPr="00BC3A10">
        <w:rPr>
          <w:rFonts w:eastAsia="Calibri"/>
          <w:lang w:eastAsia="en-US"/>
        </w:rPr>
        <w:t xml:space="preserve">was calculated using the formula: </w:t>
      </w:r>
    </w:p>
    <w:p w14:paraId="62B4E8D1" w14:textId="77777777" w:rsidR="00A95892" w:rsidRPr="00BC3A10" w:rsidRDefault="00A95892" w:rsidP="00B9287D">
      <w:pPr>
        <w:widowControl/>
        <w:suppressAutoHyphens w:val="0"/>
        <w:spacing w:line="276" w:lineRule="auto"/>
        <w:ind w:left="2880"/>
        <w:rPr>
          <w:sz w:val="22"/>
          <w:szCs w:val="22"/>
          <w:vertAlign w:val="subscript"/>
          <w:lang w:val="en-US"/>
        </w:rPr>
      </w:pPr>
      <w:r w:rsidRPr="00BC3A10">
        <w:t xml:space="preserve">     </w:t>
      </w:r>
      <w:r w:rsidRPr="00BC3A10">
        <w:rPr>
          <w:sz w:val="22"/>
          <w:szCs w:val="22"/>
        </w:rPr>
        <w:t xml:space="preserve">Cohen’s </w:t>
      </w:r>
      <w:proofErr w:type="gramStart"/>
      <w:r w:rsidRPr="00BC3A10">
        <w:rPr>
          <w:i/>
          <w:sz w:val="22"/>
          <w:szCs w:val="22"/>
        </w:rPr>
        <w:t xml:space="preserve">d  </w:t>
      </w:r>
      <w:r w:rsidRPr="00BC3A10">
        <w:rPr>
          <w:i/>
          <w:sz w:val="22"/>
          <w:szCs w:val="22"/>
        </w:rPr>
        <w:tab/>
      </w:r>
      <w:proofErr w:type="gramEnd"/>
      <w:r w:rsidRPr="00BC3A10">
        <w:rPr>
          <w:i/>
          <w:sz w:val="22"/>
          <w:szCs w:val="22"/>
        </w:rPr>
        <w:t>=</w:t>
      </w:r>
      <w:r w:rsidRPr="00BC3A10">
        <w:rPr>
          <w:rFonts w:eastAsia="Calibri"/>
          <w:b/>
          <w:sz w:val="22"/>
          <w:szCs w:val="22"/>
          <w:lang w:val="en-US" w:eastAsia="en-US"/>
        </w:rPr>
        <w:t xml:space="preserve"> </w:t>
      </w:r>
      <w:r w:rsidRPr="00BC3A10">
        <w:rPr>
          <w:bCs/>
          <w:sz w:val="22"/>
          <w:szCs w:val="22"/>
          <w:bdr w:val="none" w:sz="0" w:space="0" w:color="auto" w:frame="1"/>
          <w:lang w:val="en-US" w:eastAsia="en-US"/>
        </w:rPr>
        <w:t>(</w:t>
      </w:r>
      <w:r w:rsidRPr="00BC3A10">
        <w:rPr>
          <w:sz w:val="22"/>
          <w:szCs w:val="22"/>
          <w:lang w:val="en-US"/>
        </w:rPr>
        <w:t>M</w:t>
      </w:r>
      <w:r w:rsidRPr="00BC3A10">
        <w:rPr>
          <w:sz w:val="22"/>
          <w:szCs w:val="22"/>
          <w:vertAlign w:val="subscript"/>
          <w:lang w:val="en-US"/>
        </w:rPr>
        <w:t xml:space="preserve">1 </w:t>
      </w:r>
      <w:r w:rsidRPr="00BC3A10">
        <w:rPr>
          <w:sz w:val="22"/>
          <w:szCs w:val="22"/>
          <w:lang w:val="en-US"/>
        </w:rPr>
        <w:t>- M</w:t>
      </w:r>
      <w:r w:rsidRPr="00BC3A10">
        <w:rPr>
          <w:sz w:val="22"/>
          <w:szCs w:val="22"/>
          <w:vertAlign w:val="subscript"/>
          <w:lang w:val="en-US"/>
        </w:rPr>
        <w:t>2</w:t>
      </w:r>
      <w:r w:rsidRPr="00BC3A10">
        <w:rPr>
          <w:sz w:val="22"/>
          <w:szCs w:val="22"/>
          <w:lang w:val="en-US"/>
        </w:rPr>
        <w:t xml:space="preserve">) ÷ </w:t>
      </w:r>
      <w:proofErr w:type="spellStart"/>
      <w:r w:rsidRPr="00BC3A10">
        <w:rPr>
          <w:sz w:val="22"/>
          <w:szCs w:val="22"/>
          <w:lang w:val="en-US"/>
        </w:rPr>
        <w:t>SD</w:t>
      </w:r>
      <w:r w:rsidRPr="00BC3A10">
        <w:rPr>
          <w:sz w:val="22"/>
          <w:szCs w:val="22"/>
          <w:vertAlign w:val="subscript"/>
          <w:lang w:val="en-US"/>
        </w:rPr>
        <w:t>Pooled</w:t>
      </w:r>
      <w:proofErr w:type="spellEnd"/>
    </w:p>
    <w:p w14:paraId="515472DD" w14:textId="77777777" w:rsidR="00A95892" w:rsidRPr="00BC3A10" w:rsidRDefault="00A95892" w:rsidP="00B9287D">
      <w:pPr>
        <w:widowControl/>
        <w:suppressAutoHyphens w:val="0"/>
        <w:spacing w:line="276" w:lineRule="auto"/>
        <w:ind w:left="3600" w:firstLine="720"/>
        <w:rPr>
          <w:sz w:val="22"/>
          <w:szCs w:val="22"/>
          <w:vertAlign w:val="subscript"/>
          <w:lang w:val="en-US"/>
        </w:rPr>
      </w:pPr>
      <w:r w:rsidRPr="00BC3A10">
        <w:rPr>
          <w:rFonts w:eastAsia="Calibri"/>
          <w:b/>
          <w:sz w:val="22"/>
          <w:szCs w:val="22"/>
          <w:lang w:val="en-US" w:eastAsia="en-US"/>
        </w:rPr>
        <w:t xml:space="preserve">= </w:t>
      </w:r>
      <w:r w:rsidRPr="00BC3A10">
        <w:rPr>
          <w:bCs/>
          <w:sz w:val="22"/>
          <w:szCs w:val="22"/>
          <w:bdr w:val="none" w:sz="0" w:space="0" w:color="auto" w:frame="1"/>
          <w:lang w:val="en-US" w:eastAsia="en-US"/>
        </w:rPr>
        <w:t>(</w:t>
      </w:r>
      <w:r w:rsidRPr="00BC3A10">
        <w:rPr>
          <w:sz w:val="22"/>
          <w:szCs w:val="22"/>
          <w:lang w:val="en-US"/>
        </w:rPr>
        <w:t xml:space="preserve">4.38 </w:t>
      </w:r>
      <w:r w:rsidRPr="00BC3A10">
        <w:rPr>
          <w:sz w:val="22"/>
          <w:szCs w:val="22"/>
          <w:vertAlign w:val="subscript"/>
          <w:lang w:val="en-US"/>
        </w:rPr>
        <w:t>–</w:t>
      </w:r>
      <w:r w:rsidRPr="00BC3A10">
        <w:rPr>
          <w:sz w:val="22"/>
          <w:szCs w:val="22"/>
          <w:lang w:val="en-US"/>
        </w:rPr>
        <w:t xml:space="preserve"> 2.09) ÷ 1.25</w:t>
      </w:r>
    </w:p>
    <w:p w14:paraId="2FC7796E" w14:textId="77777777" w:rsidR="00A95892" w:rsidRPr="00BC3A10" w:rsidRDefault="00A95892" w:rsidP="00B9287D">
      <w:pPr>
        <w:widowControl/>
        <w:suppressAutoHyphens w:val="0"/>
        <w:spacing w:after="240" w:line="276" w:lineRule="auto"/>
        <w:ind w:left="3600" w:firstLine="720"/>
        <w:rPr>
          <w:bCs/>
          <w:sz w:val="22"/>
          <w:szCs w:val="22"/>
          <w:bdr w:val="none" w:sz="0" w:space="0" w:color="auto" w:frame="1"/>
          <w:lang w:val="en-US" w:eastAsia="en-US"/>
        </w:rPr>
      </w:pPr>
      <w:r w:rsidRPr="00BC3A10">
        <w:rPr>
          <w:rFonts w:eastAsia="Calibri"/>
          <w:b/>
          <w:sz w:val="22"/>
          <w:szCs w:val="22"/>
          <w:lang w:val="en-US" w:eastAsia="en-US"/>
        </w:rPr>
        <w:t xml:space="preserve">= </w:t>
      </w:r>
      <w:r w:rsidRPr="00BC3A10">
        <w:rPr>
          <w:bCs/>
          <w:sz w:val="22"/>
          <w:szCs w:val="22"/>
          <w:bdr w:val="none" w:sz="0" w:space="0" w:color="auto" w:frame="1"/>
          <w:lang w:val="en-US" w:eastAsia="en-US"/>
        </w:rPr>
        <w:t>1.8</w:t>
      </w:r>
    </w:p>
    <w:p w14:paraId="128A2F14" w14:textId="77777777" w:rsidR="00A95892" w:rsidRPr="00E5607F" w:rsidRDefault="00A95892" w:rsidP="00B9287D">
      <w:pPr>
        <w:widowControl/>
        <w:suppressAutoHyphens w:val="0"/>
        <w:spacing w:after="240" w:line="276" w:lineRule="auto"/>
        <w:jc w:val="both"/>
        <w:rPr>
          <w:bCs/>
          <w:lang w:eastAsia="en-US"/>
        </w:rPr>
      </w:pPr>
      <w:r w:rsidRPr="00BC3A10">
        <w:rPr>
          <w:rFonts w:eastAsia="Calibri"/>
          <w:lang w:eastAsia="en-US"/>
        </w:rPr>
        <w:lastRenderedPageBreak/>
        <w:t>Cohen’s</w:t>
      </w:r>
      <w:r w:rsidRPr="00BC3A10">
        <w:rPr>
          <w:i/>
        </w:rPr>
        <w:t xml:space="preserve"> d</w:t>
      </w:r>
      <w:r w:rsidRPr="00BC3A10">
        <w:rPr>
          <w:rFonts w:eastAsia="Calibri"/>
          <w:lang w:eastAsia="en-US"/>
        </w:rPr>
        <w:t xml:space="preserve"> was projected at 1.8. Therefore, Cohen’s </w:t>
      </w:r>
      <w:r w:rsidRPr="00BC3A10">
        <w:rPr>
          <w:rFonts w:eastAsia="Calibri"/>
          <w:i/>
          <w:lang w:eastAsia="en-US"/>
        </w:rPr>
        <w:t>d</w:t>
      </w:r>
      <w:r w:rsidRPr="00BC3A10">
        <w:rPr>
          <w:rFonts w:eastAsia="Calibri"/>
          <w:lang w:eastAsia="en-US"/>
        </w:rPr>
        <w:t xml:space="preserve"> indicated a large effect based on Cohen’s (1992) rule of thumb, which interprets the effect size as follows: 0.2 = small effect, 0.5 = moderate effect, 0.8 large effect</w:t>
      </w:r>
      <w:r w:rsidRPr="00BC3A10">
        <w:rPr>
          <w:lang w:eastAsia="en-GB"/>
        </w:rPr>
        <w:t xml:space="preserve"> (Liu, 2023</w:t>
      </w:r>
      <w:r w:rsidRPr="00E5607F">
        <w:rPr>
          <w:lang w:eastAsia="en-GB"/>
        </w:rPr>
        <w:t>)</w:t>
      </w:r>
      <w:r w:rsidRPr="00E5607F">
        <w:rPr>
          <w:rFonts w:eastAsia="Calibri"/>
          <w:lang w:eastAsia="en-US"/>
        </w:rPr>
        <w:t xml:space="preserve">. </w:t>
      </w:r>
      <w:r w:rsidRPr="00E5607F">
        <w:rPr>
          <w:bCs/>
          <w:lang w:eastAsia="en-US"/>
        </w:rPr>
        <w:t xml:space="preserve">In this regard, there was very solid proof that a statistically significant difference in maize crop productivity in 2023/24 and 2024/25 farming seasons existed, with the former having lower maize crop productivity than the latter due to </w:t>
      </w:r>
      <w:r w:rsidR="00E30A59" w:rsidRPr="00E5607F">
        <w:rPr>
          <w:bCs/>
          <w:lang w:eastAsia="en-US"/>
        </w:rPr>
        <w:t xml:space="preserve">the </w:t>
      </w:r>
      <w:r w:rsidRPr="00E5607F">
        <w:rPr>
          <w:bCs/>
          <w:lang w:eastAsia="en-US"/>
        </w:rPr>
        <w:t xml:space="preserve">severe effects of climate. </w:t>
      </w:r>
    </w:p>
    <w:p w14:paraId="5A3CDBFE" w14:textId="77777777" w:rsidR="0042268D" w:rsidRPr="007571CB" w:rsidRDefault="0042268D" w:rsidP="00577739">
      <w:pPr>
        <w:spacing w:after="240" w:line="276" w:lineRule="auto"/>
        <w:jc w:val="both"/>
        <w:rPr>
          <w:rFonts w:eastAsia="Calibri"/>
        </w:rPr>
      </w:pPr>
      <w:r w:rsidRPr="007571CB">
        <w:rPr>
          <w:rFonts w:eastAsia="Calibri"/>
        </w:rPr>
        <w:t xml:space="preserve">The above statistical proof that </w:t>
      </w:r>
      <w:r w:rsidR="002C0F30" w:rsidRPr="007571CB">
        <w:rPr>
          <w:rFonts w:eastAsia="Calibri"/>
        </w:rPr>
        <w:t xml:space="preserve">the </w:t>
      </w:r>
      <w:r w:rsidRPr="007571CB">
        <w:rPr>
          <w:rFonts w:eastAsia="Calibri"/>
        </w:rPr>
        <w:t xml:space="preserve">2023/24 farming season had less maize crop productivity than </w:t>
      </w:r>
      <w:r w:rsidR="002C0F30" w:rsidRPr="007571CB">
        <w:rPr>
          <w:rFonts w:eastAsia="Calibri"/>
        </w:rPr>
        <w:t xml:space="preserve">the </w:t>
      </w:r>
      <w:r w:rsidRPr="007571CB">
        <w:rPr>
          <w:rFonts w:eastAsia="Calibri"/>
        </w:rPr>
        <w:t xml:space="preserve">2024/25 season is supported by </w:t>
      </w:r>
      <w:proofErr w:type="spellStart"/>
      <w:r w:rsidRPr="007571CB">
        <w:rPr>
          <w:rFonts w:eastAsia="Calibri"/>
        </w:rPr>
        <w:t>Mugiyo</w:t>
      </w:r>
      <w:proofErr w:type="spellEnd"/>
      <w:r w:rsidRPr="007571CB">
        <w:rPr>
          <w:rFonts w:eastAsia="Calibri"/>
        </w:rPr>
        <w:t xml:space="preserve"> et al. (2023)</w:t>
      </w:r>
      <w:r w:rsidR="002C0F30" w:rsidRPr="007571CB">
        <w:rPr>
          <w:rFonts w:eastAsia="Calibri"/>
        </w:rPr>
        <w:t>,</w:t>
      </w:r>
      <w:r w:rsidRPr="007571CB">
        <w:rPr>
          <w:rFonts w:eastAsia="Calibri"/>
        </w:rPr>
        <w:t xml:space="preserve"> who argue that the 2023/24 and 2024/25 farming seasons in Southern Africa showed contrasting but connected impacts of climate change on smallholder maize production. </w:t>
      </w:r>
      <w:proofErr w:type="spellStart"/>
      <w:r w:rsidRPr="007571CB">
        <w:rPr>
          <w:rFonts w:eastAsia="Calibri"/>
        </w:rPr>
        <w:t>Mugiyo</w:t>
      </w:r>
      <w:proofErr w:type="spellEnd"/>
      <w:r w:rsidRPr="007571CB">
        <w:rPr>
          <w:rFonts w:eastAsia="Calibri"/>
        </w:rPr>
        <w:t xml:space="preserve"> et al. (2023) explain that the 2023/24 season was dominated by an El Niño‑related drought that produced widespread yield losses, acute food insecurity, and multiple national disaster declarations, while the 2024/25 season exhibited a mixed picture of localised recovery where rains returned and resilient varieties or targeted support were deployed, alongside ongoing vulnerabilities caused by depleted soils, high input costs, and reduced subsidy coverage.</w:t>
      </w:r>
    </w:p>
    <w:p w14:paraId="6BD09548" w14:textId="77777777" w:rsidR="0042268D" w:rsidRPr="007571CB" w:rsidRDefault="0042268D" w:rsidP="00577739">
      <w:pPr>
        <w:spacing w:after="240" w:line="276" w:lineRule="auto"/>
        <w:jc w:val="both"/>
        <w:rPr>
          <w:rFonts w:eastAsia="Calibri"/>
        </w:rPr>
      </w:pPr>
      <w:r w:rsidRPr="007571CB">
        <w:rPr>
          <w:rFonts w:eastAsia="Calibri"/>
        </w:rPr>
        <w:t>Empirical assessments identify the 2023/24 season as strongly affected by El Niño, with below‑average rainfall and above‑average temperatures across much of the region (FAO, 2024). FAO’s GIEWS Special Alert and regional humanitarian analyses reported below‑average cereal harvests and widespread crop wilting; several countries (Malawi, Zambia, Zimbabwe, Lesotho, and Namibia) declared national disasters and registered sharp maize shortfalls</w:t>
      </w:r>
      <w:r w:rsidRPr="007571CB">
        <w:rPr>
          <w:rFonts w:eastAsia="MS Mincho"/>
        </w:rPr>
        <w:t xml:space="preserve"> (</w:t>
      </w:r>
      <w:r w:rsidRPr="007571CB">
        <w:rPr>
          <w:rFonts w:eastAsia="Calibri"/>
        </w:rPr>
        <w:t xml:space="preserve">FAO, 2024). Country estimates and contemporaneous studies documented dramatic maize reductions (e.g., Zimbabwe and Zambia experienced large percentage declines and increased import needs), amplifying food insecurity for smallholders who depend on rainfed maize (FAO, 2024). </w:t>
      </w:r>
    </w:p>
    <w:p w14:paraId="3BFBEE95" w14:textId="77777777" w:rsidR="0042268D" w:rsidRPr="007571CB" w:rsidRDefault="0042268D" w:rsidP="00577739">
      <w:pPr>
        <w:spacing w:after="240" w:line="276" w:lineRule="auto"/>
        <w:jc w:val="both"/>
        <w:rPr>
          <w:rFonts w:eastAsia="Calibri"/>
        </w:rPr>
      </w:pPr>
      <w:r w:rsidRPr="007571CB">
        <w:rPr>
          <w:rFonts w:eastAsia="Calibri"/>
        </w:rPr>
        <w:t xml:space="preserve">By </w:t>
      </w:r>
      <w:r w:rsidR="002C0F30" w:rsidRPr="007571CB">
        <w:rPr>
          <w:rFonts w:eastAsia="Calibri"/>
        </w:rPr>
        <w:t xml:space="preserve">the </w:t>
      </w:r>
      <w:r w:rsidRPr="007571CB">
        <w:rPr>
          <w:rFonts w:eastAsia="Calibri"/>
        </w:rPr>
        <w:t>2024/25 farming season</w:t>
      </w:r>
      <w:r w:rsidR="002C0F30" w:rsidRPr="007571CB">
        <w:rPr>
          <w:rFonts w:eastAsia="Calibri"/>
        </w:rPr>
        <w:t>,</w:t>
      </w:r>
      <w:r w:rsidRPr="007571CB">
        <w:rPr>
          <w:rFonts w:eastAsia="Calibri"/>
        </w:rPr>
        <w:t xml:space="preserve"> some areas showed partial recovery where seasonal rains improved and targeted interventions (seed distribution, social protection, seed systems) were implemented (ACAPS, 2024). Breeding programmes released drought‑tolerant and stress‑resilient maize hybrids in late 2024, and pilot climate‑information and anticipatory action initiatives helped some smallholders adjust planting dates or diversify crops</w:t>
      </w:r>
      <w:r w:rsidRPr="007571CB">
        <w:rPr>
          <w:rFonts w:eastAsia="MS Mincho"/>
        </w:rPr>
        <w:t xml:space="preserve"> (</w:t>
      </w:r>
      <w:r w:rsidRPr="007571CB">
        <w:rPr>
          <w:rFonts w:eastAsia="Calibri"/>
        </w:rPr>
        <w:t xml:space="preserve">CIMMYT, 2024). However, recovery was uneven due to constrained access to fertiliser and inputs, weakened household purchasing power, and residual soil moisture deficits and limited yield rebounds for many smallholders (ACAPS, 2024). </w:t>
      </w:r>
    </w:p>
    <w:p w14:paraId="4AFC94AF" w14:textId="77777777" w:rsidR="0042268D" w:rsidRPr="007571CB" w:rsidRDefault="0042268D" w:rsidP="00577739">
      <w:pPr>
        <w:spacing w:line="276" w:lineRule="auto"/>
        <w:jc w:val="both"/>
        <w:rPr>
          <w:rFonts w:eastAsia="Calibri"/>
        </w:rPr>
      </w:pPr>
      <w:r w:rsidRPr="007571CB">
        <w:rPr>
          <w:rFonts w:eastAsia="Calibri"/>
        </w:rPr>
        <w:t>Empirical evidence from the two farming seasons suggests that short‑term climate shocks (like El Niño) can cause rapid, large yield losses, while recovery depends on pre‑existing resilience, timely policies, and the scale of adaptation uptake. Strengthening seed systems, improving fertili</w:t>
      </w:r>
      <w:r w:rsidR="002C0F30" w:rsidRPr="007571CB">
        <w:rPr>
          <w:rFonts w:eastAsia="Calibri"/>
        </w:rPr>
        <w:t>s</w:t>
      </w:r>
      <w:r w:rsidRPr="007571CB">
        <w:rPr>
          <w:rFonts w:eastAsia="Calibri"/>
        </w:rPr>
        <w:t>er access, expanding climate services, and maintaining social protection are necessary to reduce variability and protect smallholder livelihoods.</w:t>
      </w:r>
    </w:p>
    <w:p w14:paraId="56E0CD26" w14:textId="77777777" w:rsidR="00A95892" w:rsidRPr="007571CB" w:rsidRDefault="007C1F6A" w:rsidP="00B9287D">
      <w:pPr>
        <w:pStyle w:val="Heading3"/>
        <w:spacing w:line="276" w:lineRule="auto"/>
      </w:pPr>
      <w:bookmarkStart w:id="462" w:name="_Toc209268451"/>
      <w:bookmarkStart w:id="463" w:name="_Toc213770144"/>
      <w:r w:rsidRPr="007571CB">
        <w:lastRenderedPageBreak/>
        <w:t>4.2.3</w:t>
      </w:r>
      <w:r w:rsidR="00A95892" w:rsidRPr="007571CB">
        <w:t xml:space="preserve"> Household food insecurity coping mechanisms</w:t>
      </w:r>
      <w:bookmarkEnd w:id="462"/>
      <w:bookmarkEnd w:id="463"/>
      <w:r w:rsidR="00A95892" w:rsidRPr="007571CB">
        <w:tab/>
      </w:r>
    </w:p>
    <w:p w14:paraId="092B00E7" w14:textId="77777777" w:rsidR="00A95892" w:rsidRPr="007571CB" w:rsidRDefault="00A95892" w:rsidP="00395E2D">
      <w:pPr>
        <w:spacing w:after="240" w:line="276" w:lineRule="auto"/>
        <w:jc w:val="both"/>
      </w:pPr>
      <w:r w:rsidRPr="007571CB">
        <w:t>Since climate change sparks off household food insecurity because of its effect on maize crop production and productivity</w:t>
      </w:r>
      <w:r w:rsidR="00E30A59" w:rsidRPr="007571CB">
        <w:t>,</w:t>
      </w:r>
      <w:r w:rsidRPr="007571CB">
        <w:t xml:space="preserve"> </w:t>
      </w:r>
      <w:r w:rsidR="00E30A59" w:rsidRPr="007571CB">
        <w:t>which</w:t>
      </w:r>
      <w:r w:rsidRPr="007571CB">
        <w:t xml:space="preserve"> results in poor yields, instability in maize supplies, </w:t>
      </w:r>
      <w:r w:rsidR="00E30A59" w:rsidRPr="007571CB">
        <w:t xml:space="preserve">and </w:t>
      </w:r>
      <w:r w:rsidRPr="007571CB">
        <w:t xml:space="preserve">high maize prices, among others, as presented in Figure 4.5 above, the study sought to establish respondents’ coping mechanisms against food insecurity </w:t>
      </w:r>
      <w:r w:rsidR="00395E2D" w:rsidRPr="007571CB">
        <w:t>in association with gender</w:t>
      </w:r>
      <w:r w:rsidR="00DC640D" w:rsidRPr="007571CB">
        <w:t>,</w:t>
      </w:r>
      <w:r w:rsidR="00395E2D" w:rsidRPr="007571CB">
        <w:t xml:space="preserve"> as shown in Table </w:t>
      </w:r>
      <w:r w:rsidR="00DC640D" w:rsidRPr="007571CB">
        <w:t>4.7</w:t>
      </w:r>
      <w:r w:rsidR="00395E2D" w:rsidRPr="007571CB">
        <w:t xml:space="preserve"> below.</w:t>
      </w:r>
    </w:p>
    <w:p w14:paraId="51CE4614" w14:textId="77777777" w:rsidR="00395E2D" w:rsidRPr="000A1F72" w:rsidRDefault="00E3179A" w:rsidP="00E3179A">
      <w:pPr>
        <w:pStyle w:val="Caption"/>
        <w:spacing w:after="0"/>
        <w:jc w:val="left"/>
        <w:rPr>
          <w:color w:val="auto"/>
        </w:rPr>
      </w:pPr>
      <w:bookmarkStart w:id="464" w:name="_Toc31049630"/>
      <w:bookmarkStart w:id="465" w:name="_Toc75501740"/>
      <w:bookmarkStart w:id="466" w:name="_Toc213770194"/>
      <w:r w:rsidRPr="000A1F72">
        <w:rPr>
          <w:color w:val="auto"/>
        </w:rPr>
        <w:t>Table 4.7:</w:t>
      </w:r>
      <w:bookmarkEnd w:id="464"/>
      <w:bookmarkEnd w:id="465"/>
      <w:r w:rsidRPr="000A1F72">
        <w:rPr>
          <w:color w:val="auto"/>
        </w:rPr>
        <w:t xml:space="preserve"> </w:t>
      </w:r>
      <w:r w:rsidR="00395E2D" w:rsidRPr="000A1F72">
        <w:rPr>
          <w:rFonts w:eastAsia="Calibri"/>
          <w:color w:val="auto"/>
          <w:sz w:val="22"/>
          <w:szCs w:val="22"/>
          <w:lang w:eastAsia="en-US"/>
        </w:rPr>
        <w:t>The association between coping strategies against food insecurity and gender</w:t>
      </w:r>
      <w:bookmarkEnd w:id="466"/>
    </w:p>
    <w:tbl>
      <w:tblPr>
        <w:tblW w:w="9273" w:type="dxa"/>
        <w:jc w:val="center"/>
        <w:tblLayout w:type="fixed"/>
        <w:tblCellMar>
          <w:left w:w="30" w:type="dxa"/>
          <w:right w:w="30" w:type="dxa"/>
        </w:tblCellMar>
        <w:tblLook w:val="0000" w:firstRow="0" w:lastRow="0" w:firstColumn="0" w:lastColumn="0" w:noHBand="0" w:noVBand="0"/>
      </w:tblPr>
      <w:tblGrid>
        <w:gridCol w:w="680"/>
        <w:gridCol w:w="1080"/>
        <w:gridCol w:w="630"/>
        <w:gridCol w:w="630"/>
        <w:gridCol w:w="630"/>
        <w:gridCol w:w="630"/>
        <w:gridCol w:w="720"/>
        <w:gridCol w:w="630"/>
        <w:gridCol w:w="540"/>
        <w:gridCol w:w="630"/>
        <w:gridCol w:w="630"/>
        <w:gridCol w:w="630"/>
        <w:gridCol w:w="597"/>
        <w:gridCol w:w="616"/>
      </w:tblGrid>
      <w:tr w:rsidR="000A1F72" w:rsidRPr="000A1F72" w14:paraId="050F7E20" w14:textId="77777777" w:rsidTr="00BA0BB9">
        <w:trPr>
          <w:cantSplit/>
          <w:trHeight w:val="310"/>
          <w:tblHeader/>
          <w:jc w:val="center"/>
        </w:trPr>
        <w:tc>
          <w:tcPr>
            <w:tcW w:w="1760" w:type="dxa"/>
            <w:gridSpan w:val="2"/>
            <w:vMerge w:val="restart"/>
            <w:tcBorders>
              <w:top w:val="single" w:sz="12" w:space="0" w:color="auto"/>
              <w:left w:val="single" w:sz="12" w:space="0" w:color="auto"/>
              <w:bottom w:val="single" w:sz="12" w:space="0" w:color="auto"/>
              <w:right w:val="single" w:sz="12" w:space="0" w:color="auto"/>
            </w:tcBorders>
            <w:shd w:val="clear" w:color="auto" w:fill="CCD8E6"/>
            <w:vAlign w:val="center"/>
          </w:tcPr>
          <w:p w14:paraId="716354E4" w14:textId="77777777" w:rsidR="00395E2D" w:rsidRPr="000A1F72" w:rsidRDefault="00395E2D" w:rsidP="00395E2D">
            <w:pPr>
              <w:spacing w:line="276" w:lineRule="auto"/>
              <w:rPr>
                <w:sz w:val="22"/>
                <w:szCs w:val="22"/>
              </w:rPr>
            </w:pPr>
          </w:p>
          <w:p w14:paraId="0ABC90B0" w14:textId="77777777" w:rsidR="00395E2D" w:rsidRPr="000A1F72" w:rsidRDefault="00395E2D" w:rsidP="00395E2D">
            <w:pPr>
              <w:spacing w:line="276" w:lineRule="auto"/>
              <w:rPr>
                <w:sz w:val="22"/>
                <w:szCs w:val="22"/>
              </w:rPr>
            </w:pPr>
          </w:p>
          <w:p w14:paraId="7F076C1A" w14:textId="77777777" w:rsidR="00395E2D" w:rsidRPr="000A1F72" w:rsidRDefault="00395E2D" w:rsidP="00395E2D">
            <w:pPr>
              <w:spacing w:line="276" w:lineRule="auto"/>
              <w:jc w:val="center"/>
              <w:rPr>
                <w:b/>
                <w:sz w:val="22"/>
                <w:szCs w:val="22"/>
              </w:rPr>
            </w:pPr>
            <w:r w:rsidRPr="000A1F72">
              <w:rPr>
                <w:b/>
                <w:sz w:val="22"/>
                <w:szCs w:val="22"/>
              </w:rPr>
              <w:t>Respondents'</w:t>
            </w:r>
          </w:p>
          <w:p w14:paraId="5ACB1C2D" w14:textId="77777777" w:rsidR="00395E2D" w:rsidRPr="000A1F72" w:rsidRDefault="00395E2D" w:rsidP="00395E2D">
            <w:pPr>
              <w:spacing w:line="276" w:lineRule="auto"/>
              <w:jc w:val="center"/>
              <w:rPr>
                <w:sz w:val="22"/>
                <w:szCs w:val="22"/>
              </w:rPr>
            </w:pPr>
            <w:r w:rsidRPr="000A1F72">
              <w:rPr>
                <w:b/>
                <w:sz w:val="22"/>
                <w:szCs w:val="22"/>
              </w:rPr>
              <w:t>Gender</w:t>
            </w:r>
          </w:p>
        </w:tc>
        <w:tc>
          <w:tcPr>
            <w:tcW w:w="6300" w:type="dxa"/>
            <w:gridSpan w:val="10"/>
            <w:tcBorders>
              <w:top w:val="single" w:sz="12" w:space="0" w:color="auto"/>
              <w:left w:val="single" w:sz="12" w:space="0" w:color="auto"/>
            </w:tcBorders>
            <w:shd w:val="clear" w:color="auto" w:fill="CCD8E6"/>
            <w:tcMar>
              <w:top w:w="30" w:type="dxa"/>
              <w:left w:w="30" w:type="dxa"/>
              <w:bottom w:w="30" w:type="dxa"/>
              <w:right w:w="30" w:type="dxa"/>
            </w:tcMar>
            <w:vAlign w:val="center"/>
          </w:tcPr>
          <w:p w14:paraId="3D04D891" w14:textId="77777777" w:rsidR="00395E2D" w:rsidRPr="000A1F72" w:rsidRDefault="00395E2D" w:rsidP="00395E2D">
            <w:pPr>
              <w:spacing w:line="276" w:lineRule="auto"/>
              <w:jc w:val="center"/>
              <w:rPr>
                <w:b/>
                <w:sz w:val="22"/>
                <w:szCs w:val="22"/>
              </w:rPr>
            </w:pPr>
            <w:r w:rsidRPr="000A1F72">
              <w:rPr>
                <w:b/>
                <w:sz w:val="22"/>
                <w:szCs w:val="22"/>
              </w:rPr>
              <w:t>Adopted Coping Mechanisms Against Food Insecurity</w:t>
            </w:r>
          </w:p>
        </w:tc>
        <w:tc>
          <w:tcPr>
            <w:tcW w:w="1213" w:type="dxa"/>
            <w:gridSpan w:val="2"/>
            <w:vMerge w:val="restart"/>
            <w:tcBorders>
              <w:top w:val="single" w:sz="12" w:space="0" w:color="auto"/>
              <w:right w:val="single" w:sz="12" w:space="0" w:color="auto"/>
            </w:tcBorders>
            <w:shd w:val="clear" w:color="auto" w:fill="CCD8E6"/>
          </w:tcPr>
          <w:p w14:paraId="7DF513EE" w14:textId="77777777" w:rsidR="00395E2D" w:rsidRPr="000A1F72" w:rsidRDefault="00395E2D" w:rsidP="00395E2D">
            <w:pPr>
              <w:spacing w:line="276" w:lineRule="auto"/>
              <w:rPr>
                <w:sz w:val="22"/>
                <w:szCs w:val="22"/>
              </w:rPr>
            </w:pPr>
          </w:p>
          <w:p w14:paraId="3E0A88D2" w14:textId="77777777" w:rsidR="00395E2D" w:rsidRPr="000A1F72" w:rsidRDefault="00395E2D" w:rsidP="00395E2D">
            <w:pPr>
              <w:spacing w:line="276" w:lineRule="auto"/>
              <w:rPr>
                <w:sz w:val="22"/>
                <w:szCs w:val="22"/>
              </w:rPr>
            </w:pPr>
          </w:p>
          <w:p w14:paraId="352FC7C4" w14:textId="77777777" w:rsidR="00395E2D" w:rsidRPr="000A1F72" w:rsidRDefault="00395E2D" w:rsidP="00395E2D">
            <w:pPr>
              <w:spacing w:line="276" w:lineRule="auto"/>
              <w:jc w:val="center"/>
              <w:rPr>
                <w:b/>
                <w:sz w:val="22"/>
                <w:szCs w:val="22"/>
              </w:rPr>
            </w:pPr>
            <w:r w:rsidRPr="000A1F72">
              <w:rPr>
                <w:b/>
                <w:sz w:val="22"/>
                <w:szCs w:val="22"/>
              </w:rPr>
              <w:t>Total</w:t>
            </w:r>
          </w:p>
        </w:tc>
      </w:tr>
      <w:tr w:rsidR="000A1F72" w:rsidRPr="000A1F72" w14:paraId="72FF04AE" w14:textId="77777777" w:rsidTr="00BA0BB9">
        <w:trPr>
          <w:cantSplit/>
          <w:trHeight w:val="200"/>
          <w:tblHeader/>
          <w:jc w:val="center"/>
        </w:trPr>
        <w:tc>
          <w:tcPr>
            <w:tcW w:w="1760" w:type="dxa"/>
            <w:gridSpan w:val="2"/>
            <w:vMerge/>
            <w:tcBorders>
              <w:left w:val="single" w:sz="12" w:space="0" w:color="auto"/>
              <w:bottom w:val="single" w:sz="12" w:space="0" w:color="auto"/>
              <w:right w:val="single" w:sz="12" w:space="0" w:color="auto"/>
            </w:tcBorders>
            <w:shd w:val="clear" w:color="auto" w:fill="CCD8E6"/>
          </w:tcPr>
          <w:p w14:paraId="3E6655E3" w14:textId="77777777" w:rsidR="00395E2D" w:rsidRPr="000A1F72" w:rsidRDefault="00395E2D" w:rsidP="00395E2D">
            <w:pPr>
              <w:spacing w:line="276" w:lineRule="auto"/>
              <w:rPr>
                <w:sz w:val="22"/>
                <w:szCs w:val="22"/>
              </w:rPr>
            </w:pPr>
          </w:p>
        </w:tc>
        <w:tc>
          <w:tcPr>
            <w:tcW w:w="1260" w:type="dxa"/>
            <w:gridSpan w:val="2"/>
            <w:tcBorders>
              <w:left w:val="single" w:sz="12" w:space="0" w:color="auto"/>
            </w:tcBorders>
            <w:shd w:val="clear" w:color="auto" w:fill="E5EBF2"/>
            <w:tcMar>
              <w:top w:w="30" w:type="dxa"/>
              <w:left w:w="30" w:type="dxa"/>
              <w:bottom w:w="30" w:type="dxa"/>
              <w:right w:w="30" w:type="dxa"/>
            </w:tcMar>
          </w:tcPr>
          <w:p w14:paraId="76F9AB25" w14:textId="77777777" w:rsidR="00395E2D" w:rsidRPr="000A1F72" w:rsidRDefault="00395E2D" w:rsidP="00395E2D">
            <w:pPr>
              <w:spacing w:line="276" w:lineRule="auto"/>
              <w:rPr>
                <w:sz w:val="22"/>
                <w:szCs w:val="22"/>
              </w:rPr>
            </w:pPr>
            <w:r w:rsidRPr="000A1F72">
              <w:rPr>
                <w:sz w:val="22"/>
                <w:szCs w:val="22"/>
              </w:rPr>
              <w:t>Temporal migration</w:t>
            </w:r>
          </w:p>
        </w:tc>
        <w:tc>
          <w:tcPr>
            <w:tcW w:w="1260" w:type="dxa"/>
            <w:gridSpan w:val="2"/>
            <w:shd w:val="clear" w:color="auto" w:fill="E5EBF2"/>
            <w:tcMar>
              <w:top w:w="30" w:type="dxa"/>
              <w:left w:w="30" w:type="dxa"/>
              <w:bottom w:w="30" w:type="dxa"/>
              <w:right w:w="30" w:type="dxa"/>
            </w:tcMar>
          </w:tcPr>
          <w:p w14:paraId="6327A7CB" w14:textId="77777777" w:rsidR="00395E2D" w:rsidRPr="000A1F72" w:rsidRDefault="00395E2D" w:rsidP="00395E2D">
            <w:pPr>
              <w:spacing w:line="276" w:lineRule="auto"/>
              <w:rPr>
                <w:sz w:val="22"/>
                <w:szCs w:val="22"/>
              </w:rPr>
            </w:pPr>
            <w:r w:rsidRPr="000A1F72">
              <w:rPr>
                <w:sz w:val="22"/>
                <w:szCs w:val="22"/>
              </w:rPr>
              <w:t>Purchasing processed foods</w:t>
            </w:r>
          </w:p>
        </w:tc>
        <w:tc>
          <w:tcPr>
            <w:tcW w:w="1350" w:type="dxa"/>
            <w:gridSpan w:val="2"/>
            <w:shd w:val="clear" w:color="auto" w:fill="E5EBF2"/>
          </w:tcPr>
          <w:p w14:paraId="035D129B" w14:textId="77777777" w:rsidR="00395E2D" w:rsidRPr="000A1F72" w:rsidRDefault="00395E2D" w:rsidP="00395E2D">
            <w:pPr>
              <w:spacing w:line="276" w:lineRule="auto"/>
              <w:rPr>
                <w:sz w:val="22"/>
                <w:szCs w:val="22"/>
              </w:rPr>
            </w:pPr>
            <w:r w:rsidRPr="000A1F72">
              <w:rPr>
                <w:sz w:val="22"/>
                <w:szCs w:val="22"/>
              </w:rPr>
              <w:t>Consuming wild fruits</w:t>
            </w:r>
          </w:p>
        </w:tc>
        <w:tc>
          <w:tcPr>
            <w:tcW w:w="1170" w:type="dxa"/>
            <w:gridSpan w:val="2"/>
            <w:shd w:val="clear" w:color="auto" w:fill="E5EBF2"/>
          </w:tcPr>
          <w:p w14:paraId="249F8174" w14:textId="77777777" w:rsidR="00395E2D" w:rsidRPr="000A1F72" w:rsidRDefault="00395E2D" w:rsidP="00395E2D">
            <w:pPr>
              <w:spacing w:line="276" w:lineRule="auto"/>
              <w:rPr>
                <w:sz w:val="22"/>
                <w:szCs w:val="22"/>
              </w:rPr>
            </w:pPr>
            <w:r w:rsidRPr="000A1F72">
              <w:rPr>
                <w:sz w:val="22"/>
                <w:szCs w:val="22"/>
              </w:rPr>
              <w:t>Reducing number of meals</w:t>
            </w:r>
          </w:p>
        </w:tc>
        <w:tc>
          <w:tcPr>
            <w:tcW w:w="1260" w:type="dxa"/>
            <w:gridSpan w:val="2"/>
            <w:shd w:val="clear" w:color="auto" w:fill="E5EBF2"/>
          </w:tcPr>
          <w:p w14:paraId="1635FB03" w14:textId="77777777" w:rsidR="00395E2D" w:rsidRPr="000A1F72" w:rsidRDefault="00395E2D" w:rsidP="00395E2D">
            <w:pPr>
              <w:spacing w:line="276" w:lineRule="auto"/>
              <w:rPr>
                <w:sz w:val="22"/>
                <w:szCs w:val="22"/>
              </w:rPr>
            </w:pPr>
            <w:r w:rsidRPr="000A1F72">
              <w:rPr>
                <w:sz w:val="22"/>
                <w:szCs w:val="22"/>
              </w:rPr>
              <w:t>Food aid</w:t>
            </w:r>
          </w:p>
        </w:tc>
        <w:tc>
          <w:tcPr>
            <w:tcW w:w="1213" w:type="dxa"/>
            <w:gridSpan w:val="2"/>
            <w:vMerge/>
            <w:tcBorders>
              <w:left w:val="nil"/>
              <w:right w:val="single" w:sz="12" w:space="0" w:color="auto"/>
            </w:tcBorders>
            <w:shd w:val="clear" w:color="auto" w:fill="CCD8E6"/>
          </w:tcPr>
          <w:p w14:paraId="2FEB5A96" w14:textId="77777777" w:rsidR="00395E2D" w:rsidRPr="000A1F72" w:rsidRDefault="00395E2D" w:rsidP="00395E2D">
            <w:pPr>
              <w:spacing w:line="276" w:lineRule="auto"/>
              <w:rPr>
                <w:sz w:val="22"/>
                <w:szCs w:val="22"/>
              </w:rPr>
            </w:pPr>
          </w:p>
        </w:tc>
      </w:tr>
      <w:tr w:rsidR="000A1F72" w:rsidRPr="000A1F72" w14:paraId="3F2C708E" w14:textId="77777777" w:rsidTr="00BA0BB9">
        <w:trPr>
          <w:cantSplit/>
          <w:trHeight w:val="237"/>
          <w:tblHeader/>
          <w:jc w:val="center"/>
        </w:trPr>
        <w:tc>
          <w:tcPr>
            <w:tcW w:w="1760" w:type="dxa"/>
            <w:gridSpan w:val="2"/>
            <w:vMerge/>
            <w:tcBorders>
              <w:left w:val="single" w:sz="12" w:space="0" w:color="auto"/>
              <w:bottom w:val="single" w:sz="12" w:space="0" w:color="auto"/>
              <w:right w:val="single" w:sz="12" w:space="0" w:color="auto"/>
            </w:tcBorders>
            <w:shd w:val="clear" w:color="auto" w:fill="CCD8E6"/>
          </w:tcPr>
          <w:p w14:paraId="3C637F65" w14:textId="77777777" w:rsidR="00395E2D" w:rsidRPr="000A1F72" w:rsidRDefault="00395E2D" w:rsidP="00395E2D">
            <w:pPr>
              <w:spacing w:line="276" w:lineRule="auto"/>
              <w:rPr>
                <w:sz w:val="22"/>
                <w:szCs w:val="22"/>
              </w:rPr>
            </w:pPr>
          </w:p>
        </w:tc>
        <w:tc>
          <w:tcPr>
            <w:tcW w:w="630" w:type="dxa"/>
            <w:tcBorders>
              <w:left w:val="single" w:sz="12" w:space="0" w:color="auto"/>
              <w:bottom w:val="single" w:sz="12" w:space="0" w:color="auto"/>
            </w:tcBorders>
            <w:shd w:val="clear" w:color="auto" w:fill="CCD8E6"/>
            <w:tcMar>
              <w:top w:w="30" w:type="dxa"/>
              <w:left w:w="30" w:type="dxa"/>
              <w:bottom w:w="30" w:type="dxa"/>
              <w:right w:w="30" w:type="dxa"/>
            </w:tcMar>
            <w:vAlign w:val="bottom"/>
          </w:tcPr>
          <w:p w14:paraId="501B2D04" w14:textId="77777777" w:rsidR="00395E2D" w:rsidRPr="000A1F72" w:rsidRDefault="00395E2D" w:rsidP="00395E2D">
            <w:pPr>
              <w:spacing w:line="276" w:lineRule="auto"/>
              <w:jc w:val="center"/>
              <w:rPr>
                <w:sz w:val="22"/>
                <w:szCs w:val="22"/>
              </w:rPr>
            </w:pPr>
            <w:r w:rsidRPr="000A1F72">
              <w:rPr>
                <w:sz w:val="22"/>
                <w:szCs w:val="22"/>
              </w:rPr>
              <w:t>n</w:t>
            </w:r>
          </w:p>
        </w:tc>
        <w:tc>
          <w:tcPr>
            <w:tcW w:w="630" w:type="dxa"/>
            <w:tcBorders>
              <w:bottom w:val="single" w:sz="12" w:space="0" w:color="auto"/>
            </w:tcBorders>
            <w:shd w:val="clear" w:color="auto" w:fill="CCD8E6"/>
            <w:vAlign w:val="bottom"/>
          </w:tcPr>
          <w:p w14:paraId="3D9ADECD" w14:textId="77777777" w:rsidR="00395E2D" w:rsidRPr="000A1F72" w:rsidRDefault="00395E2D" w:rsidP="00395E2D">
            <w:pPr>
              <w:spacing w:line="276" w:lineRule="auto"/>
              <w:jc w:val="center"/>
              <w:rPr>
                <w:sz w:val="22"/>
                <w:szCs w:val="22"/>
              </w:rPr>
            </w:pPr>
            <w:r w:rsidRPr="000A1F72">
              <w:rPr>
                <w:sz w:val="22"/>
                <w:szCs w:val="22"/>
              </w:rPr>
              <w:t>%</w:t>
            </w:r>
          </w:p>
        </w:tc>
        <w:tc>
          <w:tcPr>
            <w:tcW w:w="630" w:type="dxa"/>
            <w:tcBorders>
              <w:bottom w:val="single" w:sz="12" w:space="0" w:color="auto"/>
            </w:tcBorders>
            <w:shd w:val="clear" w:color="auto" w:fill="CCD8E6"/>
            <w:tcMar>
              <w:top w:w="30" w:type="dxa"/>
              <w:left w:w="30" w:type="dxa"/>
              <w:bottom w:w="30" w:type="dxa"/>
              <w:right w:w="30" w:type="dxa"/>
            </w:tcMar>
            <w:vAlign w:val="bottom"/>
          </w:tcPr>
          <w:p w14:paraId="79622AF9" w14:textId="77777777" w:rsidR="00395E2D" w:rsidRPr="000A1F72" w:rsidRDefault="00395E2D" w:rsidP="00395E2D">
            <w:pPr>
              <w:spacing w:line="276" w:lineRule="auto"/>
              <w:jc w:val="center"/>
              <w:rPr>
                <w:sz w:val="22"/>
                <w:szCs w:val="22"/>
              </w:rPr>
            </w:pPr>
            <w:r w:rsidRPr="000A1F72">
              <w:rPr>
                <w:sz w:val="22"/>
                <w:szCs w:val="22"/>
              </w:rPr>
              <w:t>n</w:t>
            </w:r>
          </w:p>
        </w:tc>
        <w:tc>
          <w:tcPr>
            <w:tcW w:w="630" w:type="dxa"/>
            <w:tcBorders>
              <w:bottom w:val="single" w:sz="12" w:space="0" w:color="auto"/>
            </w:tcBorders>
            <w:shd w:val="clear" w:color="auto" w:fill="CCD8E6"/>
            <w:vAlign w:val="bottom"/>
          </w:tcPr>
          <w:p w14:paraId="46177DC1" w14:textId="77777777" w:rsidR="00395E2D" w:rsidRPr="000A1F72" w:rsidRDefault="00395E2D" w:rsidP="00395E2D">
            <w:pPr>
              <w:spacing w:line="276" w:lineRule="auto"/>
              <w:jc w:val="center"/>
              <w:rPr>
                <w:sz w:val="22"/>
                <w:szCs w:val="22"/>
              </w:rPr>
            </w:pPr>
            <w:r w:rsidRPr="000A1F72">
              <w:rPr>
                <w:sz w:val="22"/>
                <w:szCs w:val="22"/>
              </w:rPr>
              <w:t>%</w:t>
            </w:r>
          </w:p>
        </w:tc>
        <w:tc>
          <w:tcPr>
            <w:tcW w:w="720" w:type="dxa"/>
            <w:tcBorders>
              <w:bottom w:val="single" w:sz="12" w:space="0" w:color="auto"/>
            </w:tcBorders>
            <w:shd w:val="clear" w:color="auto" w:fill="CCD8E6"/>
            <w:vAlign w:val="bottom"/>
          </w:tcPr>
          <w:p w14:paraId="0E403327" w14:textId="77777777" w:rsidR="00395E2D" w:rsidRPr="000A1F72" w:rsidRDefault="00395E2D" w:rsidP="00395E2D">
            <w:pPr>
              <w:spacing w:line="276" w:lineRule="auto"/>
              <w:jc w:val="center"/>
              <w:rPr>
                <w:sz w:val="22"/>
                <w:szCs w:val="22"/>
              </w:rPr>
            </w:pPr>
            <w:r w:rsidRPr="000A1F72">
              <w:rPr>
                <w:sz w:val="22"/>
                <w:szCs w:val="22"/>
              </w:rPr>
              <w:t>n</w:t>
            </w:r>
          </w:p>
        </w:tc>
        <w:tc>
          <w:tcPr>
            <w:tcW w:w="630" w:type="dxa"/>
            <w:tcBorders>
              <w:bottom w:val="single" w:sz="12" w:space="0" w:color="auto"/>
            </w:tcBorders>
            <w:shd w:val="clear" w:color="auto" w:fill="CCD8E6"/>
            <w:vAlign w:val="bottom"/>
          </w:tcPr>
          <w:p w14:paraId="4FF71112" w14:textId="77777777" w:rsidR="00395E2D" w:rsidRPr="000A1F72" w:rsidRDefault="00395E2D" w:rsidP="00395E2D">
            <w:pPr>
              <w:spacing w:line="276" w:lineRule="auto"/>
              <w:jc w:val="center"/>
              <w:rPr>
                <w:sz w:val="22"/>
                <w:szCs w:val="22"/>
              </w:rPr>
            </w:pPr>
            <w:r w:rsidRPr="000A1F72">
              <w:rPr>
                <w:sz w:val="22"/>
                <w:szCs w:val="22"/>
              </w:rPr>
              <w:t>%</w:t>
            </w:r>
          </w:p>
        </w:tc>
        <w:tc>
          <w:tcPr>
            <w:tcW w:w="540" w:type="dxa"/>
            <w:tcBorders>
              <w:bottom w:val="single" w:sz="12" w:space="0" w:color="auto"/>
            </w:tcBorders>
            <w:shd w:val="clear" w:color="auto" w:fill="CCD8E6"/>
            <w:vAlign w:val="bottom"/>
          </w:tcPr>
          <w:p w14:paraId="5456B854" w14:textId="77777777" w:rsidR="00395E2D" w:rsidRPr="000A1F72" w:rsidRDefault="00395E2D" w:rsidP="00395E2D">
            <w:pPr>
              <w:spacing w:line="276" w:lineRule="auto"/>
              <w:jc w:val="center"/>
              <w:rPr>
                <w:sz w:val="22"/>
                <w:szCs w:val="22"/>
              </w:rPr>
            </w:pPr>
            <w:r w:rsidRPr="000A1F72">
              <w:rPr>
                <w:sz w:val="22"/>
                <w:szCs w:val="22"/>
              </w:rPr>
              <w:t>n</w:t>
            </w:r>
          </w:p>
        </w:tc>
        <w:tc>
          <w:tcPr>
            <w:tcW w:w="630" w:type="dxa"/>
            <w:tcBorders>
              <w:bottom w:val="single" w:sz="12" w:space="0" w:color="auto"/>
            </w:tcBorders>
            <w:shd w:val="clear" w:color="auto" w:fill="CCD8E6"/>
            <w:vAlign w:val="bottom"/>
          </w:tcPr>
          <w:p w14:paraId="1DEA51B9" w14:textId="77777777" w:rsidR="00395E2D" w:rsidRPr="000A1F72" w:rsidRDefault="00395E2D" w:rsidP="00395E2D">
            <w:pPr>
              <w:spacing w:line="276" w:lineRule="auto"/>
              <w:jc w:val="center"/>
              <w:rPr>
                <w:sz w:val="22"/>
                <w:szCs w:val="22"/>
              </w:rPr>
            </w:pPr>
            <w:r w:rsidRPr="000A1F72">
              <w:rPr>
                <w:sz w:val="22"/>
                <w:szCs w:val="22"/>
              </w:rPr>
              <w:t>%</w:t>
            </w:r>
          </w:p>
        </w:tc>
        <w:tc>
          <w:tcPr>
            <w:tcW w:w="630" w:type="dxa"/>
            <w:tcBorders>
              <w:bottom w:val="single" w:sz="12" w:space="0" w:color="auto"/>
            </w:tcBorders>
            <w:shd w:val="clear" w:color="auto" w:fill="CCD8E6"/>
            <w:vAlign w:val="bottom"/>
          </w:tcPr>
          <w:p w14:paraId="414DEC91" w14:textId="77777777" w:rsidR="00395E2D" w:rsidRPr="000A1F72" w:rsidRDefault="00395E2D" w:rsidP="00395E2D">
            <w:pPr>
              <w:spacing w:line="276" w:lineRule="auto"/>
              <w:jc w:val="center"/>
              <w:rPr>
                <w:sz w:val="22"/>
                <w:szCs w:val="22"/>
              </w:rPr>
            </w:pPr>
            <w:r w:rsidRPr="000A1F72">
              <w:rPr>
                <w:sz w:val="22"/>
                <w:szCs w:val="22"/>
              </w:rPr>
              <w:t>n</w:t>
            </w:r>
          </w:p>
        </w:tc>
        <w:tc>
          <w:tcPr>
            <w:tcW w:w="630" w:type="dxa"/>
            <w:tcBorders>
              <w:bottom w:val="single" w:sz="12" w:space="0" w:color="auto"/>
            </w:tcBorders>
            <w:shd w:val="clear" w:color="auto" w:fill="CCD8E6"/>
            <w:vAlign w:val="bottom"/>
          </w:tcPr>
          <w:p w14:paraId="65793FA7" w14:textId="77777777" w:rsidR="00395E2D" w:rsidRPr="000A1F72" w:rsidRDefault="00395E2D" w:rsidP="00395E2D">
            <w:pPr>
              <w:spacing w:line="276" w:lineRule="auto"/>
              <w:jc w:val="center"/>
              <w:rPr>
                <w:sz w:val="22"/>
                <w:szCs w:val="22"/>
              </w:rPr>
            </w:pPr>
            <w:r w:rsidRPr="000A1F72">
              <w:rPr>
                <w:sz w:val="22"/>
                <w:szCs w:val="22"/>
              </w:rPr>
              <w:t>%</w:t>
            </w:r>
          </w:p>
        </w:tc>
        <w:tc>
          <w:tcPr>
            <w:tcW w:w="597" w:type="dxa"/>
            <w:tcBorders>
              <w:bottom w:val="single" w:sz="12" w:space="0" w:color="auto"/>
            </w:tcBorders>
            <w:shd w:val="clear" w:color="auto" w:fill="CCD8E6"/>
          </w:tcPr>
          <w:p w14:paraId="778BE6B8" w14:textId="77777777" w:rsidR="00395E2D" w:rsidRPr="000A1F72" w:rsidRDefault="00395E2D" w:rsidP="00395E2D">
            <w:pPr>
              <w:spacing w:line="276" w:lineRule="auto"/>
              <w:jc w:val="center"/>
              <w:rPr>
                <w:sz w:val="22"/>
                <w:szCs w:val="22"/>
              </w:rPr>
            </w:pPr>
            <w:r w:rsidRPr="000A1F72">
              <w:rPr>
                <w:sz w:val="22"/>
                <w:szCs w:val="22"/>
              </w:rPr>
              <w:t>n</w:t>
            </w:r>
          </w:p>
        </w:tc>
        <w:tc>
          <w:tcPr>
            <w:tcW w:w="616" w:type="dxa"/>
            <w:tcBorders>
              <w:bottom w:val="single" w:sz="12" w:space="0" w:color="auto"/>
              <w:right w:val="single" w:sz="12" w:space="0" w:color="auto"/>
            </w:tcBorders>
            <w:shd w:val="clear" w:color="auto" w:fill="CCD8E6"/>
          </w:tcPr>
          <w:p w14:paraId="4D1F271D" w14:textId="77777777" w:rsidR="00395E2D" w:rsidRPr="000A1F72" w:rsidRDefault="00395E2D" w:rsidP="00395E2D">
            <w:pPr>
              <w:spacing w:line="276" w:lineRule="auto"/>
              <w:jc w:val="center"/>
              <w:rPr>
                <w:sz w:val="22"/>
                <w:szCs w:val="22"/>
              </w:rPr>
            </w:pPr>
            <w:r w:rsidRPr="000A1F72">
              <w:rPr>
                <w:sz w:val="22"/>
                <w:szCs w:val="22"/>
              </w:rPr>
              <w:t>%</w:t>
            </w:r>
          </w:p>
        </w:tc>
      </w:tr>
      <w:tr w:rsidR="000A1F72" w:rsidRPr="000A1F72" w14:paraId="6D145021" w14:textId="77777777" w:rsidTr="00BA0BB9">
        <w:trPr>
          <w:cantSplit/>
          <w:trHeight w:val="369"/>
          <w:tblHeader/>
          <w:jc w:val="center"/>
        </w:trPr>
        <w:tc>
          <w:tcPr>
            <w:tcW w:w="680" w:type="dxa"/>
            <w:vMerge w:val="restart"/>
            <w:tcBorders>
              <w:top w:val="single" w:sz="12" w:space="0" w:color="auto"/>
              <w:left w:val="single" w:sz="12" w:space="0" w:color="auto"/>
            </w:tcBorders>
            <w:shd w:val="clear" w:color="auto" w:fill="CCD8E6"/>
          </w:tcPr>
          <w:p w14:paraId="26E6DC71" w14:textId="77777777" w:rsidR="00395E2D" w:rsidRPr="000A1F72" w:rsidRDefault="00395E2D" w:rsidP="00395E2D">
            <w:pPr>
              <w:spacing w:line="276" w:lineRule="auto"/>
              <w:rPr>
                <w:b/>
                <w:sz w:val="22"/>
                <w:szCs w:val="22"/>
              </w:rPr>
            </w:pPr>
            <w:r w:rsidRPr="000A1F72">
              <w:rPr>
                <w:sz w:val="22"/>
                <w:szCs w:val="22"/>
                <w:lang w:eastAsia="en-GB"/>
              </w:rPr>
              <w:t>Valid</w:t>
            </w:r>
          </w:p>
        </w:tc>
        <w:tc>
          <w:tcPr>
            <w:tcW w:w="1080" w:type="dxa"/>
            <w:tcBorders>
              <w:top w:val="single" w:sz="12" w:space="0" w:color="auto"/>
              <w:right w:val="single" w:sz="12" w:space="0" w:color="auto"/>
            </w:tcBorders>
            <w:shd w:val="clear" w:color="auto" w:fill="E5EBF2"/>
            <w:tcMar>
              <w:top w:w="30" w:type="dxa"/>
              <w:left w:w="30" w:type="dxa"/>
              <w:bottom w:w="30" w:type="dxa"/>
              <w:right w:w="30" w:type="dxa"/>
            </w:tcMar>
          </w:tcPr>
          <w:p w14:paraId="01A3A143" w14:textId="77777777" w:rsidR="00395E2D" w:rsidRPr="000A1F72" w:rsidRDefault="00395E2D" w:rsidP="00395E2D">
            <w:pPr>
              <w:spacing w:line="276" w:lineRule="auto"/>
              <w:rPr>
                <w:sz w:val="22"/>
                <w:szCs w:val="22"/>
              </w:rPr>
            </w:pPr>
            <w:r w:rsidRPr="000A1F72">
              <w:rPr>
                <w:sz w:val="22"/>
                <w:szCs w:val="22"/>
              </w:rPr>
              <w:t>Male</w:t>
            </w:r>
          </w:p>
        </w:tc>
        <w:tc>
          <w:tcPr>
            <w:tcW w:w="630" w:type="dxa"/>
            <w:tcBorders>
              <w:top w:val="single" w:sz="12" w:space="0" w:color="auto"/>
              <w:left w:val="single" w:sz="12" w:space="0" w:color="auto"/>
            </w:tcBorders>
            <w:shd w:val="clear" w:color="auto" w:fill="E5EBF2"/>
            <w:tcMar>
              <w:top w:w="30" w:type="dxa"/>
              <w:left w:w="30" w:type="dxa"/>
              <w:bottom w:w="30" w:type="dxa"/>
              <w:right w:w="30" w:type="dxa"/>
            </w:tcMar>
            <w:vAlign w:val="center"/>
          </w:tcPr>
          <w:p w14:paraId="7D6E4261" w14:textId="77777777" w:rsidR="00395E2D" w:rsidRPr="000A1F72" w:rsidRDefault="00395E2D" w:rsidP="00395E2D">
            <w:pPr>
              <w:spacing w:line="276" w:lineRule="auto"/>
              <w:jc w:val="center"/>
              <w:rPr>
                <w:sz w:val="22"/>
                <w:szCs w:val="22"/>
              </w:rPr>
            </w:pPr>
            <w:r w:rsidRPr="000A1F72">
              <w:rPr>
                <w:sz w:val="22"/>
                <w:szCs w:val="22"/>
              </w:rPr>
              <w:t>56</w:t>
            </w:r>
          </w:p>
        </w:tc>
        <w:tc>
          <w:tcPr>
            <w:tcW w:w="630" w:type="dxa"/>
            <w:tcBorders>
              <w:top w:val="single" w:sz="12" w:space="0" w:color="auto"/>
            </w:tcBorders>
            <w:shd w:val="clear" w:color="auto" w:fill="E5EBF2"/>
            <w:vAlign w:val="center"/>
          </w:tcPr>
          <w:p w14:paraId="09F5888A" w14:textId="77777777" w:rsidR="00395E2D" w:rsidRPr="000A1F72" w:rsidRDefault="00395E2D" w:rsidP="00395E2D">
            <w:pPr>
              <w:spacing w:line="276" w:lineRule="auto"/>
              <w:jc w:val="center"/>
              <w:rPr>
                <w:sz w:val="22"/>
                <w:szCs w:val="22"/>
              </w:rPr>
            </w:pPr>
            <w:r w:rsidRPr="000A1F72">
              <w:rPr>
                <w:sz w:val="22"/>
                <w:szCs w:val="22"/>
              </w:rPr>
              <w:t>17</w:t>
            </w:r>
          </w:p>
        </w:tc>
        <w:tc>
          <w:tcPr>
            <w:tcW w:w="630" w:type="dxa"/>
            <w:tcBorders>
              <w:top w:val="single" w:sz="12" w:space="0" w:color="auto"/>
            </w:tcBorders>
            <w:shd w:val="clear" w:color="auto" w:fill="E5EBF2"/>
            <w:tcMar>
              <w:top w:w="30" w:type="dxa"/>
              <w:left w:w="30" w:type="dxa"/>
              <w:bottom w:w="30" w:type="dxa"/>
              <w:right w:w="30" w:type="dxa"/>
            </w:tcMar>
            <w:vAlign w:val="center"/>
          </w:tcPr>
          <w:p w14:paraId="2B83DA8B" w14:textId="77777777" w:rsidR="00395E2D" w:rsidRPr="000A1F72" w:rsidRDefault="00395E2D" w:rsidP="00395E2D">
            <w:pPr>
              <w:spacing w:line="276" w:lineRule="auto"/>
              <w:jc w:val="center"/>
              <w:rPr>
                <w:sz w:val="22"/>
                <w:szCs w:val="22"/>
              </w:rPr>
            </w:pPr>
            <w:r w:rsidRPr="000A1F72">
              <w:rPr>
                <w:sz w:val="22"/>
                <w:szCs w:val="22"/>
              </w:rPr>
              <w:t>58</w:t>
            </w:r>
          </w:p>
        </w:tc>
        <w:tc>
          <w:tcPr>
            <w:tcW w:w="630" w:type="dxa"/>
            <w:tcBorders>
              <w:top w:val="single" w:sz="12" w:space="0" w:color="auto"/>
            </w:tcBorders>
            <w:shd w:val="clear" w:color="auto" w:fill="E5EBF2"/>
            <w:vAlign w:val="center"/>
          </w:tcPr>
          <w:p w14:paraId="7C63DA1D" w14:textId="77777777" w:rsidR="00395E2D" w:rsidRPr="000A1F72" w:rsidRDefault="00395E2D" w:rsidP="00395E2D">
            <w:pPr>
              <w:spacing w:line="276" w:lineRule="auto"/>
              <w:jc w:val="center"/>
              <w:rPr>
                <w:sz w:val="22"/>
                <w:szCs w:val="22"/>
              </w:rPr>
            </w:pPr>
            <w:r w:rsidRPr="000A1F72">
              <w:rPr>
                <w:sz w:val="22"/>
                <w:szCs w:val="22"/>
              </w:rPr>
              <w:t>17</w:t>
            </w:r>
          </w:p>
        </w:tc>
        <w:tc>
          <w:tcPr>
            <w:tcW w:w="720" w:type="dxa"/>
            <w:tcBorders>
              <w:top w:val="single" w:sz="12" w:space="0" w:color="auto"/>
            </w:tcBorders>
            <w:shd w:val="clear" w:color="auto" w:fill="E5EBF2"/>
            <w:vAlign w:val="center"/>
          </w:tcPr>
          <w:p w14:paraId="1DB37FA7" w14:textId="77777777" w:rsidR="00395E2D" w:rsidRPr="000A1F72" w:rsidRDefault="00395E2D" w:rsidP="00395E2D">
            <w:pPr>
              <w:spacing w:line="276" w:lineRule="auto"/>
              <w:jc w:val="center"/>
              <w:rPr>
                <w:sz w:val="22"/>
                <w:szCs w:val="22"/>
              </w:rPr>
            </w:pPr>
            <w:r w:rsidRPr="000A1F72">
              <w:rPr>
                <w:sz w:val="22"/>
                <w:szCs w:val="22"/>
              </w:rPr>
              <w:t>10</w:t>
            </w:r>
          </w:p>
        </w:tc>
        <w:tc>
          <w:tcPr>
            <w:tcW w:w="630" w:type="dxa"/>
            <w:tcBorders>
              <w:top w:val="single" w:sz="12" w:space="0" w:color="auto"/>
            </w:tcBorders>
            <w:shd w:val="clear" w:color="auto" w:fill="E5EBF2"/>
            <w:vAlign w:val="center"/>
          </w:tcPr>
          <w:p w14:paraId="0A34D98D" w14:textId="77777777" w:rsidR="00395E2D" w:rsidRPr="000A1F72" w:rsidRDefault="00395E2D" w:rsidP="00395E2D">
            <w:pPr>
              <w:spacing w:line="276" w:lineRule="auto"/>
              <w:jc w:val="center"/>
              <w:rPr>
                <w:sz w:val="22"/>
                <w:szCs w:val="22"/>
              </w:rPr>
            </w:pPr>
            <w:r w:rsidRPr="000A1F72">
              <w:rPr>
                <w:sz w:val="22"/>
                <w:szCs w:val="22"/>
              </w:rPr>
              <w:t>3</w:t>
            </w:r>
          </w:p>
        </w:tc>
        <w:tc>
          <w:tcPr>
            <w:tcW w:w="540" w:type="dxa"/>
            <w:tcBorders>
              <w:top w:val="single" w:sz="12" w:space="0" w:color="auto"/>
            </w:tcBorders>
            <w:shd w:val="clear" w:color="auto" w:fill="E5EBF2"/>
            <w:vAlign w:val="center"/>
          </w:tcPr>
          <w:p w14:paraId="288AAC53" w14:textId="77777777" w:rsidR="00395E2D" w:rsidRPr="000A1F72" w:rsidRDefault="00395E2D" w:rsidP="00395E2D">
            <w:pPr>
              <w:spacing w:line="276" w:lineRule="auto"/>
              <w:jc w:val="center"/>
              <w:rPr>
                <w:sz w:val="22"/>
                <w:szCs w:val="22"/>
              </w:rPr>
            </w:pPr>
            <w:r w:rsidRPr="000A1F72">
              <w:rPr>
                <w:sz w:val="22"/>
                <w:szCs w:val="22"/>
              </w:rPr>
              <w:t>10</w:t>
            </w:r>
          </w:p>
        </w:tc>
        <w:tc>
          <w:tcPr>
            <w:tcW w:w="630" w:type="dxa"/>
            <w:tcBorders>
              <w:top w:val="single" w:sz="12" w:space="0" w:color="auto"/>
            </w:tcBorders>
            <w:shd w:val="clear" w:color="auto" w:fill="E5EBF2"/>
            <w:vAlign w:val="center"/>
          </w:tcPr>
          <w:p w14:paraId="6B01A52C" w14:textId="77777777" w:rsidR="00395E2D" w:rsidRPr="000A1F72" w:rsidRDefault="00395E2D" w:rsidP="00395E2D">
            <w:pPr>
              <w:spacing w:line="276" w:lineRule="auto"/>
              <w:jc w:val="center"/>
              <w:rPr>
                <w:sz w:val="22"/>
                <w:szCs w:val="22"/>
              </w:rPr>
            </w:pPr>
            <w:r w:rsidRPr="000A1F72">
              <w:rPr>
                <w:sz w:val="22"/>
                <w:szCs w:val="22"/>
              </w:rPr>
              <w:t>3</w:t>
            </w:r>
          </w:p>
        </w:tc>
        <w:tc>
          <w:tcPr>
            <w:tcW w:w="630" w:type="dxa"/>
            <w:tcBorders>
              <w:top w:val="single" w:sz="12" w:space="0" w:color="auto"/>
            </w:tcBorders>
            <w:shd w:val="clear" w:color="auto" w:fill="E5EBF2"/>
            <w:vAlign w:val="center"/>
          </w:tcPr>
          <w:p w14:paraId="392A6B97" w14:textId="77777777" w:rsidR="00395E2D" w:rsidRPr="000A1F72" w:rsidRDefault="00395E2D" w:rsidP="00395E2D">
            <w:pPr>
              <w:spacing w:line="276" w:lineRule="auto"/>
              <w:jc w:val="center"/>
              <w:rPr>
                <w:sz w:val="22"/>
                <w:szCs w:val="22"/>
              </w:rPr>
            </w:pPr>
            <w:r w:rsidRPr="000A1F72">
              <w:rPr>
                <w:sz w:val="22"/>
                <w:szCs w:val="22"/>
              </w:rPr>
              <w:t>13</w:t>
            </w:r>
          </w:p>
        </w:tc>
        <w:tc>
          <w:tcPr>
            <w:tcW w:w="630" w:type="dxa"/>
            <w:tcBorders>
              <w:top w:val="single" w:sz="12" w:space="0" w:color="auto"/>
            </w:tcBorders>
            <w:shd w:val="clear" w:color="auto" w:fill="E5EBF2"/>
            <w:vAlign w:val="center"/>
          </w:tcPr>
          <w:p w14:paraId="2B6E5B32" w14:textId="77777777" w:rsidR="00395E2D" w:rsidRPr="000A1F72" w:rsidRDefault="00395E2D" w:rsidP="00395E2D">
            <w:pPr>
              <w:spacing w:line="276" w:lineRule="auto"/>
              <w:jc w:val="center"/>
              <w:rPr>
                <w:sz w:val="22"/>
                <w:szCs w:val="22"/>
              </w:rPr>
            </w:pPr>
            <w:r w:rsidRPr="000A1F72">
              <w:rPr>
                <w:sz w:val="22"/>
                <w:szCs w:val="22"/>
              </w:rPr>
              <w:t>4</w:t>
            </w:r>
          </w:p>
        </w:tc>
        <w:tc>
          <w:tcPr>
            <w:tcW w:w="597" w:type="dxa"/>
            <w:tcBorders>
              <w:top w:val="single" w:sz="12" w:space="0" w:color="auto"/>
            </w:tcBorders>
            <w:shd w:val="clear" w:color="auto" w:fill="E5EBF2"/>
            <w:vAlign w:val="center"/>
          </w:tcPr>
          <w:p w14:paraId="43AD50C0" w14:textId="77777777" w:rsidR="00395E2D" w:rsidRPr="000A1F72" w:rsidRDefault="00395E2D" w:rsidP="00395E2D">
            <w:pPr>
              <w:spacing w:line="276" w:lineRule="auto"/>
              <w:jc w:val="center"/>
              <w:rPr>
                <w:sz w:val="22"/>
                <w:szCs w:val="22"/>
              </w:rPr>
            </w:pPr>
            <w:r w:rsidRPr="000A1F72">
              <w:rPr>
                <w:sz w:val="22"/>
                <w:szCs w:val="22"/>
              </w:rPr>
              <w:t>146</w:t>
            </w:r>
          </w:p>
        </w:tc>
        <w:tc>
          <w:tcPr>
            <w:tcW w:w="616" w:type="dxa"/>
            <w:tcBorders>
              <w:top w:val="single" w:sz="12" w:space="0" w:color="auto"/>
              <w:right w:val="single" w:sz="12" w:space="0" w:color="auto"/>
            </w:tcBorders>
            <w:shd w:val="clear" w:color="auto" w:fill="E5EBF2"/>
            <w:vAlign w:val="center"/>
          </w:tcPr>
          <w:p w14:paraId="6AFFA971" w14:textId="77777777" w:rsidR="00395E2D" w:rsidRPr="000A1F72" w:rsidRDefault="00395E2D" w:rsidP="00395E2D">
            <w:pPr>
              <w:spacing w:line="276" w:lineRule="auto"/>
              <w:jc w:val="center"/>
              <w:rPr>
                <w:sz w:val="22"/>
                <w:szCs w:val="22"/>
              </w:rPr>
            </w:pPr>
            <w:r w:rsidRPr="000A1F72">
              <w:rPr>
                <w:sz w:val="22"/>
                <w:szCs w:val="22"/>
              </w:rPr>
              <w:t>43</w:t>
            </w:r>
          </w:p>
        </w:tc>
      </w:tr>
      <w:tr w:rsidR="000A1F72" w:rsidRPr="000A1F72" w14:paraId="4DDB5DCC" w14:textId="77777777" w:rsidTr="00BA0BB9">
        <w:trPr>
          <w:cantSplit/>
          <w:trHeight w:val="348"/>
          <w:tblHeader/>
          <w:jc w:val="center"/>
        </w:trPr>
        <w:tc>
          <w:tcPr>
            <w:tcW w:w="680" w:type="dxa"/>
            <w:vMerge/>
            <w:tcBorders>
              <w:left w:val="single" w:sz="12" w:space="0" w:color="auto"/>
            </w:tcBorders>
            <w:shd w:val="clear" w:color="auto" w:fill="CCD8E6"/>
          </w:tcPr>
          <w:p w14:paraId="3F52FA66" w14:textId="77777777" w:rsidR="00395E2D" w:rsidRPr="000A1F72" w:rsidRDefault="00395E2D" w:rsidP="00395E2D">
            <w:pPr>
              <w:spacing w:line="276" w:lineRule="auto"/>
              <w:rPr>
                <w:sz w:val="22"/>
                <w:szCs w:val="22"/>
              </w:rPr>
            </w:pPr>
          </w:p>
        </w:tc>
        <w:tc>
          <w:tcPr>
            <w:tcW w:w="1080" w:type="dxa"/>
            <w:tcBorders>
              <w:right w:val="single" w:sz="12" w:space="0" w:color="auto"/>
            </w:tcBorders>
            <w:shd w:val="clear" w:color="auto" w:fill="CCD8E6"/>
            <w:tcMar>
              <w:top w:w="30" w:type="dxa"/>
              <w:left w:w="30" w:type="dxa"/>
              <w:bottom w:w="30" w:type="dxa"/>
              <w:right w:w="30" w:type="dxa"/>
            </w:tcMar>
          </w:tcPr>
          <w:p w14:paraId="6D5CF0FF" w14:textId="77777777" w:rsidR="00395E2D" w:rsidRPr="000A1F72" w:rsidRDefault="00395E2D" w:rsidP="00395E2D">
            <w:pPr>
              <w:spacing w:line="276" w:lineRule="auto"/>
              <w:rPr>
                <w:sz w:val="22"/>
                <w:szCs w:val="22"/>
              </w:rPr>
            </w:pPr>
            <w:r w:rsidRPr="000A1F72">
              <w:rPr>
                <w:sz w:val="22"/>
                <w:szCs w:val="22"/>
              </w:rPr>
              <w:t>Female</w:t>
            </w:r>
          </w:p>
        </w:tc>
        <w:tc>
          <w:tcPr>
            <w:tcW w:w="630" w:type="dxa"/>
            <w:tcBorders>
              <w:left w:val="single" w:sz="12" w:space="0" w:color="auto"/>
            </w:tcBorders>
            <w:shd w:val="clear" w:color="auto" w:fill="CCD8E6"/>
            <w:tcMar>
              <w:top w:w="30" w:type="dxa"/>
              <w:left w:w="30" w:type="dxa"/>
              <w:bottom w:w="30" w:type="dxa"/>
              <w:right w:w="30" w:type="dxa"/>
            </w:tcMar>
            <w:vAlign w:val="center"/>
          </w:tcPr>
          <w:p w14:paraId="21964D97" w14:textId="77777777" w:rsidR="00395E2D" w:rsidRPr="000A1F72" w:rsidRDefault="00395E2D" w:rsidP="00395E2D">
            <w:pPr>
              <w:spacing w:line="276" w:lineRule="auto"/>
              <w:jc w:val="center"/>
              <w:rPr>
                <w:sz w:val="22"/>
                <w:szCs w:val="22"/>
              </w:rPr>
            </w:pPr>
            <w:r w:rsidRPr="000A1F72">
              <w:rPr>
                <w:sz w:val="22"/>
                <w:szCs w:val="22"/>
              </w:rPr>
              <w:t>7</w:t>
            </w:r>
          </w:p>
        </w:tc>
        <w:tc>
          <w:tcPr>
            <w:tcW w:w="630" w:type="dxa"/>
            <w:shd w:val="clear" w:color="auto" w:fill="CCD8E6"/>
            <w:vAlign w:val="center"/>
          </w:tcPr>
          <w:p w14:paraId="1E2B6383" w14:textId="77777777" w:rsidR="00395E2D" w:rsidRPr="000A1F72" w:rsidRDefault="00395E2D" w:rsidP="00395E2D">
            <w:pPr>
              <w:spacing w:line="276" w:lineRule="auto"/>
              <w:jc w:val="center"/>
              <w:rPr>
                <w:sz w:val="22"/>
                <w:szCs w:val="22"/>
              </w:rPr>
            </w:pPr>
            <w:r w:rsidRPr="000A1F72">
              <w:rPr>
                <w:sz w:val="22"/>
                <w:szCs w:val="22"/>
              </w:rPr>
              <w:t>2</w:t>
            </w:r>
          </w:p>
        </w:tc>
        <w:tc>
          <w:tcPr>
            <w:tcW w:w="630" w:type="dxa"/>
            <w:shd w:val="clear" w:color="auto" w:fill="CCD8E6"/>
            <w:tcMar>
              <w:top w:w="30" w:type="dxa"/>
              <w:left w:w="30" w:type="dxa"/>
              <w:bottom w:w="30" w:type="dxa"/>
              <w:right w:w="30" w:type="dxa"/>
            </w:tcMar>
            <w:vAlign w:val="center"/>
          </w:tcPr>
          <w:p w14:paraId="01956146" w14:textId="77777777" w:rsidR="00395E2D" w:rsidRPr="000A1F72" w:rsidRDefault="00395E2D" w:rsidP="00395E2D">
            <w:pPr>
              <w:spacing w:line="276" w:lineRule="auto"/>
              <w:jc w:val="center"/>
              <w:rPr>
                <w:sz w:val="22"/>
                <w:szCs w:val="22"/>
              </w:rPr>
            </w:pPr>
            <w:r w:rsidRPr="000A1F72">
              <w:rPr>
                <w:sz w:val="22"/>
                <w:szCs w:val="22"/>
              </w:rPr>
              <w:t>15</w:t>
            </w:r>
          </w:p>
        </w:tc>
        <w:tc>
          <w:tcPr>
            <w:tcW w:w="630" w:type="dxa"/>
            <w:shd w:val="clear" w:color="auto" w:fill="CCD8E6"/>
            <w:vAlign w:val="center"/>
          </w:tcPr>
          <w:p w14:paraId="5AC1753F" w14:textId="77777777" w:rsidR="00395E2D" w:rsidRPr="000A1F72" w:rsidRDefault="00395E2D" w:rsidP="00395E2D">
            <w:pPr>
              <w:spacing w:line="276" w:lineRule="auto"/>
              <w:jc w:val="center"/>
              <w:rPr>
                <w:sz w:val="22"/>
                <w:szCs w:val="22"/>
              </w:rPr>
            </w:pPr>
            <w:r w:rsidRPr="000A1F72">
              <w:rPr>
                <w:sz w:val="22"/>
                <w:szCs w:val="22"/>
              </w:rPr>
              <w:t>4</w:t>
            </w:r>
          </w:p>
        </w:tc>
        <w:tc>
          <w:tcPr>
            <w:tcW w:w="720" w:type="dxa"/>
            <w:shd w:val="clear" w:color="auto" w:fill="CCD8E6"/>
            <w:vAlign w:val="center"/>
          </w:tcPr>
          <w:p w14:paraId="4ABBE248" w14:textId="77777777" w:rsidR="00395E2D" w:rsidRPr="000A1F72" w:rsidRDefault="00395E2D" w:rsidP="00395E2D">
            <w:pPr>
              <w:spacing w:line="276" w:lineRule="auto"/>
              <w:jc w:val="center"/>
              <w:rPr>
                <w:sz w:val="22"/>
                <w:szCs w:val="22"/>
              </w:rPr>
            </w:pPr>
            <w:r w:rsidRPr="000A1F72">
              <w:rPr>
                <w:sz w:val="22"/>
                <w:szCs w:val="22"/>
              </w:rPr>
              <w:t>31</w:t>
            </w:r>
          </w:p>
        </w:tc>
        <w:tc>
          <w:tcPr>
            <w:tcW w:w="630" w:type="dxa"/>
            <w:shd w:val="clear" w:color="auto" w:fill="CCD8E6"/>
            <w:vAlign w:val="center"/>
          </w:tcPr>
          <w:p w14:paraId="24E4B4C8" w14:textId="77777777" w:rsidR="00395E2D" w:rsidRPr="000A1F72" w:rsidRDefault="00395E2D" w:rsidP="00395E2D">
            <w:pPr>
              <w:spacing w:line="276" w:lineRule="auto"/>
              <w:jc w:val="center"/>
              <w:rPr>
                <w:sz w:val="22"/>
                <w:szCs w:val="22"/>
              </w:rPr>
            </w:pPr>
            <w:r w:rsidRPr="000A1F72">
              <w:rPr>
                <w:sz w:val="22"/>
                <w:szCs w:val="22"/>
              </w:rPr>
              <w:t>9</w:t>
            </w:r>
          </w:p>
        </w:tc>
        <w:tc>
          <w:tcPr>
            <w:tcW w:w="540" w:type="dxa"/>
            <w:shd w:val="clear" w:color="auto" w:fill="CCD8E6"/>
            <w:vAlign w:val="center"/>
          </w:tcPr>
          <w:p w14:paraId="74F82136" w14:textId="77777777" w:rsidR="00395E2D" w:rsidRPr="000A1F72" w:rsidRDefault="00395E2D" w:rsidP="00395E2D">
            <w:pPr>
              <w:spacing w:line="276" w:lineRule="auto"/>
              <w:jc w:val="center"/>
              <w:rPr>
                <w:sz w:val="22"/>
                <w:szCs w:val="22"/>
              </w:rPr>
            </w:pPr>
            <w:r w:rsidRPr="000A1F72">
              <w:rPr>
                <w:sz w:val="22"/>
                <w:szCs w:val="22"/>
              </w:rPr>
              <w:t>39</w:t>
            </w:r>
          </w:p>
        </w:tc>
        <w:tc>
          <w:tcPr>
            <w:tcW w:w="630" w:type="dxa"/>
            <w:shd w:val="clear" w:color="auto" w:fill="CCD8E6"/>
            <w:vAlign w:val="center"/>
          </w:tcPr>
          <w:p w14:paraId="6E1F1C89" w14:textId="77777777" w:rsidR="00395E2D" w:rsidRPr="000A1F72" w:rsidRDefault="00395E2D" w:rsidP="00395E2D">
            <w:pPr>
              <w:spacing w:line="276" w:lineRule="auto"/>
              <w:jc w:val="center"/>
              <w:rPr>
                <w:sz w:val="22"/>
                <w:szCs w:val="22"/>
              </w:rPr>
            </w:pPr>
            <w:r w:rsidRPr="000A1F72">
              <w:rPr>
                <w:sz w:val="22"/>
                <w:szCs w:val="22"/>
              </w:rPr>
              <w:t>11</w:t>
            </w:r>
          </w:p>
        </w:tc>
        <w:tc>
          <w:tcPr>
            <w:tcW w:w="630" w:type="dxa"/>
            <w:shd w:val="clear" w:color="auto" w:fill="CCD8E6"/>
            <w:vAlign w:val="center"/>
          </w:tcPr>
          <w:p w14:paraId="3A96A0CA" w14:textId="77777777" w:rsidR="00395E2D" w:rsidRPr="000A1F72" w:rsidRDefault="00395E2D" w:rsidP="00395E2D">
            <w:pPr>
              <w:spacing w:line="276" w:lineRule="auto"/>
              <w:jc w:val="center"/>
              <w:rPr>
                <w:sz w:val="22"/>
                <w:szCs w:val="22"/>
              </w:rPr>
            </w:pPr>
            <w:r w:rsidRPr="000A1F72">
              <w:rPr>
                <w:sz w:val="22"/>
                <w:szCs w:val="22"/>
              </w:rPr>
              <w:t>102</w:t>
            </w:r>
          </w:p>
        </w:tc>
        <w:tc>
          <w:tcPr>
            <w:tcW w:w="630" w:type="dxa"/>
            <w:shd w:val="clear" w:color="auto" w:fill="CCD8E6"/>
            <w:vAlign w:val="center"/>
          </w:tcPr>
          <w:p w14:paraId="3FA34A50" w14:textId="77777777" w:rsidR="00395E2D" w:rsidRPr="000A1F72" w:rsidRDefault="00395E2D" w:rsidP="00395E2D">
            <w:pPr>
              <w:spacing w:line="276" w:lineRule="auto"/>
              <w:jc w:val="center"/>
              <w:rPr>
                <w:sz w:val="22"/>
                <w:szCs w:val="22"/>
              </w:rPr>
            </w:pPr>
            <w:r w:rsidRPr="000A1F72">
              <w:rPr>
                <w:sz w:val="22"/>
                <w:szCs w:val="22"/>
              </w:rPr>
              <w:t>30</w:t>
            </w:r>
          </w:p>
        </w:tc>
        <w:tc>
          <w:tcPr>
            <w:tcW w:w="597" w:type="dxa"/>
            <w:shd w:val="clear" w:color="auto" w:fill="CCD8E6"/>
            <w:vAlign w:val="center"/>
          </w:tcPr>
          <w:p w14:paraId="7666AC3C" w14:textId="77777777" w:rsidR="00395E2D" w:rsidRPr="000A1F72" w:rsidRDefault="00395E2D" w:rsidP="00395E2D">
            <w:pPr>
              <w:spacing w:line="276" w:lineRule="auto"/>
              <w:jc w:val="center"/>
              <w:rPr>
                <w:sz w:val="22"/>
                <w:szCs w:val="22"/>
              </w:rPr>
            </w:pPr>
            <w:r w:rsidRPr="000A1F72">
              <w:rPr>
                <w:sz w:val="22"/>
                <w:szCs w:val="22"/>
              </w:rPr>
              <w:t>195</w:t>
            </w:r>
          </w:p>
        </w:tc>
        <w:tc>
          <w:tcPr>
            <w:tcW w:w="616" w:type="dxa"/>
            <w:tcBorders>
              <w:right w:val="single" w:sz="12" w:space="0" w:color="auto"/>
            </w:tcBorders>
            <w:shd w:val="clear" w:color="auto" w:fill="CCD8E6"/>
            <w:vAlign w:val="center"/>
          </w:tcPr>
          <w:p w14:paraId="5BEA7D72" w14:textId="77777777" w:rsidR="00395E2D" w:rsidRPr="000A1F72" w:rsidRDefault="00395E2D" w:rsidP="00395E2D">
            <w:pPr>
              <w:spacing w:line="276" w:lineRule="auto"/>
              <w:jc w:val="center"/>
              <w:rPr>
                <w:sz w:val="22"/>
                <w:szCs w:val="22"/>
              </w:rPr>
            </w:pPr>
            <w:r w:rsidRPr="000A1F72">
              <w:rPr>
                <w:sz w:val="22"/>
                <w:szCs w:val="22"/>
              </w:rPr>
              <w:t>57</w:t>
            </w:r>
          </w:p>
        </w:tc>
      </w:tr>
      <w:tr w:rsidR="000A1F72" w:rsidRPr="000A1F72" w14:paraId="57B5B156" w14:textId="77777777" w:rsidTr="00BA0BB9">
        <w:trPr>
          <w:cantSplit/>
          <w:trHeight w:val="38"/>
          <w:jc w:val="center"/>
        </w:trPr>
        <w:tc>
          <w:tcPr>
            <w:tcW w:w="680" w:type="dxa"/>
            <w:vMerge/>
            <w:tcBorders>
              <w:left w:val="single" w:sz="12" w:space="0" w:color="auto"/>
              <w:bottom w:val="single" w:sz="12" w:space="0" w:color="auto"/>
            </w:tcBorders>
            <w:shd w:val="clear" w:color="auto" w:fill="CCD8E6"/>
          </w:tcPr>
          <w:p w14:paraId="73AA3DB6" w14:textId="77777777" w:rsidR="00395E2D" w:rsidRPr="000A1F72" w:rsidRDefault="00395E2D" w:rsidP="00395E2D">
            <w:pPr>
              <w:spacing w:line="276" w:lineRule="auto"/>
              <w:rPr>
                <w:b/>
                <w:sz w:val="22"/>
                <w:szCs w:val="22"/>
              </w:rPr>
            </w:pPr>
          </w:p>
        </w:tc>
        <w:tc>
          <w:tcPr>
            <w:tcW w:w="1080" w:type="dxa"/>
            <w:tcBorders>
              <w:bottom w:val="single" w:sz="12" w:space="0" w:color="auto"/>
              <w:right w:val="single" w:sz="12" w:space="0" w:color="auto"/>
            </w:tcBorders>
            <w:shd w:val="clear" w:color="auto" w:fill="E5EBF2"/>
            <w:tcMar>
              <w:top w:w="30" w:type="dxa"/>
              <w:left w:w="30" w:type="dxa"/>
              <w:bottom w:w="30" w:type="dxa"/>
              <w:right w:w="30" w:type="dxa"/>
            </w:tcMar>
            <w:vAlign w:val="center"/>
          </w:tcPr>
          <w:p w14:paraId="650E70D1" w14:textId="77777777" w:rsidR="00395E2D" w:rsidRPr="000A1F72" w:rsidRDefault="00395E2D" w:rsidP="00395E2D">
            <w:pPr>
              <w:spacing w:line="276" w:lineRule="auto"/>
              <w:rPr>
                <w:b/>
                <w:sz w:val="22"/>
                <w:szCs w:val="22"/>
              </w:rPr>
            </w:pPr>
            <w:r w:rsidRPr="000A1F72">
              <w:rPr>
                <w:b/>
                <w:sz w:val="22"/>
                <w:szCs w:val="22"/>
              </w:rPr>
              <w:t>Total</w:t>
            </w:r>
          </w:p>
        </w:tc>
        <w:tc>
          <w:tcPr>
            <w:tcW w:w="630" w:type="dxa"/>
            <w:tcBorders>
              <w:left w:val="single" w:sz="12" w:space="0" w:color="auto"/>
              <w:bottom w:val="single" w:sz="12" w:space="0" w:color="auto"/>
            </w:tcBorders>
            <w:shd w:val="clear" w:color="auto" w:fill="E5EBF2"/>
            <w:tcMar>
              <w:top w:w="30" w:type="dxa"/>
              <w:left w:w="30" w:type="dxa"/>
              <w:bottom w:w="30" w:type="dxa"/>
              <w:right w:w="30" w:type="dxa"/>
            </w:tcMar>
            <w:vAlign w:val="center"/>
          </w:tcPr>
          <w:p w14:paraId="760AEBF2" w14:textId="77777777" w:rsidR="00395E2D" w:rsidRPr="000A1F72" w:rsidRDefault="00395E2D" w:rsidP="00395E2D">
            <w:pPr>
              <w:spacing w:line="276" w:lineRule="auto"/>
              <w:jc w:val="center"/>
              <w:rPr>
                <w:b/>
                <w:sz w:val="22"/>
                <w:szCs w:val="22"/>
              </w:rPr>
            </w:pPr>
            <w:r w:rsidRPr="000A1F72">
              <w:rPr>
                <w:b/>
                <w:sz w:val="22"/>
                <w:szCs w:val="22"/>
              </w:rPr>
              <w:t>63</w:t>
            </w:r>
          </w:p>
        </w:tc>
        <w:tc>
          <w:tcPr>
            <w:tcW w:w="630" w:type="dxa"/>
            <w:tcBorders>
              <w:bottom w:val="single" w:sz="12" w:space="0" w:color="auto"/>
            </w:tcBorders>
            <w:shd w:val="clear" w:color="auto" w:fill="E5EBF2"/>
            <w:vAlign w:val="center"/>
          </w:tcPr>
          <w:p w14:paraId="1C0AA3F1" w14:textId="77777777" w:rsidR="00395E2D" w:rsidRPr="000A1F72" w:rsidRDefault="00395E2D" w:rsidP="00395E2D">
            <w:pPr>
              <w:spacing w:line="276" w:lineRule="auto"/>
              <w:jc w:val="center"/>
              <w:rPr>
                <w:b/>
                <w:sz w:val="22"/>
                <w:szCs w:val="22"/>
              </w:rPr>
            </w:pPr>
            <w:r w:rsidRPr="000A1F72">
              <w:rPr>
                <w:b/>
                <w:sz w:val="22"/>
                <w:szCs w:val="22"/>
              </w:rPr>
              <w:t>19</w:t>
            </w:r>
          </w:p>
        </w:tc>
        <w:tc>
          <w:tcPr>
            <w:tcW w:w="630" w:type="dxa"/>
            <w:tcBorders>
              <w:bottom w:val="single" w:sz="12" w:space="0" w:color="auto"/>
            </w:tcBorders>
            <w:shd w:val="clear" w:color="auto" w:fill="E5EBF2"/>
            <w:tcMar>
              <w:top w:w="30" w:type="dxa"/>
              <w:left w:w="30" w:type="dxa"/>
              <w:bottom w:w="30" w:type="dxa"/>
              <w:right w:w="30" w:type="dxa"/>
            </w:tcMar>
            <w:vAlign w:val="center"/>
          </w:tcPr>
          <w:p w14:paraId="5F40264C" w14:textId="77777777" w:rsidR="00395E2D" w:rsidRPr="000A1F72" w:rsidRDefault="00395E2D" w:rsidP="00395E2D">
            <w:pPr>
              <w:spacing w:line="276" w:lineRule="auto"/>
              <w:jc w:val="center"/>
              <w:rPr>
                <w:b/>
                <w:sz w:val="22"/>
                <w:szCs w:val="22"/>
              </w:rPr>
            </w:pPr>
            <w:r w:rsidRPr="000A1F72">
              <w:rPr>
                <w:b/>
                <w:sz w:val="22"/>
                <w:szCs w:val="22"/>
              </w:rPr>
              <w:t>73</w:t>
            </w:r>
          </w:p>
        </w:tc>
        <w:tc>
          <w:tcPr>
            <w:tcW w:w="630" w:type="dxa"/>
            <w:tcBorders>
              <w:bottom w:val="single" w:sz="12" w:space="0" w:color="auto"/>
            </w:tcBorders>
            <w:shd w:val="clear" w:color="auto" w:fill="E5EBF2"/>
            <w:vAlign w:val="center"/>
          </w:tcPr>
          <w:p w14:paraId="3B0A11F8" w14:textId="77777777" w:rsidR="00395E2D" w:rsidRPr="000A1F72" w:rsidRDefault="00395E2D" w:rsidP="00395E2D">
            <w:pPr>
              <w:spacing w:line="276" w:lineRule="auto"/>
              <w:jc w:val="center"/>
              <w:rPr>
                <w:b/>
                <w:sz w:val="22"/>
                <w:szCs w:val="22"/>
              </w:rPr>
            </w:pPr>
            <w:r w:rsidRPr="000A1F72">
              <w:rPr>
                <w:b/>
                <w:sz w:val="22"/>
                <w:szCs w:val="22"/>
              </w:rPr>
              <w:t>21</w:t>
            </w:r>
          </w:p>
        </w:tc>
        <w:tc>
          <w:tcPr>
            <w:tcW w:w="720" w:type="dxa"/>
            <w:tcBorders>
              <w:bottom w:val="single" w:sz="12" w:space="0" w:color="auto"/>
            </w:tcBorders>
            <w:shd w:val="clear" w:color="auto" w:fill="E5EBF2"/>
            <w:vAlign w:val="center"/>
          </w:tcPr>
          <w:p w14:paraId="0C602134" w14:textId="77777777" w:rsidR="00395E2D" w:rsidRPr="000A1F72" w:rsidRDefault="00395E2D" w:rsidP="00395E2D">
            <w:pPr>
              <w:spacing w:line="276" w:lineRule="auto"/>
              <w:jc w:val="center"/>
              <w:rPr>
                <w:b/>
                <w:sz w:val="22"/>
                <w:szCs w:val="22"/>
              </w:rPr>
            </w:pPr>
            <w:r w:rsidRPr="000A1F72">
              <w:rPr>
                <w:b/>
                <w:sz w:val="22"/>
                <w:szCs w:val="22"/>
              </w:rPr>
              <w:t>41</w:t>
            </w:r>
          </w:p>
        </w:tc>
        <w:tc>
          <w:tcPr>
            <w:tcW w:w="630" w:type="dxa"/>
            <w:tcBorders>
              <w:bottom w:val="single" w:sz="12" w:space="0" w:color="auto"/>
            </w:tcBorders>
            <w:shd w:val="clear" w:color="auto" w:fill="E5EBF2"/>
            <w:vAlign w:val="center"/>
          </w:tcPr>
          <w:p w14:paraId="5EE66DA7" w14:textId="77777777" w:rsidR="00395E2D" w:rsidRPr="000A1F72" w:rsidRDefault="00395E2D" w:rsidP="00395E2D">
            <w:pPr>
              <w:spacing w:line="276" w:lineRule="auto"/>
              <w:jc w:val="center"/>
              <w:rPr>
                <w:b/>
                <w:sz w:val="22"/>
                <w:szCs w:val="22"/>
              </w:rPr>
            </w:pPr>
            <w:r w:rsidRPr="000A1F72">
              <w:rPr>
                <w:b/>
                <w:sz w:val="22"/>
                <w:szCs w:val="22"/>
              </w:rPr>
              <w:t>12</w:t>
            </w:r>
          </w:p>
        </w:tc>
        <w:tc>
          <w:tcPr>
            <w:tcW w:w="540" w:type="dxa"/>
            <w:tcBorders>
              <w:bottom w:val="single" w:sz="12" w:space="0" w:color="auto"/>
            </w:tcBorders>
            <w:shd w:val="clear" w:color="auto" w:fill="E5EBF2"/>
            <w:vAlign w:val="center"/>
          </w:tcPr>
          <w:p w14:paraId="49098E7D" w14:textId="77777777" w:rsidR="00395E2D" w:rsidRPr="000A1F72" w:rsidRDefault="00395E2D" w:rsidP="00395E2D">
            <w:pPr>
              <w:spacing w:line="276" w:lineRule="auto"/>
              <w:jc w:val="center"/>
              <w:rPr>
                <w:b/>
                <w:sz w:val="22"/>
                <w:szCs w:val="22"/>
              </w:rPr>
            </w:pPr>
            <w:r w:rsidRPr="000A1F72">
              <w:rPr>
                <w:b/>
                <w:sz w:val="22"/>
                <w:szCs w:val="22"/>
              </w:rPr>
              <w:t>49</w:t>
            </w:r>
          </w:p>
        </w:tc>
        <w:tc>
          <w:tcPr>
            <w:tcW w:w="630" w:type="dxa"/>
            <w:tcBorders>
              <w:bottom w:val="single" w:sz="12" w:space="0" w:color="auto"/>
            </w:tcBorders>
            <w:shd w:val="clear" w:color="auto" w:fill="E5EBF2"/>
            <w:vAlign w:val="center"/>
          </w:tcPr>
          <w:p w14:paraId="0EAC1DB1" w14:textId="77777777" w:rsidR="00395E2D" w:rsidRPr="000A1F72" w:rsidRDefault="00395E2D" w:rsidP="00395E2D">
            <w:pPr>
              <w:spacing w:line="276" w:lineRule="auto"/>
              <w:jc w:val="center"/>
              <w:rPr>
                <w:b/>
                <w:sz w:val="22"/>
                <w:szCs w:val="22"/>
              </w:rPr>
            </w:pPr>
            <w:r w:rsidRPr="000A1F72">
              <w:rPr>
                <w:b/>
                <w:sz w:val="22"/>
                <w:szCs w:val="22"/>
              </w:rPr>
              <w:t>14</w:t>
            </w:r>
          </w:p>
        </w:tc>
        <w:tc>
          <w:tcPr>
            <w:tcW w:w="630" w:type="dxa"/>
            <w:tcBorders>
              <w:bottom w:val="single" w:sz="12" w:space="0" w:color="auto"/>
            </w:tcBorders>
            <w:shd w:val="clear" w:color="auto" w:fill="E5EBF2"/>
            <w:vAlign w:val="center"/>
          </w:tcPr>
          <w:p w14:paraId="7BFBBF54" w14:textId="77777777" w:rsidR="00395E2D" w:rsidRPr="000A1F72" w:rsidRDefault="00395E2D" w:rsidP="00395E2D">
            <w:pPr>
              <w:spacing w:line="276" w:lineRule="auto"/>
              <w:jc w:val="center"/>
              <w:rPr>
                <w:b/>
                <w:sz w:val="22"/>
                <w:szCs w:val="22"/>
              </w:rPr>
            </w:pPr>
            <w:r w:rsidRPr="000A1F72">
              <w:rPr>
                <w:b/>
                <w:sz w:val="22"/>
                <w:szCs w:val="22"/>
              </w:rPr>
              <w:t>115</w:t>
            </w:r>
          </w:p>
        </w:tc>
        <w:tc>
          <w:tcPr>
            <w:tcW w:w="630" w:type="dxa"/>
            <w:tcBorders>
              <w:bottom w:val="single" w:sz="12" w:space="0" w:color="auto"/>
            </w:tcBorders>
            <w:shd w:val="clear" w:color="auto" w:fill="E5EBF2"/>
            <w:vAlign w:val="center"/>
          </w:tcPr>
          <w:p w14:paraId="03E7E3EB" w14:textId="77777777" w:rsidR="00395E2D" w:rsidRPr="000A1F72" w:rsidRDefault="00395E2D" w:rsidP="00395E2D">
            <w:pPr>
              <w:spacing w:line="276" w:lineRule="auto"/>
              <w:jc w:val="center"/>
              <w:rPr>
                <w:b/>
                <w:sz w:val="22"/>
                <w:szCs w:val="22"/>
              </w:rPr>
            </w:pPr>
            <w:r w:rsidRPr="000A1F72">
              <w:rPr>
                <w:b/>
                <w:sz w:val="22"/>
                <w:szCs w:val="22"/>
              </w:rPr>
              <w:t>34</w:t>
            </w:r>
          </w:p>
        </w:tc>
        <w:tc>
          <w:tcPr>
            <w:tcW w:w="597" w:type="dxa"/>
            <w:tcBorders>
              <w:bottom w:val="single" w:sz="12" w:space="0" w:color="auto"/>
            </w:tcBorders>
            <w:shd w:val="clear" w:color="auto" w:fill="E5EBF2"/>
            <w:vAlign w:val="center"/>
          </w:tcPr>
          <w:p w14:paraId="721F5F26" w14:textId="77777777" w:rsidR="00395E2D" w:rsidRPr="000A1F72" w:rsidRDefault="00395E2D" w:rsidP="00395E2D">
            <w:pPr>
              <w:spacing w:line="276" w:lineRule="auto"/>
              <w:jc w:val="center"/>
              <w:rPr>
                <w:b/>
                <w:sz w:val="22"/>
                <w:szCs w:val="22"/>
              </w:rPr>
            </w:pPr>
            <w:r w:rsidRPr="000A1F72">
              <w:rPr>
                <w:b/>
                <w:sz w:val="22"/>
                <w:szCs w:val="22"/>
              </w:rPr>
              <w:t>341</w:t>
            </w:r>
          </w:p>
        </w:tc>
        <w:tc>
          <w:tcPr>
            <w:tcW w:w="616" w:type="dxa"/>
            <w:tcBorders>
              <w:bottom w:val="single" w:sz="12" w:space="0" w:color="auto"/>
              <w:right w:val="single" w:sz="12" w:space="0" w:color="auto"/>
            </w:tcBorders>
            <w:shd w:val="clear" w:color="auto" w:fill="E5EBF2"/>
            <w:vAlign w:val="center"/>
          </w:tcPr>
          <w:p w14:paraId="38921829" w14:textId="77777777" w:rsidR="00395E2D" w:rsidRPr="000A1F72" w:rsidRDefault="00395E2D" w:rsidP="00395E2D">
            <w:pPr>
              <w:spacing w:line="276" w:lineRule="auto"/>
              <w:jc w:val="center"/>
              <w:rPr>
                <w:b/>
                <w:sz w:val="22"/>
                <w:szCs w:val="22"/>
              </w:rPr>
            </w:pPr>
            <w:r w:rsidRPr="000A1F72">
              <w:rPr>
                <w:b/>
                <w:sz w:val="22"/>
                <w:szCs w:val="22"/>
              </w:rPr>
              <w:t>100</w:t>
            </w:r>
          </w:p>
        </w:tc>
      </w:tr>
    </w:tbl>
    <w:p w14:paraId="70612547" w14:textId="77777777" w:rsidR="00395E2D" w:rsidRPr="000A1F72" w:rsidRDefault="00395E2D" w:rsidP="00395E2D">
      <w:pPr>
        <w:widowControl/>
        <w:suppressAutoHyphens w:val="0"/>
        <w:spacing w:before="240" w:after="160" w:line="276" w:lineRule="auto"/>
        <w:rPr>
          <w:rFonts w:eastAsia="Calibri"/>
          <w:b/>
          <w:lang w:eastAsia="en-US"/>
        </w:rPr>
      </w:pPr>
      <w:r w:rsidRPr="000A1F72">
        <w:t>Source: Survey results by the researcher, 2025</w:t>
      </w:r>
    </w:p>
    <w:p w14:paraId="59E00A5B" w14:textId="77777777" w:rsidR="00395E2D" w:rsidRPr="000A1F72" w:rsidRDefault="00395E2D" w:rsidP="00395E2D">
      <w:pPr>
        <w:widowControl/>
        <w:suppressAutoHyphens w:val="0"/>
        <w:spacing w:after="160" w:line="276" w:lineRule="auto"/>
        <w:jc w:val="both"/>
        <w:rPr>
          <w:rFonts w:eastAsia="Calibri"/>
          <w:sz w:val="22"/>
          <w:szCs w:val="22"/>
          <w:lang w:eastAsia="en-US"/>
        </w:rPr>
      </w:pPr>
      <w:r w:rsidRPr="000A1F72">
        <w:rPr>
          <w:rFonts w:eastAsia="Calibri"/>
          <w:sz w:val="22"/>
          <w:szCs w:val="22"/>
          <w:lang w:eastAsia="en-US"/>
        </w:rPr>
        <w:t xml:space="preserve">The observed frequency patterns </w:t>
      </w:r>
      <w:r w:rsidR="00DC640D" w:rsidRPr="000A1F72">
        <w:rPr>
          <w:rFonts w:eastAsia="Calibri"/>
          <w:sz w:val="22"/>
          <w:szCs w:val="22"/>
          <w:lang w:eastAsia="en-US"/>
        </w:rPr>
        <w:t>in Table 4.7</w:t>
      </w:r>
      <w:r w:rsidRPr="000A1F72">
        <w:rPr>
          <w:rFonts w:eastAsia="Calibri"/>
          <w:sz w:val="22"/>
          <w:szCs w:val="22"/>
          <w:lang w:eastAsia="en-US"/>
        </w:rPr>
        <w:t xml:space="preserve"> above show that male respondents </w:t>
      </w:r>
      <w:r w:rsidR="002E6C1D" w:rsidRPr="000A1F72">
        <w:rPr>
          <w:rFonts w:eastAsia="Calibri"/>
          <w:sz w:val="22"/>
          <w:szCs w:val="22"/>
          <w:lang w:eastAsia="en-US"/>
        </w:rPr>
        <w:t xml:space="preserve">resorted to </w:t>
      </w:r>
      <w:r w:rsidRPr="000A1F72">
        <w:rPr>
          <w:rFonts w:eastAsia="Calibri"/>
          <w:sz w:val="22"/>
          <w:szCs w:val="22"/>
          <w:lang w:eastAsia="en-US"/>
        </w:rPr>
        <w:t>temporal migration (56 out of 341 respondents) and purchasing processed foods (58) compared to females (7 and 15, respectively). Conversely, a higher proportion of female respondents resorted to consuming wild fruits (31), reducing the number of meals (39), and depending on food aid (102) compared to their male counterparts (10, 10, and 13, respectively). This pattern suggests that gender plays a crucial role in determining the choice of coping strategies, with women being more reliant on consumption-based and aid-related strategies, while men tend toward mobility and market-based coping mechanisms.</w:t>
      </w:r>
    </w:p>
    <w:p w14:paraId="02FA1EC0" w14:textId="77777777" w:rsidR="002E6C1D" w:rsidRPr="007571CB" w:rsidRDefault="002E6C1D" w:rsidP="002E6C1D">
      <w:pPr>
        <w:widowControl/>
        <w:suppressAutoHyphens w:val="0"/>
        <w:spacing w:before="100" w:beforeAutospacing="1" w:after="100" w:afterAutospacing="1" w:line="276" w:lineRule="auto"/>
        <w:jc w:val="both"/>
        <w:rPr>
          <w:lang w:eastAsia="en-GB"/>
        </w:rPr>
      </w:pPr>
      <w:r w:rsidRPr="007571CB">
        <w:rPr>
          <w:lang w:eastAsia="en-GB"/>
        </w:rPr>
        <w:t>Temporal (seasonal or short-term) migration</w:t>
      </w:r>
      <w:r w:rsidR="002C0F30" w:rsidRPr="007571CB">
        <w:rPr>
          <w:lang w:eastAsia="en-GB"/>
        </w:rPr>
        <w:t>,</w:t>
      </w:r>
      <w:r w:rsidRPr="007571CB">
        <w:rPr>
          <w:lang w:eastAsia="en-GB"/>
        </w:rPr>
        <w:t xml:space="preserve"> </w:t>
      </w:r>
      <w:r w:rsidR="00BA5435" w:rsidRPr="007571CB">
        <w:rPr>
          <w:lang w:eastAsia="en-GB"/>
        </w:rPr>
        <w:t>which the majority of male responden</w:t>
      </w:r>
      <w:r w:rsidRPr="007571CB">
        <w:rPr>
          <w:lang w:eastAsia="en-GB"/>
        </w:rPr>
        <w:t xml:space="preserve">ts </w:t>
      </w:r>
      <w:r w:rsidR="00BA5435" w:rsidRPr="007571CB">
        <w:rPr>
          <w:lang w:eastAsia="en-GB"/>
        </w:rPr>
        <w:t>resorted to as a coping strategy</w:t>
      </w:r>
      <w:r w:rsidR="002C0F30" w:rsidRPr="007571CB">
        <w:rPr>
          <w:lang w:eastAsia="en-GB"/>
        </w:rPr>
        <w:t>,</w:t>
      </w:r>
      <w:r w:rsidR="00BA5435" w:rsidRPr="007571CB">
        <w:rPr>
          <w:lang w:eastAsia="en-GB"/>
        </w:rPr>
        <w:t xml:space="preserve"> </w:t>
      </w:r>
      <w:r w:rsidRPr="007571CB">
        <w:rPr>
          <w:lang w:eastAsia="en-GB"/>
        </w:rPr>
        <w:t>is an increasingly common coping strategy among Southern African smallholder households facing climate shocks (failed</w:t>
      </w:r>
      <w:r w:rsidR="00BA5435" w:rsidRPr="007571CB">
        <w:rPr>
          <w:lang w:eastAsia="en-GB"/>
        </w:rPr>
        <w:t xml:space="preserve"> rains, drought, and cyclones). </w:t>
      </w:r>
      <w:r w:rsidRPr="007571CB">
        <w:rPr>
          <w:lang w:eastAsia="en-GB"/>
        </w:rPr>
        <w:t xml:space="preserve">While </w:t>
      </w:r>
      <w:r w:rsidR="00BA5435" w:rsidRPr="007571CB">
        <w:rPr>
          <w:lang w:eastAsia="en-GB"/>
        </w:rPr>
        <w:t xml:space="preserve">temporal </w:t>
      </w:r>
      <w:r w:rsidRPr="007571CB">
        <w:rPr>
          <w:lang w:eastAsia="en-GB"/>
        </w:rPr>
        <w:t>migration can provide income diversification through remittances and reduce immediate pressure on depleted farms, empirical studies show important environmental feedbacks that affect remaining smallholders and local ecosystems. First, out-migration of working adults often shifts labo</w:t>
      </w:r>
      <w:r w:rsidR="00351B3C" w:rsidRPr="007571CB">
        <w:rPr>
          <w:lang w:eastAsia="en-GB"/>
        </w:rPr>
        <w:t>u</w:t>
      </w:r>
      <w:r w:rsidRPr="007571CB">
        <w:rPr>
          <w:lang w:eastAsia="en-GB"/>
        </w:rPr>
        <w:t>r burdens to the elderly and children, reducing capacity for timely land management (weeding, fallow rotation, fuelwood management) and accelerating land degradation and bush encroachment around homesteads</w:t>
      </w:r>
      <w:r w:rsidR="00982F70" w:rsidRPr="007571CB">
        <w:rPr>
          <w:lang w:eastAsia="en-GB"/>
        </w:rPr>
        <w:t xml:space="preserve"> </w:t>
      </w:r>
      <w:r w:rsidRPr="007571CB">
        <w:rPr>
          <w:lang w:eastAsia="en-GB"/>
        </w:rPr>
        <w:t>(Hoffmann et al., 2022). Second, seasonal influxes of migrants into marginal grazing or peri-urban areas concentrate pressure on scarce water and pasture resources, increasing overgrazing, soil compaction and local vegetation loss (</w:t>
      </w:r>
      <w:proofErr w:type="spellStart"/>
      <w:r w:rsidRPr="007571CB">
        <w:rPr>
          <w:lang w:eastAsia="en-GB"/>
        </w:rPr>
        <w:t>Borderon</w:t>
      </w:r>
      <w:proofErr w:type="spellEnd"/>
      <w:r w:rsidRPr="007571CB">
        <w:rPr>
          <w:lang w:eastAsia="en-GB"/>
        </w:rPr>
        <w:t xml:space="preserve"> et al., 2019). Third, when migration is driven by repeated slow-onset events (progressive drought, declinin</w:t>
      </w:r>
      <w:r w:rsidR="00351B3C" w:rsidRPr="007571CB">
        <w:rPr>
          <w:lang w:eastAsia="en-GB"/>
        </w:rPr>
        <w:t xml:space="preserve">g groundwater), land-use change, </w:t>
      </w:r>
      <w:r w:rsidRPr="007571CB">
        <w:rPr>
          <w:lang w:eastAsia="en-GB"/>
        </w:rPr>
        <w:t xml:space="preserve">abandonment of fields, expanded informal charcoal production, or conversion to </w:t>
      </w:r>
      <w:r w:rsidRPr="007571CB">
        <w:rPr>
          <w:lang w:eastAsia="en-GB"/>
        </w:rPr>
        <w:lastRenderedPageBreak/>
        <w:t>short-term renta</w:t>
      </w:r>
      <w:r w:rsidR="00351B3C" w:rsidRPr="007571CB">
        <w:rPr>
          <w:lang w:eastAsia="en-GB"/>
        </w:rPr>
        <w:t xml:space="preserve">l plots </w:t>
      </w:r>
      <w:r w:rsidRPr="007571CB">
        <w:rPr>
          <w:lang w:eastAsia="en-GB"/>
        </w:rPr>
        <w:t>can reduce soil fertility and ecosystem services that smallholders depend on (Hoffmann et al., 2022). These environmental conse</w:t>
      </w:r>
      <w:r w:rsidR="00351B3C" w:rsidRPr="007571CB">
        <w:rPr>
          <w:lang w:eastAsia="en-GB"/>
        </w:rPr>
        <w:t xml:space="preserve">quences create a feedback loop, such as </w:t>
      </w:r>
      <w:r w:rsidRPr="007571CB">
        <w:rPr>
          <w:lang w:eastAsia="en-GB"/>
        </w:rPr>
        <w:t>degraded local resources</w:t>
      </w:r>
      <w:r w:rsidR="00351B3C" w:rsidRPr="007571CB">
        <w:rPr>
          <w:lang w:eastAsia="en-GB"/>
        </w:rPr>
        <w:t xml:space="preserve"> and </w:t>
      </w:r>
      <w:r w:rsidRPr="007571CB">
        <w:rPr>
          <w:lang w:eastAsia="en-GB"/>
        </w:rPr>
        <w:t>lower agricultural productivity for those who remain, which in turn increases future migration pressure and vulnerability. Policymakers should therefore integrate migration-aware land-management, support remittance-linked investments in sustainable practices, and strengthen local natural-resource governance to break the degradation–migration cycle. (</w:t>
      </w:r>
      <w:proofErr w:type="spellStart"/>
      <w:r w:rsidRPr="007571CB">
        <w:rPr>
          <w:lang w:eastAsia="en-GB"/>
        </w:rPr>
        <w:t>Mpandeli</w:t>
      </w:r>
      <w:proofErr w:type="spellEnd"/>
      <w:r w:rsidRPr="007571CB">
        <w:rPr>
          <w:lang w:eastAsia="en-GB"/>
        </w:rPr>
        <w:t>, 2020).</w:t>
      </w:r>
    </w:p>
    <w:p w14:paraId="507A6F7C" w14:textId="77777777" w:rsidR="00CC1D8B" w:rsidRPr="007571CB" w:rsidRDefault="00395E2D" w:rsidP="00395E2D">
      <w:pPr>
        <w:widowControl/>
        <w:suppressAutoHyphens w:val="0"/>
        <w:spacing w:after="160" w:line="276" w:lineRule="auto"/>
        <w:jc w:val="both"/>
        <w:rPr>
          <w:rFonts w:eastAsia="Calibri"/>
          <w:lang w:eastAsia="en-US"/>
        </w:rPr>
      </w:pPr>
      <w:r w:rsidRPr="007571CB">
        <w:rPr>
          <w:rFonts w:eastAsia="Calibri"/>
          <w:lang w:eastAsia="en-US"/>
        </w:rPr>
        <w:t xml:space="preserve">A Pearson’s Chi-Square test of independence was conducted to examine the association between respondents’ gender and the coping strategies adopted against food insecurity in </w:t>
      </w:r>
      <w:proofErr w:type="spellStart"/>
      <w:r w:rsidRPr="007571CB">
        <w:rPr>
          <w:rFonts w:eastAsia="Calibri"/>
          <w:lang w:eastAsia="en-US"/>
        </w:rPr>
        <w:t>Chilanga</w:t>
      </w:r>
      <w:proofErr w:type="spellEnd"/>
      <w:r w:rsidRPr="007571CB">
        <w:rPr>
          <w:rFonts w:eastAsia="Calibri"/>
          <w:lang w:eastAsia="en-US"/>
        </w:rPr>
        <w:t xml:space="preserve"> District. The results revealed a statistically significant association between gender and the type of coping strategy used, χ</w:t>
      </w:r>
      <w:proofErr w:type="gramStart"/>
      <w:r w:rsidRPr="007571CB">
        <w:rPr>
          <w:rFonts w:eastAsia="Calibri"/>
          <w:lang w:eastAsia="en-US"/>
        </w:rPr>
        <w:t>²(</w:t>
      </w:r>
      <w:proofErr w:type="gramEnd"/>
      <w:r w:rsidRPr="007571CB">
        <w:rPr>
          <w:rFonts w:eastAsia="Calibri"/>
          <w:lang w:eastAsia="en-US"/>
        </w:rPr>
        <w:t xml:space="preserve">4, N = 341) = 156.74, p &lt; .001, as shown in </w:t>
      </w:r>
      <w:r w:rsidR="00B3630E" w:rsidRPr="007571CB">
        <w:rPr>
          <w:rFonts w:eastAsia="Calibri"/>
          <w:lang w:eastAsia="en-US"/>
        </w:rPr>
        <w:t>Table 4.8</w:t>
      </w:r>
      <w:r w:rsidRPr="007571CB">
        <w:rPr>
          <w:rFonts w:eastAsia="Calibri"/>
          <w:lang w:eastAsia="en-US"/>
        </w:rPr>
        <w:t xml:space="preserve"> below. </w:t>
      </w:r>
    </w:p>
    <w:p w14:paraId="0413C9AF" w14:textId="77777777" w:rsidR="00395E2D" w:rsidRPr="007571CB" w:rsidRDefault="000055E3" w:rsidP="000055E3">
      <w:pPr>
        <w:pStyle w:val="Caption"/>
        <w:spacing w:line="276" w:lineRule="auto"/>
        <w:jc w:val="left"/>
        <w:rPr>
          <w:color w:val="auto"/>
        </w:rPr>
      </w:pPr>
      <w:bookmarkStart w:id="467" w:name="_Toc75501741"/>
      <w:r w:rsidRPr="007571CB">
        <w:rPr>
          <w:rFonts w:eastAsia="Calibri"/>
          <w:color w:val="auto"/>
          <w:lang w:val="en-US" w:eastAsia="en-US"/>
        </w:rPr>
        <w:t xml:space="preserve">   </w:t>
      </w:r>
      <w:bookmarkStart w:id="468" w:name="_Toc213770195"/>
      <w:r w:rsidRPr="007571CB">
        <w:rPr>
          <w:color w:val="auto"/>
        </w:rPr>
        <w:t>Table 4.8:</w:t>
      </w:r>
      <w:r w:rsidRPr="007571CB">
        <w:rPr>
          <w:rFonts w:eastAsia="Calibri"/>
          <w:color w:val="auto"/>
          <w:lang w:val="en-US" w:eastAsia="en-US"/>
        </w:rPr>
        <w:t xml:space="preserve"> </w:t>
      </w:r>
      <w:bookmarkEnd w:id="467"/>
      <w:r w:rsidR="00395E2D" w:rsidRPr="007571CB">
        <w:rPr>
          <w:rFonts w:eastAsia="Calibri"/>
          <w:color w:val="auto"/>
          <w:lang w:eastAsia="en-GB"/>
        </w:rPr>
        <w:t xml:space="preserve">Chi-Square test of association between gender and coping strategies against food </w:t>
      </w:r>
      <w:r w:rsidR="00DC640D" w:rsidRPr="007571CB">
        <w:rPr>
          <w:rFonts w:eastAsia="Calibri"/>
          <w:color w:val="auto"/>
          <w:lang w:eastAsia="en-GB"/>
        </w:rPr>
        <w:t>insecurity</w:t>
      </w:r>
      <w:bookmarkEnd w:id="468"/>
    </w:p>
    <w:tbl>
      <w:tblPr>
        <w:tblW w:w="9107" w:type="dxa"/>
        <w:tblInd w:w="92" w:type="dxa"/>
        <w:tblLook w:val="04A0" w:firstRow="1" w:lastRow="0" w:firstColumn="1" w:lastColumn="0" w:noHBand="0" w:noVBand="1"/>
      </w:tblPr>
      <w:tblGrid>
        <w:gridCol w:w="236"/>
        <w:gridCol w:w="2776"/>
        <w:gridCol w:w="1134"/>
        <w:gridCol w:w="992"/>
        <w:gridCol w:w="851"/>
        <w:gridCol w:w="992"/>
        <w:gridCol w:w="2126"/>
      </w:tblGrid>
      <w:tr w:rsidR="007571CB" w:rsidRPr="007571CB" w14:paraId="7BF94EB8" w14:textId="77777777" w:rsidTr="00E3179A">
        <w:trPr>
          <w:trHeight w:val="564"/>
        </w:trPr>
        <w:tc>
          <w:tcPr>
            <w:tcW w:w="236" w:type="dxa"/>
            <w:tcBorders>
              <w:top w:val="single" w:sz="12" w:space="0" w:color="000000"/>
              <w:left w:val="single" w:sz="12" w:space="0" w:color="000000"/>
              <w:bottom w:val="single" w:sz="12" w:space="0" w:color="000000"/>
              <w:right w:val="nil"/>
            </w:tcBorders>
            <w:shd w:val="clear" w:color="auto" w:fill="CCD8E6"/>
            <w:vAlign w:val="center"/>
            <w:hideMark/>
          </w:tcPr>
          <w:p w14:paraId="062CFCB2" w14:textId="77777777" w:rsidR="00395E2D" w:rsidRPr="007571CB" w:rsidRDefault="00395E2D" w:rsidP="00395E2D">
            <w:pPr>
              <w:spacing w:line="276" w:lineRule="auto"/>
              <w:rPr>
                <w:b/>
                <w:lang w:eastAsia="en-GB"/>
              </w:rPr>
            </w:pPr>
          </w:p>
        </w:tc>
        <w:tc>
          <w:tcPr>
            <w:tcW w:w="2776" w:type="dxa"/>
            <w:tcBorders>
              <w:top w:val="single" w:sz="12" w:space="0" w:color="000000"/>
              <w:left w:val="nil"/>
              <w:bottom w:val="single" w:sz="12" w:space="0" w:color="000000"/>
              <w:right w:val="single" w:sz="12" w:space="0" w:color="auto"/>
            </w:tcBorders>
            <w:shd w:val="clear" w:color="auto" w:fill="CCD8E6"/>
            <w:vAlign w:val="center"/>
            <w:hideMark/>
          </w:tcPr>
          <w:p w14:paraId="06E6DC09" w14:textId="77777777" w:rsidR="00395E2D" w:rsidRPr="007571CB" w:rsidRDefault="00395E2D" w:rsidP="00395E2D">
            <w:pPr>
              <w:spacing w:line="276" w:lineRule="auto"/>
              <w:rPr>
                <w:b/>
                <w:sz w:val="22"/>
                <w:szCs w:val="22"/>
                <w:lang w:eastAsia="en-GB"/>
              </w:rPr>
            </w:pPr>
            <w:r w:rsidRPr="007571CB">
              <w:rPr>
                <w:b/>
                <w:sz w:val="22"/>
                <w:szCs w:val="22"/>
                <w:lang w:eastAsia="en-GB"/>
              </w:rPr>
              <w:t>Variable</w:t>
            </w:r>
          </w:p>
        </w:tc>
        <w:tc>
          <w:tcPr>
            <w:tcW w:w="1134" w:type="dxa"/>
            <w:tcBorders>
              <w:top w:val="single" w:sz="12" w:space="0" w:color="auto"/>
              <w:left w:val="single" w:sz="12" w:space="0" w:color="auto"/>
              <w:bottom w:val="single" w:sz="12" w:space="0" w:color="auto"/>
              <w:right w:val="single" w:sz="12" w:space="0" w:color="auto"/>
            </w:tcBorders>
            <w:shd w:val="clear" w:color="auto" w:fill="CCD8E6"/>
            <w:vAlign w:val="center"/>
            <w:hideMark/>
          </w:tcPr>
          <w:p w14:paraId="6193EE8E" w14:textId="77777777" w:rsidR="00395E2D" w:rsidRPr="007571CB" w:rsidRDefault="00395E2D" w:rsidP="00395E2D">
            <w:pPr>
              <w:spacing w:line="276" w:lineRule="auto"/>
              <w:jc w:val="center"/>
              <w:rPr>
                <w:b/>
                <w:sz w:val="22"/>
                <w:szCs w:val="22"/>
                <w:lang w:eastAsia="en-GB"/>
              </w:rPr>
            </w:pPr>
            <w:r w:rsidRPr="007571CB">
              <w:rPr>
                <w:b/>
                <w:sz w:val="22"/>
                <w:szCs w:val="22"/>
                <w:lang w:eastAsia="en-GB"/>
              </w:rPr>
              <w:t>N</w:t>
            </w:r>
          </w:p>
        </w:tc>
        <w:tc>
          <w:tcPr>
            <w:tcW w:w="992" w:type="dxa"/>
            <w:tcBorders>
              <w:top w:val="single" w:sz="12" w:space="0" w:color="auto"/>
              <w:left w:val="single" w:sz="12" w:space="0" w:color="auto"/>
              <w:bottom w:val="single" w:sz="12" w:space="0" w:color="auto"/>
              <w:right w:val="single" w:sz="12" w:space="0" w:color="auto"/>
            </w:tcBorders>
            <w:shd w:val="clear" w:color="auto" w:fill="CCD8E6"/>
            <w:vAlign w:val="center"/>
          </w:tcPr>
          <w:p w14:paraId="03339AA7" w14:textId="77777777" w:rsidR="00395E2D" w:rsidRPr="007571CB" w:rsidRDefault="00395E2D" w:rsidP="00395E2D">
            <w:pPr>
              <w:spacing w:line="276" w:lineRule="auto"/>
              <w:jc w:val="center"/>
              <w:rPr>
                <w:b/>
                <w:sz w:val="22"/>
                <w:szCs w:val="22"/>
                <w:lang w:eastAsia="en-GB"/>
              </w:rPr>
            </w:pPr>
            <w:r w:rsidRPr="007571CB">
              <w:rPr>
                <w:b/>
                <w:bCs/>
                <w:sz w:val="21"/>
                <w:szCs w:val="21"/>
                <w:lang w:eastAsia="en-GB"/>
              </w:rPr>
              <w:t>χ²</w:t>
            </w:r>
          </w:p>
        </w:tc>
        <w:tc>
          <w:tcPr>
            <w:tcW w:w="851" w:type="dxa"/>
            <w:tcBorders>
              <w:top w:val="single" w:sz="12" w:space="0" w:color="auto"/>
              <w:left w:val="single" w:sz="12" w:space="0" w:color="auto"/>
              <w:bottom w:val="single" w:sz="12" w:space="0" w:color="auto"/>
              <w:right w:val="single" w:sz="12" w:space="0" w:color="auto"/>
            </w:tcBorders>
            <w:shd w:val="clear" w:color="auto" w:fill="CCD8E6"/>
            <w:vAlign w:val="center"/>
          </w:tcPr>
          <w:p w14:paraId="6DC09CB5" w14:textId="77777777" w:rsidR="00395E2D" w:rsidRPr="007571CB" w:rsidRDefault="00395E2D" w:rsidP="00395E2D">
            <w:pPr>
              <w:spacing w:line="276" w:lineRule="auto"/>
              <w:jc w:val="center"/>
              <w:rPr>
                <w:b/>
                <w:sz w:val="22"/>
                <w:szCs w:val="22"/>
                <w:lang w:eastAsia="en-GB"/>
              </w:rPr>
            </w:pPr>
            <w:r w:rsidRPr="007571CB">
              <w:rPr>
                <w:b/>
                <w:bCs/>
                <w:sz w:val="21"/>
                <w:szCs w:val="21"/>
                <w:lang w:eastAsia="en-GB"/>
              </w:rPr>
              <w:t>df</w:t>
            </w:r>
          </w:p>
        </w:tc>
        <w:tc>
          <w:tcPr>
            <w:tcW w:w="992" w:type="dxa"/>
            <w:tcBorders>
              <w:top w:val="single" w:sz="12" w:space="0" w:color="auto"/>
              <w:left w:val="single" w:sz="12" w:space="0" w:color="auto"/>
              <w:bottom w:val="single" w:sz="12" w:space="0" w:color="auto"/>
              <w:right w:val="single" w:sz="12" w:space="0" w:color="auto"/>
            </w:tcBorders>
            <w:shd w:val="clear" w:color="auto" w:fill="CCD8E6"/>
            <w:vAlign w:val="center"/>
          </w:tcPr>
          <w:p w14:paraId="1148B3C3" w14:textId="77777777" w:rsidR="00395E2D" w:rsidRPr="007571CB" w:rsidRDefault="00395E2D" w:rsidP="00395E2D">
            <w:pPr>
              <w:spacing w:line="276" w:lineRule="auto"/>
              <w:jc w:val="center"/>
              <w:rPr>
                <w:b/>
                <w:sz w:val="22"/>
                <w:szCs w:val="22"/>
                <w:lang w:eastAsia="en-GB"/>
              </w:rPr>
            </w:pPr>
            <w:r w:rsidRPr="007571CB">
              <w:rPr>
                <w:b/>
                <w:bCs/>
                <w:sz w:val="21"/>
                <w:szCs w:val="21"/>
                <w:lang w:eastAsia="en-GB"/>
              </w:rPr>
              <w:t>p-value</w:t>
            </w:r>
          </w:p>
        </w:tc>
        <w:tc>
          <w:tcPr>
            <w:tcW w:w="2126" w:type="dxa"/>
            <w:tcBorders>
              <w:top w:val="single" w:sz="12" w:space="0" w:color="auto"/>
              <w:left w:val="single" w:sz="12" w:space="0" w:color="auto"/>
              <w:bottom w:val="single" w:sz="12" w:space="0" w:color="auto"/>
              <w:right w:val="single" w:sz="12" w:space="0" w:color="auto"/>
            </w:tcBorders>
            <w:shd w:val="clear" w:color="auto" w:fill="CCD8E6"/>
            <w:vAlign w:val="center"/>
          </w:tcPr>
          <w:p w14:paraId="2D24E887" w14:textId="77777777" w:rsidR="00395E2D" w:rsidRPr="007571CB" w:rsidRDefault="00395E2D" w:rsidP="00395E2D">
            <w:pPr>
              <w:spacing w:line="276" w:lineRule="auto"/>
              <w:jc w:val="center"/>
              <w:rPr>
                <w:b/>
                <w:sz w:val="22"/>
                <w:szCs w:val="22"/>
                <w:lang w:eastAsia="en-GB"/>
              </w:rPr>
            </w:pPr>
            <w:r w:rsidRPr="007571CB">
              <w:rPr>
                <w:b/>
                <w:bCs/>
                <w:sz w:val="21"/>
                <w:szCs w:val="21"/>
                <w:lang w:eastAsia="en-GB"/>
              </w:rPr>
              <w:t>Interpretation</w:t>
            </w:r>
          </w:p>
        </w:tc>
      </w:tr>
      <w:tr w:rsidR="007571CB" w:rsidRPr="007571CB" w14:paraId="4FDACAB4" w14:textId="77777777" w:rsidTr="00E3179A">
        <w:trPr>
          <w:trHeight w:val="300"/>
        </w:trPr>
        <w:tc>
          <w:tcPr>
            <w:tcW w:w="236" w:type="dxa"/>
            <w:vMerge w:val="restart"/>
            <w:tcBorders>
              <w:top w:val="nil"/>
              <w:left w:val="single" w:sz="12" w:space="0" w:color="000000"/>
              <w:bottom w:val="single" w:sz="12" w:space="0" w:color="000000"/>
              <w:right w:val="nil"/>
            </w:tcBorders>
            <w:shd w:val="clear" w:color="auto" w:fill="E5EBF2"/>
            <w:hideMark/>
          </w:tcPr>
          <w:p w14:paraId="264DD438" w14:textId="77777777" w:rsidR="00395E2D" w:rsidRPr="007571CB" w:rsidRDefault="00395E2D" w:rsidP="00395E2D">
            <w:pPr>
              <w:spacing w:line="276" w:lineRule="auto"/>
              <w:rPr>
                <w:lang w:eastAsia="en-GB"/>
              </w:rPr>
            </w:pPr>
          </w:p>
        </w:tc>
        <w:tc>
          <w:tcPr>
            <w:tcW w:w="2776" w:type="dxa"/>
            <w:tcBorders>
              <w:top w:val="nil"/>
              <w:left w:val="nil"/>
              <w:bottom w:val="nil"/>
              <w:right w:val="single" w:sz="12" w:space="0" w:color="000000"/>
            </w:tcBorders>
            <w:shd w:val="clear" w:color="auto" w:fill="E5EBF2"/>
            <w:vAlign w:val="center"/>
          </w:tcPr>
          <w:p w14:paraId="12D32710" w14:textId="77777777" w:rsidR="00395E2D" w:rsidRPr="007571CB" w:rsidRDefault="00395E2D" w:rsidP="00395E2D">
            <w:pPr>
              <w:spacing w:line="276" w:lineRule="auto"/>
              <w:rPr>
                <w:sz w:val="22"/>
                <w:szCs w:val="22"/>
              </w:rPr>
            </w:pPr>
            <w:r w:rsidRPr="007571CB">
              <w:rPr>
                <w:sz w:val="22"/>
                <w:szCs w:val="22"/>
              </w:rPr>
              <w:t>Gender × Coping strategies against food insecurity</w:t>
            </w:r>
          </w:p>
        </w:tc>
        <w:tc>
          <w:tcPr>
            <w:tcW w:w="1134" w:type="dxa"/>
            <w:tcBorders>
              <w:top w:val="single" w:sz="12" w:space="0" w:color="auto"/>
              <w:left w:val="nil"/>
              <w:bottom w:val="nil"/>
              <w:right w:val="single" w:sz="12" w:space="0" w:color="auto"/>
            </w:tcBorders>
            <w:shd w:val="clear" w:color="auto" w:fill="E5EBF2"/>
            <w:vAlign w:val="center"/>
          </w:tcPr>
          <w:p w14:paraId="498E4590" w14:textId="77777777" w:rsidR="00395E2D" w:rsidRPr="007571CB" w:rsidRDefault="00395E2D" w:rsidP="00395E2D">
            <w:pPr>
              <w:spacing w:line="276" w:lineRule="auto"/>
              <w:jc w:val="center"/>
              <w:rPr>
                <w:sz w:val="22"/>
                <w:szCs w:val="22"/>
                <w:lang w:eastAsia="en-GB"/>
              </w:rPr>
            </w:pPr>
            <w:r w:rsidRPr="007571CB">
              <w:rPr>
                <w:sz w:val="22"/>
                <w:szCs w:val="22"/>
                <w:lang w:eastAsia="en-GB"/>
              </w:rPr>
              <w:t>341</w:t>
            </w:r>
          </w:p>
        </w:tc>
        <w:tc>
          <w:tcPr>
            <w:tcW w:w="992" w:type="dxa"/>
            <w:tcBorders>
              <w:top w:val="single" w:sz="12" w:space="0" w:color="auto"/>
              <w:left w:val="nil"/>
              <w:bottom w:val="nil"/>
              <w:right w:val="single" w:sz="12" w:space="0" w:color="auto"/>
            </w:tcBorders>
            <w:shd w:val="clear" w:color="auto" w:fill="E5EBF2"/>
            <w:vAlign w:val="center"/>
          </w:tcPr>
          <w:p w14:paraId="720F7A5A" w14:textId="77777777" w:rsidR="00395E2D" w:rsidRPr="007571CB" w:rsidRDefault="00395E2D" w:rsidP="00395E2D">
            <w:pPr>
              <w:spacing w:line="276" w:lineRule="auto"/>
              <w:jc w:val="center"/>
              <w:rPr>
                <w:sz w:val="22"/>
                <w:szCs w:val="22"/>
                <w:lang w:eastAsia="en-GB"/>
              </w:rPr>
            </w:pPr>
            <w:r w:rsidRPr="007571CB">
              <w:rPr>
                <w:sz w:val="21"/>
                <w:szCs w:val="21"/>
                <w:lang w:eastAsia="en-GB"/>
              </w:rPr>
              <w:t>156.74</w:t>
            </w:r>
          </w:p>
        </w:tc>
        <w:tc>
          <w:tcPr>
            <w:tcW w:w="851" w:type="dxa"/>
            <w:tcBorders>
              <w:top w:val="single" w:sz="12" w:space="0" w:color="auto"/>
              <w:left w:val="nil"/>
              <w:bottom w:val="nil"/>
              <w:right w:val="single" w:sz="12" w:space="0" w:color="auto"/>
            </w:tcBorders>
            <w:shd w:val="clear" w:color="auto" w:fill="E5EBF2"/>
            <w:vAlign w:val="center"/>
          </w:tcPr>
          <w:p w14:paraId="56D5D51E" w14:textId="77777777" w:rsidR="00395E2D" w:rsidRPr="007571CB" w:rsidRDefault="00395E2D" w:rsidP="00395E2D">
            <w:pPr>
              <w:spacing w:line="276" w:lineRule="auto"/>
              <w:jc w:val="center"/>
              <w:rPr>
                <w:sz w:val="22"/>
                <w:szCs w:val="22"/>
                <w:lang w:eastAsia="en-GB"/>
              </w:rPr>
            </w:pPr>
            <w:r w:rsidRPr="007571CB">
              <w:rPr>
                <w:sz w:val="21"/>
                <w:szCs w:val="21"/>
                <w:lang w:eastAsia="en-GB"/>
              </w:rPr>
              <w:t>4</w:t>
            </w:r>
          </w:p>
        </w:tc>
        <w:tc>
          <w:tcPr>
            <w:tcW w:w="992" w:type="dxa"/>
            <w:tcBorders>
              <w:top w:val="single" w:sz="12" w:space="0" w:color="auto"/>
              <w:left w:val="nil"/>
              <w:bottom w:val="nil"/>
              <w:right w:val="single" w:sz="12" w:space="0" w:color="auto"/>
            </w:tcBorders>
            <w:shd w:val="clear" w:color="auto" w:fill="E5EBF2"/>
            <w:vAlign w:val="center"/>
          </w:tcPr>
          <w:p w14:paraId="645DB4A4" w14:textId="77777777" w:rsidR="00395E2D" w:rsidRPr="007571CB" w:rsidRDefault="00395E2D" w:rsidP="00395E2D">
            <w:pPr>
              <w:spacing w:line="276" w:lineRule="auto"/>
              <w:jc w:val="center"/>
              <w:rPr>
                <w:sz w:val="22"/>
                <w:szCs w:val="22"/>
                <w:lang w:eastAsia="en-GB"/>
              </w:rPr>
            </w:pPr>
            <w:r w:rsidRPr="007571CB">
              <w:rPr>
                <w:sz w:val="21"/>
                <w:szCs w:val="21"/>
                <w:lang w:eastAsia="en-GB"/>
              </w:rPr>
              <w:t>&lt; .001</w:t>
            </w:r>
          </w:p>
        </w:tc>
        <w:tc>
          <w:tcPr>
            <w:tcW w:w="2126" w:type="dxa"/>
            <w:tcBorders>
              <w:top w:val="single" w:sz="12" w:space="0" w:color="auto"/>
              <w:left w:val="nil"/>
              <w:bottom w:val="nil"/>
              <w:right w:val="single" w:sz="12" w:space="0" w:color="auto"/>
            </w:tcBorders>
            <w:shd w:val="clear" w:color="auto" w:fill="E5EBF2"/>
            <w:vAlign w:val="center"/>
          </w:tcPr>
          <w:p w14:paraId="79E7E21F" w14:textId="77777777" w:rsidR="00395E2D" w:rsidRPr="007571CB" w:rsidRDefault="00395E2D" w:rsidP="00395E2D">
            <w:pPr>
              <w:spacing w:line="276" w:lineRule="auto"/>
              <w:rPr>
                <w:sz w:val="22"/>
                <w:szCs w:val="22"/>
                <w:lang w:eastAsia="en-GB"/>
              </w:rPr>
            </w:pPr>
            <w:r w:rsidRPr="007571CB">
              <w:rPr>
                <w:sz w:val="21"/>
                <w:szCs w:val="21"/>
                <w:lang w:eastAsia="en-GB"/>
              </w:rPr>
              <w:t>Significant association</w:t>
            </w:r>
          </w:p>
        </w:tc>
      </w:tr>
      <w:tr w:rsidR="007571CB" w:rsidRPr="007571CB" w14:paraId="4306E8DD" w14:textId="77777777" w:rsidTr="00E3179A">
        <w:trPr>
          <w:trHeight w:val="300"/>
        </w:trPr>
        <w:tc>
          <w:tcPr>
            <w:tcW w:w="236" w:type="dxa"/>
            <w:vMerge/>
            <w:tcBorders>
              <w:top w:val="nil"/>
              <w:left w:val="single" w:sz="12" w:space="0" w:color="000000"/>
              <w:bottom w:val="single" w:sz="12" w:space="0" w:color="000000"/>
              <w:right w:val="nil"/>
            </w:tcBorders>
            <w:shd w:val="clear" w:color="auto" w:fill="auto"/>
            <w:vAlign w:val="center"/>
            <w:hideMark/>
          </w:tcPr>
          <w:p w14:paraId="179F3695" w14:textId="77777777" w:rsidR="00395E2D" w:rsidRPr="007571CB" w:rsidRDefault="00395E2D" w:rsidP="00395E2D">
            <w:pPr>
              <w:spacing w:line="276" w:lineRule="auto"/>
              <w:rPr>
                <w:lang w:eastAsia="en-GB"/>
              </w:rPr>
            </w:pPr>
          </w:p>
        </w:tc>
        <w:tc>
          <w:tcPr>
            <w:tcW w:w="2776" w:type="dxa"/>
            <w:tcBorders>
              <w:top w:val="nil"/>
              <w:left w:val="nil"/>
              <w:bottom w:val="single" w:sz="12" w:space="0" w:color="000000"/>
              <w:right w:val="single" w:sz="12" w:space="0" w:color="000000"/>
            </w:tcBorders>
            <w:shd w:val="clear" w:color="auto" w:fill="CCD8E6"/>
          </w:tcPr>
          <w:p w14:paraId="51FDA7C7" w14:textId="77777777" w:rsidR="00395E2D" w:rsidRPr="007571CB" w:rsidRDefault="00395E2D" w:rsidP="00395E2D">
            <w:pPr>
              <w:spacing w:line="276" w:lineRule="auto"/>
              <w:rPr>
                <w:b/>
                <w:lang w:eastAsia="en-GB"/>
              </w:rPr>
            </w:pPr>
          </w:p>
        </w:tc>
        <w:tc>
          <w:tcPr>
            <w:tcW w:w="1134" w:type="dxa"/>
            <w:tcBorders>
              <w:top w:val="nil"/>
              <w:left w:val="nil"/>
              <w:bottom w:val="single" w:sz="12" w:space="0" w:color="000000"/>
              <w:right w:val="single" w:sz="12" w:space="0" w:color="auto"/>
            </w:tcBorders>
            <w:shd w:val="clear" w:color="auto" w:fill="CCD8E6"/>
            <w:vAlign w:val="center"/>
          </w:tcPr>
          <w:p w14:paraId="0B1A593C" w14:textId="77777777" w:rsidR="00395E2D" w:rsidRPr="007571CB" w:rsidRDefault="00395E2D" w:rsidP="00395E2D">
            <w:pPr>
              <w:spacing w:line="276" w:lineRule="auto"/>
              <w:jc w:val="center"/>
              <w:rPr>
                <w:b/>
                <w:lang w:eastAsia="en-GB"/>
              </w:rPr>
            </w:pPr>
          </w:p>
        </w:tc>
        <w:tc>
          <w:tcPr>
            <w:tcW w:w="992" w:type="dxa"/>
            <w:tcBorders>
              <w:top w:val="nil"/>
              <w:left w:val="single" w:sz="12" w:space="0" w:color="auto"/>
              <w:bottom w:val="single" w:sz="12" w:space="0" w:color="000000"/>
              <w:right w:val="single" w:sz="12" w:space="0" w:color="000000"/>
            </w:tcBorders>
            <w:shd w:val="clear" w:color="auto" w:fill="CCD8E6"/>
            <w:vAlign w:val="center"/>
          </w:tcPr>
          <w:p w14:paraId="0CDE0168" w14:textId="77777777" w:rsidR="00395E2D" w:rsidRPr="007571CB" w:rsidRDefault="00395E2D" w:rsidP="00395E2D">
            <w:pPr>
              <w:spacing w:line="276" w:lineRule="auto"/>
              <w:jc w:val="center"/>
              <w:rPr>
                <w:b/>
                <w:lang w:eastAsia="en-GB"/>
              </w:rPr>
            </w:pPr>
          </w:p>
        </w:tc>
        <w:tc>
          <w:tcPr>
            <w:tcW w:w="851" w:type="dxa"/>
            <w:tcBorders>
              <w:top w:val="nil"/>
              <w:left w:val="nil"/>
              <w:bottom w:val="single" w:sz="12" w:space="0" w:color="000000"/>
              <w:right w:val="single" w:sz="12" w:space="0" w:color="000000"/>
            </w:tcBorders>
            <w:shd w:val="clear" w:color="auto" w:fill="CCD8E6"/>
            <w:vAlign w:val="center"/>
          </w:tcPr>
          <w:p w14:paraId="3BE8A582" w14:textId="77777777" w:rsidR="00395E2D" w:rsidRPr="007571CB" w:rsidRDefault="00395E2D" w:rsidP="00395E2D">
            <w:pPr>
              <w:spacing w:line="276" w:lineRule="auto"/>
              <w:jc w:val="center"/>
              <w:rPr>
                <w:lang w:eastAsia="en-GB"/>
              </w:rPr>
            </w:pPr>
          </w:p>
        </w:tc>
        <w:tc>
          <w:tcPr>
            <w:tcW w:w="992" w:type="dxa"/>
            <w:tcBorders>
              <w:top w:val="nil"/>
              <w:left w:val="nil"/>
              <w:bottom w:val="single" w:sz="12" w:space="0" w:color="000000"/>
              <w:right w:val="single" w:sz="12" w:space="0" w:color="000000"/>
            </w:tcBorders>
            <w:shd w:val="clear" w:color="auto" w:fill="CCD8E6"/>
          </w:tcPr>
          <w:p w14:paraId="672244F1" w14:textId="77777777" w:rsidR="00395E2D" w:rsidRPr="007571CB" w:rsidRDefault="00395E2D" w:rsidP="00395E2D">
            <w:pPr>
              <w:spacing w:line="276" w:lineRule="auto"/>
              <w:jc w:val="center"/>
              <w:rPr>
                <w:lang w:eastAsia="en-GB"/>
              </w:rPr>
            </w:pPr>
          </w:p>
        </w:tc>
        <w:tc>
          <w:tcPr>
            <w:tcW w:w="2126" w:type="dxa"/>
            <w:tcBorders>
              <w:top w:val="nil"/>
              <w:left w:val="nil"/>
              <w:bottom w:val="single" w:sz="12" w:space="0" w:color="000000"/>
              <w:right w:val="single" w:sz="12" w:space="0" w:color="000000"/>
            </w:tcBorders>
            <w:shd w:val="clear" w:color="auto" w:fill="CCD8E6"/>
          </w:tcPr>
          <w:p w14:paraId="28BBADCA" w14:textId="77777777" w:rsidR="00395E2D" w:rsidRPr="007571CB" w:rsidRDefault="00395E2D" w:rsidP="00395E2D">
            <w:pPr>
              <w:spacing w:line="276" w:lineRule="auto"/>
              <w:jc w:val="center"/>
              <w:rPr>
                <w:lang w:eastAsia="en-GB"/>
              </w:rPr>
            </w:pPr>
          </w:p>
        </w:tc>
      </w:tr>
    </w:tbl>
    <w:p w14:paraId="7B202EE3" w14:textId="77777777" w:rsidR="00B61FA0" w:rsidRPr="007571CB" w:rsidRDefault="006A368D" w:rsidP="00DE2552">
      <w:pPr>
        <w:widowControl/>
        <w:suppressAutoHyphens w:val="0"/>
        <w:spacing w:beforeAutospacing="1" w:afterAutospacing="1" w:line="276" w:lineRule="auto"/>
        <w:jc w:val="both"/>
        <w:rPr>
          <w:sz w:val="21"/>
          <w:szCs w:val="21"/>
          <w:lang w:eastAsia="en-GB"/>
        </w:rPr>
      </w:pPr>
      <w:r w:rsidRPr="007571CB">
        <w:rPr>
          <w:b/>
          <w:i/>
          <w:iCs/>
          <w:sz w:val="21"/>
          <w:szCs w:val="21"/>
          <w:lang w:eastAsia="en-GB"/>
        </w:rPr>
        <w:t>Note.</w:t>
      </w:r>
      <w:r w:rsidRPr="007571CB">
        <w:rPr>
          <w:sz w:val="21"/>
          <w:szCs w:val="21"/>
          <w:lang w:eastAsia="en-GB"/>
        </w:rPr>
        <w:t> N = number of respondents; χ² = Chi-Square statistic; df = degrees of freedom; p &lt; .001 indicates stati</w:t>
      </w:r>
      <w:r w:rsidR="00DE2552" w:rsidRPr="007571CB">
        <w:rPr>
          <w:sz w:val="21"/>
          <w:szCs w:val="21"/>
          <w:lang w:eastAsia="en-GB"/>
        </w:rPr>
        <w:t xml:space="preserve">stical significance at α = 0.05; </w:t>
      </w:r>
      <w:r w:rsidR="00B61FA0" w:rsidRPr="007571CB">
        <w:rPr>
          <w:sz w:val="21"/>
          <w:szCs w:val="21"/>
        </w:rPr>
        <w:t>Rule of Thumb</w:t>
      </w:r>
      <w:r w:rsidR="00DE2552" w:rsidRPr="007571CB">
        <w:rPr>
          <w:sz w:val="21"/>
          <w:szCs w:val="21"/>
        </w:rPr>
        <w:t xml:space="preserve"> = </w:t>
      </w:r>
      <w:r w:rsidR="00B61FA0" w:rsidRPr="007571CB">
        <w:rPr>
          <w:sz w:val="21"/>
          <w:szCs w:val="21"/>
        </w:rPr>
        <w:t>If p &lt; 0.05</w:t>
      </w:r>
      <w:r w:rsidR="00DE2552" w:rsidRPr="007571CB">
        <w:rPr>
          <w:sz w:val="21"/>
          <w:szCs w:val="21"/>
        </w:rPr>
        <w:t xml:space="preserve"> (</w:t>
      </w:r>
      <w:r w:rsidR="00B61FA0" w:rsidRPr="007571CB">
        <w:rPr>
          <w:sz w:val="21"/>
          <w:szCs w:val="21"/>
        </w:rPr>
        <w:t>there is a statistically significant association</w:t>
      </w:r>
      <w:r w:rsidR="00DE2552" w:rsidRPr="007571CB">
        <w:rPr>
          <w:sz w:val="21"/>
          <w:szCs w:val="21"/>
        </w:rPr>
        <w:t xml:space="preserve">), </w:t>
      </w:r>
      <w:r w:rsidR="00B61FA0" w:rsidRPr="007571CB">
        <w:rPr>
          <w:sz w:val="21"/>
          <w:szCs w:val="21"/>
        </w:rPr>
        <w:t>If p ≥ 0.05</w:t>
      </w:r>
      <w:r w:rsidR="00DE2552" w:rsidRPr="007571CB">
        <w:rPr>
          <w:sz w:val="21"/>
          <w:szCs w:val="21"/>
        </w:rPr>
        <w:t xml:space="preserve"> (</w:t>
      </w:r>
      <w:r w:rsidR="00B61FA0" w:rsidRPr="007571CB">
        <w:rPr>
          <w:sz w:val="21"/>
          <w:szCs w:val="21"/>
        </w:rPr>
        <w:t>there is no statistically significant association</w:t>
      </w:r>
      <w:r w:rsidR="00DE2552" w:rsidRPr="007571CB">
        <w:rPr>
          <w:sz w:val="21"/>
          <w:szCs w:val="21"/>
        </w:rPr>
        <w:t>)</w:t>
      </w:r>
      <w:r w:rsidR="00B61FA0" w:rsidRPr="007571CB">
        <w:rPr>
          <w:sz w:val="21"/>
          <w:szCs w:val="21"/>
        </w:rPr>
        <w:t xml:space="preserve">  </w:t>
      </w:r>
    </w:p>
    <w:p w14:paraId="1CB3BB0B" w14:textId="77777777" w:rsidR="00395E2D" w:rsidRPr="007571CB" w:rsidRDefault="00395E2D" w:rsidP="00395E2D">
      <w:pPr>
        <w:widowControl/>
        <w:suppressAutoHyphens w:val="0"/>
        <w:spacing w:after="160" w:line="276" w:lineRule="auto"/>
        <w:jc w:val="both"/>
        <w:rPr>
          <w:rFonts w:eastAsia="Calibri"/>
          <w:lang w:eastAsia="en-US"/>
        </w:rPr>
      </w:pPr>
      <w:r w:rsidRPr="007571CB">
        <w:rPr>
          <w:rFonts w:eastAsia="Calibri"/>
          <w:lang w:eastAsia="en-US"/>
        </w:rPr>
        <w:t xml:space="preserve">These findings suggest that gender plays a substantial role in determining the adaptive measures households use in response to food insecurity in light of climate change, </w:t>
      </w:r>
      <w:r w:rsidR="00C30DD9" w:rsidRPr="007571CB">
        <w:rPr>
          <w:rFonts w:eastAsia="Calibri"/>
          <w:lang w:eastAsia="en-US"/>
        </w:rPr>
        <w:t xml:space="preserve">as confirmed by </w:t>
      </w:r>
      <w:r w:rsidR="00244893" w:rsidRPr="007571CB">
        <w:rPr>
          <w:rFonts w:eastAsia="Calibri"/>
          <w:lang w:eastAsia="en-US"/>
        </w:rPr>
        <w:t xml:space="preserve">the </w:t>
      </w:r>
      <w:r w:rsidR="00C30DD9" w:rsidRPr="007571CB">
        <w:rPr>
          <w:rFonts w:eastAsia="Calibri"/>
          <w:lang w:eastAsia="en-US"/>
        </w:rPr>
        <w:t>Pearson Chi-Square test in Table 4.</w:t>
      </w:r>
      <w:r w:rsidR="00DC640D" w:rsidRPr="007571CB">
        <w:rPr>
          <w:rFonts w:eastAsia="Calibri"/>
          <w:lang w:eastAsia="en-US"/>
        </w:rPr>
        <w:t>8</w:t>
      </w:r>
      <w:r w:rsidR="00C30DD9" w:rsidRPr="007571CB">
        <w:rPr>
          <w:rFonts w:eastAsia="Calibri"/>
          <w:lang w:eastAsia="en-US"/>
        </w:rPr>
        <w:t xml:space="preserve"> above. </w:t>
      </w:r>
      <w:r w:rsidR="00574BBF" w:rsidRPr="007571CB">
        <w:rPr>
          <w:rFonts w:eastAsia="Calibri"/>
          <w:lang w:eastAsia="en-US"/>
        </w:rPr>
        <w:t xml:space="preserve">Therefore, understanding these gendered patterns is vital for designing </w:t>
      </w:r>
      <w:r w:rsidR="00574BBF" w:rsidRPr="007571CB">
        <w:rPr>
          <w:rFonts w:eastAsia="Calibri"/>
          <w:bCs/>
          <w:lang w:eastAsia="en-US"/>
        </w:rPr>
        <w:t>targeted interventions and policies</w:t>
      </w:r>
      <w:r w:rsidR="00574BBF" w:rsidRPr="007571CB">
        <w:rPr>
          <w:rFonts w:eastAsia="Calibri"/>
          <w:lang w:eastAsia="en-US"/>
        </w:rPr>
        <w:t xml:space="preserve"> that address the distinct needs and capacities of men and women in improving household food security and resilience in the wake of climate change. </w:t>
      </w:r>
      <w:r w:rsidRPr="007571CB">
        <w:rPr>
          <w:rFonts w:eastAsia="Calibri"/>
          <w:lang w:eastAsia="en-US"/>
        </w:rPr>
        <w:t xml:space="preserve">Such </w:t>
      </w:r>
      <w:r w:rsidR="00574BBF" w:rsidRPr="007571CB">
        <w:rPr>
          <w:rFonts w:eastAsia="Calibri"/>
          <w:lang w:eastAsia="en-US"/>
        </w:rPr>
        <w:t xml:space="preserve">gender-sensitive interventions in food security programming </w:t>
      </w:r>
      <w:r w:rsidRPr="007571CB">
        <w:rPr>
          <w:rFonts w:eastAsia="Calibri"/>
          <w:lang w:eastAsia="en-US"/>
        </w:rPr>
        <w:t>align with the Food and Agriculture Organi</w:t>
      </w:r>
      <w:r w:rsidR="00244893" w:rsidRPr="007571CB">
        <w:rPr>
          <w:rFonts w:eastAsia="Calibri"/>
          <w:lang w:eastAsia="en-US"/>
        </w:rPr>
        <w:t>s</w:t>
      </w:r>
      <w:r w:rsidRPr="007571CB">
        <w:rPr>
          <w:rFonts w:eastAsia="Calibri"/>
          <w:lang w:eastAsia="en-US"/>
        </w:rPr>
        <w:t>ation’s (FAO, 2021) call for incorporating gender dimensions in resilience and food security initiatives, as well as the World Bank’s (2020) emphasis on empowering women to enhance household food stability in rural communities in light of climate change.</w:t>
      </w:r>
    </w:p>
    <w:p w14:paraId="361B6326" w14:textId="77777777" w:rsidR="00A95892" w:rsidRPr="007571CB" w:rsidRDefault="00A51857" w:rsidP="00B9287D">
      <w:pPr>
        <w:autoSpaceDE w:val="0"/>
        <w:autoSpaceDN w:val="0"/>
        <w:adjustRightInd w:val="0"/>
        <w:spacing w:after="240" w:line="276" w:lineRule="auto"/>
        <w:jc w:val="both"/>
      </w:pPr>
      <w:r w:rsidRPr="007571CB">
        <w:t xml:space="preserve">The majority </w:t>
      </w:r>
      <w:r w:rsidR="00244893" w:rsidRPr="007571CB">
        <w:t xml:space="preserve">of </w:t>
      </w:r>
      <w:r w:rsidRPr="007571CB">
        <w:t xml:space="preserve">female respondents aligned themselves more </w:t>
      </w:r>
      <w:r w:rsidR="00244893" w:rsidRPr="007571CB">
        <w:t>with</w:t>
      </w:r>
      <w:r w:rsidRPr="007571CB">
        <w:t xml:space="preserve"> food aid than </w:t>
      </w:r>
      <w:r w:rsidR="00244893" w:rsidRPr="007571CB">
        <w:t xml:space="preserve">with </w:t>
      </w:r>
      <w:r w:rsidRPr="007571CB">
        <w:t>any other coping strategies. Food</w:t>
      </w:r>
      <w:r w:rsidR="00A95892" w:rsidRPr="007571CB">
        <w:t xml:space="preserve"> aid</w:t>
      </w:r>
      <w:r w:rsidRPr="007571CB">
        <w:t xml:space="preserve"> </w:t>
      </w:r>
      <w:r w:rsidR="00A95892" w:rsidRPr="007571CB">
        <w:t xml:space="preserve">programmes administered by the government of Zambia and its cooperating partners help to ensure </w:t>
      </w:r>
      <w:r w:rsidR="00A27D53" w:rsidRPr="007571CB">
        <w:t xml:space="preserve">the </w:t>
      </w:r>
      <w:r w:rsidR="00A95892" w:rsidRPr="007571CB">
        <w:t xml:space="preserve">enhancement of some levels of household food security. Provisions of food aid help households to </w:t>
      </w:r>
      <w:r w:rsidR="00A95892" w:rsidRPr="007571CB">
        <w:rPr>
          <w:rFonts w:eastAsia="Courier New"/>
          <w:noProof/>
        </w:rPr>
        <w:t>secure access to available food supplies to ensure that all household members have physical access to basic</w:t>
      </w:r>
      <w:r w:rsidR="00A27D53" w:rsidRPr="007571CB">
        <w:rPr>
          <w:rFonts w:eastAsia="Courier New"/>
          <w:noProof/>
        </w:rPr>
        <w:t>,</w:t>
      </w:r>
      <w:r w:rsidR="00A95892" w:rsidRPr="007571CB">
        <w:rPr>
          <w:rFonts w:eastAsia="Courier New"/>
          <w:noProof/>
        </w:rPr>
        <w:t xml:space="preserve"> nutritious food at all times </w:t>
      </w:r>
      <w:r w:rsidR="00A95892" w:rsidRPr="007571CB">
        <w:rPr>
          <w:rFonts w:eastAsia="Courier New"/>
          <w:bCs/>
          <w:noProof/>
        </w:rPr>
        <w:t>(</w:t>
      </w:r>
      <w:proofErr w:type="spellStart"/>
      <w:r w:rsidR="00A95892" w:rsidRPr="007571CB">
        <w:t>Savari</w:t>
      </w:r>
      <w:proofErr w:type="spellEnd"/>
      <w:r w:rsidR="00A95892" w:rsidRPr="007571CB">
        <w:t xml:space="preserve"> &amp; </w:t>
      </w:r>
      <w:proofErr w:type="spellStart"/>
      <w:r w:rsidR="00A95892" w:rsidRPr="007571CB">
        <w:t>Zhoolideh</w:t>
      </w:r>
      <w:proofErr w:type="spellEnd"/>
      <w:r w:rsidR="00A95892" w:rsidRPr="007571CB">
        <w:t>, 2022</w:t>
      </w:r>
      <w:r w:rsidR="00A95892" w:rsidRPr="007571CB">
        <w:rPr>
          <w:rFonts w:eastAsia="Courier New"/>
          <w:bCs/>
          <w:noProof/>
        </w:rPr>
        <w:t>).</w:t>
      </w:r>
      <w:r w:rsidR="00A95892" w:rsidRPr="007571CB">
        <w:rPr>
          <w:rFonts w:eastAsia="Courier New"/>
          <w:bCs/>
        </w:rPr>
        <w:t xml:space="preserve"> </w:t>
      </w:r>
      <w:r w:rsidR="00A95892" w:rsidRPr="007571CB">
        <w:t xml:space="preserve">Agreeing with the discussion above is the outcome of the study by </w:t>
      </w:r>
      <w:proofErr w:type="spellStart"/>
      <w:r w:rsidR="00A95892" w:rsidRPr="007571CB">
        <w:t>Mafongoya</w:t>
      </w:r>
      <w:proofErr w:type="spellEnd"/>
      <w:r w:rsidR="00A95892" w:rsidRPr="007571CB">
        <w:t xml:space="preserve"> et al. (2022)</w:t>
      </w:r>
      <w:r w:rsidR="00A27D53" w:rsidRPr="007571CB">
        <w:t>,</w:t>
      </w:r>
      <w:r w:rsidR="00A95892" w:rsidRPr="007571CB">
        <w:t xml:space="preserve"> who used a systematic review of existing literature to summarise the current state of knowledge on </w:t>
      </w:r>
      <w:r w:rsidR="00A95892" w:rsidRPr="007571CB">
        <w:lastRenderedPageBreak/>
        <w:t>climate change and its effect on food security for smallholder farmers in Southern Africa. The outcome of the review study concluded that, although climate adaptation, mitigation and resilient building are necessary, they take some years to yield desired results; in the meantime, humanitarian food assistance was vital to address the effects of climate change on food and nutritional security in the short term (</w:t>
      </w:r>
      <w:proofErr w:type="spellStart"/>
      <w:r w:rsidR="00A95892" w:rsidRPr="007571CB">
        <w:t>Mafongoya</w:t>
      </w:r>
      <w:proofErr w:type="spellEnd"/>
      <w:r w:rsidR="00A95892" w:rsidRPr="007571CB">
        <w:t xml:space="preserve"> et al., 2022).</w:t>
      </w:r>
    </w:p>
    <w:p w14:paraId="53B76D97" w14:textId="77777777" w:rsidR="00A95892" w:rsidRPr="007571CB" w:rsidRDefault="00A95892" w:rsidP="00B9287D">
      <w:pPr>
        <w:spacing w:line="276" w:lineRule="auto"/>
        <w:jc w:val="both"/>
      </w:pPr>
      <w:r w:rsidRPr="007571CB">
        <w:t>Summation of the above discussions on food aid show</w:t>
      </w:r>
      <w:r w:rsidR="00A27D53" w:rsidRPr="007571CB">
        <w:t>s</w:t>
      </w:r>
      <w:r w:rsidRPr="007571CB">
        <w:t xml:space="preserve"> that some commitments by the government of Zambia and its cooperating partners to provide food aid to communities that are hard-hit by food insecurity due to climate change demonstrate the fundamental paradigm shift in thinking </w:t>
      </w:r>
      <w:r w:rsidRPr="007571CB">
        <w:rPr>
          <w:rFonts w:eastAsia="Courier New"/>
        </w:rPr>
        <w:t xml:space="preserve">about food security from the national to the household and individual levels. This paradigm shift in thinking of food security from the national to the household levels is a </w:t>
      </w:r>
      <w:r w:rsidRPr="007571CB">
        <w:rPr>
          <w:rFonts w:eastAsia="Courier New"/>
          <w:noProof/>
        </w:rPr>
        <w:t>breakthrough</w:t>
      </w:r>
      <w:r w:rsidRPr="007571CB">
        <w:rPr>
          <w:rFonts w:eastAsia="Courier New"/>
        </w:rPr>
        <w:t xml:space="preserve"> in efforts aimed at eliminating hunger and poverty at lower levels (</w:t>
      </w:r>
      <w:proofErr w:type="spellStart"/>
      <w:r w:rsidRPr="007571CB">
        <w:t>Alpízar</w:t>
      </w:r>
      <w:proofErr w:type="spellEnd"/>
      <w:r w:rsidRPr="007571CB">
        <w:rPr>
          <w:rFonts w:eastAsia="Courier New"/>
          <w:bCs/>
        </w:rPr>
        <w:t xml:space="preserve"> et al., 2020</w:t>
      </w:r>
      <w:r w:rsidRPr="007571CB">
        <w:rPr>
          <w:rFonts w:eastAsia="Courier New"/>
        </w:rPr>
        <w:t xml:space="preserve">). However, </w:t>
      </w:r>
      <w:proofErr w:type="spellStart"/>
      <w:r w:rsidRPr="007571CB">
        <w:t>Savari</w:t>
      </w:r>
      <w:proofErr w:type="spellEnd"/>
      <w:r w:rsidRPr="007571CB">
        <w:t xml:space="preserve"> and </w:t>
      </w:r>
      <w:proofErr w:type="spellStart"/>
      <w:r w:rsidRPr="007571CB">
        <w:t>Zhoolideh</w:t>
      </w:r>
      <w:proofErr w:type="spellEnd"/>
      <w:r w:rsidRPr="007571CB">
        <w:t xml:space="preserve"> (2022</w:t>
      </w:r>
      <w:r w:rsidRPr="007571CB">
        <w:rPr>
          <w:rFonts w:eastAsia="Courier New"/>
        </w:rPr>
        <w:t xml:space="preserve">) explain that humanitarian food aid is important for emergencies as interim relief because it is not sustainable for prolonged periods of anguish. </w:t>
      </w:r>
    </w:p>
    <w:p w14:paraId="3EF409F4" w14:textId="77777777" w:rsidR="00A95892" w:rsidRPr="007571CB" w:rsidRDefault="007C1F6A" w:rsidP="005C0ABF">
      <w:pPr>
        <w:pStyle w:val="Heading3"/>
        <w:spacing w:line="276" w:lineRule="auto"/>
        <w:ind w:left="567" w:hanging="567"/>
      </w:pPr>
      <w:bookmarkStart w:id="469" w:name="_Toc209268452"/>
      <w:bookmarkStart w:id="470" w:name="_Toc213770145"/>
      <w:r w:rsidRPr="007571CB">
        <w:t>4.2.4</w:t>
      </w:r>
      <w:r w:rsidR="00A95892" w:rsidRPr="007571CB">
        <w:t xml:space="preserve"> </w:t>
      </w:r>
      <w:r w:rsidR="005C0ABF" w:rsidRPr="007571CB">
        <w:t>Respondents’ recommendations</w:t>
      </w:r>
      <w:r w:rsidR="00A95892" w:rsidRPr="007571CB">
        <w:t xml:space="preserve"> to cushion the effects </w:t>
      </w:r>
      <w:r w:rsidR="005C0ABF" w:rsidRPr="007571CB">
        <w:t xml:space="preserve">of climate change on maize </w:t>
      </w:r>
      <w:r w:rsidR="00A95892" w:rsidRPr="007571CB">
        <w:t>cultivation</w:t>
      </w:r>
      <w:bookmarkEnd w:id="469"/>
      <w:bookmarkEnd w:id="470"/>
    </w:p>
    <w:p w14:paraId="332EB626" w14:textId="77777777" w:rsidR="00A95892" w:rsidRPr="00BC3A10" w:rsidRDefault="00A95892" w:rsidP="00B9287D">
      <w:pPr>
        <w:spacing w:after="240" w:line="276" w:lineRule="auto"/>
        <w:jc w:val="both"/>
      </w:pPr>
      <w:r w:rsidRPr="007571CB">
        <w:rPr>
          <w:noProof/>
        </w:rPr>
        <w:t>The majority, 45% of the 341 respondents</w:t>
      </w:r>
      <w:r w:rsidR="00A27D53" w:rsidRPr="007571CB">
        <w:rPr>
          <w:noProof/>
        </w:rPr>
        <w:t>,</w:t>
      </w:r>
      <w:r w:rsidRPr="007571CB">
        <w:rPr>
          <w:noProof/>
        </w:rPr>
        <w:t xml:space="preserve"> submitted that there was a need for the provision of drought-resistant maize crop seed varieties from the government of Zambia and its cooperating partners in Chilanga district, followed by 22% of the respondents who recommended the introduction and scaling up of climate-smart agriculture</w:t>
      </w:r>
      <w:r w:rsidR="00182CAF" w:rsidRPr="007571CB">
        <w:rPr>
          <w:noProof/>
        </w:rPr>
        <w:t>. Seventeen percent (17%) of the respondents submitted that there was a need for the government of Zambia and its cooperating partners to rejuvenate and improve the agricultural extension services, while 9% recommended an increase in food aid to the affected communities, as show</w:t>
      </w:r>
      <w:r w:rsidR="00182CAF">
        <w:rPr>
          <w:noProof/>
        </w:rPr>
        <w:t>n in Table 4.9</w:t>
      </w:r>
      <w:r w:rsidR="00182CAF" w:rsidRPr="00BC3A10">
        <w:rPr>
          <w:noProof/>
        </w:rPr>
        <w:t xml:space="preserve"> below</w:t>
      </w:r>
      <w:r w:rsidR="00182CAF">
        <w:rPr>
          <w:noProof/>
        </w:rPr>
        <w:t>.</w:t>
      </w:r>
    </w:p>
    <w:p w14:paraId="220EA7D9" w14:textId="77777777" w:rsidR="00A95892" w:rsidRPr="00BC3A10" w:rsidRDefault="00DC640D" w:rsidP="00B9287D">
      <w:pPr>
        <w:pStyle w:val="Caption"/>
        <w:spacing w:after="0" w:line="276" w:lineRule="auto"/>
        <w:jc w:val="left"/>
        <w:rPr>
          <w:color w:val="auto"/>
        </w:rPr>
      </w:pPr>
      <w:bookmarkStart w:id="471" w:name="_Toc209268493"/>
      <w:bookmarkStart w:id="472" w:name="_Toc213770196"/>
      <w:r>
        <w:rPr>
          <w:color w:val="auto"/>
        </w:rPr>
        <w:t>Table 4.9</w:t>
      </w:r>
      <w:r w:rsidR="00A95892" w:rsidRPr="00BC3A10">
        <w:rPr>
          <w:color w:val="auto"/>
        </w:rPr>
        <w:t>: Respondents’ recommendations to mitigate effects of climate change</w:t>
      </w:r>
      <w:bookmarkEnd w:id="471"/>
      <w:bookmarkEnd w:id="472"/>
      <w:r w:rsidR="00A95892" w:rsidRPr="00BC3A10">
        <w:rPr>
          <w:color w:val="auto"/>
        </w:rPr>
        <w:t xml:space="preserve"> </w:t>
      </w:r>
    </w:p>
    <w:tbl>
      <w:tblPr>
        <w:tblW w:w="9149" w:type="dxa"/>
        <w:tblInd w:w="93" w:type="dxa"/>
        <w:tblLook w:val="04A0" w:firstRow="1" w:lastRow="0" w:firstColumn="1" w:lastColumn="0" w:noHBand="0" w:noVBand="1"/>
      </w:tblPr>
      <w:tblGrid>
        <w:gridCol w:w="705"/>
        <w:gridCol w:w="4080"/>
        <w:gridCol w:w="1590"/>
        <w:gridCol w:w="1364"/>
        <w:gridCol w:w="1410"/>
      </w:tblGrid>
      <w:tr w:rsidR="00A95892" w:rsidRPr="00BC3A10" w14:paraId="7DDEA5A6" w14:textId="77777777" w:rsidTr="001A4DE9">
        <w:trPr>
          <w:trHeight w:val="564"/>
        </w:trPr>
        <w:tc>
          <w:tcPr>
            <w:tcW w:w="705" w:type="dxa"/>
            <w:tcBorders>
              <w:top w:val="single" w:sz="12" w:space="0" w:color="000000"/>
              <w:left w:val="single" w:sz="12" w:space="0" w:color="000000"/>
              <w:bottom w:val="single" w:sz="12" w:space="0" w:color="000000"/>
              <w:right w:val="nil"/>
            </w:tcBorders>
            <w:shd w:val="clear" w:color="auto" w:fill="CCD8E6" w:themeFill="accent6" w:themeFillTint="66"/>
            <w:vAlign w:val="center"/>
            <w:hideMark/>
          </w:tcPr>
          <w:p w14:paraId="2749F3B8" w14:textId="77777777" w:rsidR="00A95892" w:rsidRPr="00BC3A10" w:rsidRDefault="00A95892" w:rsidP="00B9287D">
            <w:pPr>
              <w:spacing w:line="276" w:lineRule="auto"/>
              <w:rPr>
                <w:b/>
                <w:lang w:eastAsia="en-GB"/>
              </w:rPr>
            </w:pPr>
          </w:p>
        </w:tc>
        <w:tc>
          <w:tcPr>
            <w:tcW w:w="4080" w:type="dxa"/>
            <w:tcBorders>
              <w:top w:val="single" w:sz="12" w:space="0" w:color="000000"/>
              <w:left w:val="nil"/>
              <w:bottom w:val="single" w:sz="12" w:space="0" w:color="000000"/>
              <w:right w:val="single" w:sz="12" w:space="0" w:color="auto"/>
            </w:tcBorders>
            <w:shd w:val="clear" w:color="auto" w:fill="CCD8E6" w:themeFill="accent6" w:themeFillTint="66"/>
            <w:vAlign w:val="center"/>
            <w:hideMark/>
          </w:tcPr>
          <w:p w14:paraId="5B17A30C" w14:textId="77777777" w:rsidR="00A95892" w:rsidRPr="00BC3A10" w:rsidRDefault="00A95892" w:rsidP="00B9287D">
            <w:pPr>
              <w:spacing w:line="276" w:lineRule="auto"/>
              <w:rPr>
                <w:b/>
                <w:sz w:val="22"/>
                <w:szCs w:val="22"/>
                <w:lang w:eastAsia="en-GB"/>
              </w:rPr>
            </w:pPr>
            <w:r w:rsidRPr="00BC3A10">
              <w:rPr>
                <w:b/>
                <w:sz w:val="22"/>
                <w:szCs w:val="22"/>
                <w:lang w:eastAsia="en-GB"/>
              </w:rPr>
              <w:t>Respondents’ Recommendations</w:t>
            </w:r>
          </w:p>
        </w:tc>
        <w:tc>
          <w:tcPr>
            <w:tcW w:w="1590" w:type="dxa"/>
            <w:tcBorders>
              <w:top w:val="single" w:sz="12" w:space="0" w:color="auto"/>
              <w:left w:val="single" w:sz="12" w:space="0" w:color="auto"/>
              <w:bottom w:val="single" w:sz="12" w:space="0" w:color="auto"/>
              <w:right w:val="single" w:sz="12" w:space="0" w:color="auto"/>
            </w:tcBorders>
            <w:shd w:val="clear" w:color="auto" w:fill="CCD8E6" w:themeFill="accent6" w:themeFillTint="66"/>
            <w:vAlign w:val="center"/>
            <w:hideMark/>
          </w:tcPr>
          <w:p w14:paraId="34D6EEF5" w14:textId="77777777" w:rsidR="00A95892" w:rsidRPr="00BC3A10" w:rsidRDefault="00A95892" w:rsidP="00B9287D">
            <w:pPr>
              <w:spacing w:line="276" w:lineRule="auto"/>
              <w:jc w:val="center"/>
              <w:rPr>
                <w:b/>
                <w:sz w:val="22"/>
                <w:szCs w:val="22"/>
                <w:lang w:eastAsia="en-GB"/>
              </w:rPr>
            </w:pPr>
            <w:r w:rsidRPr="00BC3A10">
              <w:rPr>
                <w:b/>
                <w:sz w:val="22"/>
                <w:szCs w:val="22"/>
                <w:lang w:eastAsia="en-GB"/>
              </w:rPr>
              <w:t>No. of Respondents</w:t>
            </w:r>
          </w:p>
        </w:tc>
        <w:tc>
          <w:tcPr>
            <w:tcW w:w="1364" w:type="dxa"/>
            <w:tcBorders>
              <w:top w:val="single" w:sz="12" w:space="0" w:color="auto"/>
              <w:left w:val="single" w:sz="12" w:space="0" w:color="auto"/>
              <w:bottom w:val="single" w:sz="12" w:space="0" w:color="auto"/>
              <w:right w:val="single" w:sz="12" w:space="0" w:color="auto"/>
            </w:tcBorders>
            <w:shd w:val="clear" w:color="auto" w:fill="CCD8E6" w:themeFill="accent6" w:themeFillTint="66"/>
            <w:vAlign w:val="center"/>
            <w:hideMark/>
          </w:tcPr>
          <w:p w14:paraId="349A008D" w14:textId="77777777" w:rsidR="00A95892" w:rsidRPr="00BC3A10" w:rsidRDefault="00A95892" w:rsidP="00B9287D">
            <w:pPr>
              <w:spacing w:line="276" w:lineRule="auto"/>
              <w:jc w:val="center"/>
              <w:rPr>
                <w:b/>
                <w:sz w:val="22"/>
                <w:szCs w:val="22"/>
                <w:lang w:eastAsia="en-GB"/>
              </w:rPr>
            </w:pPr>
            <w:r w:rsidRPr="00BC3A10">
              <w:rPr>
                <w:b/>
                <w:sz w:val="22"/>
                <w:szCs w:val="22"/>
                <w:lang w:eastAsia="en-GB"/>
              </w:rPr>
              <w:t>Percent</w:t>
            </w:r>
          </w:p>
        </w:tc>
        <w:tc>
          <w:tcPr>
            <w:tcW w:w="1410" w:type="dxa"/>
            <w:tcBorders>
              <w:top w:val="single" w:sz="12" w:space="0" w:color="000000"/>
              <w:left w:val="single" w:sz="12" w:space="0" w:color="auto"/>
              <w:bottom w:val="single" w:sz="12" w:space="0" w:color="000000"/>
              <w:right w:val="single" w:sz="12" w:space="0" w:color="000000"/>
            </w:tcBorders>
            <w:shd w:val="clear" w:color="auto" w:fill="CCD8E6" w:themeFill="accent6" w:themeFillTint="66"/>
          </w:tcPr>
          <w:p w14:paraId="1313E902" w14:textId="77777777" w:rsidR="00A95892" w:rsidRPr="00BC3A10" w:rsidRDefault="00A95892" w:rsidP="00B9287D">
            <w:pPr>
              <w:spacing w:line="276" w:lineRule="auto"/>
              <w:jc w:val="center"/>
              <w:rPr>
                <w:b/>
                <w:sz w:val="22"/>
                <w:szCs w:val="22"/>
                <w:lang w:eastAsia="en-GB"/>
              </w:rPr>
            </w:pPr>
            <w:r w:rsidRPr="00BC3A10">
              <w:rPr>
                <w:b/>
                <w:sz w:val="22"/>
                <w:szCs w:val="22"/>
                <w:lang w:eastAsia="en-GB"/>
              </w:rPr>
              <w:t>Cumulative Percent</w:t>
            </w:r>
          </w:p>
        </w:tc>
      </w:tr>
      <w:tr w:rsidR="00A95892" w:rsidRPr="00BC3A10" w14:paraId="034BEB41" w14:textId="77777777" w:rsidTr="001A4DE9">
        <w:trPr>
          <w:trHeight w:val="300"/>
        </w:trPr>
        <w:tc>
          <w:tcPr>
            <w:tcW w:w="705" w:type="dxa"/>
            <w:vMerge w:val="restart"/>
            <w:tcBorders>
              <w:top w:val="nil"/>
              <w:left w:val="single" w:sz="12" w:space="0" w:color="000000"/>
              <w:bottom w:val="single" w:sz="12" w:space="0" w:color="000000"/>
              <w:right w:val="nil"/>
            </w:tcBorders>
            <w:shd w:val="clear" w:color="auto" w:fill="E5EBF2" w:themeFill="accent6" w:themeFillTint="33"/>
            <w:hideMark/>
          </w:tcPr>
          <w:p w14:paraId="6185CCC9" w14:textId="77777777" w:rsidR="00A95892" w:rsidRPr="00BC3A10" w:rsidRDefault="00A95892" w:rsidP="00B9287D">
            <w:pPr>
              <w:spacing w:line="276" w:lineRule="auto"/>
              <w:rPr>
                <w:lang w:eastAsia="en-GB"/>
              </w:rPr>
            </w:pPr>
            <w:r w:rsidRPr="00BC3A10">
              <w:rPr>
                <w:sz w:val="22"/>
                <w:szCs w:val="22"/>
                <w:lang w:eastAsia="en-GB"/>
              </w:rPr>
              <w:t>Valid</w:t>
            </w:r>
          </w:p>
        </w:tc>
        <w:tc>
          <w:tcPr>
            <w:tcW w:w="4080" w:type="dxa"/>
            <w:tcBorders>
              <w:top w:val="nil"/>
              <w:left w:val="nil"/>
              <w:bottom w:val="nil"/>
              <w:right w:val="single" w:sz="12" w:space="0" w:color="000000"/>
            </w:tcBorders>
            <w:shd w:val="clear" w:color="auto" w:fill="E5EBF2" w:themeFill="accent6" w:themeFillTint="33"/>
            <w:vAlign w:val="center"/>
            <w:hideMark/>
          </w:tcPr>
          <w:p w14:paraId="650E220B" w14:textId="77777777" w:rsidR="00A95892" w:rsidRPr="00BC3A10" w:rsidRDefault="00A95892" w:rsidP="00B9287D">
            <w:pPr>
              <w:spacing w:line="276" w:lineRule="auto"/>
              <w:rPr>
                <w:sz w:val="22"/>
                <w:szCs w:val="22"/>
              </w:rPr>
            </w:pPr>
            <w:r w:rsidRPr="00BC3A10">
              <w:rPr>
                <w:sz w:val="22"/>
                <w:szCs w:val="22"/>
              </w:rPr>
              <w:t xml:space="preserve">Increase food aid  </w:t>
            </w:r>
          </w:p>
        </w:tc>
        <w:tc>
          <w:tcPr>
            <w:tcW w:w="1590" w:type="dxa"/>
            <w:tcBorders>
              <w:top w:val="single" w:sz="12" w:space="0" w:color="auto"/>
              <w:left w:val="nil"/>
              <w:bottom w:val="nil"/>
              <w:right w:val="single" w:sz="12" w:space="0" w:color="auto"/>
            </w:tcBorders>
            <w:shd w:val="clear" w:color="auto" w:fill="E5EBF2" w:themeFill="accent6" w:themeFillTint="33"/>
            <w:vAlign w:val="center"/>
            <w:hideMark/>
          </w:tcPr>
          <w:p w14:paraId="6A3CF6D5" w14:textId="77777777" w:rsidR="00A95892" w:rsidRPr="00BC3A10" w:rsidRDefault="00A95892" w:rsidP="00B9287D">
            <w:pPr>
              <w:spacing w:line="276" w:lineRule="auto"/>
              <w:jc w:val="center"/>
              <w:rPr>
                <w:sz w:val="22"/>
                <w:szCs w:val="22"/>
                <w:lang w:eastAsia="en-GB"/>
              </w:rPr>
            </w:pPr>
            <w:r w:rsidRPr="00BC3A10">
              <w:rPr>
                <w:sz w:val="22"/>
                <w:szCs w:val="22"/>
                <w:lang w:eastAsia="en-GB"/>
              </w:rPr>
              <w:t>32</w:t>
            </w:r>
          </w:p>
        </w:tc>
        <w:tc>
          <w:tcPr>
            <w:tcW w:w="1364" w:type="dxa"/>
            <w:tcBorders>
              <w:top w:val="single" w:sz="12" w:space="0" w:color="auto"/>
              <w:left w:val="single" w:sz="12" w:space="0" w:color="auto"/>
              <w:bottom w:val="nil"/>
              <w:right w:val="single" w:sz="12" w:space="0" w:color="000000"/>
            </w:tcBorders>
            <w:shd w:val="clear" w:color="auto" w:fill="E5EBF2" w:themeFill="accent6" w:themeFillTint="33"/>
            <w:vAlign w:val="center"/>
            <w:hideMark/>
          </w:tcPr>
          <w:p w14:paraId="3FD6265E" w14:textId="77777777" w:rsidR="00A95892" w:rsidRPr="00BC3A10" w:rsidRDefault="00A95892" w:rsidP="00B9287D">
            <w:pPr>
              <w:spacing w:line="276" w:lineRule="auto"/>
              <w:jc w:val="center"/>
              <w:rPr>
                <w:sz w:val="22"/>
                <w:szCs w:val="22"/>
                <w:lang w:eastAsia="en-GB"/>
              </w:rPr>
            </w:pPr>
            <w:r w:rsidRPr="00BC3A10">
              <w:rPr>
                <w:sz w:val="22"/>
                <w:szCs w:val="22"/>
                <w:lang w:eastAsia="en-GB"/>
              </w:rPr>
              <w:t>9</w:t>
            </w:r>
          </w:p>
        </w:tc>
        <w:tc>
          <w:tcPr>
            <w:tcW w:w="1410" w:type="dxa"/>
            <w:tcBorders>
              <w:top w:val="nil"/>
              <w:left w:val="nil"/>
              <w:bottom w:val="nil"/>
              <w:right w:val="single" w:sz="12" w:space="0" w:color="000000"/>
            </w:tcBorders>
            <w:shd w:val="clear" w:color="auto" w:fill="E5EBF2" w:themeFill="accent6" w:themeFillTint="33"/>
            <w:vAlign w:val="center"/>
          </w:tcPr>
          <w:p w14:paraId="158AA796" w14:textId="77777777" w:rsidR="00A95892" w:rsidRPr="00BC3A10" w:rsidRDefault="00A95892" w:rsidP="00B9287D">
            <w:pPr>
              <w:spacing w:line="276" w:lineRule="auto"/>
              <w:jc w:val="center"/>
              <w:rPr>
                <w:sz w:val="22"/>
                <w:szCs w:val="22"/>
                <w:lang w:eastAsia="en-GB"/>
              </w:rPr>
            </w:pPr>
            <w:r w:rsidRPr="00BC3A10">
              <w:rPr>
                <w:sz w:val="22"/>
                <w:szCs w:val="22"/>
                <w:lang w:eastAsia="en-GB"/>
              </w:rPr>
              <w:t>9</w:t>
            </w:r>
          </w:p>
        </w:tc>
      </w:tr>
      <w:tr w:rsidR="00A95892" w:rsidRPr="00BC3A10" w14:paraId="3BA80C67" w14:textId="77777777" w:rsidTr="001A4DE9">
        <w:trPr>
          <w:trHeight w:val="288"/>
        </w:trPr>
        <w:tc>
          <w:tcPr>
            <w:tcW w:w="705" w:type="dxa"/>
            <w:vMerge/>
            <w:tcBorders>
              <w:top w:val="nil"/>
              <w:left w:val="single" w:sz="12" w:space="0" w:color="000000"/>
              <w:bottom w:val="single" w:sz="12" w:space="0" w:color="000000"/>
              <w:right w:val="nil"/>
            </w:tcBorders>
            <w:shd w:val="clear" w:color="auto" w:fill="auto"/>
            <w:vAlign w:val="center"/>
            <w:hideMark/>
          </w:tcPr>
          <w:p w14:paraId="128CD437" w14:textId="77777777" w:rsidR="00A95892" w:rsidRPr="00BC3A10" w:rsidRDefault="00A95892" w:rsidP="00B9287D">
            <w:pPr>
              <w:spacing w:line="276" w:lineRule="auto"/>
              <w:rPr>
                <w:lang w:eastAsia="en-GB"/>
              </w:rPr>
            </w:pPr>
          </w:p>
        </w:tc>
        <w:tc>
          <w:tcPr>
            <w:tcW w:w="4080" w:type="dxa"/>
            <w:tcBorders>
              <w:top w:val="nil"/>
              <w:left w:val="nil"/>
              <w:bottom w:val="nil"/>
              <w:right w:val="single" w:sz="12" w:space="0" w:color="000000"/>
            </w:tcBorders>
            <w:shd w:val="clear" w:color="auto" w:fill="CCD8E6" w:themeFill="accent6" w:themeFillTint="66"/>
            <w:vAlign w:val="center"/>
            <w:hideMark/>
          </w:tcPr>
          <w:p w14:paraId="3FB5ECEB" w14:textId="77777777" w:rsidR="00A95892" w:rsidRPr="00BC3A10" w:rsidRDefault="00A95892" w:rsidP="00A27D53">
            <w:pPr>
              <w:spacing w:line="276" w:lineRule="auto"/>
              <w:rPr>
                <w:sz w:val="22"/>
                <w:szCs w:val="22"/>
              </w:rPr>
            </w:pPr>
            <w:r w:rsidRPr="00BC3A10">
              <w:rPr>
                <w:sz w:val="22"/>
                <w:szCs w:val="22"/>
              </w:rPr>
              <w:t>Provide drought</w:t>
            </w:r>
            <w:r w:rsidR="00A27D53">
              <w:rPr>
                <w:sz w:val="22"/>
                <w:szCs w:val="22"/>
              </w:rPr>
              <w:t>-</w:t>
            </w:r>
            <w:r w:rsidRPr="00BC3A10">
              <w:rPr>
                <w:sz w:val="22"/>
                <w:szCs w:val="22"/>
              </w:rPr>
              <w:t>resistant maize seeds</w:t>
            </w:r>
          </w:p>
        </w:tc>
        <w:tc>
          <w:tcPr>
            <w:tcW w:w="1590" w:type="dxa"/>
            <w:tcBorders>
              <w:top w:val="nil"/>
              <w:left w:val="nil"/>
              <w:bottom w:val="nil"/>
              <w:right w:val="single" w:sz="12" w:space="0" w:color="auto"/>
            </w:tcBorders>
            <w:shd w:val="clear" w:color="auto" w:fill="CCD8E6" w:themeFill="accent6" w:themeFillTint="66"/>
            <w:vAlign w:val="center"/>
            <w:hideMark/>
          </w:tcPr>
          <w:p w14:paraId="414EC0EC" w14:textId="77777777" w:rsidR="00A95892" w:rsidRPr="00BC3A10" w:rsidRDefault="00A95892" w:rsidP="00B9287D">
            <w:pPr>
              <w:spacing w:line="276" w:lineRule="auto"/>
              <w:jc w:val="center"/>
              <w:rPr>
                <w:sz w:val="22"/>
                <w:szCs w:val="22"/>
                <w:lang w:eastAsia="en-GB"/>
              </w:rPr>
            </w:pPr>
            <w:r w:rsidRPr="00BC3A10">
              <w:rPr>
                <w:sz w:val="22"/>
                <w:szCs w:val="22"/>
                <w:lang w:eastAsia="en-GB"/>
              </w:rPr>
              <w:t>154</w:t>
            </w:r>
          </w:p>
        </w:tc>
        <w:tc>
          <w:tcPr>
            <w:tcW w:w="1364" w:type="dxa"/>
            <w:tcBorders>
              <w:top w:val="nil"/>
              <w:left w:val="single" w:sz="12" w:space="0" w:color="auto"/>
              <w:bottom w:val="nil"/>
              <w:right w:val="single" w:sz="12" w:space="0" w:color="000000"/>
            </w:tcBorders>
            <w:shd w:val="clear" w:color="auto" w:fill="CCD8E6" w:themeFill="accent6" w:themeFillTint="66"/>
            <w:vAlign w:val="center"/>
            <w:hideMark/>
          </w:tcPr>
          <w:p w14:paraId="054BF781" w14:textId="77777777" w:rsidR="00A95892" w:rsidRPr="00BC3A10" w:rsidRDefault="00A95892" w:rsidP="00B9287D">
            <w:pPr>
              <w:spacing w:line="276" w:lineRule="auto"/>
              <w:jc w:val="center"/>
              <w:rPr>
                <w:sz w:val="22"/>
                <w:szCs w:val="22"/>
                <w:lang w:eastAsia="en-GB"/>
              </w:rPr>
            </w:pPr>
            <w:r w:rsidRPr="00BC3A10">
              <w:rPr>
                <w:sz w:val="22"/>
                <w:szCs w:val="22"/>
                <w:lang w:eastAsia="en-GB"/>
              </w:rPr>
              <w:t>45</w:t>
            </w:r>
          </w:p>
        </w:tc>
        <w:tc>
          <w:tcPr>
            <w:tcW w:w="1410" w:type="dxa"/>
            <w:tcBorders>
              <w:top w:val="nil"/>
              <w:left w:val="nil"/>
              <w:bottom w:val="nil"/>
              <w:right w:val="single" w:sz="12" w:space="0" w:color="000000"/>
            </w:tcBorders>
            <w:shd w:val="clear" w:color="auto" w:fill="CCD8E6" w:themeFill="accent6" w:themeFillTint="66"/>
            <w:vAlign w:val="center"/>
          </w:tcPr>
          <w:p w14:paraId="4E62B434" w14:textId="77777777" w:rsidR="00A95892" w:rsidRPr="00BC3A10" w:rsidRDefault="00A95892" w:rsidP="00B9287D">
            <w:pPr>
              <w:spacing w:line="276" w:lineRule="auto"/>
              <w:jc w:val="center"/>
              <w:rPr>
                <w:sz w:val="22"/>
                <w:szCs w:val="22"/>
                <w:lang w:eastAsia="en-GB"/>
              </w:rPr>
            </w:pPr>
            <w:r w:rsidRPr="00BC3A10">
              <w:rPr>
                <w:sz w:val="22"/>
                <w:szCs w:val="22"/>
                <w:lang w:eastAsia="en-GB"/>
              </w:rPr>
              <w:t>54</w:t>
            </w:r>
          </w:p>
        </w:tc>
      </w:tr>
      <w:tr w:rsidR="00A95892" w:rsidRPr="00BC3A10" w14:paraId="242B664A" w14:textId="77777777" w:rsidTr="001A4DE9">
        <w:trPr>
          <w:trHeight w:val="288"/>
        </w:trPr>
        <w:tc>
          <w:tcPr>
            <w:tcW w:w="705" w:type="dxa"/>
            <w:vMerge/>
            <w:tcBorders>
              <w:top w:val="nil"/>
              <w:left w:val="single" w:sz="12" w:space="0" w:color="000000"/>
              <w:bottom w:val="single" w:sz="12" w:space="0" w:color="000000"/>
              <w:right w:val="nil"/>
            </w:tcBorders>
            <w:shd w:val="clear" w:color="auto" w:fill="auto"/>
            <w:vAlign w:val="center"/>
            <w:hideMark/>
          </w:tcPr>
          <w:p w14:paraId="38F09945" w14:textId="77777777" w:rsidR="00A95892" w:rsidRPr="00BC3A10" w:rsidRDefault="00A95892" w:rsidP="00B9287D">
            <w:pPr>
              <w:spacing w:line="276" w:lineRule="auto"/>
              <w:rPr>
                <w:lang w:eastAsia="en-GB"/>
              </w:rPr>
            </w:pPr>
          </w:p>
        </w:tc>
        <w:tc>
          <w:tcPr>
            <w:tcW w:w="4080" w:type="dxa"/>
            <w:tcBorders>
              <w:top w:val="nil"/>
              <w:left w:val="nil"/>
              <w:bottom w:val="nil"/>
              <w:right w:val="single" w:sz="12" w:space="0" w:color="000000"/>
            </w:tcBorders>
            <w:shd w:val="clear" w:color="auto" w:fill="E5EBF2" w:themeFill="accent6" w:themeFillTint="33"/>
            <w:vAlign w:val="center"/>
            <w:hideMark/>
          </w:tcPr>
          <w:p w14:paraId="0134BB58" w14:textId="77777777" w:rsidR="00A95892" w:rsidRPr="00BC3A10" w:rsidRDefault="00A95892" w:rsidP="00B9287D">
            <w:pPr>
              <w:spacing w:line="276" w:lineRule="auto"/>
              <w:rPr>
                <w:sz w:val="22"/>
                <w:szCs w:val="22"/>
              </w:rPr>
            </w:pPr>
            <w:r w:rsidRPr="00BC3A10">
              <w:rPr>
                <w:sz w:val="22"/>
                <w:szCs w:val="22"/>
              </w:rPr>
              <w:t>Intensify climate-smart agriculture</w:t>
            </w:r>
          </w:p>
        </w:tc>
        <w:tc>
          <w:tcPr>
            <w:tcW w:w="1590" w:type="dxa"/>
            <w:tcBorders>
              <w:top w:val="nil"/>
              <w:left w:val="nil"/>
              <w:bottom w:val="nil"/>
              <w:right w:val="single" w:sz="12" w:space="0" w:color="auto"/>
            </w:tcBorders>
            <w:shd w:val="clear" w:color="auto" w:fill="E5EBF2" w:themeFill="accent6" w:themeFillTint="33"/>
            <w:vAlign w:val="center"/>
            <w:hideMark/>
          </w:tcPr>
          <w:p w14:paraId="5F03D930" w14:textId="77777777" w:rsidR="00A95892" w:rsidRPr="00BC3A10" w:rsidRDefault="00A95892" w:rsidP="00B9287D">
            <w:pPr>
              <w:spacing w:line="276" w:lineRule="auto"/>
              <w:jc w:val="center"/>
              <w:rPr>
                <w:sz w:val="22"/>
                <w:szCs w:val="22"/>
                <w:lang w:eastAsia="en-GB"/>
              </w:rPr>
            </w:pPr>
            <w:r w:rsidRPr="00BC3A10">
              <w:rPr>
                <w:sz w:val="22"/>
                <w:szCs w:val="22"/>
                <w:lang w:eastAsia="en-GB"/>
              </w:rPr>
              <w:t>72</w:t>
            </w:r>
          </w:p>
        </w:tc>
        <w:tc>
          <w:tcPr>
            <w:tcW w:w="1364" w:type="dxa"/>
            <w:tcBorders>
              <w:top w:val="nil"/>
              <w:left w:val="single" w:sz="12" w:space="0" w:color="auto"/>
              <w:bottom w:val="nil"/>
              <w:right w:val="single" w:sz="12" w:space="0" w:color="000000"/>
            </w:tcBorders>
            <w:shd w:val="clear" w:color="auto" w:fill="E5EBF2" w:themeFill="accent6" w:themeFillTint="33"/>
            <w:vAlign w:val="center"/>
            <w:hideMark/>
          </w:tcPr>
          <w:p w14:paraId="31AFE573" w14:textId="77777777" w:rsidR="00A95892" w:rsidRPr="00BC3A10" w:rsidRDefault="00A95892" w:rsidP="00B9287D">
            <w:pPr>
              <w:spacing w:line="276" w:lineRule="auto"/>
              <w:jc w:val="center"/>
              <w:rPr>
                <w:sz w:val="22"/>
                <w:szCs w:val="22"/>
                <w:lang w:eastAsia="en-GB"/>
              </w:rPr>
            </w:pPr>
            <w:r w:rsidRPr="00BC3A10">
              <w:rPr>
                <w:sz w:val="22"/>
                <w:szCs w:val="22"/>
                <w:lang w:eastAsia="en-GB"/>
              </w:rPr>
              <w:t>22</w:t>
            </w:r>
          </w:p>
        </w:tc>
        <w:tc>
          <w:tcPr>
            <w:tcW w:w="1410" w:type="dxa"/>
            <w:tcBorders>
              <w:top w:val="nil"/>
              <w:left w:val="nil"/>
              <w:bottom w:val="nil"/>
              <w:right w:val="single" w:sz="12" w:space="0" w:color="000000"/>
            </w:tcBorders>
            <w:shd w:val="clear" w:color="auto" w:fill="E5EBF2" w:themeFill="accent6" w:themeFillTint="33"/>
            <w:vAlign w:val="center"/>
          </w:tcPr>
          <w:p w14:paraId="44023801" w14:textId="77777777" w:rsidR="00A95892" w:rsidRPr="00BC3A10" w:rsidRDefault="00A95892" w:rsidP="00B9287D">
            <w:pPr>
              <w:spacing w:line="276" w:lineRule="auto"/>
              <w:jc w:val="center"/>
              <w:rPr>
                <w:sz w:val="22"/>
                <w:szCs w:val="22"/>
                <w:lang w:eastAsia="en-GB"/>
              </w:rPr>
            </w:pPr>
            <w:r w:rsidRPr="00BC3A10">
              <w:rPr>
                <w:sz w:val="22"/>
                <w:szCs w:val="22"/>
                <w:lang w:eastAsia="en-GB"/>
              </w:rPr>
              <w:t>76</w:t>
            </w:r>
          </w:p>
        </w:tc>
      </w:tr>
      <w:tr w:rsidR="00A95892" w:rsidRPr="00BC3A10" w14:paraId="11FCE24F" w14:textId="77777777" w:rsidTr="001A4DE9">
        <w:trPr>
          <w:trHeight w:val="288"/>
        </w:trPr>
        <w:tc>
          <w:tcPr>
            <w:tcW w:w="705" w:type="dxa"/>
            <w:vMerge/>
            <w:tcBorders>
              <w:top w:val="nil"/>
              <w:left w:val="single" w:sz="12" w:space="0" w:color="000000"/>
              <w:bottom w:val="single" w:sz="12" w:space="0" w:color="000000"/>
              <w:right w:val="nil"/>
            </w:tcBorders>
            <w:shd w:val="clear" w:color="auto" w:fill="auto"/>
            <w:vAlign w:val="center"/>
            <w:hideMark/>
          </w:tcPr>
          <w:p w14:paraId="2FFFFC40" w14:textId="77777777" w:rsidR="00A95892" w:rsidRPr="00BC3A10" w:rsidRDefault="00A95892" w:rsidP="00B9287D">
            <w:pPr>
              <w:spacing w:line="276" w:lineRule="auto"/>
              <w:rPr>
                <w:lang w:eastAsia="en-GB"/>
              </w:rPr>
            </w:pPr>
          </w:p>
        </w:tc>
        <w:tc>
          <w:tcPr>
            <w:tcW w:w="4080" w:type="dxa"/>
            <w:tcBorders>
              <w:top w:val="nil"/>
              <w:left w:val="nil"/>
              <w:bottom w:val="nil"/>
              <w:right w:val="single" w:sz="12" w:space="0" w:color="000000"/>
            </w:tcBorders>
            <w:shd w:val="clear" w:color="auto" w:fill="CCD8E6" w:themeFill="accent6" w:themeFillTint="66"/>
            <w:vAlign w:val="center"/>
            <w:hideMark/>
          </w:tcPr>
          <w:p w14:paraId="0A7CF526" w14:textId="77777777" w:rsidR="00A95892" w:rsidRPr="00BC3A10" w:rsidRDefault="00A95892" w:rsidP="00B9287D">
            <w:pPr>
              <w:spacing w:line="276" w:lineRule="auto"/>
              <w:rPr>
                <w:sz w:val="22"/>
                <w:szCs w:val="22"/>
              </w:rPr>
            </w:pPr>
            <w:r w:rsidRPr="00BC3A10">
              <w:rPr>
                <w:sz w:val="22"/>
                <w:szCs w:val="22"/>
              </w:rPr>
              <w:t>Improve extension services</w:t>
            </w:r>
          </w:p>
        </w:tc>
        <w:tc>
          <w:tcPr>
            <w:tcW w:w="1590" w:type="dxa"/>
            <w:tcBorders>
              <w:top w:val="nil"/>
              <w:left w:val="nil"/>
              <w:bottom w:val="nil"/>
              <w:right w:val="single" w:sz="12" w:space="0" w:color="auto"/>
            </w:tcBorders>
            <w:shd w:val="clear" w:color="auto" w:fill="CCD8E6" w:themeFill="accent6" w:themeFillTint="66"/>
            <w:vAlign w:val="center"/>
            <w:hideMark/>
          </w:tcPr>
          <w:p w14:paraId="76D57ABC" w14:textId="77777777" w:rsidR="00A95892" w:rsidRPr="00BC3A10" w:rsidRDefault="00A95892" w:rsidP="00B9287D">
            <w:pPr>
              <w:spacing w:line="276" w:lineRule="auto"/>
              <w:jc w:val="center"/>
              <w:rPr>
                <w:sz w:val="22"/>
                <w:szCs w:val="22"/>
                <w:lang w:eastAsia="en-GB"/>
              </w:rPr>
            </w:pPr>
            <w:r w:rsidRPr="00BC3A10">
              <w:rPr>
                <w:sz w:val="22"/>
                <w:szCs w:val="22"/>
                <w:lang w:eastAsia="en-GB"/>
              </w:rPr>
              <w:t>58</w:t>
            </w:r>
          </w:p>
        </w:tc>
        <w:tc>
          <w:tcPr>
            <w:tcW w:w="1364" w:type="dxa"/>
            <w:tcBorders>
              <w:top w:val="nil"/>
              <w:left w:val="single" w:sz="12" w:space="0" w:color="auto"/>
              <w:bottom w:val="nil"/>
              <w:right w:val="single" w:sz="12" w:space="0" w:color="000000"/>
            </w:tcBorders>
            <w:shd w:val="clear" w:color="auto" w:fill="CCD8E6" w:themeFill="accent6" w:themeFillTint="66"/>
            <w:vAlign w:val="center"/>
            <w:hideMark/>
          </w:tcPr>
          <w:p w14:paraId="76D26685" w14:textId="77777777" w:rsidR="00A95892" w:rsidRPr="00BC3A10" w:rsidRDefault="00A95892" w:rsidP="00B9287D">
            <w:pPr>
              <w:spacing w:line="276" w:lineRule="auto"/>
              <w:jc w:val="center"/>
              <w:rPr>
                <w:sz w:val="22"/>
                <w:szCs w:val="22"/>
                <w:lang w:eastAsia="en-GB"/>
              </w:rPr>
            </w:pPr>
            <w:r w:rsidRPr="00BC3A10">
              <w:rPr>
                <w:sz w:val="22"/>
                <w:szCs w:val="22"/>
                <w:lang w:eastAsia="en-GB"/>
              </w:rPr>
              <w:t>17</w:t>
            </w:r>
          </w:p>
        </w:tc>
        <w:tc>
          <w:tcPr>
            <w:tcW w:w="1410" w:type="dxa"/>
            <w:tcBorders>
              <w:top w:val="nil"/>
              <w:left w:val="nil"/>
              <w:bottom w:val="nil"/>
              <w:right w:val="single" w:sz="12" w:space="0" w:color="000000"/>
            </w:tcBorders>
            <w:shd w:val="clear" w:color="auto" w:fill="CCD8E6" w:themeFill="accent6" w:themeFillTint="66"/>
            <w:vAlign w:val="center"/>
          </w:tcPr>
          <w:p w14:paraId="00B3EFA3" w14:textId="77777777" w:rsidR="00A95892" w:rsidRPr="00BC3A10" w:rsidRDefault="00A95892" w:rsidP="00B9287D">
            <w:pPr>
              <w:spacing w:line="276" w:lineRule="auto"/>
              <w:jc w:val="center"/>
              <w:rPr>
                <w:sz w:val="22"/>
                <w:szCs w:val="22"/>
                <w:lang w:eastAsia="en-GB"/>
              </w:rPr>
            </w:pPr>
            <w:r w:rsidRPr="00BC3A10">
              <w:rPr>
                <w:sz w:val="22"/>
                <w:szCs w:val="22"/>
                <w:lang w:eastAsia="en-GB"/>
              </w:rPr>
              <w:t>93</w:t>
            </w:r>
          </w:p>
        </w:tc>
      </w:tr>
      <w:tr w:rsidR="00A95892" w:rsidRPr="00BC3A10" w14:paraId="0922F3A6" w14:textId="77777777" w:rsidTr="001A4DE9">
        <w:trPr>
          <w:trHeight w:val="288"/>
        </w:trPr>
        <w:tc>
          <w:tcPr>
            <w:tcW w:w="705" w:type="dxa"/>
            <w:vMerge/>
            <w:tcBorders>
              <w:top w:val="nil"/>
              <w:left w:val="single" w:sz="12" w:space="0" w:color="000000"/>
              <w:bottom w:val="single" w:sz="12" w:space="0" w:color="000000"/>
              <w:right w:val="nil"/>
            </w:tcBorders>
            <w:shd w:val="clear" w:color="auto" w:fill="auto"/>
            <w:vAlign w:val="center"/>
            <w:hideMark/>
          </w:tcPr>
          <w:p w14:paraId="2D82BCFB" w14:textId="77777777" w:rsidR="00A95892" w:rsidRPr="00BC3A10" w:rsidRDefault="00A95892" w:rsidP="00B9287D">
            <w:pPr>
              <w:spacing w:line="276" w:lineRule="auto"/>
              <w:rPr>
                <w:lang w:eastAsia="en-GB"/>
              </w:rPr>
            </w:pPr>
          </w:p>
        </w:tc>
        <w:tc>
          <w:tcPr>
            <w:tcW w:w="4080" w:type="dxa"/>
            <w:tcBorders>
              <w:top w:val="nil"/>
              <w:left w:val="nil"/>
              <w:bottom w:val="nil"/>
              <w:right w:val="single" w:sz="12" w:space="0" w:color="000000"/>
            </w:tcBorders>
            <w:shd w:val="clear" w:color="auto" w:fill="E5EBF2" w:themeFill="accent6" w:themeFillTint="33"/>
            <w:vAlign w:val="center"/>
            <w:hideMark/>
          </w:tcPr>
          <w:p w14:paraId="0B98A4B8" w14:textId="77777777" w:rsidR="00A95892" w:rsidRPr="00BC3A10" w:rsidRDefault="00A95892" w:rsidP="00B9287D">
            <w:pPr>
              <w:spacing w:line="276" w:lineRule="auto"/>
              <w:rPr>
                <w:sz w:val="22"/>
                <w:szCs w:val="22"/>
              </w:rPr>
            </w:pPr>
            <w:r w:rsidRPr="00BC3A10">
              <w:rPr>
                <w:sz w:val="22"/>
                <w:szCs w:val="22"/>
              </w:rPr>
              <w:t>Promote water harvesting</w:t>
            </w:r>
          </w:p>
        </w:tc>
        <w:tc>
          <w:tcPr>
            <w:tcW w:w="1590" w:type="dxa"/>
            <w:tcBorders>
              <w:top w:val="nil"/>
              <w:left w:val="nil"/>
              <w:bottom w:val="nil"/>
              <w:right w:val="single" w:sz="12" w:space="0" w:color="auto"/>
            </w:tcBorders>
            <w:shd w:val="clear" w:color="auto" w:fill="E5EBF2" w:themeFill="accent6" w:themeFillTint="33"/>
            <w:vAlign w:val="center"/>
            <w:hideMark/>
          </w:tcPr>
          <w:p w14:paraId="79F3D329" w14:textId="77777777" w:rsidR="00A95892" w:rsidRPr="00BC3A10" w:rsidRDefault="00A95892" w:rsidP="00B9287D">
            <w:pPr>
              <w:spacing w:line="276" w:lineRule="auto"/>
              <w:jc w:val="center"/>
              <w:rPr>
                <w:sz w:val="22"/>
                <w:szCs w:val="22"/>
                <w:lang w:eastAsia="en-GB"/>
              </w:rPr>
            </w:pPr>
            <w:r w:rsidRPr="00BC3A10">
              <w:rPr>
                <w:sz w:val="22"/>
                <w:szCs w:val="22"/>
                <w:lang w:eastAsia="en-GB"/>
              </w:rPr>
              <w:t>25</w:t>
            </w:r>
          </w:p>
        </w:tc>
        <w:tc>
          <w:tcPr>
            <w:tcW w:w="1364" w:type="dxa"/>
            <w:tcBorders>
              <w:top w:val="nil"/>
              <w:left w:val="single" w:sz="12" w:space="0" w:color="auto"/>
              <w:bottom w:val="nil"/>
              <w:right w:val="single" w:sz="12" w:space="0" w:color="000000"/>
            </w:tcBorders>
            <w:shd w:val="clear" w:color="auto" w:fill="E5EBF2" w:themeFill="accent6" w:themeFillTint="33"/>
            <w:vAlign w:val="center"/>
            <w:hideMark/>
          </w:tcPr>
          <w:p w14:paraId="19F8C9D0" w14:textId="77777777" w:rsidR="00A95892" w:rsidRPr="00BC3A10" w:rsidRDefault="00A95892" w:rsidP="00B9287D">
            <w:pPr>
              <w:spacing w:line="276" w:lineRule="auto"/>
              <w:jc w:val="center"/>
              <w:rPr>
                <w:sz w:val="22"/>
                <w:szCs w:val="22"/>
                <w:lang w:eastAsia="en-GB"/>
              </w:rPr>
            </w:pPr>
            <w:r w:rsidRPr="00BC3A10">
              <w:rPr>
                <w:sz w:val="22"/>
                <w:szCs w:val="22"/>
                <w:lang w:eastAsia="en-GB"/>
              </w:rPr>
              <w:t>7</w:t>
            </w:r>
          </w:p>
        </w:tc>
        <w:tc>
          <w:tcPr>
            <w:tcW w:w="1410" w:type="dxa"/>
            <w:tcBorders>
              <w:top w:val="nil"/>
              <w:left w:val="nil"/>
              <w:bottom w:val="nil"/>
              <w:right w:val="single" w:sz="12" w:space="0" w:color="000000"/>
            </w:tcBorders>
            <w:shd w:val="clear" w:color="auto" w:fill="E5EBF2" w:themeFill="accent6" w:themeFillTint="33"/>
            <w:vAlign w:val="center"/>
          </w:tcPr>
          <w:p w14:paraId="786300CF" w14:textId="77777777" w:rsidR="00A95892" w:rsidRPr="00BC3A10" w:rsidRDefault="00A95892" w:rsidP="00B9287D">
            <w:pPr>
              <w:spacing w:line="276" w:lineRule="auto"/>
              <w:jc w:val="center"/>
              <w:rPr>
                <w:sz w:val="22"/>
                <w:szCs w:val="22"/>
                <w:lang w:eastAsia="en-GB"/>
              </w:rPr>
            </w:pPr>
            <w:r w:rsidRPr="00BC3A10">
              <w:rPr>
                <w:sz w:val="22"/>
                <w:szCs w:val="22"/>
                <w:lang w:eastAsia="en-GB"/>
              </w:rPr>
              <w:t>100</w:t>
            </w:r>
          </w:p>
        </w:tc>
      </w:tr>
      <w:tr w:rsidR="00A95892" w:rsidRPr="00BC3A10" w14:paraId="05BBE084" w14:textId="77777777" w:rsidTr="001A4DE9">
        <w:trPr>
          <w:trHeight w:val="300"/>
        </w:trPr>
        <w:tc>
          <w:tcPr>
            <w:tcW w:w="705" w:type="dxa"/>
            <w:vMerge/>
            <w:tcBorders>
              <w:top w:val="nil"/>
              <w:left w:val="single" w:sz="12" w:space="0" w:color="000000"/>
              <w:bottom w:val="single" w:sz="12" w:space="0" w:color="000000"/>
              <w:right w:val="nil"/>
            </w:tcBorders>
            <w:shd w:val="clear" w:color="auto" w:fill="auto"/>
            <w:vAlign w:val="center"/>
            <w:hideMark/>
          </w:tcPr>
          <w:p w14:paraId="1CE9D0E4" w14:textId="77777777" w:rsidR="00A95892" w:rsidRPr="00BC3A10" w:rsidRDefault="00A95892" w:rsidP="00B9287D">
            <w:pPr>
              <w:spacing w:line="276" w:lineRule="auto"/>
              <w:rPr>
                <w:lang w:eastAsia="en-GB"/>
              </w:rPr>
            </w:pPr>
          </w:p>
        </w:tc>
        <w:tc>
          <w:tcPr>
            <w:tcW w:w="4080" w:type="dxa"/>
            <w:tcBorders>
              <w:top w:val="nil"/>
              <w:left w:val="nil"/>
              <w:bottom w:val="single" w:sz="12" w:space="0" w:color="000000"/>
              <w:right w:val="single" w:sz="12" w:space="0" w:color="000000"/>
            </w:tcBorders>
            <w:shd w:val="clear" w:color="auto" w:fill="CCD8E6" w:themeFill="accent6" w:themeFillTint="66"/>
            <w:hideMark/>
          </w:tcPr>
          <w:p w14:paraId="50FF8D66" w14:textId="77777777" w:rsidR="00A95892" w:rsidRPr="00BC3A10" w:rsidRDefault="00A95892" w:rsidP="00B9287D">
            <w:pPr>
              <w:spacing w:line="276" w:lineRule="auto"/>
              <w:rPr>
                <w:b/>
                <w:lang w:eastAsia="en-GB"/>
              </w:rPr>
            </w:pPr>
            <w:r w:rsidRPr="00BC3A10">
              <w:rPr>
                <w:b/>
                <w:lang w:eastAsia="en-GB"/>
              </w:rPr>
              <w:t>Total</w:t>
            </w:r>
          </w:p>
        </w:tc>
        <w:tc>
          <w:tcPr>
            <w:tcW w:w="1590" w:type="dxa"/>
            <w:tcBorders>
              <w:top w:val="nil"/>
              <w:left w:val="nil"/>
              <w:bottom w:val="single" w:sz="12" w:space="0" w:color="000000"/>
              <w:right w:val="single" w:sz="12" w:space="0" w:color="auto"/>
            </w:tcBorders>
            <w:shd w:val="clear" w:color="auto" w:fill="CCD8E6" w:themeFill="accent6" w:themeFillTint="66"/>
            <w:vAlign w:val="center"/>
            <w:hideMark/>
          </w:tcPr>
          <w:p w14:paraId="76E06256" w14:textId="77777777" w:rsidR="00A95892" w:rsidRPr="00BC3A10" w:rsidRDefault="00A95892" w:rsidP="00B9287D">
            <w:pPr>
              <w:spacing w:line="276" w:lineRule="auto"/>
              <w:jc w:val="center"/>
              <w:rPr>
                <w:b/>
                <w:lang w:eastAsia="en-GB"/>
              </w:rPr>
            </w:pPr>
            <w:r w:rsidRPr="00BC3A10">
              <w:rPr>
                <w:rFonts w:eastAsiaTheme="majorEastAsia"/>
                <w:b/>
                <w:bCs/>
              </w:rPr>
              <w:t>341</w:t>
            </w:r>
          </w:p>
        </w:tc>
        <w:tc>
          <w:tcPr>
            <w:tcW w:w="1364" w:type="dxa"/>
            <w:tcBorders>
              <w:top w:val="nil"/>
              <w:left w:val="single" w:sz="12" w:space="0" w:color="auto"/>
              <w:bottom w:val="single" w:sz="12" w:space="0" w:color="000000"/>
              <w:right w:val="single" w:sz="12" w:space="0" w:color="000000"/>
            </w:tcBorders>
            <w:shd w:val="clear" w:color="auto" w:fill="CCD8E6" w:themeFill="accent6" w:themeFillTint="66"/>
            <w:vAlign w:val="center"/>
            <w:hideMark/>
          </w:tcPr>
          <w:p w14:paraId="192966BE" w14:textId="77777777" w:rsidR="00A95892" w:rsidRPr="00BC3A10" w:rsidRDefault="00A95892" w:rsidP="00B9287D">
            <w:pPr>
              <w:spacing w:line="276" w:lineRule="auto"/>
              <w:jc w:val="center"/>
              <w:rPr>
                <w:b/>
                <w:lang w:eastAsia="en-GB"/>
              </w:rPr>
            </w:pPr>
            <w:r w:rsidRPr="00BC3A10">
              <w:rPr>
                <w:b/>
                <w:lang w:eastAsia="en-GB"/>
              </w:rPr>
              <w:t>100</w:t>
            </w:r>
          </w:p>
        </w:tc>
        <w:tc>
          <w:tcPr>
            <w:tcW w:w="1410" w:type="dxa"/>
            <w:tcBorders>
              <w:top w:val="nil"/>
              <w:left w:val="nil"/>
              <w:bottom w:val="single" w:sz="12" w:space="0" w:color="000000"/>
              <w:right w:val="single" w:sz="12" w:space="0" w:color="000000"/>
            </w:tcBorders>
            <w:shd w:val="clear" w:color="auto" w:fill="CCD8E6" w:themeFill="accent6" w:themeFillTint="66"/>
            <w:vAlign w:val="center"/>
          </w:tcPr>
          <w:p w14:paraId="64575745" w14:textId="77777777" w:rsidR="00A95892" w:rsidRPr="00BC3A10" w:rsidRDefault="00A95892" w:rsidP="00B9287D">
            <w:pPr>
              <w:spacing w:line="276" w:lineRule="auto"/>
              <w:jc w:val="center"/>
              <w:rPr>
                <w:lang w:eastAsia="en-GB"/>
              </w:rPr>
            </w:pPr>
          </w:p>
        </w:tc>
      </w:tr>
    </w:tbl>
    <w:p w14:paraId="13A0D164" w14:textId="77777777" w:rsidR="00A95892" w:rsidRPr="00BC3A10" w:rsidRDefault="00A95892" w:rsidP="00B9287D">
      <w:pPr>
        <w:spacing w:before="240" w:after="240" w:line="276" w:lineRule="auto"/>
        <w:ind w:firstLine="578"/>
      </w:pPr>
      <w:r w:rsidRPr="00BC3A10">
        <w:t>Source: Survey result</w:t>
      </w:r>
      <w:r w:rsidR="007B69CE">
        <w:t>s</w:t>
      </w:r>
      <w:r w:rsidRPr="00BC3A10">
        <w:t xml:space="preserve"> by the researcher, 2025</w:t>
      </w:r>
    </w:p>
    <w:p w14:paraId="1B8DADF7" w14:textId="77777777" w:rsidR="00A95892" w:rsidRPr="00BC3A10" w:rsidRDefault="00A95892" w:rsidP="00B9287D">
      <w:pPr>
        <w:spacing w:before="240" w:after="240" w:line="276" w:lineRule="auto"/>
        <w:jc w:val="both"/>
      </w:pPr>
      <w:r w:rsidRPr="00BC3A10">
        <w:t>T</w:t>
      </w:r>
      <w:r w:rsidRPr="00BC3A10">
        <w:rPr>
          <w:noProof/>
        </w:rPr>
        <w:t>he minority</w:t>
      </w:r>
      <w:r w:rsidR="00A27D53">
        <w:rPr>
          <w:noProof/>
        </w:rPr>
        <w:t>,</w:t>
      </w:r>
      <w:r w:rsidRPr="00BC3A10">
        <w:rPr>
          <w:noProof/>
        </w:rPr>
        <w:t xml:space="preserve"> 7% of the 341 respondents</w:t>
      </w:r>
      <w:r w:rsidR="00A27D53">
        <w:rPr>
          <w:noProof/>
        </w:rPr>
        <w:t>,</w:t>
      </w:r>
      <w:r w:rsidRPr="00BC3A10">
        <w:rPr>
          <w:noProof/>
        </w:rPr>
        <w:t xml:space="preserve"> recommended promotion of water harve</w:t>
      </w:r>
      <w:r w:rsidR="00A27D53">
        <w:rPr>
          <w:noProof/>
        </w:rPr>
        <w:t>st</w:t>
      </w:r>
      <w:r w:rsidRPr="00BC3A10">
        <w:rPr>
          <w:noProof/>
        </w:rPr>
        <w:t>ing in times of good rain seasons</w:t>
      </w:r>
      <w:r w:rsidR="00A27D53">
        <w:rPr>
          <w:noProof/>
        </w:rPr>
        <w:t>,</w:t>
      </w:r>
      <w:r w:rsidRPr="00BC3A10">
        <w:rPr>
          <w:noProof/>
        </w:rPr>
        <w:t xml:space="preserve"> </w:t>
      </w:r>
      <w:r w:rsidRPr="00BC3A10">
        <w:t xml:space="preserve">as shown in </w:t>
      </w:r>
      <w:r w:rsidR="00165E8C">
        <w:rPr>
          <w:noProof/>
        </w:rPr>
        <w:t>Table 4.9</w:t>
      </w:r>
      <w:r w:rsidRPr="00BC3A10">
        <w:rPr>
          <w:noProof/>
        </w:rPr>
        <w:t xml:space="preserve"> above. Therefore, the study established that all the respondents had proposals on how to </w:t>
      </w:r>
      <w:r w:rsidRPr="00BC3A10">
        <w:t xml:space="preserve">cushion the effects of climate change on household food security in </w:t>
      </w:r>
      <w:proofErr w:type="spellStart"/>
      <w:r w:rsidRPr="00BC3A10">
        <w:t>Chilanga</w:t>
      </w:r>
      <w:proofErr w:type="spellEnd"/>
      <w:r w:rsidRPr="00BC3A10">
        <w:t xml:space="preserve">, with the provision of drought-resistant crop seed varieties being the most </w:t>
      </w:r>
      <w:r w:rsidRPr="00BC3A10">
        <w:lastRenderedPageBreak/>
        <w:t xml:space="preserve">suggested. </w:t>
      </w:r>
    </w:p>
    <w:p w14:paraId="25579EE5" w14:textId="77777777" w:rsidR="00A95892" w:rsidRPr="00BC3A10" w:rsidRDefault="00A95892" w:rsidP="00B9287D">
      <w:pPr>
        <w:spacing w:line="276" w:lineRule="auto"/>
        <w:jc w:val="both"/>
        <w:rPr>
          <w:bCs/>
          <w:noProof/>
        </w:rPr>
      </w:pPr>
      <w:r w:rsidRPr="00BC3A10">
        <w:t xml:space="preserve">The key informants supported all the recommendations from the respondents, apart from the one on increasing food aid. The recommendation on the need for </w:t>
      </w:r>
      <w:r w:rsidRPr="00BC3A10">
        <w:rPr>
          <w:noProof/>
        </w:rPr>
        <w:t xml:space="preserve">the government of Zambia and its cooperating partners to increase food aid to affected communities in Chilanga district to cushion the effects of climate change </w:t>
      </w:r>
      <w:r w:rsidRPr="00BC3A10">
        <w:t xml:space="preserve">was disputed during interviews with the three key informants. Two of the three key informants argued that food aid was not sustainable for prolonged periods of hunger. </w:t>
      </w:r>
      <w:r w:rsidRPr="00BC3A10">
        <w:rPr>
          <w:bCs/>
          <w:noProof/>
        </w:rPr>
        <w:t xml:space="preserve">In response to the question asked, one technocrat said: </w:t>
      </w:r>
    </w:p>
    <w:p w14:paraId="2D777994" w14:textId="77777777" w:rsidR="00A95892" w:rsidRPr="00BC3A10" w:rsidRDefault="00A95892" w:rsidP="00B9287D">
      <w:pPr>
        <w:pStyle w:val="Quote"/>
        <w:spacing w:line="276" w:lineRule="auto"/>
        <w:ind w:right="882"/>
        <w:rPr>
          <w:i/>
          <w:sz w:val="24"/>
          <w:szCs w:val="24"/>
        </w:rPr>
      </w:pPr>
      <w:r w:rsidRPr="00BC3A10">
        <w:rPr>
          <w:i/>
          <w:sz w:val="24"/>
          <w:szCs w:val="24"/>
        </w:rPr>
        <w:t>The effects of climate change are felt for a long period, if not the whole year,</w:t>
      </w:r>
      <w:r w:rsidR="00A27D53">
        <w:rPr>
          <w:i/>
          <w:sz w:val="24"/>
          <w:szCs w:val="24"/>
        </w:rPr>
        <w:t xml:space="preserve"> </w:t>
      </w:r>
      <w:r w:rsidRPr="00BC3A10">
        <w:rPr>
          <w:i/>
          <w:sz w:val="24"/>
          <w:szCs w:val="24"/>
        </w:rPr>
        <w:t>making food aid unsustainable. The best way to go is to enhance mitigation and adaptation measures</w:t>
      </w:r>
      <w:r w:rsidR="00A27D53">
        <w:rPr>
          <w:i/>
          <w:sz w:val="24"/>
          <w:szCs w:val="24"/>
        </w:rPr>
        <w:t>,</w:t>
      </w:r>
      <w:r w:rsidRPr="00BC3A10">
        <w:rPr>
          <w:i/>
          <w:sz w:val="24"/>
          <w:szCs w:val="24"/>
        </w:rPr>
        <w:t xml:space="preserve"> such as intensifying the implementation of climate-smart agriculture, providing drought-resistant seeds, and strengthening extension services, among other measures. </w:t>
      </w:r>
    </w:p>
    <w:p w14:paraId="5B7FFA0E" w14:textId="77777777" w:rsidR="00A95892" w:rsidRPr="00BC3A10" w:rsidRDefault="00A95892" w:rsidP="00B9287D">
      <w:pPr>
        <w:spacing w:after="240" w:line="276" w:lineRule="auto"/>
        <w:jc w:val="both"/>
        <w:rPr>
          <w:color w:val="000000" w:themeColor="text1"/>
        </w:rPr>
      </w:pPr>
      <w:r w:rsidRPr="00BC3A10">
        <w:t xml:space="preserve">In as much as all the respondents’ recommendations shown in Table 4.12 above are cardinal to curb the effects of climate change on maize crop production in </w:t>
      </w:r>
      <w:proofErr w:type="spellStart"/>
      <w:r w:rsidRPr="00BC3A10">
        <w:t>Chilanga</w:t>
      </w:r>
      <w:proofErr w:type="spellEnd"/>
      <w:r w:rsidRPr="00BC3A10">
        <w:t xml:space="preserve"> district, the discussion focuses on the two topmost recommendations, i.e., provision of drought-resistant crop seeds and full-scale implementation of climate-smart agriculture.  Agriculture is receiving more attention worldwide in terms of adapting to the negative effects of climate change to meet the needs of vulnerable farmers who depend directly on it for food. The Southern African</w:t>
      </w:r>
      <w:r w:rsidRPr="00BC3A10">
        <w:rPr>
          <w:b/>
        </w:rPr>
        <w:t xml:space="preserve"> </w:t>
      </w:r>
      <w:r w:rsidRPr="00BC3A10">
        <w:t xml:space="preserve">countries, </w:t>
      </w:r>
      <w:r w:rsidR="00A27D53">
        <w:t xml:space="preserve">including </w:t>
      </w:r>
      <w:r w:rsidRPr="00BC3A10">
        <w:t>Zambia, are aware of the threat of climate change to national and household food security. Countries with recurrent climate change occurrence</w:t>
      </w:r>
      <w:r w:rsidR="00A27D53">
        <w:t>s</w:t>
      </w:r>
      <w:r w:rsidRPr="00BC3A10">
        <w:t xml:space="preserve"> in Southern Africa have been putting together efforts to find solutions, such as providing drought-resistant crop seeds and implementing climate-smart agriculture</w:t>
      </w:r>
      <w:r w:rsidR="00A27D53">
        <w:t>,</w:t>
      </w:r>
      <w:r w:rsidRPr="00BC3A10">
        <w:t xml:space="preserve"> as submitted by most of the respondents to counter threats of climate change on agricultural production and productivity (</w:t>
      </w:r>
      <w:proofErr w:type="spellStart"/>
      <w:r w:rsidRPr="00BC3A10">
        <w:t>Evanilde</w:t>
      </w:r>
      <w:proofErr w:type="spellEnd"/>
      <w:r w:rsidRPr="00BC3A10">
        <w:t>, 2024). However, the pace of implementing solutions has been slow</w:t>
      </w:r>
      <w:r w:rsidR="00A27D53">
        <w:t>,</w:t>
      </w:r>
      <w:r w:rsidRPr="00BC3A10">
        <w:t xml:space="preserve"> and climate change experts are few because it </w:t>
      </w:r>
      <w:r w:rsidRPr="00BC3A10">
        <w:rPr>
          <w:color w:val="000000" w:themeColor="text1"/>
        </w:rPr>
        <w:t>is a relatively new phenomenon (</w:t>
      </w:r>
      <w:proofErr w:type="spellStart"/>
      <w:r w:rsidRPr="00BC3A10">
        <w:rPr>
          <w:color w:val="000000" w:themeColor="text1"/>
        </w:rPr>
        <w:t>Evanilde</w:t>
      </w:r>
      <w:proofErr w:type="spellEnd"/>
      <w:r w:rsidRPr="00BC3A10">
        <w:rPr>
          <w:color w:val="000000" w:themeColor="text1"/>
        </w:rPr>
        <w:t>, 2024).</w:t>
      </w:r>
    </w:p>
    <w:p w14:paraId="57A8DC60" w14:textId="77777777" w:rsidR="00A95892" w:rsidRPr="007571CB" w:rsidRDefault="00A95892" w:rsidP="00B9287D">
      <w:pPr>
        <w:spacing w:after="240" w:line="276" w:lineRule="auto"/>
        <w:jc w:val="both"/>
      </w:pPr>
      <w:r w:rsidRPr="007571CB">
        <w:t xml:space="preserve">Because of the IPCC (2023) Report’s emphasis on the importance of the agricultural sector to adapt to climate change </w:t>
      </w:r>
      <w:r w:rsidR="00A27D53" w:rsidRPr="007571CB">
        <w:t>due to</w:t>
      </w:r>
      <w:r w:rsidRPr="007571CB">
        <w:t xml:space="preserve"> greenhouse gas emissions that will see global warming continue for the next several decades, provisions of drought-resistant crop seeds to the vulnerable small-scale farmers are inevitable. Mulenga et al. (2015), who argue that agriculture is climate</w:t>
      </w:r>
      <w:r w:rsidR="00A27D53" w:rsidRPr="007571CB">
        <w:t>-</w:t>
      </w:r>
      <w:r w:rsidRPr="007571CB">
        <w:t>dependent and susceptible to climate change, support the argument given above. Therefore, preparations for adaptation measures</w:t>
      </w:r>
      <w:r w:rsidR="00A27D53" w:rsidRPr="007571CB">
        <w:t>,</w:t>
      </w:r>
      <w:r w:rsidRPr="007571CB">
        <w:t xml:space="preserve"> such as providing drought-resistant crop seeds</w:t>
      </w:r>
      <w:r w:rsidR="00A27D53" w:rsidRPr="007571CB">
        <w:t>,</w:t>
      </w:r>
      <w:r w:rsidRPr="007571CB">
        <w:t xml:space="preserve"> should be an urgent priority to avoid crop failure. FAO (2020) also adds its voice and suggests that the agricultural sector, as a major source of food, must be at the centre stage in the global efforts aimed at adapting to climate change through policies and actions that promote research in drought-resistant crop seeds. </w:t>
      </w:r>
    </w:p>
    <w:p w14:paraId="041B414B" w14:textId="77777777" w:rsidR="00A95892" w:rsidRPr="007571CB" w:rsidRDefault="00A95892" w:rsidP="00B9287D">
      <w:pPr>
        <w:widowControl/>
        <w:suppressAutoHyphens w:val="0"/>
        <w:spacing w:after="160" w:line="276" w:lineRule="auto"/>
        <w:jc w:val="both"/>
      </w:pPr>
      <w:r w:rsidRPr="007571CB">
        <w:t xml:space="preserve">As regards the recommendation on climate-smart agriculture implementation submitted by the second majority of the respondents, researchers have conducted several studies whose results support the submission. For instance, using data from global circulation models and unconstrained </w:t>
      </w:r>
      <w:r w:rsidRPr="007571CB">
        <w:lastRenderedPageBreak/>
        <w:t>emissions, Ngoma et al. (2021) researched the effects of climate change on food security in Zambia. The study, whose objective was to assess the potential impacts of climate change on agricultural crop production at national and sub-national levels, recommended the transformation of the agriculture sector by investing in climate-smart technologies such as irrigation and drought-tolerant crop varieties, among others (Ngoma et al., 2021).</w:t>
      </w:r>
    </w:p>
    <w:p w14:paraId="24A49BBC" w14:textId="77777777" w:rsidR="00600A7C" w:rsidRPr="007571CB" w:rsidRDefault="00A95892" w:rsidP="00B9287D">
      <w:pPr>
        <w:widowControl/>
        <w:suppressAutoHyphens w:val="0"/>
        <w:spacing w:after="160" w:line="276" w:lineRule="auto"/>
        <w:jc w:val="both"/>
      </w:pPr>
      <w:r w:rsidRPr="007571CB">
        <w:t xml:space="preserve">To sum up, the implementation of all the above recommendations to curb the effects of climate change on agricultural production and productivity requires collective support and commitment from the government of Zambia, cooperating partners, and vulnerable farmers. Collective action in investing in sustainable solutions and equitable food systems that can withstand the test of time to foster food security for the present and future generations is necessary for fostering the household food security of vulnerable farmers. </w:t>
      </w:r>
    </w:p>
    <w:p w14:paraId="59F74BB2" w14:textId="77777777" w:rsidR="00BB0B4E" w:rsidRPr="007571CB" w:rsidRDefault="00017805" w:rsidP="00586525">
      <w:pPr>
        <w:pStyle w:val="Heading4"/>
      </w:pPr>
      <w:bookmarkStart w:id="473" w:name="_Toc209002732"/>
      <w:bookmarkStart w:id="474" w:name="_Toc209268474"/>
      <w:bookmarkStart w:id="475" w:name="_Toc213770146"/>
      <w:r w:rsidRPr="007571CB">
        <w:t>4.2</w:t>
      </w:r>
      <w:r w:rsidR="007C1F6A" w:rsidRPr="007571CB">
        <w:t>.4</w:t>
      </w:r>
      <w:r w:rsidR="00586525" w:rsidRPr="007571CB">
        <w:t>.1</w:t>
      </w:r>
      <w:r w:rsidR="00BB0B4E" w:rsidRPr="007571CB">
        <w:t xml:space="preserve"> </w:t>
      </w:r>
      <w:bookmarkEnd w:id="473"/>
      <w:bookmarkEnd w:id="474"/>
      <w:r w:rsidR="002C1CC7" w:rsidRPr="007571CB">
        <w:rPr>
          <w:lang w:eastAsia="en-US"/>
        </w:rPr>
        <w:t>Researcher’</w:t>
      </w:r>
      <w:r w:rsidR="002A35C5" w:rsidRPr="007571CB">
        <w:rPr>
          <w:lang w:eastAsia="en-US"/>
        </w:rPr>
        <w:t>s</w:t>
      </w:r>
      <w:r w:rsidR="002C1CC7" w:rsidRPr="007571CB">
        <w:rPr>
          <w:lang w:eastAsia="en-US"/>
        </w:rPr>
        <w:t xml:space="preserve"> </w:t>
      </w:r>
      <w:r w:rsidR="0045787B" w:rsidRPr="007571CB">
        <w:rPr>
          <w:lang w:eastAsia="en-US"/>
        </w:rPr>
        <w:t xml:space="preserve">analytical deduction </w:t>
      </w:r>
      <w:r w:rsidR="00BB0B4E" w:rsidRPr="007571CB">
        <w:rPr>
          <w:lang w:eastAsia="en-US"/>
        </w:rPr>
        <w:t xml:space="preserve">on </w:t>
      </w:r>
      <w:r w:rsidR="00C43A41" w:rsidRPr="007571CB">
        <w:rPr>
          <w:lang w:eastAsia="en-US"/>
        </w:rPr>
        <w:t xml:space="preserve">climate </w:t>
      </w:r>
      <w:r w:rsidR="00F311C0" w:rsidRPr="007571CB">
        <w:rPr>
          <w:lang w:eastAsia="en-US"/>
        </w:rPr>
        <w:t>change effect</w:t>
      </w:r>
      <w:r w:rsidR="00DC1C5F" w:rsidRPr="007571CB">
        <w:rPr>
          <w:lang w:eastAsia="en-US"/>
        </w:rPr>
        <w:t>s</w:t>
      </w:r>
      <w:r w:rsidR="00F311C0" w:rsidRPr="007571CB">
        <w:rPr>
          <w:lang w:eastAsia="en-US"/>
        </w:rPr>
        <w:t xml:space="preserve"> </w:t>
      </w:r>
      <w:r w:rsidR="0045787B" w:rsidRPr="007571CB">
        <w:rPr>
          <w:lang w:eastAsia="en-US"/>
        </w:rPr>
        <w:t xml:space="preserve">on maize in </w:t>
      </w:r>
      <w:proofErr w:type="spellStart"/>
      <w:r w:rsidR="0045787B" w:rsidRPr="007571CB">
        <w:rPr>
          <w:lang w:eastAsia="en-US"/>
        </w:rPr>
        <w:t>Chilanga</w:t>
      </w:r>
      <w:bookmarkEnd w:id="475"/>
      <w:proofErr w:type="spellEnd"/>
      <w:r w:rsidR="0045787B" w:rsidRPr="007571CB">
        <w:rPr>
          <w:lang w:eastAsia="en-US"/>
        </w:rPr>
        <w:t xml:space="preserve"> </w:t>
      </w:r>
    </w:p>
    <w:p w14:paraId="7F1FC1AE" w14:textId="77777777" w:rsidR="00BB0B4E" w:rsidRPr="007571CB" w:rsidRDefault="00BB0B4E" w:rsidP="00BB0B4E">
      <w:pPr>
        <w:widowControl/>
        <w:suppressAutoHyphens w:val="0"/>
        <w:spacing w:after="160" w:line="276" w:lineRule="auto"/>
        <w:jc w:val="both"/>
        <w:rPr>
          <w:lang w:eastAsia="en-GB"/>
        </w:rPr>
      </w:pPr>
      <w:r w:rsidRPr="007571CB">
        <w:rPr>
          <w:rFonts w:eastAsia="Calibri"/>
          <w:lang w:eastAsia="en-US"/>
        </w:rPr>
        <w:t xml:space="preserve">Climate change is increasingly reshaping the environment in </w:t>
      </w:r>
      <w:proofErr w:type="spellStart"/>
      <w:r w:rsidRPr="007571CB">
        <w:rPr>
          <w:rFonts w:eastAsia="Calibri"/>
          <w:lang w:eastAsia="en-US"/>
        </w:rPr>
        <w:t>Chilanga</w:t>
      </w:r>
      <w:proofErr w:type="spellEnd"/>
      <w:r w:rsidRPr="007571CB">
        <w:rPr>
          <w:rFonts w:eastAsia="Calibri"/>
          <w:lang w:eastAsia="en-US"/>
        </w:rPr>
        <w:t xml:space="preserve"> district, affecting maize growth. </w:t>
      </w:r>
      <w:r w:rsidRPr="007571CB">
        <w:rPr>
          <w:lang w:eastAsia="en-GB"/>
        </w:rPr>
        <w:t xml:space="preserve">Maize, which is largely rain-fed and grown by smallholder and peri-urban farmers in </w:t>
      </w:r>
      <w:proofErr w:type="spellStart"/>
      <w:r w:rsidRPr="007571CB">
        <w:rPr>
          <w:lang w:eastAsia="en-GB"/>
        </w:rPr>
        <w:t>Chilanga</w:t>
      </w:r>
      <w:proofErr w:type="spellEnd"/>
      <w:r w:rsidRPr="007571CB">
        <w:rPr>
          <w:lang w:eastAsia="en-GB"/>
        </w:rPr>
        <w:t xml:space="preserve"> district, is experiencing greater yield variability and more frequent crop failures because of increased drought frequency and intensity, more erratic rainfall timing, higher temperatures, and associated increases in pests, diseases and post-harvest losses. Farmers report shorter rainy seasons, late onsets and more frequent dry spells during critical growth stages (germination, tasselling and grain fill). These changes cause poor crop establishment and large yield reductions in marginal seasons. National El Niño/drought events recently destroyed large maize areas and illustrate how </w:t>
      </w:r>
      <w:proofErr w:type="spellStart"/>
      <w:r w:rsidRPr="007571CB">
        <w:rPr>
          <w:lang w:eastAsia="en-GB"/>
        </w:rPr>
        <w:t>Chilanga’s</w:t>
      </w:r>
      <w:proofErr w:type="spellEnd"/>
      <w:r w:rsidRPr="007571CB">
        <w:rPr>
          <w:lang w:eastAsia="en-GB"/>
        </w:rPr>
        <w:t xml:space="preserve"> rain-dependence translates climatic shocks directly into production shocks</w:t>
      </w:r>
      <w:r w:rsidR="009A1198" w:rsidRPr="007571CB">
        <w:rPr>
          <w:bCs/>
        </w:rPr>
        <w:t xml:space="preserve"> (</w:t>
      </w:r>
      <w:proofErr w:type="spellStart"/>
      <w:r w:rsidR="009A1198" w:rsidRPr="007571CB">
        <w:rPr>
          <w:bCs/>
          <w:lang w:eastAsia="en-GB"/>
        </w:rPr>
        <w:t>Chilanga</w:t>
      </w:r>
      <w:proofErr w:type="spellEnd"/>
      <w:r w:rsidR="009A1198" w:rsidRPr="007571CB">
        <w:rPr>
          <w:bCs/>
          <w:lang w:eastAsia="en-GB"/>
        </w:rPr>
        <w:t xml:space="preserve"> Town Council, 2024)</w:t>
      </w:r>
      <w:r w:rsidRPr="007571CB">
        <w:rPr>
          <w:lang w:eastAsia="en-GB"/>
        </w:rPr>
        <w:t>. Rising mean and peak temperatures increase crop water demand, while heat stress during flowering reduces pollination and kernel set, lowering yields even when rainfall is adequate. Temperature rises also worsen storage and drying conditions after harvest. </w:t>
      </w:r>
      <w:r w:rsidRPr="007571CB">
        <w:rPr>
          <w:rFonts w:eastAsia="Calibri"/>
          <w:lang w:eastAsia="en-US"/>
        </w:rPr>
        <w:t xml:space="preserve"> Further, </w:t>
      </w:r>
      <w:r w:rsidRPr="007571CB">
        <w:rPr>
          <w:lang w:eastAsia="en-GB"/>
        </w:rPr>
        <w:t>warmer conditions and altered humidity patterns favour pests (e.g., stem borers, fall armyworm outbreaks regionally) and storage pests/fungi. Some studies in Zambia show climate-linked increases in post-harvest loss risks. Even small temperature increases can substantially raise grain losses in storage. This reduces the amount of maize that reaches markets or household consumption</w:t>
      </w:r>
      <w:r w:rsidR="009A1198" w:rsidRPr="007571CB">
        <w:rPr>
          <w:lang w:eastAsia="en-GB"/>
        </w:rPr>
        <w:t>.</w:t>
      </w:r>
      <w:r w:rsidRPr="007571CB">
        <w:rPr>
          <w:lang w:eastAsia="en-GB"/>
        </w:rPr>
        <w:t xml:space="preserve"> </w:t>
      </w:r>
    </w:p>
    <w:p w14:paraId="00561E23" w14:textId="77777777" w:rsidR="00BB0B4E" w:rsidRPr="007571CB" w:rsidRDefault="00BB0B4E" w:rsidP="00BB0B4E">
      <w:pPr>
        <w:widowControl/>
        <w:suppressAutoHyphens w:val="0"/>
        <w:spacing w:after="160" w:line="276" w:lineRule="auto"/>
        <w:rPr>
          <w:rFonts w:eastAsia="Calibri"/>
          <w:b/>
          <w:lang w:eastAsia="en-GB"/>
        </w:rPr>
      </w:pPr>
      <w:r w:rsidRPr="007571CB">
        <w:rPr>
          <w:rFonts w:eastAsia="Calibri"/>
          <w:b/>
          <w:lang w:eastAsia="en-GB"/>
        </w:rPr>
        <w:t xml:space="preserve">How climate variability hit maize production in </w:t>
      </w:r>
      <w:proofErr w:type="spellStart"/>
      <w:r w:rsidRPr="007571CB">
        <w:rPr>
          <w:rFonts w:eastAsia="Calibri"/>
          <w:b/>
          <w:lang w:eastAsia="en-GB"/>
        </w:rPr>
        <w:t>Chilanga</w:t>
      </w:r>
      <w:proofErr w:type="spellEnd"/>
    </w:p>
    <w:p w14:paraId="02CEC3D0" w14:textId="77777777" w:rsidR="00BB0B4E" w:rsidRPr="007571CB" w:rsidRDefault="00BB0B4E" w:rsidP="00BB0B4E">
      <w:pPr>
        <w:widowControl/>
        <w:suppressAutoHyphens w:val="0"/>
        <w:spacing w:after="160" w:line="276" w:lineRule="auto"/>
        <w:jc w:val="both"/>
        <w:rPr>
          <w:rFonts w:eastAsia="Calibri"/>
          <w:lang w:eastAsia="en-GB"/>
        </w:rPr>
      </w:pPr>
      <w:r w:rsidRPr="007571CB">
        <w:rPr>
          <w:rFonts w:eastAsia="Calibri"/>
          <w:lang w:eastAsia="en-GB"/>
        </w:rPr>
        <w:t>Unreliable start of the rainy season forces late planting or re-planting; if a dry spell hits at tasselling/flowering, it causes pollination failure and sharply lower grain set. Smallholder farmers who depend on a single season are especially exposed.  Heat stress and intermittent drought reduce average yields and make harvests highly variable year-to-year, undermining household food security. National assessments show droughts have destroyed large maize areas during recent severe events, which led to the declaration of a national drought emergency in the 2023/2024 farming season after very large maize losses.</w:t>
      </w:r>
      <w:r w:rsidRPr="007571CB">
        <w:rPr>
          <w:rFonts w:eastAsia="Calibri"/>
          <w:bCs/>
          <w:lang w:eastAsia="en-GB"/>
        </w:rPr>
        <w:t xml:space="preserve"> Also, </w:t>
      </w:r>
      <w:r w:rsidRPr="007571CB">
        <w:rPr>
          <w:rFonts w:eastAsia="Calibri"/>
          <w:lang w:eastAsia="en-GB"/>
        </w:rPr>
        <w:t xml:space="preserve">more intense rains interspersed with dry spells increase runoff and erosion on exposed fields, stripping topsoil and nutrients and reducing fertility, </w:t>
      </w:r>
      <w:r w:rsidRPr="007571CB">
        <w:rPr>
          <w:rFonts w:eastAsia="Calibri"/>
          <w:lang w:eastAsia="en-GB"/>
        </w:rPr>
        <w:lastRenderedPageBreak/>
        <w:t xml:space="preserve">a challenge already noted in </w:t>
      </w:r>
      <w:proofErr w:type="spellStart"/>
      <w:r w:rsidRPr="007571CB">
        <w:rPr>
          <w:rFonts w:eastAsia="Calibri"/>
          <w:lang w:eastAsia="en-GB"/>
        </w:rPr>
        <w:t>Chilanga’s</w:t>
      </w:r>
      <w:proofErr w:type="spellEnd"/>
      <w:r w:rsidRPr="007571CB">
        <w:rPr>
          <w:rFonts w:eastAsia="Calibri"/>
          <w:lang w:eastAsia="en-GB"/>
        </w:rPr>
        <w:t xml:space="preserve"> planning documents (</w:t>
      </w:r>
      <w:proofErr w:type="spellStart"/>
      <w:r w:rsidR="00BE1E48" w:rsidRPr="007571CB">
        <w:rPr>
          <w:rFonts w:eastAsia="Calibri"/>
          <w:bCs/>
          <w:lang w:eastAsia="en-GB"/>
        </w:rPr>
        <w:t>Chilanga</w:t>
      </w:r>
      <w:proofErr w:type="spellEnd"/>
      <w:r w:rsidR="00BE1E48" w:rsidRPr="007571CB">
        <w:rPr>
          <w:rFonts w:eastAsia="Calibri"/>
          <w:bCs/>
          <w:lang w:eastAsia="en-GB"/>
        </w:rPr>
        <w:t xml:space="preserve"> Town Council, 2024</w:t>
      </w:r>
      <w:r w:rsidRPr="007571CB">
        <w:rPr>
          <w:rFonts w:eastAsia="Calibri"/>
          <w:lang w:eastAsia="en-GB"/>
        </w:rPr>
        <w:t>). Poor soils make maize less able to tolerate climate stress. Further, warmer conditions and altered humidity can expand the incidence and timing of maize crop pests (stem borers and fall armyworm and maize crop diseases. Nevertheless, t</w:t>
      </w:r>
      <w:r w:rsidRPr="007571CB">
        <w:rPr>
          <w:rFonts w:eastAsia="Calibri"/>
          <w:bCs/>
          <w:lang w:eastAsia="en-GB"/>
        </w:rPr>
        <w:t>here are available climate resilience models which offer options for maize production for smallholder farmers, and these include: switch to drought-adaptive maize seed varieties</w:t>
      </w:r>
      <w:r w:rsidRPr="007571CB">
        <w:rPr>
          <w:rFonts w:eastAsia="Calibri"/>
          <w:lang w:eastAsia="en-GB"/>
        </w:rPr>
        <w:t xml:space="preserve">, </w:t>
      </w:r>
      <w:r w:rsidRPr="007571CB">
        <w:rPr>
          <w:rFonts w:eastAsia="Calibri"/>
          <w:bCs/>
          <w:lang w:eastAsia="en-GB"/>
        </w:rPr>
        <w:t xml:space="preserve">conservation agriculture, </w:t>
      </w:r>
      <w:r w:rsidRPr="007571CB">
        <w:rPr>
          <w:rFonts w:eastAsia="Calibri"/>
          <w:lang w:eastAsia="en-GB"/>
        </w:rPr>
        <w:t xml:space="preserve">and </w:t>
      </w:r>
      <w:r w:rsidRPr="007571CB">
        <w:rPr>
          <w:rFonts w:eastAsia="Calibri"/>
          <w:bCs/>
          <w:lang w:eastAsia="en-GB"/>
        </w:rPr>
        <w:t xml:space="preserve">Index-based maize crop insurance, among others. However, for </w:t>
      </w:r>
      <w:proofErr w:type="spellStart"/>
      <w:r w:rsidRPr="007571CB">
        <w:rPr>
          <w:rFonts w:eastAsia="Calibri"/>
          <w:bCs/>
          <w:lang w:eastAsia="en-GB"/>
        </w:rPr>
        <w:t>Chilanga</w:t>
      </w:r>
      <w:proofErr w:type="spellEnd"/>
      <w:r w:rsidRPr="007571CB">
        <w:rPr>
          <w:rFonts w:eastAsia="Calibri"/>
          <w:bCs/>
          <w:lang w:eastAsia="en-GB"/>
        </w:rPr>
        <w:t xml:space="preserve"> district, </w:t>
      </w:r>
      <w:r w:rsidRPr="007571CB">
        <w:rPr>
          <w:rFonts w:eastAsia="Calibri"/>
          <w:lang w:eastAsia="en-GB"/>
        </w:rPr>
        <w:t>rather than relying on a single model, the most resilient strategy is a model that combines two or more models/approaches to yield better results. This model that combines two or more models/approaches is called a model portfolio or portfolio approach for maize resilience.</w:t>
      </w:r>
    </w:p>
    <w:p w14:paraId="513AC4A6" w14:textId="77777777" w:rsidR="00BB0B4E" w:rsidRPr="007571CB" w:rsidRDefault="00F4198B" w:rsidP="00586525">
      <w:pPr>
        <w:pStyle w:val="Heading3"/>
        <w:rPr>
          <w:lang w:eastAsia="en-US"/>
        </w:rPr>
      </w:pPr>
      <w:bookmarkStart w:id="476" w:name="_Toc213770147"/>
      <w:r w:rsidRPr="007571CB">
        <w:rPr>
          <w:lang w:eastAsia="en-US"/>
        </w:rPr>
        <w:t>4.2</w:t>
      </w:r>
      <w:r w:rsidR="00BB0B4E" w:rsidRPr="007571CB">
        <w:rPr>
          <w:lang w:eastAsia="en-US"/>
        </w:rPr>
        <w:t>.</w:t>
      </w:r>
      <w:r w:rsidR="007C1F6A" w:rsidRPr="007571CB">
        <w:rPr>
          <w:lang w:eastAsia="en-US"/>
        </w:rPr>
        <w:t>5</w:t>
      </w:r>
      <w:r w:rsidR="00586525" w:rsidRPr="007571CB">
        <w:rPr>
          <w:lang w:eastAsia="en-US"/>
        </w:rPr>
        <w:t>.</w:t>
      </w:r>
      <w:r w:rsidR="00BB0B4E" w:rsidRPr="007571CB">
        <w:rPr>
          <w:lang w:eastAsia="en-US"/>
        </w:rPr>
        <w:t xml:space="preserve"> </w:t>
      </w:r>
      <w:r w:rsidR="0040205C" w:rsidRPr="007571CB">
        <w:rPr>
          <w:lang w:eastAsia="en-US"/>
        </w:rPr>
        <w:t xml:space="preserve">Development of a </w:t>
      </w:r>
      <w:r w:rsidR="00BB0B4E" w:rsidRPr="007571CB">
        <w:rPr>
          <w:lang w:eastAsia="en-US"/>
        </w:rPr>
        <w:t xml:space="preserve">suitable model portfolio for maize resilience for </w:t>
      </w:r>
      <w:proofErr w:type="spellStart"/>
      <w:r w:rsidR="00BB0B4E" w:rsidRPr="007571CB">
        <w:rPr>
          <w:lang w:eastAsia="en-US"/>
        </w:rPr>
        <w:t>Chilanga</w:t>
      </w:r>
      <w:proofErr w:type="spellEnd"/>
      <w:r w:rsidR="00BB0B4E" w:rsidRPr="007571CB">
        <w:rPr>
          <w:lang w:eastAsia="en-US"/>
        </w:rPr>
        <w:t xml:space="preserve"> district</w:t>
      </w:r>
      <w:bookmarkEnd w:id="476"/>
    </w:p>
    <w:p w14:paraId="56970476" w14:textId="77777777" w:rsidR="00BC66E5" w:rsidRPr="007571CB" w:rsidRDefault="00F4198B" w:rsidP="00BC66E5">
      <w:pPr>
        <w:widowControl/>
        <w:suppressAutoHyphens w:val="0"/>
        <w:spacing w:after="160" w:line="276" w:lineRule="auto"/>
        <w:jc w:val="both"/>
        <w:rPr>
          <w:rFonts w:eastAsia="Calibri"/>
          <w:lang w:eastAsia="en-US"/>
        </w:rPr>
      </w:pPr>
      <w:r w:rsidRPr="007571CB">
        <w:rPr>
          <w:rFonts w:eastAsia="Calibri"/>
          <w:lang w:eastAsia="en-US"/>
        </w:rPr>
        <w:t>Arising from the above</w:t>
      </w:r>
      <w:r w:rsidR="002A35C5" w:rsidRPr="007571CB">
        <w:rPr>
          <w:rFonts w:eastAsia="Calibri"/>
          <w:lang w:eastAsia="en-US"/>
        </w:rPr>
        <w:t>-</w:t>
      </w:r>
      <w:r w:rsidRPr="007571CB">
        <w:rPr>
          <w:rFonts w:eastAsia="Calibri"/>
          <w:lang w:eastAsia="en-US"/>
        </w:rPr>
        <w:t xml:space="preserve">presented analytical deduction, the researcher recommends </w:t>
      </w:r>
      <w:r w:rsidR="003643C8" w:rsidRPr="007571CB">
        <w:rPr>
          <w:rFonts w:eastAsia="Calibri"/>
          <w:lang w:eastAsia="en-US"/>
        </w:rPr>
        <w:t xml:space="preserve">an approach called </w:t>
      </w:r>
      <w:r w:rsidR="00BB0B4E" w:rsidRPr="007571CB">
        <w:rPr>
          <w:rFonts w:eastAsia="Calibri"/>
          <w:lang w:eastAsia="en-US"/>
        </w:rPr>
        <w:t xml:space="preserve">a model portfolio (portfolio approach) for maize resilience, which can work well for </w:t>
      </w:r>
      <w:proofErr w:type="spellStart"/>
      <w:r w:rsidR="00BB0B4E" w:rsidRPr="007571CB">
        <w:rPr>
          <w:rFonts w:eastAsia="Calibri"/>
          <w:lang w:eastAsia="en-US"/>
        </w:rPr>
        <w:t>Chilanga</w:t>
      </w:r>
      <w:proofErr w:type="spellEnd"/>
      <w:r w:rsidR="00BB0B4E" w:rsidRPr="007571CB">
        <w:rPr>
          <w:rFonts w:eastAsia="Calibri"/>
          <w:lang w:eastAsia="en-US"/>
        </w:rPr>
        <w:t xml:space="preserve"> district. A model portfolio is a strategy that combines multiple adaptation options or models, rather than relying on a single intervention to reduce climate risks and enhance maize productivity and stability under uncertain future climatic conditions (</w:t>
      </w:r>
      <w:r w:rsidR="003E30F0" w:rsidRPr="007571CB">
        <w:rPr>
          <w:rFonts w:eastAsia="Calibri"/>
          <w:bCs/>
          <w:lang w:eastAsia="en-US"/>
        </w:rPr>
        <w:t>CIMMYT, 2020)</w:t>
      </w:r>
      <w:r w:rsidR="00BB0B4E" w:rsidRPr="007571CB">
        <w:rPr>
          <w:rFonts w:eastAsia="Calibri"/>
          <w:lang w:eastAsia="en-US"/>
        </w:rPr>
        <w:t xml:space="preserve">. Therefore, the suggested model portfolio approach for maize resilience in </w:t>
      </w:r>
      <w:proofErr w:type="spellStart"/>
      <w:r w:rsidR="00BB0B4E" w:rsidRPr="007571CB">
        <w:rPr>
          <w:rFonts w:eastAsia="Calibri"/>
          <w:lang w:eastAsia="en-US"/>
        </w:rPr>
        <w:t>Chilanga</w:t>
      </w:r>
      <w:proofErr w:type="spellEnd"/>
      <w:r w:rsidR="00BB0B4E" w:rsidRPr="007571CB">
        <w:rPr>
          <w:rFonts w:eastAsia="Calibri"/>
          <w:lang w:eastAsia="en-US"/>
        </w:rPr>
        <w:t xml:space="preserve"> district </w:t>
      </w:r>
      <w:r w:rsidR="00BC66E5" w:rsidRPr="007571CB">
        <w:rPr>
          <w:rFonts w:eastAsia="Calibri"/>
          <w:lang w:eastAsia="en-US"/>
        </w:rPr>
        <w:t>should be one with a design of a combination of technologies/practices</w:t>
      </w:r>
      <w:r w:rsidR="00A22AC7" w:rsidRPr="007571CB">
        <w:rPr>
          <w:rFonts w:eastAsia="Calibri"/>
          <w:lang w:eastAsia="en-US"/>
        </w:rPr>
        <w:t xml:space="preserve"> </w:t>
      </w:r>
      <w:r w:rsidR="00BC66E5" w:rsidRPr="007571CB">
        <w:rPr>
          <w:rFonts w:eastAsia="Calibri"/>
          <w:lang w:eastAsia="en-US"/>
        </w:rPr>
        <w:t xml:space="preserve">that have been tested to predict performance under various climate scenarios. Below is a list of approaches that the recommended model portfolio should include: </w:t>
      </w:r>
    </w:p>
    <w:p w14:paraId="7A92F98E" w14:textId="77777777" w:rsidR="00BB0B4E" w:rsidRPr="007571CB" w:rsidRDefault="00BC4E7D" w:rsidP="00F37962">
      <w:pPr>
        <w:pStyle w:val="ListParagraph"/>
        <w:numPr>
          <w:ilvl w:val="0"/>
          <w:numId w:val="30"/>
        </w:numPr>
        <w:spacing w:line="276" w:lineRule="auto"/>
        <w:rPr>
          <w:rFonts w:eastAsia="Calibri"/>
          <w:bCs/>
          <w:lang w:eastAsia="en-US"/>
        </w:rPr>
      </w:pPr>
      <w:r w:rsidRPr="007571CB">
        <w:rPr>
          <w:rFonts w:eastAsia="Calibri"/>
          <w:lang w:eastAsia="en-US"/>
        </w:rPr>
        <w:t>Drought-tolerant variety of maize seeds;</w:t>
      </w:r>
    </w:p>
    <w:p w14:paraId="737CC2DB" w14:textId="77777777" w:rsidR="00BB0B4E" w:rsidRPr="007571CB" w:rsidRDefault="00BB0B4E" w:rsidP="00F37962">
      <w:pPr>
        <w:pStyle w:val="ListParagraph"/>
        <w:numPr>
          <w:ilvl w:val="0"/>
          <w:numId w:val="30"/>
        </w:numPr>
        <w:spacing w:line="276" w:lineRule="auto"/>
        <w:rPr>
          <w:rFonts w:eastAsia="Calibri"/>
          <w:bCs/>
          <w:lang w:eastAsia="en-US"/>
        </w:rPr>
      </w:pPr>
      <w:r w:rsidRPr="007571CB">
        <w:rPr>
          <w:rFonts w:eastAsia="Calibri"/>
          <w:lang w:eastAsia="en-US"/>
        </w:rPr>
        <w:t>Conservat</w:t>
      </w:r>
      <w:r w:rsidR="00BC4E7D" w:rsidRPr="007571CB">
        <w:rPr>
          <w:rFonts w:eastAsia="Calibri"/>
          <w:lang w:eastAsia="en-US"/>
        </w:rPr>
        <w:t>ion farming in maize production;</w:t>
      </w:r>
      <w:r w:rsidRPr="007571CB">
        <w:rPr>
          <w:rFonts w:eastAsia="Calibri"/>
          <w:lang w:eastAsia="en-US"/>
        </w:rPr>
        <w:t xml:space="preserve"> and </w:t>
      </w:r>
    </w:p>
    <w:p w14:paraId="144C3895" w14:textId="77777777" w:rsidR="005E5CDE" w:rsidRPr="007571CB" w:rsidRDefault="00BB0B4E" w:rsidP="00F37962">
      <w:pPr>
        <w:pStyle w:val="ListParagraph"/>
        <w:numPr>
          <w:ilvl w:val="0"/>
          <w:numId w:val="30"/>
        </w:numPr>
        <w:spacing w:line="276" w:lineRule="auto"/>
        <w:rPr>
          <w:rFonts w:eastAsia="Calibri"/>
          <w:bCs/>
          <w:lang w:eastAsia="en-US"/>
        </w:rPr>
      </w:pPr>
      <w:r w:rsidRPr="007571CB">
        <w:rPr>
          <w:rFonts w:eastAsia="Calibri"/>
          <w:lang w:eastAsia="en-US"/>
        </w:rPr>
        <w:t>Index-based</w:t>
      </w:r>
      <w:r w:rsidRPr="007571CB">
        <w:rPr>
          <w:rFonts w:eastAsia="Calibri"/>
          <w:bCs/>
          <w:lang w:eastAsia="en-US"/>
        </w:rPr>
        <w:t xml:space="preserve"> maize crop insurance.</w:t>
      </w:r>
    </w:p>
    <w:p w14:paraId="4B236AB2" w14:textId="77777777" w:rsidR="005E5CDE" w:rsidRPr="007571CB" w:rsidRDefault="005E5CDE" w:rsidP="005E5CDE">
      <w:pPr>
        <w:widowControl/>
        <w:suppressAutoHyphens w:val="0"/>
        <w:spacing w:after="160" w:line="276" w:lineRule="auto"/>
        <w:ind w:left="720"/>
        <w:contextualSpacing/>
        <w:jc w:val="both"/>
        <w:rPr>
          <w:rFonts w:eastAsia="Calibri"/>
          <w:bCs/>
          <w:lang w:eastAsia="en-US"/>
        </w:rPr>
      </w:pPr>
    </w:p>
    <w:p w14:paraId="28C0FBD8" w14:textId="77777777" w:rsidR="00BB0B4E" w:rsidRPr="007571CB" w:rsidRDefault="00BB0B4E" w:rsidP="00F37962">
      <w:pPr>
        <w:pStyle w:val="ListParagraph"/>
        <w:widowControl/>
        <w:numPr>
          <w:ilvl w:val="0"/>
          <w:numId w:val="31"/>
        </w:numPr>
        <w:suppressAutoHyphens w:val="0"/>
        <w:spacing w:after="160" w:line="276" w:lineRule="auto"/>
        <w:jc w:val="both"/>
        <w:rPr>
          <w:rFonts w:eastAsia="Calibri"/>
          <w:b/>
          <w:lang w:eastAsia="en-US"/>
        </w:rPr>
      </w:pPr>
      <w:r w:rsidRPr="007571CB">
        <w:rPr>
          <w:rFonts w:eastAsia="Calibri"/>
          <w:b/>
          <w:lang w:eastAsia="en-GB"/>
        </w:rPr>
        <w:t>Drought-tolerant or stress-resilient maize seeds</w:t>
      </w:r>
    </w:p>
    <w:p w14:paraId="0E8A4465" w14:textId="77777777" w:rsidR="00BB0B4E" w:rsidRPr="007571CB" w:rsidRDefault="00BB0B4E" w:rsidP="00BB0B4E">
      <w:pPr>
        <w:widowControl/>
        <w:suppressAutoHyphens w:val="0"/>
        <w:spacing w:after="160" w:line="276" w:lineRule="auto"/>
        <w:jc w:val="both"/>
        <w:rPr>
          <w:rFonts w:eastAsia="Calibri"/>
          <w:lang w:eastAsia="en-US"/>
        </w:rPr>
      </w:pPr>
      <w:r w:rsidRPr="007571CB">
        <w:rPr>
          <w:rFonts w:eastAsia="Calibri"/>
          <w:bCs/>
          <w:lang w:eastAsia="en-US"/>
        </w:rPr>
        <w:t>Drought-tolerant maize</w:t>
      </w:r>
      <w:r w:rsidRPr="007571CB">
        <w:rPr>
          <w:rFonts w:eastAsia="Calibri"/>
          <w:lang w:eastAsia="en-US"/>
        </w:rPr>
        <w:t xml:space="preserve">, also known as </w:t>
      </w:r>
      <w:r w:rsidRPr="007571CB">
        <w:rPr>
          <w:rFonts w:eastAsia="Calibri"/>
          <w:bCs/>
          <w:lang w:eastAsia="en-US"/>
        </w:rPr>
        <w:t>climate-smart maize</w:t>
      </w:r>
      <w:r w:rsidRPr="007571CB">
        <w:rPr>
          <w:rFonts w:eastAsia="Calibri"/>
          <w:lang w:eastAsia="en-US"/>
        </w:rPr>
        <w:t> or </w:t>
      </w:r>
      <w:r w:rsidRPr="007571CB">
        <w:rPr>
          <w:rFonts w:eastAsia="Calibri"/>
          <w:bCs/>
          <w:lang w:eastAsia="en-US"/>
        </w:rPr>
        <w:t>DT maize,</w:t>
      </w:r>
      <w:r w:rsidRPr="007571CB">
        <w:rPr>
          <w:rFonts w:eastAsia="Calibri"/>
          <w:lang w:eastAsia="en-US"/>
        </w:rPr>
        <w:t xml:space="preserve"> refers to maize varieties bred through conventional breeding or biotechnology to withstand periods of limited water availability without major yield losses. Zambia’s maize production is highly rain-fed and vulnerable to </w:t>
      </w:r>
      <w:r w:rsidRPr="007571CB">
        <w:rPr>
          <w:rFonts w:eastAsia="Calibri"/>
          <w:bCs/>
          <w:lang w:eastAsia="en-US"/>
        </w:rPr>
        <w:t>increasing drought frequency and intensity</w:t>
      </w:r>
      <w:r w:rsidRPr="007571CB">
        <w:rPr>
          <w:rFonts w:eastAsia="Calibri"/>
          <w:lang w:eastAsia="en-US"/>
        </w:rPr>
        <w:t xml:space="preserve"> due to climate change. Therefore, in combination with the two other climate adaptation approaches stated above, adoption of drought-tolerant maize seeds </w:t>
      </w:r>
      <w:r w:rsidRPr="007571CB">
        <w:rPr>
          <w:rFonts w:eastAsia="Calibri"/>
          <w:lang w:eastAsia="en-GB"/>
        </w:rPr>
        <w:t xml:space="preserve">can work well to cushion the effects of climate change on maize production in </w:t>
      </w:r>
      <w:proofErr w:type="spellStart"/>
      <w:r w:rsidRPr="007571CB">
        <w:rPr>
          <w:rFonts w:eastAsia="Calibri"/>
          <w:lang w:eastAsia="en-GB"/>
        </w:rPr>
        <w:t>Chilanga</w:t>
      </w:r>
      <w:proofErr w:type="spellEnd"/>
      <w:r w:rsidRPr="007571CB">
        <w:rPr>
          <w:rFonts w:eastAsia="Calibri"/>
          <w:lang w:eastAsia="en-GB"/>
        </w:rPr>
        <w:t xml:space="preserve"> district and Zambia, in general. Drought-tolerant maize seeds can be suitable for </w:t>
      </w:r>
      <w:proofErr w:type="spellStart"/>
      <w:r w:rsidRPr="007571CB">
        <w:rPr>
          <w:rFonts w:eastAsia="Calibri"/>
          <w:lang w:eastAsia="en-GB"/>
        </w:rPr>
        <w:t>Chilanga</w:t>
      </w:r>
      <w:proofErr w:type="spellEnd"/>
      <w:r w:rsidRPr="007571CB">
        <w:rPr>
          <w:rFonts w:eastAsia="Calibri"/>
          <w:lang w:eastAsia="en-GB"/>
        </w:rPr>
        <w:t xml:space="preserve"> district because plants have </w:t>
      </w:r>
      <w:r w:rsidRPr="007571CB">
        <w:rPr>
          <w:rFonts w:eastAsia="Calibri"/>
          <w:bCs/>
          <w:lang w:eastAsia="en-US"/>
        </w:rPr>
        <w:t>deeper and more extensive root systems</w:t>
      </w:r>
      <w:r w:rsidRPr="007571CB">
        <w:rPr>
          <w:rFonts w:eastAsia="Calibri"/>
          <w:lang w:eastAsia="en-US"/>
        </w:rPr>
        <w:t xml:space="preserve"> that access moisture deeper in the soil, </w:t>
      </w:r>
      <w:r w:rsidRPr="007571CB">
        <w:rPr>
          <w:rFonts w:eastAsia="Calibri"/>
          <w:bCs/>
          <w:lang w:eastAsia="en-US"/>
        </w:rPr>
        <w:t>improved leaf retention</w:t>
      </w:r>
      <w:r w:rsidRPr="007571CB">
        <w:rPr>
          <w:rFonts w:eastAsia="Calibri"/>
          <w:lang w:eastAsia="en-US"/>
        </w:rPr>
        <w:t xml:space="preserve">, delayed wilting during dry spells, and </w:t>
      </w:r>
      <w:r w:rsidRPr="007571CB">
        <w:rPr>
          <w:rFonts w:eastAsia="Calibri"/>
          <w:lang w:eastAsia="en-GB"/>
        </w:rPr>
        <w:t>s</w:t>
      </w:r>
      <w:r w:rsidRPr="007571CB">
        <w:rPr>
          <w:rFonts w:eastAsia="Calibri"/>
          <w:bCs/>
          <w:lang w:eastAsia="en-US"/>
        </w:rPr>
        <w:t>horter maturity periods</w:t>
      </w:r>
      <w:r w:rsidRPr="007571CB">
        <w:rPr>
          <w:rFonts w:eastAsia="Calibri"/>
          <w:lang w:eastAsia="en-US"/>
        </w:rPr>
        <w:t> (they can complete their life cycle before drought stress intensifies</w:t>
      </w:r>
      <w:proofErr w:type="gramStart"/>
      <w:r w:rsidRPr="007571CB">
        <w:rPr>
          <w:rFonts w:eastAsia="Calibri"/>
          <w:lang w:eastAsia="en-US"/>
        </w:rPr>
        <w:t>),  among</w:t>
      </w:r>
      <w:proofErr w:type="gramEnd"/>
      <w:r w:rsidRPr="007571CB">
        <w:rPr>
          <w:rFonts w:eastAsia="Calibri"/>
          <w:lang w:eastAsia="en-US"/>
        </w:rPr>
        <w:t xml:space="preserve"> others (</w:t>
      </w:r>
      <w:r w:rsidR="003E30F0" w:rsidRPr="007571CB">
        <w:rPr>
          <w:rFonts w:eastAsia="Calibri"/>
          <w:bCs/>
          <w:lang w:eastAsia="en-US"/>
        </w:rPr>
        <w:t>CIMMYT, 2020</w:t>
      </w:r>
      <w:r w:rsidRPr="007571CB">
        <w:rPr>
          <w:rFonts w:eastAsia="Calibri"/>
          <w:lang w:eastAsia="en-US"/>
        </w:rPr>
        <w:t>). Examples of drought-tolerant maize seeds include:</w:t>
      </w:r>
      <w:r w:rsidRPr="007571CB">
        <w:rPr>
          <w:rFonts w:eastAsia="Calibri"/>
          <w:lang w:eastAsia="en-GB"/>
        </w:rPr>
        <w:t xml:space="preserve"> </w:t>
      </w:r>
      <w:r w:rsidRPr="007571CB">
        <w:rPr>
          <w:rFonts w:eastAsia="Calibri"/>
          <w:bCs/>
          <w:lang w:eastAsia="en-US"/>
        </w:rPr>
        <w:t>Drought TEGO hybrids</w:t>
      </w:r>
      <w:r w:rsidRPr="007571CB">
        <w:rPr>
          <w:rFonts w:eastAsia="Calibri"/>
          <w:lang w:eastAsia="en-US"/>
        </w:rPr>
        <w:t> (commercially used in sub-Saharan Africa),</w:t>
      </w:r>
      <w:r w:rsidRPr="007571CB">
        <w:rPr>
          <w:rFonts w:eastAsia="Calibri"/>
          <w:lang w:eastAsia="en-GB"/>
        </w:rPr>
        <w:t xml:space="preserve"> and </w:t>
      </w:r>
      <w:proofErr w:type="spellStart"/>
      <w:r w:rsidRPr="007571CB">
        <w:rPr>
          <w:rFonts w:eastAsia="Calibri"/>
          <w:bCs/>
          <w:lang w:eastAsia="en-US"/>
        </w:rPr>
        <w:t>Zea</w:t>
      </w:r>
      <w:proofErr w:type="spellEnd"/>
      <w:r w:rsidRPr="007571CB">
        <w:rPr>
          <w:rFonts w:eastAsia="Calibri"/>
          <w:bCs/>
          <w:lang w:eastAsia="en-US"/>
        </w:rPr>
        <w:t xml:space="preserve"> mays L. DT hybrids</w:t>
      </w:r>
      <w:r w:rsidRPr="007571CB">
        <w:rPr>
          <w:rFonts w:eastAsia="Calibri"/>
          <w:lang w:eastAsia="en-US"/>
        </w:rPr>
        <w:t> developed under the </w:t>
      </w:r>
      <w:r w:rsidRPr="007571CB">
        <w:rPr>
          <w:rFonts w:eastAsia="Calibri"/>
          <w:bCs/>
          <w:lang w:eastAsia="en-US"/>
        </w:rPr>
        <w:t>Water Efficient Maize for Africa (WEMA)</w:t>
      </w:r>
      <w:r w:rsidRPr="007571CB">
        <w:rPr>
          <w:rFonts w:eastAsia="Calibri"/>
          <w:lang w:eastAsia="en-US"/>
        </w:rPr>
        <w:t> project (</w:t>
      </w:r>
      <w:r w:rsidR="003E30F0" w:rsidRPr="007571CB">
        <w:rPr>
          <w:rFonts w:eastAsia="Calibri"/>
          <w:bCs/>
          <w:lang w:eastAsia="en-US"/>
        </w:rPr>
        <w:t>CIMMYT, 2020</w:t>
      </w:r>
      <w:r w:rsidRPr="007571CB">
        <w:rPr>
          <w:rFonts w:eastAsia="Calibri"/>
          <w:lang w:eastAsia="en-US"/>
        </w:rPr>
        <w:t xml:space="preserve">). </w:t>
      </w:r>
    </w:p>
    <w:p w14:paraId="696E8FA2" w14:textId="77777777" w:rsidR="00BB0B4E" w:rsidRPr="007571CB" w:rsidRDefault="00BB0B4E" w:rsidP="00BB0B4E">
      <w:pPr>
        <w:widowControl/>
        <w:suppressAutoHyphens w:val="0"/>
        <w:spacing w:after="160" w:line="276" w:lineRule="auto"/>
        <w:jc w:val="both"/>
        <w:rPr>
          <w:rFonts w:eastAsia="Calibri"/>
          <w:b/>
          <w:bCs/>
          <w:lang w:eastAsia="en-GB"/>
        </w:rPr>
      </w:pPr>
      <w:r w:rsidRPr="007571CB">
        <w:rPr>
          <w:rFonts w:eastAsia="Calibri"/>
          <w:b/>
          <w:bCs/>
          <w:lang w:eastAsia="en-GB"/>
        </w:rPr>
        <w:lastRenderedPageBreak/>
        <w:t>Benefits of using drought-tolerant maize seeds</w:t>
      </w:r>
    </w:p>
    <w:p w14:paraId="51893BDA" w14:textId="39441D27" w:rsidR="00BB0B4E" w:rsidRPr="007571CB" w:rsidRDefault="00BB0B4E" w:rsidP="00BB0B4E">
      <w:pPr>
        <w:widowControl/>
        <w:suppressAutoHyphens w:val="0"/>
        <w:spacing w:after="160" w:line="276" w:lineRule="auto"/>
        <w:jc w:val="both"/>
        <w:rPr>
          <w:rFonts w:eastAsia="Calibri"/>
          <w:lang w:eastAsia="en-US"/>
        </w:rPr>
      </w:pPr>
      <w:r w:rsidRPr="007571CB">
        <w:rPr>
          <w:rFonts w:eastAsia="Calibri"/>
          <w:lang w:eastAsia="en-US"/>
        </w:rPr>
        <w:t xml:space="preserve">There are several benefits accrued </w:t>
      </w:r>
      <w:r w:rsidR="002C0F30" w:rsidRPr="007571CB">
        <w:rPr>
          <w:rFonts w:eastAsia="Calibri"/>
          <w:lang w:eastAsia="en-US"/>
        </w:rPr>
        <w:t>from</w:t>
      </w:r>
      <w:r w:rsidRPr="007571CB">
        <w:rPr>
          <w:rFonts w:eastAsia="Calibri"/>
          <w:lang w:eastAsia="en-US"/>
        </w:rPr>
        <w:t xml:space="preserve"> the adoption of drought-tolerant maize seeds by farmers, especially smallholder farmers. Drought-tolerant maize seeds improve yield stability, for instance, DT maize yields 20–30% more than conventional varieties under moderate drought conditions. They also reduced risk and vulnerability by helping smallholder farmers maintain maize production, thereby enhancing food security and income during erratic rainfall seasons. Further, drought-tolerant maize seeds ensure stable harvests, leading to better household income and reduced reliance on food aid. Last but not least, drought-tolerant maize seeds help to reduce pressure on water resources and can work well across different </w:t>
      </w:r>
      <w:proofErr w:type="spellStart"/>
      <w:r w:rsidRPr="007571CB">
        <w:rPr>
          <w:rFonts w:eastAsia="Calibri"/>
          <w:lang w:eastAsia="en-US"/>
        </w:rPr>
        <w:t>agro</w:t>
      </w:r>
      <w:proofErr w:type="spellEnd"/>
      <w:r w:rsidRPr="007571CB">
        <w:rPr>
          <w:rFonts w:eastAsia="Calibri"/>
          <w:lang w:eastAsia="en-US"/>
        </w:rPr>
        <w:t xml:space="preserve">-ecological zones in Zambia. </w:t>
      </w:r>
    </w:p>
    <w:p w14:paraId="18C9F9A8" w14:textId="77777777" w:rsidR="00BB0B4E" w:rsidRPr="007571CB" w:rsidRDefault="00BB0B4E" w:rsidP="00D918FC">
      <w:pPr>
        <w:pStyle w:val="ListParagraph"/>
        <w:widowControl/>
        <w:numPr>
          <w:ilvl w:val="0"/>
          <w:numId w:val="31"/>
        </w:numPr>
        <w:suppressAutoHyphens w:val="0"/>
        <w:spacing w:after="240" w:line="276" w:lineRule="auto"/>
        <w:jc w:val="both"/>
        <w:rPr>
          <w:rFonts w:eastAsia="Calibri"/>
          <w:b/>
          <w:lang w:eastAsia="en-GB"/>
        </w:rPr>
      </w:pPr>
      <w:r w:rsidRPr="007571CB">
        <w:rPr>
          <w:rFonts w:eastAsia="Calibri"/>
          <w:b/>
          <w:lang w:eastAsia="en-US"/>
        </w:rPr>
        <w:t>Conservation farming in maize production</w:t>
      </w:r>
    </w:p>
    <w:p w14:paraId="177B653F" w14:textId="77777777" w:rsidR="00BB0B4E" w:rsidRPr="007571CB" w:rsidRDefault="00BB0B4E" w:rsidP="00BB0B4E">
      <w:pPr>
        <w:widowControl/>
        <w:suppressAutoHyphens w:val="0"/>
        <w:spacing w:after="160" w:line="276" w:lineRule="auto"/>
        <w:jc w:val="both"/>
        <w:rPr>
          <w:rFonts w:eastAsia="Calibri"/>
          <w:lang w:eastAsia="en-US"/>
        </w:rPr>
      </w:pPr>
      <w:r w:rsidRPr="007571CB">
        <w:rPr>
          <w:rFonts w:eastAsia="Calibri"/>
          <w:lang w:eastAsia="en-US"/>
        </w:rPr>
        <w:t xml:space="preserve">Conservation farming in maize production refers to a set of agricultural practices designed to improve soil health, enhance water use efficiency, and increase crop productivity while conserving natural resources. It is particularly important in regions like Zambia and southern Africa, where erratic rainfall, soil degradation, and climate change threaten maize yields. Conservation farming is a sustainable agricultural system that emphasises minimal soil disturbance, permanent soil cover, and crop rotation. It is a form of conservation agriculture specifically applied to maize and other staple crops. According to the Food and Agriculture Organisation (FAO, 2011), conservation farming aims to “maintain a permanent or semi-permanent organic soil cover and a diversified crop rotation to achieve sustainable and profitable agriculture.” </w:t>
      </w:r>
    </w:p>
    <w:p w14:paraId="73E7D2BD" w14:textId="77777777" w:rsidR="00BB0B4E" w:rsidRPr="007571CB" w:rsidRDefault="00BB0B4E" w:rsidP="00BB0B4E">
      <w:pPr>
        <w:widowControl/>
        <w:suppressAutoHyphens w:val="0"/>
        <w:spacing w:after="160" w:line="276" w:lineRule="auto"/>
        <w:jc w:val="both"/>
        <w:rPr>
          <w:rFonts w:eastAsia="Calibri"/>
          <w:lang w:eastAsia="en-US"/>
        </w:rPr>
      </w:pPr>
      <w:r w:rsidRPr="007571CB">
        <w:rPr>
          <w:rFonts w:eastAsia="Calibri"/>
          <w:lang w:eastAsia="en-US"/>
        </w:rPr>
        <w:t>In maize p</w:t>
      </w:r>
      <w:r w:rsidR="00D257AE" w:rsidRPr="007571CB">
        <w:rPr>
          <w:rFonts w:eastAsia="Calibri"/>
          <w:lang w:eastAsia="en-US"/>
        </w:rPr>
        <w:t xml:space="preserve">roduction, conservation farming </w:t>
      </w:r>
      <w:r w:rsidRPr="007571CB">
        <w:rPr>
          <w:rFonts w:eastAsia="Calibri"/>
          <w:lang w:eastAsia="en-US"/>
        </w:rPr>
        <w:t>promotes sustainable soil and water management practices that increase yields and resilience, especially under climate stress (like droughts). The main components of conservation farming suitable for maize production include:</w:t>
      </w:r>
    </w:p>
    <w:p w14:paraId="1F8C86FC" w14:textId="77777777" w:rsidR="00BB0B4E" w:rsidRPr="007571CB" w:rsidRDefault="00BB0B4E" w:rsidP="00BB0B4E">
      <w:pPr>
        <w:widowControl/>
        <w:numPr>
          <w:ilvl w:val="0"/>
          <w:numId w:val="27"/>
        </w:numPr>
        <w:suppressAutoHyphens w:val="0"/>
        <w:spacing w:after="160" w:line="276" w:lineRule="auto"/>
        <w:contextualSpacing/>
        <w:jc w:val="both"/>
        <w:rPr>
          <w:rFonts w:eastAsia="Calibri"/>
          <w:lang w:eastAsia="en-US"/>
        </w:rPr>
      </w:pPr>
      <w:r w:rsidRPr="007571CB">
        <w:rPr>
          <w:rFonts w:eastAsia="Calibri"/>
          <w:lang w:eastAsia="en-US"/>
        </w:rPr>
        <w:t>Minimum soil disturbance (Farmers avoid ploughing or turning the soil. Instead, they make small planting basins or rip lines to maintain soil structure, reduce erosion, and improve water infiltration and retention.</w:t>
      </w:r>
    </w:p>
    <w:p w14:paraId="6D2341CB" w14:textId="77777777" w:rsidR="00BB0B4E" w:rsidRPr="007571CB" w:rsidRDefault="00BB0B4E" w:rsidP="00BB0B4E">
      <w:pPr>
        <w:widowControl/>
        <w:numPr>
          <w:ilvl w:val="0"/>
          <w:numId w:val="27"/>
        </w:numPr>
        <w:suppressAutoHyphens w:val="0"/>
        <w:spacing w:after="160" w:line="276" w:lineRule="auto"/>
        <w:contextualSpacing/>
        <w:jc w:val="both"/>
        <w:rPr>
          <w:rFonts w:eastAsia="Calibri"/>
          <w:lang w:eastAsia="en-US"/>
        </w:rPr>
      </w:pPr>
      <w:r w:rsidRPr="007571CB">
        <w:rPr>
          <w:rFonts w:eastAsia="Calibri"/>
          <w:lang w:eastAsia="en-US"/>
        </w:rPr>
        <w:t>Permanent soil cover or mulching (Crop residues, cover crops, or organic mulch are kept on the soil surface to protect soil from erosion and evaporation, enhance soil fertility through organic matter decomposition, and reduce weed growth).</w:t>
      </w:r>
    </w:p>
    <w:p w14:paraId="7C9FF730" w14:textId="77777777" w:rsidR="00BB0B4E" w:rsidRPr="007571CB" w:rsidRDefault="00BB0B4E" w:rsidP="00BB0B4E">
      <w:pPr>
        <w:widowControl/>
        <w:numPr>
          <w:ilvl w:val="0"/>
          <w:numId w:val="27"/>
        </w:numPr>
        <w:suppressAutoHyphens w:val="0"/>
        <w:spacing w:after="160" w:line="276" w:lineRule="auto"/>
        <w:contextualSpacing/>
        <w:jc w:val="both"/>
        <w:rPr>
          <w:rFonts w:eastAsia="Calibri"/>
          <w:lang w:eastAsia="en-US"/>
        </w:rPr>
      </w:pPr>
      <w:r w:rsidRPr="007571CB">
        <w:rPr>
          <w:rFonts w:eastAsia="Calibri"/>
          <w:lang w:eastAsia="en-US"/>
        </w:rPr>
        <w:t>Precision planting or planting basins and spacing (Planting holes or basins are dug at precise intervals and depths, ensuring uniform spacing and optimal plant populations to conserve moisture by concentrating water around the root zone, enhancing nutrient and seed efficiency.</w:t>
      </w:r>
    </w:p>
    <w:p w14:paraId="1FDAE2C0" w14:textId="77777777" w:rsidR="00BB0B4E" w:rsidRPr="007571CB" w:rsidRDefault="00BB0B4E" w:rsidP="00BB0B4E">
      <w:pPr>
        <w:widowControl/>
        <w:numPr>
          <w:ilvl w:val="0"/>
          <w:numId w:val="27"/>
        </w:numPr>
        <w:suppressAutoHyphens w:val="0"/>
        <w:spacing w:after="160" w:line="276" w:lineRule="auto"/>
        <w:contextualSpacing/>
        <w:jc w:val="both"/>
        <w:rPr>
          <w:rFonts w:eastAsia="Calibri"/>
          <w:lang w:eastAsia="en-US"/>
        </w:rPr>
      </w:pPr>
      <w:r w:rsidRPr="007571CB">
        <w:rPr>
          <w:rFonts w:eastAsia="Calibri"/>
          <w:lang w:eastAsia="en-US"/>
        </w:rPr>
        <w:t>Integrated soil fertility management (Combines organic inputs (compost, manure) with inorganic fertilisers in targeted spots to improve nutrient availability, reduce fertiliser waste, and build long-term soil fertility.</w:t>
      </w:r>
    </w:p>
    <w:p w14:paraId="2B39B266" w14:textId="77777777" w:rsidR="00BB0B4E" w:rsidRPr="007571CB" w:rsidRDefault="00BB0B4E" w:rsidP="00BB0B4E">
      <w:pPr>
        <w:widowControl/>
        <w:numPr>
          <w:ilvl w:val="0"/>
          <w:numId w:val="27"/>
        </w:numPr>
        <w:suppressAutoHyphens w:val="0"/>
        <w:spacing w:after="160" w:line="276" w:lineRule="auto"/>
        <w:contextualSpacing/>
        <w:jc w:val="both"/>
        <w:rPr>
          <w:rFonts w:eastAsia="Calibri"/>
          <w:lang w:eastAsia="en-US"/>
        </w:rPr>
      </w:pPr>
      <w:r w:rsidRPr="007571CB">
        <w:rPr>
          <w:rFonts w:eastAsia="Calibri"/>
          <w:lang w:eastAsia="en-US"/>
        </w:rPr>
        <w:t>Weed and pest management (Early and regular weed control using hand tools, cover crops, or mulching to reduce competition for nutrients/water and limit pest build-up.</w:t>
      </w:r>
    </w:p>
    <w:p w14:paraId="5F7DB3F1" w14:textId="77777777" w:rsidR="00BB0B4E" w:rsidRPr="007571CB" w:rsidRDefault="00BB0B4E" w:rsidP="00BB0B4E">
      <w:pPr>
        <w:widowControl/>
        <w:numPr>
          <w:ilvl w:val="0"/>
          <w:numId w:val="27"/>
        </w:numPr>
        <w:suppressAutoHyphens w:val="0"/>
        <w:spacing w:after="160" w:line="276" w:lineRule="auto"/>
        <w:contextualSpacing/>
        <w:jc w:val="both"/>
        <w:rPr>
          <w:rFonts w:eastAsia="Calibri"/>
          <w:lang w:eastAsia="en-US"/>
        </w:rPr>
      </w:pPr>
      <w:r w:rsidRPr="007571CB">
        <w:rPr>
          <w:rFonts w:eastAsia="Calibri"/>
          <w:lang w:eastAsia="en-US"/>
        </w:rPr>
        <w:lastRenderedPageBreak/>
        <w:t>Water harvesting and retention (Techniques that trap and retain rainwater in the field to enhance moisture availability for maize roots during dry spells, e.g., contour ridges and basins (to reduce runoff) and mulching to minimise evaporation.</w:t>
      </w:r>
    </w:p>
    <w:p w14:paraId="746D09ED" w14:textId="77777777" w:rsidR="00BB0B4E" w:rsidRPr="007571CB" w:rsidRDefault="00BB0B4E" w:rsidP="00BB0B4E">
      <w:pPr>
        <w:widowControl/>
        <w:numPr>
          <w:ilvl w:val="0"/>
          <w:numId w:val="27"/>
        </w:numPr>
        <w:suppressAutoHyphens w:val="0"/>
        <w:spacing w:after="160" w:line="276" w:lineRule="auto"/>
        <w:contextualSpacing/>
        <w:jc w:val="both"/>
        <w:rPr>
          <w:rFonts w:eastAsia="Calibri"/>
          <w:lang w:eastAsia="en-US"/>
        </w:rPr>
      </w:pPr>
      <w:r w:rsidRPr="007571CB">
        <w:rPr>
          <w:rFonts w:eastAsia="Calibri"/>
          <w:lang w:eastAsia="en-US"/>
        </w:rPr>
        <w:t>Residue retention and organic matter recycling (Retaining crop residues or adding compost back to the soil to improve soil carbon, structure, and water-holding capacity, which are essential for maize growth.</w:t>
      </w:r>
    </w:p>
    <w:p w14:paraId="1622C016" w14:textId="03004A2A" w:rsidR="00BB0B4E" w:rsidRPr="007571CB" w:rsidRDefault="00BB0B4E" w:rsidP="00D918FC">
      <w:pPr>
        <w:widowControl/>
        <w:suppressAutoHyphens w:val="0"/>
        <w:spacing w:before="240" w:after="160" w:line="276" w:lineRule="auto"/>
        <w:jc w:val="both"/>
        <w:rPr>
          <w:rFonts w:eastAsia="Calibri"/>
          <w:lang w:eastAsia="en-US"/>
        </w:rPr>
      </w:pPr>
      <w:r w:rsidRPr="007571CB">
        <w:rPr>
          <w:rFonts w:eastAsia="Calibri"/>
          <w:lang w:eastAsia="en-US"/>
        </w:rPr>
        <w:t>There are several benefits that smallholder farmers can enjoy from practising conservation farming practices</w:t>
      </w:r>
      <w:r w:rsidR="00943163">
        <w:rPr>
          <w:rFonts w:eastAsia="Calibri"/>
          <w:lang w:eastAsia="en-US"/>
        </w:rPr>
        <w:t xml:space="preserve"> i</w:t>
      </w:r>
      <w:r w:rsidRPr="007571CB">
        <w:rPr>
          <w:rFonts w:eastAsia="Calibri"/>
          <w:lang w:eastAsia="en-US"/>
        </w:rPr>
        <w:t xml:space="preserve">n maize crop production in </w:t>
      </w:r>
      <w:proofErr w:type="spellStart"/>
      <w:r w:rsidRPr="007571CB">
        <w:rPr>
          <w:rFonts w:eastAsia="Calibri"/>
          <w:lang w:eastAsia="en-US"/>
        </w:rPr>
        <w:t>Chilanga</w:t>
      </w:r>
      <w:proofErr w:type="spellEnd"/>
      <w:r w:rsidRPr="007571CB">
        <w:rPr>
          <w:rFonts w:eastAsia="Calibri"/>
          <w:lang w:eastAsia="en-US"/>
        </w:rPr>
        <w:t xml:space="preserve"> district. These benefits include: Improved soil fertility and structure (Organic matter from mulch and residues enriches the soil and enhances nutrient cycling). Enhanced water retention and drought resilience (Mulching reduces water loss and improves infiltration, protecting crops during dry spells). Reduced production costs (Less ploughing lowers fuel and labour costs). Increased maize yields (Better soil health and moisture lead to higher productivity over time). Environmental conservation (Prevents soil erosion and degradation, sustaining long-term productivity). Resilience to climate change (Maintains stable yields under variable rainfall conditions).</w:t>
      </w:r>
    </w:p>
    <w:p w14:paraId="4E2FD08D" w14:textId="77777777" w:rsidR="00BB0B4E" w:rsidRPr="007571CB" w:rsidRDefault="00BB0B4E" w:rsidP="00F37962">
      <w:pPr>
        <w:pStyle w:val="ListParagraph"/>
        <w:widowControl/>
        <w:numPr>
          <w:ilvl w:val="0"/>
          <w:numId w:val="31"/>
        </w:numPr>
        <w:suppressAutoHyphens w:val="0"/>
        <w:spacing w:after="160" w:line="276" w:lineRule="auto"/>
        <w:rPr>
          <w:rFonts w:eastAsia="Calibri"/>
          <w:b/>
          <w:lang w:eastAsia="en-US"/>
        </w:rPr>
      </w:pPr>
      <w:r w:rsidRPr="007571CB">
        <w:rPr>
          <w:rFonts w:eastAsia="Calibri"/>
          <w:b/>
          <w:lang w:eastAsia="en-US"/>
        </w:rPr>
        <w:t>Index-based maize crop insurance</w:t>
      </w:r>
    </w:p>
    <w:p w14:paraId="1B6092C8" w14:textId="77777777" w:rsidR="00BB0B4E" w:rsidRPr="007571CB" w:rsidRDefault="00BB0B4E" w:rsidP="00BB0B4E">
      <w:pPr>
        <w:widowControl/>
        <w:suppressAutoHyphens w:val="0"/>
        <w:spacing w:after="160" w:line="276" w:lineRule="auto"/>
        <w:jc w:val="both"/>
        <w:rPr>
          <w:rFonts w:eastAsia="Calibri"/>
          <w:lang w:eastAsia="en-US"/>
        </w:rPr>
      </w:pPr>
      <w:r w:rsidRPr="007571CB">
        <w:rPr>
          <w:rFonts w:eastAsia="Calibri"/>
          <w:lang w:eastAsia="en-US"/>
        </w:rPr>
        <w:t xml:space="preserve">Index-based maize crop insurance, sometimes called weather-index or area-yield insurance, pays insured farmers based on an objective measurable index, e.g., rainfall at a gauging station, a satellite-estimated vegetation index, or the average yield for an area, rather than paying for losses measured on each farmer’s field. It transfers weather and yield risk without the need for field-level claims adjusting. Index products can be used to protect the maize of smallholders from drought/heat-waves and flood risk in Zambia. The main types of index-based maize crop insurance that can be suitable for </w:t>
      </w:r>
      <w:proofErr w:type="spellStart"/>
      <w:r w:rsidRPr="007571CB">
        <w:rPr>
          <w:rFonts w:eastAsia="Calibri"/>
          <w:lang w:eastAsia="en-US"/>
        </w:rPr>
        <w:t>Chilanga</w:t>
      </w:r>
      <w:proofErr w:type="spellEnd"/>
      <w:r w:rsidRPr="007571CB">
        <w:rPr>
          <w:rFonts w:eastAsia="Calibri"/>
          <w:lang w:eastAsia="en-US"/>
        </w:rPr>
        <w:t xml:space="preserve"> district are: weather-index insurance (WII) and area-yield index insurance (AYII). WII is based on weather variables such as rainfall and dry days, and this is good where weather station/satellite data are reliable.  AYII </w:t>
      </w:r>
      <w:proofErr w:type="spellStart"/>
      <w:r w:rsidRPr="007571CB">
        <w:rPr>
          <w:rFonts w:eastAsia="Calibri"/>
          <w:lang w:eastAsia="en-US"/>
        </w:rPr>
        <w:t>payout</w:t>
      </w:r>
      <w:proofErr w:type="spellEnd"/>
      <w:r w:rsidRPr="007571CB">
        <w:rPr>
          <w:rFonts w:eastAsia="Calibri"/>
          <w:lang w:eastAsia="en-US"/>
        </w:rPr>
        <w:t xml:space="preserve"> depends on the observed average yield for a clearly defined area, e.g., a village or a district. It reflects realised production losses at the area level.  </w:t>
      </w:r>
    </w:p>
    <w:p w14:paraId="62EBC929" w14:textId="48E94D36" w:rsidR="00BB0B4E" w:rsidRPr="007571CB" w:rsidRDefault="00BB0B4E" w:rsidP="00BB0B4E">
      <w:pPr>
        <w:widowControl/>
        <w:suppressAutoHyphens w:val="0"/>
        <w:spacing w:after="160" w:line="276" w:lineRule="auto"/>
        <w:rPr>
          <w:rFonts w:eastAsia="Calibri"/>
          <w:lang w:eastAsia="en-US"/>
        </w:rPr>
      </w:pPr>
      <w:r w:rsidRPr="007571CB">
        <w:rPr>
          <w:rFonts w:eastAsia="Calibri"/>
          <w:lang w:eastAsia="en-US"/>
        </w:rPr>
        <w:t>Farmers, especially smallholder farmers, can enjoy a</w:t>
      </w:r>
      <w:r w:rsidR="00EE31BC">
        <w:rPr>
          <w:rFonts w:eastAsia="Calibri"/>
          <w:lang w:eastAsia="en-US"/>
        </w:rPr>
        <w:t xml:space="preserve"> </w:t>
      </w:r>
      <w:r w:rsidRPr="007571CB">
        <w:rPr>
          <w:rFonts w:eastAsia="Calibri"/>
          <w:lang w:eastAsia="en-US"/>
        </w:rPr>
        <w:t xml:space="preserve">lot of benefits with index-based maize crop insurance. The following are the benefits that smallholder farmers can enjoy if they take up this type of insurance </w:t>
      </w:r>
      <w:proofErr w:type="gramStart"/>
      <w:r w:rsidRPr="007571CB">
        <w:rPr>
          <w:rFonts w:eastAsia="Calibri"/>
          <w:lang w:eastAsia="en-US"/>
        </w:rPr>
        <w:t>cover:-</w:t>
      </w:r>
      <w:proofErr w:type="gramEnd"/>
    </w:p>
    <w:p w14:paraId="0A91272E" w14:textId="77777777" w:rsidR="00BB0B4E" w:rsidRPr="007571CB" w:rsidRDefault="00BB0B4E" w:rsidP="00BB0B4E">
      <w:pPr>
        <w:widowControl/>
        <w:numPr>
          <w:ilvl w:val="0"/>
          <w:numId w:val="26"/>
        </w:numPr>
        <w:suppressAutoHyphens w:val="0"/>
        <w:spacing w:after="160" w:line="276" w:lineRule="auto"/>
        <w:contextualSpacing/>
        <w:rPr>
          <w:rFonts w:eastAsia="Calibri"/>
          <w:lang w:eastAsia="en-US"/>
        </w:rPr>
      </w:pPr>
      <w:r w:rsidRPr="007571CB">
        <w:rPr>
          <w:rFonts w:eastAsia="Calibri"/>
          <w:lang w:eastAsia="en-US"/>
        </w:rPr>
        <w:t xml:space="preserve">Because pay-outs are triggered by observable data rather than field inspections, payments are much faster (often days rather than weeks/months), helping farmers recover and replant or buy inputs.  </w:t>
      </w:r>
    </w:p>
    <w:p w14:paraId="7D98B7CB" w14:textId="77777777" w:rsidR="00BB0B4E" w:rsidRPr="007571CB" w:rsidRDefault="00BB0B4E" w:rsidP="00BB0B4E">
      <w:pPr>
        <w:widowControl/>
        <w:numPr>
          <w:ilvl w:val="0"/>
          <w:numId w:val="26"/>
        </w:numPr>
        <w:suppressAutoHyphens w:val="0"/>
        <w:spacing w:after="160" w:line="276" w:lineRule="auto"/>
        <w:contextualSpacing/>
        <w:rPr>
          <w:rFonts w:eastAsia="Calibri"/>
          <w:lang w:eastAsia="en-US"/>
        </w:rPr>
      </w:pPr>
      <w:r w:rsidRPr="007571CB">
        <w:rPr>
          <w:rFonts w:eastAsia="Calibri"/>
          <w:lang w:eastAsia="en-US"/>
        </w:rPr>
        <w:t xml:space="preserve">No need for individual loss adjusters saves time and money, making it feasible to cover many smallholders.  </w:t>
      </w:r>
    </w:p>
    <w:p w14:paraId="66CFEDC4" w14:textId="77777777" w:rsidR="00BB0B4E" w:rsidRPr="007571CB" w:rsidRDefault="00BB0B4E" w:rsidP="00BB0B4E">
      <w:pPr>
        <w:widowControl/>
        <w:numPr>
          <w:ilvl w:val="0"/>
          <w:numId w:val="26"/>
        </w:numPr>
        <w:suppressAutoHyphens w:val="0"/>
        <w:spacing w:after="160" w:line="276" w:lineRule="auto"/>
        <w:contextualSpacing/>
        <w:rPr>
          <w:rFonts w:eastAsia="Calibri"/>
          <w:lang w:eastAsia="en-US"/>
        </w:rPr>
      </w:pPr>
      <w:r w:rsidRPr="007571CB">
        <w:rPr>
          <w:rFonts w:eastAsia="Calibri"/>
          <w:lang w:eastAsia="en-US"/>
        </w:rPr>
        <w:t>Since payments are not based on farmer actions or reported damages, incentives to misreport losses are removed. </w:t>
      </w:r>
    </w:p>
    <w:p w14:paraId="51E15E54" w14:textId="77777777" w:rsidR="009C0181" w:rsidRPr="007571CB" w:rsidRDefault="00BB0B4E" w:rsidP="009C0181">
      <w:pPr>
        <w:widowControl/>
        <w:numPr>
          <w:ilvl w:val="0"/>
          <w:numId w:val="26"/>
        </w:numPr>
        <w:suppressAutoHyphens w:val="0"/>
        <w:spacing w:after="240" w:line="276" w:lineRule="auto"/>
        <w:contextualSpacing/>
        <w:rPr>
          <w:rFonts w:eastAsia="Calibri"/>
          <w:lang w:eastAsia="en-US"/>
        </w:rPr>
      </w:pPr>
      <w:r w:rsidRPr="007571CB">
        <w:rPr>
          <w:rFonts w:eastAsia="Calibri"/>
          <w:bCs/>
          <w:lang w:eastAsia="en-US"/>
        </w:rPr>
        <w:lastRenderedPageBreak/>
        <w:t>It can be integrated with credit and input programmes, like the food security pack programme studied.</w:t>
      </w:r>
      <w:r w:rsidRPr="007571CB">
        <w:rPr>
          <w:rFonts w:eastAsia="Calibri"/>
          <w:lang w:eastAsia="en-US"/>
        </w:rPr>
        <w:t> </w:t>
      </w:r>
    </w:p>
    <w:p w14:paraId="4DECAC75" w14:textId="77777777" w:rsidR="009C0181" w:rsidRPr="007571CB" w:rsidRDefault="009C0181" w:rsidP="009C0181">
      <w:pPr>
        <w:widowControl/>
        <w:suppressAutoHyphens w:val="0"/>
        <w:spacing w:after="240" w:line="276" w:lineRule="auto"/>
        <w:ind w:left="780"/>
        <w:contextualSpacing/>
        <w:rPr>
          <w:rFonts w:eastAsia="Calibri"/>
          <w:lang w:eastAsia="en-US"/>
        </w:rPr>
      </w:pPr>
    </w:p>
    <w:p w14:paraId="0BA0EC95" w14:textId="77777777" w:rsidR="00BB0B4E" w:rsidRPr="007571CB" w:rsidRDefault="00BC4E7D" w:rsidP="009C0181">
      <w:pPr>
        <w:widowControl/>
        <w:suppressAutoHyphens w:val="0"/>
        <w:spacing w:before="240" w:after="160" w:line="276" w:lineRule="auto"/>
        <w:jc w:val="both"/>
        <w:rPr>
          <w:rFonts w:eastAsia="Calibri"/>
          <w:lang w:eastAsia="en-US"/>
        </w:rPr>
      </w:pPr>
      <w:r w:rsidRPr="007571CB">
        <w:rPr>
          <w:rFonts w:eastAsia="Calibri"/>
          <w:lang w:eastAsia="en-US"/>
        </w:rPr>
        <w:t>With the above information on the recommended model portfolio for maize production, a</w:t>
      </w:r>
      <w:r w:rsidR="00BB0B4E" w:rsidRPr="007571CB">
        <w:rPr>
          <w:rFonts w:eastAsia="Calibri"/>
          <w:lang w:eastAsia="en-US"/>
        </w:rPr>
        <w:t xml:space="preserve"> design of a resilience model portfolio embracing a strategic combination of </w:t>
      </w:r>
      <w:r w:rsidRPr="007571CB">
        <w:rPr>
          <w:rFonts w:eastAsia="Calibri"/>
          <w:lang w:eastAsia="en-US"/>
        </w:rPr>
        <w:t xml:space="preserve">technologies, </w:t>
      </w:r>
      <w:r w:rsidR="00BB0B4E" w:rsidRPr="007571CB">
        <w:rPr>
          <w:rFonts w:eastAsia="Calibri"/>
          <w:lang w:eastAsia="en-US"/>
        </w:rPr>
        <w:t>practices</w:t>
      </w:r>
      <w:r w:rsidRPr="007571CB">
        <w:rPr>
          <w:rFonts w:eastAsia="Calibri"/>
          <w:lang w:eastAsia="en-US"/>
        </w:rPr>
        <w:t xml:space="preserve"> and policies was developed, </w:t>
      </w:r>
      <w:r w:rsidR="00E03613" w:rsidRPr="007571CB">
        <w:rPr>
          <w:rFonts w:eastAsia="Calibri"/>
          <w:lang w:eastAsia="en-US"/>
        </w:rPr>
        <w:t xml:space="preserve">and it is </w:t>
      </w:r>
      <w:r w:rsidR="00BB0B4E" w:rsidRPr="007571CB">
        <w:rPr>
          <w:rFonts w:eastAsia="Calibri"/>
          <w:lang w:eastAsia="en-US"/>
        </w:rPr>
        <w:t>shown in Appendix 7</w:t>
      </w:r>
      <w:r w:rsidR="009C0181" w:rsidRPr="007571CB">
        <w:rPr>
          <w:rFonts w:eastAsia="Calibri"/>
          <w:lang w:eastAsia="en-US"/>
        </w:rPr>
        <w:t xml:space="preserve">. </w:t>
      </w:r>
      <w:r w:rsidR="00BB0B4E" w:rsidRPr="007571CB">
        <w:rPr>
          <w:rFonts w:eastAsia="Calibri"/>
          <w:lang w:eastAsia="en-US"/>
        </w:rPr>
        <w:t>The c</w:t>
      </w:r>
      <w:r w:rsidR="00940AA8" w:rsidRPr="007571CB">
        <w:rPr>
          <w:rFonts w:eastAsia="Calibri"/>
          <w:lang w:eastAsia="en-US"/>
        </w:rPr>
        <w:t>ombination of models/approaches a</w:t>
      </w:r>
      <w:r w:rsidR="003D5DCA" w:rsidRPr="007571CB">
        <w:rPr>
          <w:rFonts w:eastAsia="Calibri"/>
          <w:lang w:eastAsia="en-US"/>
        </w:rPr>
        <w:t xml:space="preserve">nd </w:t>
      </w:r>
      <w:r w:rsidR="00BB0B4E" w:rsidRPr="007571CB">
        <w:rPr>
          <w:rFonts w:eastAsia="Calibri"/>
          <w:lang w:eastAsia="en-US"/>
        </w:rPr>
        <w:t>policies shown in the</w:t>
      </w:r>
      <w:r w:rsidR="003D5DCA" w:rsidRPr="007571CB">
        <w:rPr>
          <w:rFonts w:eastAsia="Calibri"/>
          <w:lang w:eastAsia="en-US"/>
        </w:rPr>
        <w:t xml:space="preserve"> designed model portfolio </w:t>
      </w:r>
      <w:r w:rsidR="00BB0B4E" w:rsidRPr="007571CB">
        <w:rPr>
          <w:rFonts w:eastAsia="Calibri"/>
          <w:lang w:eastAsia="en-US"/>
        </w:rPr>
        <w:t xml:space="preserve">in Appendix 7 </w:t>
      </w:r>
      <w:r w:rsidR="002A35C5" w:rsidRPr="007571CB">
        <w:rPr>
          <w:rFonts w:eastAsia="Calibri"/>
          <w:lang w:eastAsia="en-US"/>
        </w:rPr>
        <w:t>is</w:t>
      </w:r>
      <w:r w:rsidR="00BB0B4E" w:rsidRPr="007571CB">
        <w:rPr>
          <w:rFonts w:eastAsia="Calibri"/>
          <w:lang w:eastAsia="en-US"/>
        </w:rPr>
        <w:t xml:space="preserve"> crafted to reduce vulnerability of maize production to climate risks (like drought, heat, floods, pests) and to enhance adaptive capacity for smallholder farmers in </w:t>
      </w:r>
      <w:proofErr w:type="spellStart"/>
      <w:r w:rsidR="00BB0B4E" w:rsidRPr="007571CB">
        <w:rPr>
          <w:rFonts w:eastAsia="Calibri"/>
          <w:lang w:eastAsia="en-US"/>
        </w:rPr>
        <w:t>Chilanga</w:t>
      </w:r>
      <w:proofErr w:type="spellEnd"/>
      <w:r w:rsidR="00BB0B4E" w:rsidRPr="007571CB">
        <w:rPr>
          <w:rFonts w:eastAsia="Calibri"/>
          <w:lang w:eastAsia="en-US"/>
        </w:rPr>
        <w:t xml:space="preserve"> district. </w:t>
      </w:r>
    </w:p>
    <w:p w14:paraId="37A0CF12" w14:textId="77777777" w:rsidR="00A95892" w:rsidRPr="007571CB" w:rsidRDefault="00A95892" w:rsidP="00B9287D">
      <w:pPr>
        <w:pStyle w:val="Heading2"/>
        <w:spacing w:line="276" w:lineRule="auto"/>
        <w:rPr>
          <w:sz w:val="24"/>
        </w:rPr>
      </w:pPr>
      <w:bookmarkStart w:id="477" w:name="_Toc505237002"/>
      <w:bookmarkStart w:id="478" w:name="_Toc505237558"/>
      <w:bookmarkStart w:id="479" w:name="_Toc31049552"/>
      <w:bookmarkStart w:id="480" w:name="_Toc184275109"/>
      <w:bookmarkStart w:id="481" w:name="_Toc209268453"/>
      <w:bookmarkStart w:id="482" w:name="_Toc213770148"/>
      <w:bookmarkEnd w:id="406"/>
      <w:bookmarkEnd w:id="407"/>
      <w:bookmarkEnd w:id="408"/>
      <w:r w:rsidRPr="007571CB">
        <w:rPr>
          <w:sz w:val="24"/>
        </w:rPr>
        <w:t>4.</w:t>
      </w:r>
      <w:bookmarkEnd w:id="477"/>
      <w:bookmarkEnd w:id="478"/>
      <w:bookmarkEnd w:id="479"/>
      <w:r w:rsidRPr="007571CB">
        <w:rPr>
          <w:sz w:val="24"/>
        </w:rPr>
        <w:t>3 Summary of the Chapter</w:t>
      </w:r>
      <w:bookmarkEnd w:id="480"/>
      <w:bookmarkEnd w:id="481"/>
      <w:bookmarkEnd w:id="482"/>
    </w:p>
    <w:p w14:paraId="2F34AF32" w14:textId="77777777" w:rsidR="00A95892" w:rsidRPr="007571CB" w:rsidRDefault="00A95892" w:rsidP="00B9287D">
      <w:pPr>
        <w:pStyle w:val="NoSpacing"/>
        <w:spacing w:line="276" w:lineRule="auto"/>
        <w:jc w:val="both"/>
        <w:rPr>
          <w:rFonts w:ascii="Times New Roman" w:hAnsi="Times New Roman"/>
          <w:sz w:val="24"/>
          <w:szCs w:val="24"/>
        </w:rPr>
      </w:pPr>
      <w:r w:rsidRPr="007571CB">
        <w:rPr>
          <w:rFonts w:ascii="Times New Roman" w:hAnsi="Times New Roman"/>
          <w:sz w:val="24"/>
          <w:szCs w:val="24"/>
        </w:rPr>
        <w:t xml:space="preserve">This chapter has presented and discussed the results on the effects of climate change on </w:t>
      </w:r>
      <w:r w:rsidR="0012262F" w:rsidRPr="007571CB">
        <w:rPr>
          <w:rFonts w:ascii="Times New Roman" w:hAnsi="Times New Roman"/>
          <w:sz w:val="24"/>
          <w:szCs w:val="24"/>
        </w:rPr>
        <w:t xml:space="preserve">the </w:t>
      </w:r>
      <w:r w:rsidRPr="007571CB">
        <w:rPr>
          <w:rFonts w:ascii="Times New Roman" w:hAnsi="Times New Roman"/>
          <w:sz w:val="24"/>
          <w:szCs w:val="24"/>
        </w:rPr>
        <w:t xml:space="preserve">agricultural food security of the beneficiary households of the Food Security Pack </w:t>
      </w:r>
      <w:proofErr w:type="spellStart"/>
      <w:r w:rsidRPr="007571CB">
        <w:rPr>
          <w:rFonts w:ascii="Times New Roman" w:hAnsi="Times New Roman"/>
          <w:sz w:val="24"/>
          <w:szCs w:val="24"/>
        </w:rPr>
        <w:t>programme</w:t>
      </w:r>
      <w:proofErr w:type="spellEnd"/>
      <w:r w:rsidRPr="007571CB">
        <w:rPr>
          <w:rFonts w:ascii="Times New Roman" w:hAnsi="Times New Roman"/>
          <w:sz w:val="24"/>
          <w:szCs w:val="24"/>
        </w:rPr>
        <w:t xml:space="preserve"> in </w:t>
      </w:r>
      <w:proofErr w:type="spellStart"/>
      <w:r w:rsidRPr="007571CB">
        <w:rPr>
          <w:rFonts w:ascii="Times New Roman" w:hAnsi="Times New Roman"/>
          <w:sz w:val="24"/>
          <w:szCs w:val="24"/>
        </w:rPr>
        <w:t>Chilanga</w:t>
      </w:r>
      <w:proofErr w:type="spellEnd"/>
      <w:r w:rsidRPr="007571CB">
        <w:rPr>
          <w:rFonts w:ascii="Times New Roman" w:hAnsi="Times New Roman"/>
          <w:sz w:val="24"/>
          <w:szCs w:val="24"/>
        </w:rPr>
        <w:t xml:space="preserve"> district in Zambia. As a build</w:t>
      </w:r>
      <w:r w:rsidR="0012262F" w:rsidRPr="007571CB">
        <w:rPr>
          <w:rFonts w:ascii="Times New Roman" w:hAnsi="Times New Roman"/>
          <w:sz w:val="24"/>
          <w:szCs w:val="24"/>
        </w:rPr>
        <w:t>-</w:t>
      </w:r>
      <w:r w:rsidRPr="007571CB">
        <w:rPr>
          <w:rFonts w:ascii="Times New Roman" w:hAnsi="Times New Roman"/>
          <w:sz w:val="24"/>
          <w:szCs w:val="24"/>
        </w:rPr>
        <w:t xml:space="preserve">up to the main results of the study, the chapter has presented and discussed the respondents’ profiles and their awareness of climate change. It has also presented and discussed the views of the respondents on how to </w:t>
      </w:r>
      <w:proofErr w:type="spellStart"/>
      <w:r w:rsidRPr="007571CB">
        <w:rPr>
          <w:rFonts w:ascii="Times New Roman" w:hAnsi="Times New Roman"/>
          <w:sz w:val="24"/>
          <w:szCs w:val="24"/>
        </w:rPr>
        <w:t>recognise</w:t>
      </w:r>
      <w:proofErr w:type="spellEnd"/>
      <w:r w:rsidRPr="007571CB">
        <w:rPr>
          <w:rFonts w:ascii="Times New Roman" w:hAnsi="Times New Roman"/>
          <w:sz w:val="24"/>
          <w:szCs w:val="24"/>
        </w:rPr>
        <w:t xml:space="preserve"> the effects of climate change and their perceptions of the causes of climate change. </w:t>
      </w:r>
      <w:r w:rsidRPr="007571CB">
        <w:rPr>
          <w:rFonts w:ascii="Times New Roman" w:eastAsia="Calibri" w:hAnsi="Times New Roman"/>
          <w:sz w:val="24"/>
          <w:szCs w:val="24"/>
          <w:lang w:val="en-ZA" w:eastAsia="en-US"/>
        </w:rPr>
        <w:t xml:space="preserve">Further, </w:t>
      </w:r>
      <w:r w:rsidRPr="007571CB">
        <w:rPr>
          <w:rFonts w:ascii="Times New Roman" w:hAnsi="Times New Roman"/>
          <w:sz w:val="24"/>
          <w:szCs w:val="24"/>
        </w:rPr>
        <w:t>the chapter has presented and discussed the effects of climate change on agricultur</w:t>
      </w:r>
      <w:r w:rsidR="0012262F" w:rsidRPr="007571CB">
        <w:rPr>
          <w:rFonts w:ascii="Times New Roman" w:hAnsi="Times New Roman"/>
          <w:sz w:val="24"/>
          <w:szCs w:val="24"/>
        </w:rPr>
        <w:t>al</w:t>
      </w:r>
      <w:r w:rsidRPr="007571CB">
        <w:rPr>
          <w:rFonts w:ascii="Times New Roman" w:hAnsi="Times New Roman"/>
          <w:sz w:val="24"/>
          <w:szCs w:val="24"/>
        </w:rPr>
        <w:t xml:space="preserve"> production with a focus on maize crop production and productivity for the 2023/24 and 2024/25 farming seasons. In addition, the chapter has presented and discussed respondents’ common coping mechanism</w:t>
      </w:r>
      <w:r w:rsidR="0012262F" w:rsidRPr="007571CB">
        <w:rPr>
          <w:rFonts w:ascii="Times New Roman" w:hAnsi="Times New Roman"/>
          <w:sz w:val="24"/>
          <w:szCs w:val="24"/>
        </w:rPr>
        <w:t>s</w:t>
      </w:r>
      <w:r w:rsidRPr="007571CB">
        <w:rPr>
          <w:rFonts w:ascii="Times New Roman" w:hAnsi="Times New Roman"/>
          <w:sz w:val="24"/>
          <w:szCs w:val="24"/>
        </w:rPr>
        <w:t xml:space="preserve"> against food insecurity and their recommendations to cushion the effects of climate change on maize crop production.</w:t>
      </w:r>
      <w:r w:rsidR="00414633" w:rsidRPr="007571CB">
        <w:rPr>
          <w:rFonts w:ascii="Times New Roman" w:hAnsi="Times New Roman"/>
          <w:sz w:val="24"/>
          <w:szCs w:val="24"/>
        </w:rPr>
        <w:t xml:space="preserve"> The chapter has ended with the researcher’s analytical deduction and development of a suitable model for maize resilience </w:t>
      </w:r>
      <w:r w:rsidR="002A35C5" w:rsidRPr="007571CB">
        <w:rPr>
          <w:rFonts w:ascii="Times New Roman" w:hAnsi="Times New Roman"/>
          <w:sz w:val="24"/>
          <w:szCs w:val="24"/>
        </w:rPr>
        <w:t>in</w:t>
      </w:r>
      <w:r w:rsidR="00414633" w:rsidRPr="007571CB">
        <w:rPr>
          <w:rFonts w:ascii="Times New Roman" w:hAnsi="Times New Roman"/>
          <w:sz w:val="24"/>
          <w:szCs w:val="24"/>
        </w:rPr>
        <w:t xml:space="preserve"> </w:t>
      </w:r>
      <w:proofErr w:type="spellStart"/>
      <w:r w:rsidR="00414633" w:rsidRPr="007571CB">
        <w:rPr>
          <w:rFonts w:ascii="Times New Roman" w:hAnsi="Times New Roman"/>
          <w:sz w:val="24"/>
          <w:szCs w:val="24"/>
        </w:rPr>
        <w:t>Chilanga</w:t>
      </w:r>
      <w:proofErr w:type="spellEnd"/>
      <w:r w:rsidR="00414633" w:rsidRPr="007571CB">
        <w:rPr>
          <w:rFonts w:ascii="Times New Roman" w:hAnsi="Times New Roman"/>
          <w:sz w:val="24"/>
          <w:szCs w:val="24"/>
        </w:rPr>
        <w:t xml:space="preserve"> district.</w:t>
      </w:r>
    </w:p>
    <w:p w14:paraId="1331D9D9" w14:textId="77777777" w:rsidR="00A95892" w:rsidRPr="007571CB" w:rsidRDefault="00A95892" w:rsidP="00B9287D">
      <w:pPr>
        <w:spacing w:line="276" w:lineRule="auto"/>
        <w:jc w:val="both"/>
        <w:rPr>
          <w:rFonts w:eastAsia="Calibri"/>
          <w:lang w:eastAsia="en-US"/>
        </w:rPr>
      </w:pPr>
    </w:p>
    <w:p w14:paraId="7A7F14A6" w14:textId="77777777" w:rsidR="00A95892" w:rsidRPr="007571CB" w:rsidRDefault="00A95892" w:rsidP="00B9287D">
      <w:pPr>
        <w:spacing w:line="276" w:lineRule="auto"/>
        <w:jc w:val="both"/>
        <w:rPr>
          <w:rFonts w:eastAsia="Calibri"/>
          <w:lang w:eastAsia="en-US"/>
        </w:rPr>
      </w:pPr>
    </w:p>
    <w:p w14:paraId="784814B2" w14:textId="77777777" w:rsidR="00A95892" w:rsidRPr="007571CB" w:rsidRDefault="00A95892" w:rsidP="00B9287D">
      <w:pPr>
        <w:spacing w:line="276" w:lineRule="auto"/>
        <w:jc w:val="both"/>
        <w:rPr>
          <w:rFonts w:eastAsia="Calibri"/>
          <w:lang w:eastAsia="en-US"/>
        </w:rPr>
      </w:pPr>
    </w:p>
    <w:p w14:paraId="004EDC31" w14:textId="77777777" w:rsidR="00A95892" w:rsidRPr="007571CB" w:rsidRDefault="00A95892" w:rsidP="00B9287D">
      <w:pPr>
        <w:spacing w:line="276" w:lineRule="auto"/>
        <w:jc w:val="both"/>
        <w:rPr>
          <w:rFonts w:eastAsia="Calibri"/>
          <w:lang w:eastAsia="en-US"/>
        </w:rPr>
      </w:pPr>
    </w:p>
    <w:p w14:paraId="6C61EA16" w14:textId="77777777" w:rsidR="00A95892" w:rsidRPr="007571CB" w:rsidRDefault="00A95892" w:rsidP="00B9287D">
      <w:pPr>
        <w:spacing w:line="276" w:lineRule="auto"/>
        <w:jc w:val="both"/>
        <w:rPr>
          <w:rFonts w:eastAsia="Calibri"/>
          <w:lang w:eastAsia="en-US"/>
        </w:rPr>
      </w:pPr>
    </w:p>
    <w:p w14:paraId="035E473B" w14:textId="77777777" w:rsidR="00B9287D" w:rsidRDefault="00B9287D" w:rsidP="00B9287D">
      <w:pPr>
        <w:spacing w:line="276" w:lineRule="auto"/>
        <w:jc w:val="both"/>
        <w:rPr>
          <w:rFonts w:eastAsia="Calibri"/>
          <w:lang w:eastAsia="en-US"/>
        </w:rPr>
      </w:pPr>
    </w:p>
    <w:p w14:paraId="52DF6040" w14:textId="77777777" w:rsidR="007B7CCF" w:rsidRDefault="007B7CCF" w:rsidP="00B9287D">
      <w:pPr>
        <w:spacing w:line="276" w:lineRule="auto"/>
        <w:jc w:val="both"/>
        <w:rPr>
          <w:rFonts w:eastAsia="Calibri"/>
          <w:lang w:eastAsia="en-US"/>
        </w:rPr>
      </w:pPr>
    </w:p>
    <w:p w14:paraId="5E7C4B78" w14:textId="77777777" w:rsidR="007B7CCF" w:rsidRDefault="007B7CCF" w:rsidP="00B9287D">
      <w:pPr>
        <w:spacing w:line="276" w:lineRule="auto"/>
        <w:jc w:val="both"/>
        <w:rPr>
          <w:rFonts w:eastAsia="Calibri"/>
          <w:lang w:eastAsia="en-US"/>
        </w:rPr>
      </w:pPr>
    </w:p>
    <w:p w14:paraId="61681ABA" w14:textId="77777777" w:rsidR="007B7CCF" w:rsidRDefault="007B7CCF" w:rsidP="00B9287D">
      <w:pPr>
        <w:spacing w:line="276" w:lineRule="auto"/>
        <w:jc w:val="both"/>
        <w:rPr>
          <w:rFonts w:eastAsia="Calibri"/>
          <w:lang w:eastAsia="en-US"/>
        </w:rPr>
      </w:pPr>
    </w:p>
    <w:p w14:paraId="71D62D21" w14:textId="77777777" w:rsidR="007B7CCF" w:rsidRDefault="007B7CCF" w:rsidP="00B9287D">
      <w:pPr>
        <w:spacing w:line="276" w:lineRule="auto"/>
        <w:jc w:val="both"/>
        <w:rPr>
          <w:rFonts w:eastAsia="Calibri"/>
          <w:lang w:eastAsia="en-US"/>
        </w:rPr>
      </w:pPr>
    </w:p>
    <w:p w14:paraId="408E49D8" w14:textId="77777777" w:rsidR="007B7CCF" w:rsidRDefault="007B7CCF" w:rsidP="00B9287D">
      <w:pPr>
        <w:spacing w:line="276" w:lineRule="auto"/>
        <w:jc w:val="both"/>
        <w:rPr>
          <w:rFonts w:eastAsia="Calibri"/>
          <w:lang w:eastAsia="en-US"/>
        </w:rPr>
      </w:pPr>
    </w:p>
    <w:p w14:paraId="2DB3AAE0" w14:textId="77777777" w:rsidR="007B7CCF" w:rsidRDefault="007B7CCF" w:rsidP="00B9287D">
      <w:pPr>
        <w:spacing w:line="276" w:lineRule="auto"/>
        <w:jc w:val="both"/>
        <w:rPr>
          <w:rFonts w:eastAsia="Calibri"/>
          <w:lang w:eastAsia="en-US"/>
        </w:rPr>
      </w:pPr>
    </w:p>
    <w:p w14:paraId="60AF312F" w14:textId="77777777" w:rsidR="007B7CCF" w:rsidRDefault="007B7CCF" w:rsidP="00B9287D">
      <w:pPr>
        <w:spacing w:line="276" w:lineRule="auto"/>
        <w:jc w:val="both"/>
        <w:rPr>
          <w:rFonts w:eastAsia="Calibri"/>
          <w:lang w:eastAsia="en-US"/>
        </w:rPr>
      </w:pPr>
    </w:p>
    <w:p w14:paraId="3BFEC1CC" w14:textId="77777777" w:rsidR="007B7CCF" w:rsidRDefault="007B7CCF" w:rsidP="00B9287D">
      <w:pPr>
        <w:spacing w:line="276" w:lineRule="auto"/>
        <w:jc w:val="both"/>
        <w:rPr>
          <w:rFonts w:eastAsia="Calibri"/>
          <w:lang w:eastAsia="en-US"/>
        </w:rPr>
      </w:pPr>
    </w:p>
    <w:p w14:paraId="375D9443" w14:textId="77777777" w:rsidR="00A95892" w:rsidRPr="00691F1D" w:rsidRDefault="00A95892" w:rsidP="00A504C3">
      <w:pPr>
        <w:pStyle w:val="Heading1"/>
        <w:shd w:val="clear" w:color="auto" w:fill="FFFFFF" w:themeFill="background1"/>
        <w:spacing w:line="276" w:lineRule="auto"/>
        <w:ind w:left="0"/>
        <w:rPr>
          <w:sz w:val="28"/>
          <w:szCs w:val="28"/>
        </w:rPr>
      </w:pPr>
      <w:bookmarkStart w:id="483" w:name="_Toc209268454"/>
      <w:bookmarkStart w:id="484" w:name="_Toc213770149"/>
      <w:r w:rsidRPr="00691F1D">
        <w:rPr>
          <w:sz w:val="28"/>
          <w:szCs w:val="28"/>
        </w:rPr>
        <w:lastRenderedPageBreak/>
        <w:t>CHAPTER FIVE</w:t>
      </w:r>
      <w:bookmarkEnd w:id="483"/>
      <w:bookmarkEnd w:id="484"/>
    </w:p>
    <w:p w14:paraId="1C0DB06C" w14:textId="77777777" w:rsidR="00A95892" w:rsidRPr="00691F1D" w:rsidRDefault="00A95892" w:rsidP="00A504C3">
      <w:pPr>
        <w:pStyle w:val="Heading1"/>
        <w:shd w:val="clear" w:color="auto" w:fill="FFFFFF" w:themeFill="background1"/>
        <w:spacing w:line="276" w:lineRule="auto"/>
        <w:ind w:left="0"/>
        <w:rPr>
          <w:sz w:val="28"/>
          <w:szCs w:val="28"/>
        </w:rPr>
      </w:pPr>
      <w:bookmarkStart w:id="485" w:name="_Toc209268455"/>
      <w:bookmarkStart w:id="486" w:name="_Toc213770150"/>
      <w:r w:rsidRPr="00691F1D">
        <w:rPr>
          <w:sz w:val="28"/>
          <w:szCs w:val="28"/>
        </w:rPr>
        <w:t>SUMMARY, CONCLUSION AND RECOMMENDATIONS</w:t>
      </w:r>
      <w:bookmarkEnd w:id="485"/>
      <w:bookmarkEnd w:id="486"/>
    </w:p>
    <w:p w14:paraId="5435F028" w14:textId="77777777" w:rsidR="00A95892" w:rsidRPr="00691F1D" w:rsidRDefault="00A95892" w:rsidP="00A504C3">
      <w:pPr>
        <w:pStyle w:val="Heading2"/>
        <w:shd w:val="clear" w:color="auto" w:fill="FFFFFF" w:themeFill="background1"/>
        <w:spacing w:line="276" w:lineRule="auto"/>
        <w:rPr>
          <w:sz w:val="24"/>
        </w:rPr>
      </w:pPr>
      <w:bookmarkStart w:id="487" w:name="_Toc209002714"/>
      <w:bookmarkStart w:id="488" w:name="_Toc209268456"/>
      <w:bookmarkStart w:id="489" w:name="_Toc213770151"/>
      <w:r w:rsidRPr="00691F1D">
        <w:rPr>
          <w:sz w:val="24"/>
        </w:rPr>
        <w:t>5.1 Introduction</w:t>
      </w:r>
      <w:bookmarkEnd w:id="487"/>
      <w:bookmarkEnd w:id="488"/>
      <w:bookmarkEnd w:id="489"/>
    </w:p>
    <w:p w14:paraId="344B0EF7" w14:textId="77777777" w:rsidR="00A95892" w:rsidRPr="00BC3A10" w:rsidRDefault="00A95892" w:rsidP="00A504C3">
      <w:pPr>
        <w:shd w:val="clear" w:color="auto" w:fill="FFFFFF" w:themeFill="background1"/>
        <w:spacing w:line="276" w:lineRule="auto"/>
        <w:jc w:val="both"/>
      </w:pPr>
      <w:r w:rsidRPr="00BC3A10">
        <w:t xml:space="preserve">This chapter presents a summary of the results of the study, which was conducted to investigate the effects of climate change on </w:t>
      </w:r>
      <w:r w:rsidR="0012262F">
        <w:t xml:space="preserve">the </w:t>
      </w:r>
      <w:r w:rsidRPr="00BC3A10">
        <w:t xml:space="preserve">agricultural food security of the beneficiaries of the Food Security Pack programme in </w:t>
      </w:r>
      <w:proofErr w:type="spellStart"/>
      <w:r w:rsidRPr="00BC3A10">
        <w:t>Chilanga</w:t>
      </w:r>
      <w:proofErr w:type="spellEnd"/>
      <w:r w:rsidRPr="00BC3A10">
        <w:t xml:space="preserve"> district in Zambia. Also, presented are the conclusion</w:t>
      </w:r>
      <w:r w:rsidR="0012262F">
        <w:t>s</w:t>
      </w:r>
      <w:r w:rsidRPr="00BC3A10">
        <w:t xml:space="preserve"> of the study, recommendations and areas for future research.</w:t>
      </w:r>
    </w:p>
    <w:p w14:paraId="3E89EACE" w14:textId="77777777" w:rsidR="00A95892" w:rsidRPr="00691F1D" w:rsidRDefault="00A95892" w:rsidP="00A504C3">
      <w:pPr>
        <w:pStyle w:val="Heading2"/>
        <w:shd w:val="clear" w:color="auto" w:fill="FFFFFF" w:themeFill="background1"/>
        <w:spacing w:line="276" w:lineRule="auto"/>
        <w:rPr>
          <w:sz w:val="24"/>
        </w:rPr>
      </w:pPr>
      <w:bookmarkStart w:id="490" w:name="_Toc209002715"/>
      <w:bookmarkStart w:id="491" w:name="_Toc209268457"/>
      <w:bookmarkStart w:id="492" w:name="_Toc213770152"/>
      <w:r w:rsidRPr="00691F1D">
        <w:rPr>
          <w:sz w:val="24"/>
        </w:rPr>
        <w:t>5.2 Summary of the research results</w:t>
      </w:r>
      <w:bookmarkEnd w:id="490"/>
      <w:bookmarkEnd w:id="491"/>
      <w:bookmarkEnd w:id="492"/>
    </w:p>
    <w:p w14:paraId="4C01A8D7" w14:textId="77777777" w:rsidR="00A95892" w:rsidRPr="00BC3A10" w:rsidRDefault="00A95892" w:rsidP="00A504C3">
      <w:pPr>
        <w:shd w:val="clear" w:color="auto" w:fill="FFFFFF" w:themeFill="background1"/>
        <w:spacing w:line="276" w:lineRule="auto"/>
        <w:jc w:val="both"/>
      </w:pPr>
      <w:r w:rsidRPr="00BC3A10">
        <w:rPr>
          <w:noProof/>
        </w:rPr>
        <w:t xml:space="preserve">The summary of the research results focuses on the sub-themes of the following main thematic areas: biographic data of respondents, respondents’ perceptions of climate change, effects of climate change on maize crop production, and household food insecurity coping mechanisms. </w:t>
      </w:r>
    </w:p>
    <w:p w14:paraId="76B72F4C" w14:textId="77777777" w:rsidR="00A95892" w:rsidRPr="00BC3A10" w:rsidRDefault="00A95892" w:rsidP="00A504C3">
      <w:pPr>
        <w:pStyle w:val="Heading3"/>
        <w:shd w:val="clear" w:color="auto" w:fill="FFFFFF" w:themeFill="background1"/>
        <w:spacing w:line="276" w:lineRule="auto"/>
      </w:pPr>
      <w:bookmarkStart w:id="493" w:name="_Toc209002716"/>
      <w:bookmarkStart w:id="494" w:name="_Toc209268458"/>
      <w:bookmarkStart w:id="495" w:name="_Toc213770153"/>
      <w:r w:rsidRPr="00BC3A10">
        <w:t>Biographic information</w:t>
      </w:r>
      <w:bookmarkEnd w:id="493"/>
      <w:bookmarkEnd w:id="494"/>
      <w:bookmarkEnd w:id="495"/>
      <w:r w:rsidRPr="00BC3A10">
        <w:t xml:space="preserve"> </w:t>
      </w:r>
    </w:p>
    <w:p w14:paraId="6C9E65BA" w14:textId="77777777" w:rsidR="00A95892" w:rsidRPr="00BC3A10" w:rsidRDefault="00A95892" w:rsidP="00A504C3">
      <w:pPr>
        <w:shd w:val="clear" w:color="auto" w:fill="FFFFFF" w:themeFill="background1"/>
        <w:spacing w:after="240" w:line="276" w:lineRule="auto"/>
        <w:jc w:val="both"/>
      </w:pPr>
      <w:r w:rsidRPr="00BC3A10">
        <w:t>There were more female-headed household heads (57% representing 195 respondents) than male-headed (43%</w:t>
      </w:r>
      <w:r w:rsidRPr="00BC3A10">
        <w:rPr>
          <w:noProof/>
        </w:rPr>
        <w:t xml:space="preserve"> representing 146 respondents</w:t>
      </w:r>
      <w:r w:rsidRPr="00BC3A10">
        <w:t xml:space="preserve">) who participated in this study in </w:t>
      </w:r>
      <w:proofErr w:type="spellStart"/>
      <w:r w:rsidRPr="00BC3A10">
        <w:t>Chilanga</w:t>
      </w:r>
      <w:proofErr w:type="spellEnd"/>
      <w:r w:rsidRPr="00BC3A10">
        <w:t xml:space="preserve"> district. This confirms the </w:t>
      </w:r>
      <w:r w:rsidRPr="00BC3A10">
        <w:rPr>
          <w:rFonts w:eastAsia="Calibri"/>
        </w:rPr>
        <w:t xml:space="preserve">Zambia Statistics Agency (2022) Census of Population and Housing Preliminary Report, which indicates that the female population of </w:t>
      </w:r>
      <w:proofErr w:type="spellStart"/>
      <w:r w:rsidRPr="00BC3A10">
        <w:rPr>
          <w:rFonts w:eastAsia="Calibri"/>
        </w:rPr>
        <w:t>Chilanga</w:t>
      </w:r>
      <w:proofErr w:type="spellEnd"/>
      <w:r w:rsidRPr="00BC3A10">
        <w:rPr>
          <w:rFonts w:eastAsia="Calibri"/>
        </w:rPr>
        <w:t xml:space="preserve"> district is higher than that of the male </w:t>
      </w:r>
      <w:r w:rsidR="0012262F">
        <w:rPr>
          <w:rFonts w:eastAsia="Calibri"/>
        </w:rPr>
        <w:t>population</w:t>
      </w:r>
      <w:r w:rsidRPr="00BC3A10">
        <w:rPr>
          <w:rFonts w:eastAsia="Calibri"/>
        </w:rPr>
        <w:t xml:space="preserve">. This entails that there were more female-headed households under the Food Security Pack programme in </w:t>
      </w:r>
      <w:proofErr w:type="spellStart"/>
      <w:r w:rsidRPr="00BC3A10">
        <w:rPr>
          <w:rFonts w:eastAsia="Calibri"/>
        </w:rPr>
        <w:t>Chilanga</w:t>
      </w:r>
      <w:proofErr w:type="spellEnd"/>
      <w:r w:rsidRPr="00BC3A10">
        <w:rPr>
          <w:rFonts w:eastAsia="Calibri"/>
        </w:rPr>
        <w:t xml:space="preserve"> district. </w:t>
      </w:r>
    </w:p>
    <w:p w14:paraId="13B178CC" w14:textId="77777777" w:rsidR="00A95892" w:rsidRPr="00BC3A10" w:rsidRDefault="00F73C42" w:rsidP="00A504C3">
      <w:pPr>
        <w:pStyle w:val="Heading3"/>
        <w:shd w:val="clear" w:color="auto" w:fill="FFFFFF" w:themeFill="background1"/>
        <w:spacing w:line="276" w:lineRule="auto"/>
      </w:pPr>
      <w:bookmarkStart w:id="496" w:name="_Toc209002720"/>
      <w:bookmarkStart w:id="497" w:name="_Toc209268462"/>
      <w:bookmarkStart w:id="498" w:name="_Toc213770154"/>
      <w:r>
        <w:t>5.2.1</w:t>
      </w:r>
      <w:r w:rsidR="00A95892" w:rsidRPr="00BC3A10">
        <w:t xml:space="preserve"> Causes of climate change</w:t>
      </w:r>
      <w:bookmarkEnd w:id="496"/>
      <w:bookmarkEnd w:id="497"/>
      <w:bookmarkEnd w:id="498"/>
      <w:r w:rsidR="00A95892" w:rsidRPr="00BC3A10">
        <w:t xml:space="preserve"> </w:t>
      </w:r>
      <w:r w:rsidR="00A95892" w:rsidRPr="00BC3A10">
        <w:tab/>
      </w:r>
    </w:p>
    <w:p w14:paraId="1A73F710" w14:textId="77777777" w:rsidR="00A95892" w:rsidRPr="00BC3A10" w:rsidRDefault="00A95892" w:rsidP="00A504C3">
      <w:pPr>
        <w:shd w:val="clear" w:color="auto" w:fill="FFFFFF" w:themeFill="background1"/>
        <w:spacing w:line="276" w:lineRule="auto"/>
        <w:jc w:val="both"/>
      </w:pPr>
      <w:r w:rsidRPr="00BC3A10">
        <w:rPr>
          <w:rFonts w:eastAsia="Symbol"/>
        </w:rPr>
        <w:t>This thematic area</w:t>
      </w:r>
      <w:r w:rsidRPr="00BC3A10">
        <w:t xml:space="preserve"> presents summary results of the following sub-themes: awareness of climate change, recognition of signs of climate change, and perceptions of causes of climate change by respondents. </w:t>
      </w:r>
    </w:p>
    <w:p w14:paraId="6DD9E931" w14:textId="77777777" w:rsidR="00A95892" w:rsidRPr="00BC3A10" w:rsidRDefault="00F73C42" w:rsidP="00A504C3">
      <w:pPr>
        <w:pStyle w:val="Heading4"/>
        <w:shd w:val="clear" w:color="auto" w:fill="FFFFFF" w:themeFill="background1"/>
        <w:spacing w:line="276" w:lineRule="auto"/>
      </w:pPr>
      <w:bookmarkStart w:id="499" w:name="_Toc209002721"/>
      <w:bookmarkStart w:id="500" w:name="_Toc209268463"/>
      <w:bookmarkStart w:id="501" w:name="_Toc213770155"/>
      <w:r>
        <w:t>5.2.1</w:t>
      </w:r>
      <w:r w:rsidR="00A95892" w:rsidRPr="00BC3A10">
        <w:t>.1 Awareness of climate change</w:t>
      </w:r>
      <w:bookmarkEnd w:id="499"/>
      <w:bookmarkEnd w:id="500"/>
      <w:bookmarkEnd w:id="501"/>
      <w:r w:rsidR="00A95892" w:rsidRPr="00BC3A10">
        <w:t xml:space="preserve"> </w:t>
      </w:r>
    </w:p>
    <w:p w14:paraId="5BD3E879" w14:textId="77777777" w:rsidR="00A95892" w:rsidRPr="00BC3A10" w:rsidRDefault="00A95892" w:rsidP="00A504C3">
      <w:pPr>
        <w:shd w:val="clear" w:color="auto" w:fill="FFFFFF" w:themeFill="background1"/>
        <w:tabs>
          <w:tab w:val="left" w:pos="1470"/>
        </w:tabs>
        <w:spacing w:before="240" w:after="240" w:line="276" w:lineRule="auto"/>
        <w:jc w:val="both"/>
      </w:pPr>
      <w:r w:rsidRPr="00BC3A10">
        <w:t>Most of the respondents, 62% representing 210 respondents</w:t>
      </w:r>
      <w:r w:rsidR="001701E6">
        <w:t>,</w:t>
      </w:r>
      <w:r w:rsidRPr="00BC3A10">
        <w:t xml:space="preserve"> were aware of climate change in </w:t>
      </w:r>
      <w:proofErr w:type="spellStart"/>
      <w:r w:rsidRPr="00BC3A10">
        <w:t>Chilanga</w:t>
      </w:r>
      <w:proofErr w:type="spellEnd"/>
      <w:r w:rsidRPr="00BC3A10">
        <w:t xml:space="preserve"> district</w:t>
      </w:r>
      <w:r w:rsidR="001701E6">
        <w:t>,</w:t>
      </w:r>
      <w:r w:rsidRPr="00BC3A10">
        <w:t xml:space="preserve"> while the minority 38% representing 131 respondents</w:t>
      </w:r>
      <w:r w:rsidR="001701E6">
        <w:t>,</w:t>
      </w:r>
      <w:r w:rsidRPr="00BC3A10">
        <w:t xml:space="preserve"> were unaware. However, the percentage of the minority who were unaware was too big to be left unattended, if mitigation and adap</w:t>
      </w:r>
      <w:r w:rsidR="001701E6">
        <w:t>ta</w:t>
      </w:r>
      <w:r w:rsidRPr="00BC3A10">
        <w:t>tion are encouraged as measures to ad</w:t>
      </w:r>
      <w:r w:rsidR="001701E6">
        <w:t>a</w:t>
      </w:r>
      <w:r w:rsidRPr="00BC3A10">
        <w:t>pt to curb the effects of climate change world</w:t>
      </w:r>
      <w:r w:rsidR="001701E6">
        <w:t>wide</w:t>
      </w:r>
      <w:r w:rsidRPr="00BC3A10">
        <w:t xml:space="preserve">. </w:t>
      </w:r>
    </w:p>
    <w:p w14:paraId="6B8A448B" w14:textId="77777777" w:rsidR="00A95892" w:rsidRPr="00BC3A10" w:rsidRDefault="00F73C42" w:rsidP="00A504C3">
      <w:pPr>
        <w:pStyle w:val="Heading4"/>
        <w:shd w:val="clear" w:color="auto" w:fill="FFFFFF" w:themeFill="background1"/>
        <w:spacing w:line="276" w:lineRule="auto"/>
      </w:pPr>
      <w:bookmarkStart w:id="502" w:name="_Toc209002722"/>
      <w:bookmarkStart w:id="503" w:name="_Toc209268464"/>
      <w:bookmarkStart w:id="504" w:name="_Toc213770156"/>
      <w:r>
        <w:t>5.2.1</w:t>
      </w:r>
      <w:r w:rsidR="00A95892" w:rsidRPr="00BC3A10">
        <w:t>.2 Recognition of signs of climate change</w:t>
      </w:r>
      <w:bookmarkEnd w:id="502"/>
      <w:bookmarkEnd w:id="503"/>
      <w:bookmarkEnd w:id="504"/>
      <w:r w:rsidR="00A95892" w:rsidRPr="00BC3A10">
        <w:t xml:space="preserve"> </w:t>
      </w:r>
    </w:p>
    <w:p w14:paraId="3274797D" w14:textId="77777777" w:rsidR="00A95892" w:rsidRPr="00BC3A10" w:rsidRDefault="00A95892" w:rsidP="00A504C3">
      <w:pPr>
        <w:shd w:val="clear" w:color="auto" w:fill="FFFFFF" w:themeFill="background1"/>
        <w:spacing w:after="240" w:line="276" w:lineRule="auto"/>
        <w:jc w:val="both"/>
      </w:pPr>
      <w:r w:rsidRPr="00BC3A10">
        <w:t>Most of the respondents, 38% representing 131 respondents of the 341 respondents</w:t>
      </w:r>
      <w:r w:rsidR="001701E6">
        <w:t>,</w:t>
      </w:r>
      <w:r w:rsidRPr="00BC3A10">
        <w:t xml:space="preserve"> were not sure of the signs of climate change. However, those who were able to recognise the signs of climate </w:t>
      </w:r>
      <w:r w:rsidRPr="00BC3A10">
        <w:lastRenderedPageBreak/>
        <w:t xml:space="preserve">change mentioned dry spells/drought (23%), </w:t>
      </w:r>
      <w:r w:rsidR="001701E6">
        <w:t xml:space="preserve">an </w:t>
      </w:r>
      <w:r w:rsidRPr="00BC3A10">
        <w:t xml:space="preserve">increase in hot days/heatwaves (21%), unpredictable farming season (11%), and </w:t>
      </w:r>
      <w:r w:rsidR="001701E6">
        <w:t>a</w:t>
      </w:r>
      <w:r w:rsidRPr="00BC3A10">
        <w:t xml:space="preserve"> minority</w:t>
      </w:r>
      <w:r w:rsidR="001701E6">
        <w:t>,</w:t>
      </w:r>
      <w:r w:rsidRPr="00BC3A10">
        <w:t xml:space="preserve"> 7% mentioned </w:t>
      </w:r>
      <w:r w:rsidR="001701E6">
        <w:t xml:space="preserve">an </w:t>
      </w:r>
      <w:r w:rsidRPr="00BC3A10">
        <w:t xml:space="preserve">increase in </w:t>
      </w:r>
      <w:r w:rsidR="001701E6">
        <w:t xml:space="preserve">the </w:t>
      </w:r>
      <w:r w:rsidRPr="00BC3A10">
        <w:t xml:space="preserve">occurrence of heavy rains/flash floods. Therefore, the cumulative percentage of the respondents (62%) who were aware of climate change knew some signs of the effects </w:t>
      </w:r>
      <w:r w:rsidR="001701E6">
        <w:t xml:space="preserve">of </w:t>
      </w:r>
      <w:r w:rsidRPr="00BC3A10">
        <w:t xml:space="preserve">climate change. </w:t>
      </w:r>
    </w:p>
    <w:p w14:paraId="396586F4" w14:textId="77777777" w:rsidR="00A95892" w:rsidRPr="00BC3A10" w:rsidRDefault="00A95892" w:rsidP="00A504C3">
      <w:pPr>
        <w:shd w:val="clear" w:color="auto" w:fill="FFFFFF" w:themeFill="background1"/>
        <w:spacing w:before="240" w:line="276" w:lineRule="auto"/>
        <w:jc w:val="both"/>
      </w:pPr>
      <w:r w:rsidRPr="00BC3A10">
        <w:t>The majority of the respondents, 61 representing 18% of the 131 respondents who were not aware or sure of the signs of climate change</w:t>
      </w:r>
      <w:r w:rsidR="001701E6">
        <w:t>,</w:t>
      </w:r>
      <w:r w:rsidRPr="00BC3A10">
        <w:t xml:space="preserve"> did not have </w:t>
      </w:r>
      <w:r w:rsidR="001701E6">
        <w:t xml:space="preserve">a </w:t>
      </w:r>
      <w:r w:rsidRPr="00BC3A10">
        <w:t xml:space="preserve">formal education. The less educated the respondents were, the higher the percentage of unawareness of the signs of the effects of climate change (i.e., 18% informal, 13% primary, 7% secondary, and 0% tertiary). </w:t>
      </w:r>
    </w:p>
    <w:p w14:paraId="06F7109E" w14:textId="77777777" w:rsidR="00A95892" w:rsidRPr="00BC3A10" w:rsidRDefault="00F73C42" w:rsidP="00A504C3">
      <w:pPr>
        <w:pStyle w:val="Heading4"/>
        <w:shd w:val="clear" w:color="auto" w:fill="FFFFFF" w:themeFill="background1"/>
        <w:spacing w:line="276" w:lineRule="auto"/>
      </w:pPr>
      <w:bookmarkStart w:id="505" w:name="_Toc209002723"/>
      <w:bookmarkStart w:id="506" w:name="_Toc209268465"/>
      <w:bookmarkStart w:id="507" w:name="_Toc213770157"/>
      <w:r>
        <w:t>5.2.</w:t>
      </w:r>
      <w:r w:rsidR="00A31FA2">
        <w:t>1.3</w:t>
      </w:r>
      <w:r w:rsidR="00A95892" w:rsidRPr="00BC3A10">
        <w:t xml:space="preserve"> Perceptions of causes of climate change</w:t>
      </w:r>
      <w:bookmarkEnd w:id="505"/>
      <w:bookmarkEnd w:id="506"/>
      <w:bookmarkEnd w:id="507"/>
    </w:p>
    <w:p w14:paraId="4F4525EF" w14:textId="77777777" w:rsidR="00A95892" w:rsidRPr="00BC3A10" w:rsidRDefault="00A95892" w:rsidP="00A504C3">
      <w:pPr>
        <w:shd w:val="clear" w:color="auto" w:fill="FFFFFF" w:themeFill="background1"/>
        <w:spacing w:before="240" w:after="240" w:line="276" w:lineRule="auto"/>
        <w:jc w:val="both"/>
      </w:pPr>
      <w:r w:rsidRPr="00BC3A10">
        <w:t xml:space="preserve">A cumulative percentage of the respondents (62%) of the 341 respondents knew the major causes of climate change in </w:t>
      </w:r>
      <w:proofErr w:type="spellStart"/>
      <w:r w:rsidRPr="00BC3A10">
        <w:t>Chilanga</w:t>
      </w:r>
      <w:proofErr w:type="spellEnd"/>
      <w:r w:rsidRPr="00BC3A10">
        <w:t xml:space="preserve"> district, apart from the 131 respondents (38%) who were either unaware or not sure. Those who knew some causes of climate change in the district mentioned indiscriminate cutting of trees, industrial pollution, with the majority mentioning indiscriminate clearing of vegetation, while the minority cited uncontrolled animal grazing.</w:t>
      </w:r>
    </w:p>
    <w:p w14:paraId="2ACD25EE" w14:textId="77777777" w:rsidR="00A95892" w:rsidRPr="00BC3A10" w:rsidRDefault="001D583B" w:rsidP="00A504C3">
      <w:pPr>
        <w:pStyle w:val="Heading3"/>
        <w:shd w:val="clear" w:color="auto" w:fill="FFFFFF" w:themeFill="background1"/>
        <w:spacing w:line="276" w:lineRule="auto"/>
      </w:pPr>
      <w:bookmarkStart w:id="508" w:name="_Toc209002724"/>
      <w:bookmarkStart w:id="509" w:name="_Toc209268466"/>
      <w:bookmarkStart w:id="510" w:name="_Toc213770158"/>
      <w:r>
        <w:t>5.2.2</w:t>
      </w:r>
      <w:r w:rsidR="00A95892" w:rsidRPr="00BC3A10">
        <w:t xml:space="preserve"> Effects of climate change on maize crop cultivation</w:t>
      </w:r>
      <w:bookmarkEnd w:id="508"/>
      <w:bookmarkEnd w:id="509"/>
      <w:bookmarkEnd w:id="510"/>
      <w:r w:rsidR="00A95892" w:rsidRPr="00BC3A10">
        <w:t xml:space="preserve"> </w:t>
      </w:r>
    </w:p>
    <w:p w14:paraId="1B34E8B7" w14:textId="77777777" w:rsidR="00A95892" w:rsidRPr="00BC3A10" w:rsidRDefault="00A95892" w:rsidP="00A504C3">
      <w:pPr>
        <w:shd w:val="clear" w:color="auto" w:fill="FFFFFF" w:themeFill="background1"/>
        <w:spacing w:line="276" w:lineRule="auto"/>
        <w:jc w:val="both"/>
      </w:pPr>
      <w:r w:rsidRPr="00BC3A10">
        <w:rPr>
          <w:rFonts w:eastAsia="Symbol"/>
        </w:rPr>
        <w:t>Presented under this thematic area</w:t>
      </w:r>
      <w:r w:rsidRPr="00BC3A10">
        <w:t xml:space="preserve"> are summary results of the following sub-themes: respondent’s views on whether or not climate change affected household maize production, effects of climate change on maize crop fields, effects of climate change on livelihood during the 2023/24 and 2024/25 farming seasons, and maize crop productivity during the 2023/24 and 2024/25 farming seasons. </w:t>
      </w:r>
    </w:p>
    <w:p w14:paraId="57D0725F" w14:textId="77777777" w:rsidR="00A95892" w:rsidRPr="00BC3A10" w:rsidRDefault="0077629F" w:rsidP="00A504C3">
      <w:pPr>
        <w:pStyle w:val="Heading4"/>
        <w:shd w:val="clear" w:color="auto" w:fill="FFFFFF" w:themeFill="background1"/>
        <w:spacing w:line="276" w:lineRule="auto"/>
      </w:pPr>
      <w:bookmarkStart w:id="511" w:name="_Toc209002725"/>
      <w:bookmarkStart w:id="512" w:name="_Toc209268467"/>
      <w:bookmarkStart w:id="513" w:name="_Toc213770159"/>
      <w:r>
        <w:t>5.2.2</w:t>
      </w:r>
      <w:r w:rsidR="00A95892" w:rsidRPr="00BC3A10">
        <w:t>.1 Views on whether or not climate change affected household maize production</w:t>
      </w:r>
      <w:bookmarkEnd w:id="511"/>
      <w:bookmarkEnd w:id="512"/>
      <w:bookmarkEnd w:id="513"/>
    </w:p>
    <w:p w14:paraId="72C081B2" w14:textId="77777777" w:rsidR="00A95892" w:rsidRPr="00BC3A10" w:rsidRDefault="00A95892" w:rsidP="00A504C3">
      <w:pPr>
        <w:shd w:val="clear" w:color="auto" w:fill="FFFFFF" w:themeFill="background1"/>
        <w:spacing w:line="276" w:lineRule="auto"/>
        <w:jc w:val="both"/>
      </w:pPr>
      <w:r w:rsidRPr="00BC3A10">
        <w:t>Most respondents, 66% of the 341 respondents</w:t>
      </w:r>
      <w:r w:rsidR="001701E6">
        <w:t>,</w:t>
      </w:r>
      <w:r w:rsidRPr="00BC3A10">
        <w:t xml:space="preserve"> had their maize crop production affected by climate change during the 2023/24 farming season, compared to 10% who had theirs not affected during the 2024/25 season. On the other hand, 82% of the 341 respondents, their maize crops were not affected by climate change in </w:t>
      </w:r>
      <w:r w:rsidR="001701E6">
        <w:t xml:space="preserve">the </w:t>
      </w:r>
      <w:r w:rsidRPr="00BC3A10">
        <w:t>2024/25 farming season</w:t>
      </w:r>
      <w:r w:rsidR="001701E6">
        <w:t>,</w:t>
      </w:r>
      <w:r w:rsidRPr="00BC3A10">
        <w:t xml:space="preserve"> compared to 1% who had theirs affected during the 2023/24 farming season. Therefore, the majority of the respondents had their maize crops affected by climate change in </w:t>
      </w:r>
      <w:r w:rsidR="005F0AEF">
        <w:t xml:space="preserve">the </w:t>
      </w:r>
      <w:r w:rsidRPr="00BC3A10">
        <w:t xml:space="preserve">2023/24 farming season, whereas in </w:t>
      </w:r>
      <w:r w:rsidR="005F0AEF">
        <w:t xml:space="preserve">the </w:t>
      </w:r>
      <w:r w:rsidRPr="00BC3A10">
        <w:t>2024/25 farming season</w:t>
      </w:r>
      <w:r w:rsidR="005F0AEF">
        <w:t>,</w:t>
      </w:r>
      <w:r w:rsidRPr="00BC3A10">
        <w:t xml:space="preserve"> only very few were affected. </w:t>
      </w:r>
    </w:p>
    <w:p w14:paraId="5E3C8C0A" w14:textId="77777777" w:rsidR="00A95892" w:rsidRPr="00BC3A10" w:rsidRDefault="0077629F" w:rsidP="00A504C3">
      <w:pPr>
        <w:pStyle w:val="Heading4"/>
        <w:shd w:val="clear" w:color="auto" w:fill="FFFFFF" w:themeFill="background1"/>
        <w:spacing w:line="276" w:lineRule="auto"/>
      </w:pPr>
      <w:bookmarkStart w:id="514" w:name="_Toc209002726"/>
      <w:bookmarkStart w:id="515" w:name="_Toc209268468"/>
      <w:bookmarkStart w:id="516" w:name="_Toc213770160"/>
      <w:r>
        <w:t>5.2.2</w:t>
      </w:r>
      <w:r w:rsidR="00A95892" w:rsidRPr="00BC3A10">
        <w:t xml:space="preserve">.2 Effects of climate change on maize fields during </w:t>
      </w:r>
      <w:r w:rsidR="005F0AEF">
        <w:t xml:space="preserve">the </w:t>
      </w:r>
      <w:r w:rsidR="00A95892" w:rsidRPr="00BC3A10">
        <w:t>2023/24 farming season</w:t>
      </w:r>
      <w:bookmarkEnd w:id="514"/>
      <w:bookmarkEnd w:id="515"/>
      <w:bookmarkEnd w:id="516"/>
      <w:r w:rsidR="00A95892" w:rsidRPr="00BC3A10">
        <w:t xml:space="preserve"> </w:t>
      </w:r>
    </w:p>
    <w:p w14:paraId="53D53792" w14:textId="77777777" w:rsidR="00A95892" w:rsidRPr="00BC3A10" w:rsidRDefault="00A95892" w:rsidP="00A504C3">
      <w:pPr>
        <w:shd w:val="clear" w:color="auto" w:fill="FFFFFF" w:themeFill="background1"/>
        <w:autoSpaceDE w:val="0"/>
        <w:autoSpaceDN w:val="0"/>
        <w:adjustRightInd w:val="0"/>
        <w:spacing w:after="240" w:line="276" w:lineRule="auto"/>
        <w:jc w:val="both"/>
        <w:rPr>
          <w:bCs/>
          <w:noProof/>
        </w:rPr>
      </w:pPr>
      <w:r w:rsidRPr="00BC3A10">
        <w:t xml:space="preserve">Climate change affected maize fields in various ways in </w:t>
      </w:r>
      <w:proofErr w:type="spellStart"/>
      <w:r w:rsidRPr="00BC3A10">
        <w:t>Chilanga</w:t>
      </w:r>
      <w:proofErr w:type="spellEnd"/>
      <w:r w:rsidRPr="00BC3A10">
        <w:t xml:space="preserve"> district, with </w:t>
      </w:r>
      <w:r w:rsidRPr="00BC3A10">
        <w:rPr>
          <w:bCs/>
          <w:noProof/>
        </w:rPr>
        <w:t>38% of the 341 respondents citing maize crop pests, while 27% mention</w:t>
      </w:r>
      <w:r w:rsidR="005F0AEF">
        <w:rPr>
          <w:bCs/>
          <w:noProof/>
        </w:rPr>
        <w:t>ed</w:t>
      </w:r>
      <w:r w:rsidRPr="00BC3A10">
        <w:rPr>
          <w:bCs/>
          <w:noProof/>
        </w:rPr>
        <w:t xml:space="preserve"> stunted growth of maize crops as </w:t>
      </w:r>
      <w:r w:rsidR="005F0AEF">
        <w:rPr>
          <w:bCs/>
          <w:noProof/>
        </w:rPr>
        <w:t xml:space="preserve">a </w:t>
      </w:r>
      <w:r w:rsidRPr="00BC3A10">
        <w:rPr>
          <w:bCs/>
          <w:noProof/>
        </w:rPr>
        <w:t xml:space="preserve">major effect on maize fields. </w:t>
      </w:r>
      <w:r w:rsidRPr="00BC3A10">
        <w:t xml:space="preserve">Others (19%) said their maize plants to dried, while 14% cited maize crop diseases as major effects of climate change on maize fields. Therefore, most of the respondents’ maize fields were terrorised by maize crop pests, triggered by climate change, during the 2023/24 farming season in </w:t>
      </w:r>
      <w:proofErr w:type="spellStart"/>
      <w:r w:rsidRPr="00BC3A10">
        <w:t>Chilanga</w:t>
      </w:r>
      <w:proofErr w:type="spellEnd"/>
      <w:r w:rsidRPr="00BC3A10">
        <w:t xml:space="preserve"> district. </w:t>
      </w:r>
    </w:p>
    <w:p w14:paraId="35C1B102" w14:textId="77777777" w:rsidR="00A95892" w:rsidRPr="00BC3A10" w:rsidRDefault="0077629F" w:rsidP="00A504C3">
      <w:pPr>
        <w:pStyle w:val="Heading4"/>
        <w:shd w:val="clear" w:color="auto" w:fill="FFFFFF" w:themeFill="background1"/>
        <w:spacing w:line="276" w:lineRule="auto"/>
      </w:pPr>
      <w:bookmarkStart w:id="517" w:name="_Toc209002727"/>
      <w:bookmarkStart w:id="518" w:name="_Toc209268469"/>
      <w:bookmarkStart w:id="519" w:name="_Toc213770161"/>
      <w:r>
        <w:rPr>
          <w:rStyle w:val="Heading4Char"/>
          <w:b/>
          <w:bCs/>
        </w:rPr>
        <w:lastRenderedPageBreak/>
        <w:t>5.2.2</w:t>
      </w:r>
      <w:r w:rsidR="00A95892" w:rsidRPr="00BC3A10">
        <w:rPr>
          <w:rStyle w:val="Heading4Char"/>
          <w:b/>
          <w:bCs/>
        </w:rPr>
        <w:t>.3 How climate change affected households: 2023/24 and 2024/25 farming seasons</w:t>
      </w:r>
      <w:bookmarkEnd w:id="517"/>
      <w:bookmarkEnd w:id="518"/>
      <w:bookmarkEnd w:id="519"/>
      <w:r w:rsidR="00A95892" w:rsidRPr="00BC3A10">
        <w:t xml:space="preserve"> </w:t>
      </w:r>
    </w:p>
    <w:p w14:paraId="62B072D1" w14:textId="77777777" w:rsidR="00A95892" w:rsidRPr="00BC3A10" w:rsidRDefault="00A95892" w:rsidP="00A504C3">
      <w:pPr>
        <w:shd w:val="clear" w:color="auto" w:fill="FFFFFF" w:themeFill="background1"/>
        <w:spacing w:after="240" w:line="276" w:lineRule="auto"/>
        <w:jc w:val="both"/>
        <w:rPr>
          <w:b/>
        </w:rPr>
      </w:pPr>
      <w:r w:rsidRPr="00BC3A10">
        <w:t xml:space="preserve">Very few respondents (6%) complained of poor yields in </w:t>
      </w:r>
      <w:r w:rsidR="005F0AEF">
        <w:t xml:space="preserve">the </w:t>
      </w:r>
      <w:r w:rsidRPr="00BC3A10">
        <w:t>2024/5 farming season, compared to 33% who did the same for the 2023/24 farming season. Other respondents (21%) complained of instability of maize supplies on the market during the 2023/24 farming season</w:t>
      </w:r>
      <w:r w:rsidR="005F0AEF">
        <w:t>,</w:t>
      </w:r>
      <w:r w:rsidRPr="00BC3A10">
        <w:t xml:space="preserve"> compared to 3% who did the same during the 2024/25 farming season. The major way in which climate change affected households of respondents was through poor maize yields, which w</w:t>
      </w:r>
      <w:r w:rsidR="00F7420B">
        <w:t>ere</w:t>
      </w:r>
      <w:r w:rsidRPr="00BC3A10">
        <w:t xml:space="preserve"> more pronounced in </w:t>
      </w:r>
      <w:r w:rsidR="00F7420B">
        <w:t xml:space="preserve">the </w:t>
      </w:r>
      <w:r w:rsidRPr="00BC3A10">
        <w:t xml:space="preserve">2023/24 farming season than in </w:t>
      </w:r>
      <w:r w:rsidR="00F7420B">
        <w:t xml:space="preserve">the </w:t>
      </w:r>
      <w:r w:rsidRPr="00BC3A10">
        <w:t xml:space="preserve">2024/25 season. Therefore, </w:t>
      </w:r>
      <w:r w:rsidR="00F7420B">
        <w:t xml:space="preserve">the </w:t>
      </w:r>
      <w:r w:rsidRPr="00BC3A10">
        <w:t xml:space="preserve">2023/24 farming season witnessed very poor maize yields compared to the 2024/25 farming season, which witnessed good yields in </w:t>
      </w:r>
      <w:proofErr w:type="spellStart"/>
      <w:r w:rsidRPr="00BC3A10">
        <w:t>Chilanga</w:t>
      </w:r>
      <w:proofErr w:type="spellEnd"/>
      <w:r w:rsidRPr="00BC3A10">
        <w:t xml:space="preserve"> district.</w:t>
      </w:r>
    </w:p>
    <w:p w14:paraId="263194A5" w14:textId="77777777" w:rsidR="00A95892" w:rsidRPr="00BC3A10" w:rsidRDefault="0077629F" w:rsidP="00A504C3">
      <w:pPr>
        <w:pStyle w:val="Heading4"/>
        <w:shd w:val="clear" w:color="auto" w:fill="FFFFFF" w:themeFill="background1"/>
        <w:spacing w:line="276" w:lineRule="auto"/>
        <w:rPr>
          <w:rStyle w:val="Heading4Char"/>
          <w:b/>
          <w:bCs/>
        </w:rPr>
      </w:pPr>
      <w:bookmarkStart w:id="520" w:name="_Toc209002728"/>
      <w:bookmarkStart w:id="521" w:name="_Toc209268470"/>
      <w:bookmarkStart w:id="522" w:name="_Toc213770162"/>
      <w:r>
        <w:rPr>
          <w:rStyle w:val="Heading4Char"/>
          <w:b/>
          <w:bCs/>
        </w:rPr>
        <w:t>5.2.2</w:t>
      </w:r>
      <w:r w:rsidR="00A95892" w:rsidRPr="00BC3A10">
        <w:rPr>
          <w:rStyle w:val="Heading4Char"/>
          <w:b/>
          <w:bCs/>
        </w:rPr>
        <w:t>.4 Maize productivity for the 2023/24 and 2024/25 farming seasons</w:t>
      </w:r>
      <w:bookmarkEnd w:id="520"/>
      <w:bookmarkEnd w:id="521"/>
      <w:bookmarkEnd w:id="522"/>
      <w:r w:rsidR="00A95892" w:rsidRPr="00BC3A10">
        <w:rPr>
          <w:rStyle w:val="Heading4Char"/>
          <w:b/>
          <w:bCs/>
        </w:rPr>
        <w:t xml:space="preserve"> </w:t>
      </w:r>
    </w:p>
    <w:p w14:paraId="572033D0" w14:textId="77777777" w:rsidR="00A95892" w:rsidRPr="00BC3A10" w:rsidRDefault="00A95892" w:rsidP="00A504C3">
      <w:pPr>
        <w:shd w:val="clear" w:color="auto" w:fill="FFFFFF" w:themeFill="background1"/>
        <w:spacing w:after="240" w:line="276" w:lineRule="auto"/>
        <w:jc w:val="both"/>
        <w:rPr>
          <w:rFonts w:eastAsia="Courier New"/>
        </w:rPr>
      </w:pPr>
      <w:r w:rsidRPr="00BC3A10">
        <w:rPr>
          <w:noProof/>
          <w:lang w:eastAsia="en-US"/>
        </w:rPr>
        <w:t>Seventy three perecnt (73%) of the 341 respondents produced more 20 50kg bags of maize grain on average per 0.25 hectares of land in 2024/25 farming season than in 2023/24 season, where 8% of the same number of respondents produced the same number of bags of maize grain on the same size of the piece of land in Chilanga district.</w:t>
      </w:r>
      <w:r w:rsidRPr="00BC3A10">
        <w:rPr>
          <w:rFonts w:eastAsia="Courier New"/>
        </w:rPr>
        <w:t xml:space="preserve"> </w:t>
      </w:r>
      <w:r w:rsidRPr="00BC3A10">
        <w:rPr>
          <w:noProof/>
          <w:lang w:eastAsia="en-US"/>
        </w:rPr>
        <w:t xml:space="preserve">Most of the respondents (49%) produced less than 5 50kg bags of maize grain on average, per 0.25 hectare of land in </w:t>
      </w:r>
      <w:r w:rsidR="00F7420B">
        <w:rPr>
          <w:noProof/>
          <w:lang w:eastAsia="en-US"/>
        </w:rPr>
        <w:t xml:space="preserve">the </w:t>
      </w:r>
      <w:r w:rsidRPr="00BC3A10">
        <w:rPr>
          <w:noProof/>
          <w:lang w:eastAsia="en-US"/>
        </w:rPr>
        <w:t>2023/24 farming season</w:t>
      </w:r>
      <w:r w:rsidR="00F7420B">
        <w:rPr>
          <w:noProof/>
          <w:lang w:eastAsia="en-US"/>
        </w:rPr>
        <w:t>,</w:t>
      </w:r>
      <w:r w:rsidRPr="00BC3A10">
        <w:rPr>
          <w:noProof/>
          <w:lang w:eastAsia="en-US"/>
        </w:rPr>
        <w:t xml:space="preserve"> compared to 7% that produced the same amount of bags of maize grain on the same size of a piece of land in </w:t>
      </w:r>
      <w:r w:rsidR="00F7420B">
        <w:rPr>
          <w:noProof/>
          <w:lang w:eastAsia="en-US"/>
        </w:rPr>
        <w:t xml:space="preserve">the </w:t>
      </w:r>
      <w:r w:rsidRPr="00BC3A10">
        <w:rPr>
          <w:noProof/>
          <w:lang w:eastAsia="en-US"/>
        </w:rPr>
        <w:t xml:space="preserve">2024/25 farming season. </w:t>
      </w:r>
      <w:r w:rsidRPr="00BC3A10">
        <w:rPr>
          <w:noProof/>
        </w:rPr>
        <w:t xml:space="preserve">Therefore, there was very low maize crop productivity by the Food Security Pack programme beneficiaries in </w:t>
      </w:r>
      <w:r w:rsidR="00F7420B">
        <w:rPr>
          <w:noProof/>
        </w:rPr>
        <w:t xml:space="preserve">the </w:t>
      </w:r>
      <w:r w:rsidRPr="00BC3A10">
        <w:rPr>
          <w:noProof/>
        </w:rPr>
        <w:t xml:space="preserve">2023/24 farming season in Chilanga district, implying that severe climate change significantly contributed to low maize crop productivity. </w:t>
      </w:r>
    </w:p>
    <w:p w14:paraId="0970A368" w14:textId="77777777" w:rsidR="00A95892" w:rsidRPr="00BC3A10" w:rsidRDefault="00A95892" w:rsidP="00A504C3">
      <w:pPr>
        <w:shd w:val="clear" w:color="auto" w:fill="FFFFFF" w:themeFill="background1"/>
        <w:spacing w:after="240" w:line="276" w:lineRule="auto"/>
        <w:jc w:val="both"/>
        <w:rPr>
          <w:rFonts w:eastAsia="Calibri"/>
          <w:lang w:eastAsia="en-US"/>
        </w:rPr>
      </w:pPr>
      <w:r w:rsidRPr="00BC3A10">
        <w:rPr>
          <w:lang w:val="en-US"/>
        </w:rPr>
        <w:t xml:space="preserve">A paired samples </w:t>
      </w:r>
      <w:r w:rsidRPr="00BC3A10">
        <w:rPr>
          <w:i/>
          <w:lang w:val="en-US"/>
        </w:rPr>
        <w:t>t</w:t>
      </w:r>
      <w:r w:rsidRPr="00BC3A10">
        <w:rPr>
          <w:lang w:val="en-US"/>
        </w:rPr>
        <w:t xml:space="preserve">-test </w:t>
      </w:r>
      <w:r w:rsidRPr="00BC3A10">
        <w:t xml:space="preserve">revealed that the maize crop productivity in </w:t>
      </w:r>
      <w:r w:rsidR="00F7420B">
        <w:t xml:space="preserve">the </w:t>
      </w:r>
      <w:r w:rsidRPr="00BC3A10">
        <w:t>2024/25 farming season (</w:t>
      </w:r>
      <w:r w:rsidRPr="00BC3A10">
        <w:rPr>
          <w:i/>
        </w:rPr>
        <w:t>N</w:t>
      </w:r>
      <w:r w:rsidRPr="00BC3A10">
        <w:t xml:space="preserve"> = 341) had a higher</w:t>
      </w:r>
      <w:r w:rsidRPr="00BC3A10">
        <w:rPr>
          <w:i/>
        </w:rPr>
        <w:t xml:space="preserve"> mean</w:t>
      </w:r>
      <w:r w:rsidRPr="00BC3A10">
        <w:t xml:space="preserve"> (</w:t>
      </w:r>
      <w:r w:rsidRPr="00BC3A10">
        <w:rPr>
          <w:i/>
        </w:rPr>
        <w:t>M</w:t>
      </w:r>
      <w:r w:rsidRPr="00BC3A10">
        <w:t xml:space="preserve"> = 4.38) than the maize crop productivity in </w:t>
      </w:r>
      <w:r w:rsidR="00F7420B">
        <w:t xml:space="preserve">the </w:t>
      </w:r>
      <w:r w:rsidRPr="00BC3A10">
        <w:t>2023/24 farming season (</w:t>
      </w:r>
      <w:r w:rsidRPr="00BC3A10">
        <w:rPr>
          <w:i/>
        </w:rPr>
        <w:t>M</w:t>
      </w:r>
      <w:r w:rsidRPr="00BC3A10">
        <w:t xml:space="preserve"> = 2.09). </w:t>
      </w:r>
      <w:r w:rsidRPr="00BC3A10">
        <w:rPr>
          <w:rFonts w:eastAsia="Calibri"/>
          <w:lang w:eastAsia="en-US"/>
        </w:rPr>
        <w:t>T</w:t>
      </w:r>
      <w:r w:rsidRPr="00BC3A10">
        <w:rPr>
          <w:lang w:val="en-US"/>
        </w:rPr>
        <w:t xml:space="preserve">he maize crop productivity </w:t>
      </w:r>
      <w:r w:rsidRPr="00BC3A10">
        <w:rPr>
          <w:i/>
          <w:iCs/>
          <w:lang w:val="en-US"/>
        </w:rPr>
        <w:t>mean</w:t>
      </w:r>
      <w:r w:rsidRPr="00BC3A10">
        <w:rPr>
          <w:lang w:val="en-US"/>
        </w:rPr>
        <w:t xml:space="preserve"> in </w:t>
      </w:r>
      <w:r w:rsidR="00F7420B">
        <w:rPr>
          <w:lang w:val="en-US"/>
        </w:rPr>
        <w:t xml:space="preserve">the </w:t>
      </w:r>
      <w:r w:rsidRPr="00BC3A10">
        <w:rPr>
          <w:lang w:val="en-US"/>
        </w:rPr>
        <w:t xml:space="preserve">2023/24 farming season </w:t>
      </w:r>
      <w:r w:rsidRPr="00BC3A10">
        <w:rPr>
          <w:rFonts w:eastAsia="Calibri"/>
          <w:lang w:eastAsia="en-US"/>
        </w:rPr>
        <w:t xml:space="preserve">was statistically significantly lower than the maize crop productivity </w:t>
      </w:r>
      <w:proofErr w:type="gramStart"/>
      <w:r w:rsidRPr="00BC3A10">
        <w:rPr>
          <w:rFonts w:eastAsia="Calibri"/>
          <w:i/>
          <w:iCs/>
          <w:lang w:eastAsia="en-US"/>
        </w:rPr>
        <w:t>mean</w:t>
      </w:r>
      <w:proofErr w:type="gramEnd"/>
      <w:r w:rsidRPr="00BC3A10">
        <w:rPr>
          <w:rFonts w:eastAsia="Calibri"/>
          <w:lang w:eastAsia="en-US"/>
        </w:rPr>
        <w:t xml:space="preserve"> in </w:t>
      </w:r>
      <w:r w:rsidR="00F7420B">
        <w:rPr>
          <w:rFonts w:eastAsia="Calibri"/>
          <w:lang w:eastAsia="en-US"/>
        </w:rPr>
        <w:t xml:space="preserve">the </w:t>
      </w:r>
      <w:r w:rsidRPr="00BC3A10">
        <w:rPr>
          <w:rFonts w:eastAsia="Calibri"/>
          <w:lang w:eastAsia="en-US"/>
        </w:rPr>
        <w:t>2024/25 farming season</w:t>
      </w:r>
      <w:r w:rsidRPr="00BC3A10">
        <w:rPr>
          <w:lang w:val="en-US"/>
        </w:rPr>
        <w:t>,</w:t>
      </w:r>
      <w:r w:rsidRPr="00BC3A10">
        <w:rPr>
          <w:rFonts w:eastAsia="Calibri"/>
          <w:lang w:eastAsia="en-US"/>
        </w:rPr>
        <w:t xml:space="preserve"> signifying that the Food Security Pack programme beneficiaries produced </w:t>
      </w:r>
      <w:r w:rsidR="00F7420B">
        <w:rPr>
          <w:rFonts w:eastAsia="Calibri"/>
          <w:lang w:eastAsia="en-US"/>
        </w:rPr>
        <w:t>fewer</w:t>
      </w:r>
      <w:r w:rsidRPr="00BC3A10">
        <w:rPr>
          <w:rFonts w:eastAsia="Calibri"/>
          <w:lang w:eastAsia="en-US"/>
        </w:rPr>
        <w:t xml:space="preserve"> maize crops in </w:t>
      </w:r>
      <w:r w:rsidR="00F7420B">
        <w:rPr>
          <w:rFonts w:eastAsia="Calibri"/>
          <w:lang w:eastAsia="en-US"/>
        </w:rPr>
        <w:t xml:space="preserve">the </w:t>
      </w:r>
      <w:r w:rsidRPr="00BC3A10">
        <w:rPr>
          <w:rFonts w:eastAsia="Calibri"/>
          <w:lang w:eastAsia="en-US"/>
        </w:rPr>
        <w:t xml:space="preserve">2023/24 farming season than in </w:t>
      </w:r>
      <w:r w:rsidR="00F7420B">
        <w:rPr>
          <w:rFonts w:eastAsia="Calibri"/>
          <w:lang w:eastAsia="en-US"/>
        </w:rPr>
        <w:t xml:space="preserve">the </w:t>
      </w:r>
      <w:r w:rsidRPr="00BC3A10">
        <w:rPr>
          <w:rFonts w:eastAsia="Calibri"/>
          <w:lang w:eastAsia="en-US"/>
        </w:rPr>
        <w:t xml:space="preserve">2024/25. Therefore, the results suggest that climate change affected the maize crop productivity of the Food Security Pack programme beneficiaries in </w:t>
      </w:r>
      <w:r w:rsidR="00F7420B">
        <w:rPr>
          <w:rFonts w:eastAsia="Calibri"/>
          <w:lang w:eastAsia="en-US"/>
        </w:rPr>
        <w:t xml:space="preserve">the </w:t>
      </w:r>
      <w:r w:rsidRPr="00BC3A10">
        <w:rPr>
          <w:rFonts w:eastAsia="Calibri"/>
          <w:lang w:eastAsia="en-US"/>
        </w:rPr>
        <w:t xml:space="preserve">2023/24 farming season more than in </w:t>
      </w:r>
      <w:r w:rsidR="00F7420B">
        <w:rPr>
          <w:rFonts w:eastAsia="Calibri"/>
          <w:lang w:eastAsia="en-US"/>
        </w:rPr>
        <w:t xml:space="preserve">the </w:t>
      </w:r>
      <w:r w:rsidRPr="00BC3A10">
        <w:rPr>
          <w:rFonts w:eastAsia="Calibri"/>
          <w:lang w:eastAsia="en-US"/>
        </w:rPr>
        <w:t xml:space="preserve">2024/25 farming season in </w:t>
      </w:r>
      <w:proofErr w:type="spellStart"/>
      <w:r w:rsidRPr="00BC3A10">
        <w:rPr>
          <w:rFonts w:eastAsia="Calibri"/>
          <w:lang w:eastAsia="en-US"/>
        </w:rPr>
        <w:t>Chilanga</w:t>
      </w:r>
      <w:proofErr w:type="spellEnd"/>
      <w:r w:rsidRPr="00BC3A10">
        <w:rPr>
          <w:rFonts w:eastAsia="Calibri"/>
          <w:lang w:eastAsia="en-US"/>
        </w:rPr>
        <w:t xml:space="preserve"> district. </w:t>
      </w:r>
    </w:p>
    <w:p w14:paraId="41399563" w14:textId="77777777" w:rsidR="00A95892" w:rsidRDefault="00A95892" w:rsidP="00A504C3">
      <w:pPr>
        <w:shd w:val="clear" w:color="auto" w:fill="FFFFFF" w:themeFill="background1"/>
        <w:spacing w:after="240" w:line="276" w:lineRule="auto"/>
        <w:jc w:val="both"/>
        <w:rPr>
          <w:bCs/>
          <w:lang w:eastAsia="en-US"/>
        </w:rPr>
      </w:pPr>
      <w:r w:rsidRPr="00BC3A10">
        <w:rPr>
          <w:rFonts w:eastAsia="Calibri"/>
          <w:lang w:eastAsia="en-US"/>
        </w:rPr>
        <w:t>Cohen’s</w:t>
      </w:r>
      <w:r w:rsidRPr="00BC3A10">
        <w:rPr>
          <w:i/>
        </w:rPr>
        <w:t xml:space="preserve"> d</w:t>
      </w:r>
      <w:r w:rsidRPr="00BC3A10">
        <w:rPr>
          <w:rFonts w:eastAsia="Calibri"/>
          <w:lang w:eastAsia="en-US"/>
        </w:rPr>
        <w:t xml:space="preserve"> (effect size) was projected at 1.8, which indicated a large effect. Therefore, </w:t>
      </w:r>
      <w:r w:rsidRPr="00BC3A10">
        <w:rPr>
          <w:bCs/>
          <w:lang w:eastAsia="en-US"/>
        </w:rPr>
        <w:t xml:space="preserve">there was very solid proof that a statistically significant difference in maize crop productivity in 2023/24 and 2024/25 farming seasons existed, with the former having lower maize crop productivity than the latter due to </w:t>
      </w:r>
      <w:r w:rsidR="00F7420B">
        <w:rPr>
          <w:bCs/>
          <w:lang w:eastAsia="en-US"/>
        </w:rPr>
        <w:t xml:space="preserve">the </w:t>
      </w:r>
      <w:r w:rsidRPr="00BC3A10">
        <w:rPr>
          <w:bCs/>
          <w:lang w:eastAsia="en-US"/>
        </w:rPr>
        <w:t xml:space="preserve">severe effects of climate. </w:t>
      </w:r>
    </w:p>
    <w:p w14:paraId="5924D12D" w14:textId="77777777" w:rsidR="00A95892" w:rsidRPr="00580D26" w:rsidRDefault="0077629F" w:rsidP="00A504C3">
      <w:pPr>
        <w:pStyle w:val="Heading3"/>
        <w:shd w:val="clear" w:color="auto" w:fill="FFFFFF" w:themeFill="background1"/>
        <w:spacing w:line="276" w:lineRule="auto"/>
      </w:pPr>
      <w:bookmarkStart w:id="523" w:name="_Toc209002729"/>
      <w:bookmarkStart w:id="524" w:name="_Toc209268471"/>
      <w:bookmarkStart w:id="525" w:name="_Toc213770163"/>
      <w:r w:rsidRPr="00580D26">
        <w:t>5.2.3</w:t>
      </w:r>
      <w:r w:rsidR="00A95892" w:rsidRPr="00580D26">
        <w:t xml:space="preserve"> Coping mechanisms against household food insecurity</w:t>
      </w:r>
      <w:bookmarkEnd w:id="523"/>
      <w:bookmarkEnd w:id="524"/>
      <w:bookmarkEnd w:id="525"/>
      <w:r w:rsidR="00A95892" w:rsidRPr="00580D26">
        <w:tab/>
      </w:r>
    </w:p>
    <w:p w14:paraId="74799FDC" w14:textId="77777777" w:rsidR="0047208F" w:rsidRPr="00580D26" w:rsidRDefault="0047208F" w:rsidP="0047208F">
      <w:pPr>
        <w:widowControl/>
        <w:suppressAutoHyphens w:val="0"/>
        <w:spacing w:after="160" w:line="276" w:lineRule="auto"/>
        <w:jc w:val="both"/>
        <w:rPr>
          <w:rFonts w:eastAsia="Calibri"/>
          <w:sz w:val="22"/>
          <w:szCs w:val="22"/>
          <w:lang w:eastAsia="en-US"/>
        </w:rPr>
      </w:pPr>
      <w:r w:rsidRPr="00580D26">
        <w:rPr>
          <w:rFonts w:eastAsia="Calibri"/>
          <w:sz w:val="22"/>
          <w:szCs w:val="22"/>
          <w:lang w:eastAsia="en-US"/>
        </w:rPr>
        <w:t>Male respondents engage</w:t>
      </w:r>
      <w:r w:rsidR="00E5063F" w:rsidRPr="00580D26">
        <w:rPr>
          <w:rFonts w:eastAsia="Calibri"/>
          <w:sz w:val="22"/>
          <w:szCs w:val="22"/>
          <w:lang w:eastAsia="en-US"/>
        </w:rPr>
        <w:t>d</w:t>
      </w:r>
      <w:r w:rsidRPr="00580D26">
        <w:rPr>
          <w:rFonts w:eastAsia="Calibri"/>
          <w:sz w:val="22"/>
          <w:szCs w:val="22"/>
          <w:lang w:eastAsia="en-US"/>
        </w:rPr>
        <w:t xml:space="preserve"> in temporal migration (56 out of 341 respondents) and purchasing processed foods (58) compared to females (7 and 15, respectively). Conversely, a higher proportion of female respondents resorted to consuming wild fruits (31), reducing the number of meals (39), and depending on food aid (102) compared to their male counterparts (10, 10, and 13, resp</w:t>
      </w:r>
      <w:r w:rsidR="008414FB" w:rsidRPr="00580D26">
        <w:rPr>
          <w:rFonts w:eastAsia="Calibri"/>
          <w:sz w:val="22"/>
          <w:szCs w:val="22"/>
          <w:lang w:eastAsia="en-US"/>
        </w:rPr>
        <w:t xml:space="preserve">ectively). This pattern suggested </w:t>
      </w:r>
      <w:r w:rsidR="008414FB" w:rsidRPr="00580D26">
        <w:rPr>
          <w:rFonts w:eastAsia="Calibri"/>
          <w:sz w:val="22"/>
          <w:szCs w:val="22"/>
          <w:lang w:eastAsia="en-US"/>
        </w:rPr>
        <w:lastRenderedPageBreak/>
        <w:t>that gender played</w:t>
      </w:r>
      <w:r w:rsidRPr="00580D26">
        <w:rPr>
          <w:rFonts w:eastAsia="Calibri"/>
          <w:sz w:val="22"/>
          <w:szCs w:val="22"/>
          <w:lang w:eastAsia="en-US"/>
        </w:rPr>
        <w:t xml:space="preserve"> a crucial role in determining the choice of coping strategies, with women being more reliant on consumption-based and aid-related strategies, while men tended toward mobility and market-based coping mechanisms. A Pearson’s Chi-Square test of independence revealed a statistically significant association between gender and the type of coping strategy used, χ</w:t>
      </w:r>
      <w:proofErr w:type="gramStart"/>
      <w:r w:rsidRPr="00580D26">
        <w:rPr>
          <w:rFonts w:eastAsia="Calibri"/>
          <w:sz w:val="22"/>
          <w:szCs w:val="22"/>
          <w:lang w:eastAsia="en-US"/>
        </w:rPr>
        <w:t>²(</w:t>
      </w:r>
      <w:proofErr w:type="gramEnd"/>
      <w:r w:rsidRPr="00580D26">
        <w:rPr>
          <w:rFonts w:eastAsia="Calibri"/>
          <w:sz w:val="22"/>
          <w:szCs w:val="22"/>
          <w:lang w:eastAsia="en-US"/>
        </w:rPr>
        <w:t>4, N = 34</w:t>
      </w:r>
      <w:r w:rsidR="008414FB" w:rsidRPr="00580D26">
        <w:rPr>
          <w:rFonts w:eastAsia="Calibri"/>
          <w:sz w:val="22"/>
          <w:szCs w:val="22"/>
          <w:lang w:eastAsia="en-US"/>
        </w:rPr>
        <w:t>1) = 156.74, p &lt; .001</w:t>
      </w:r>
      <w:r w:rsidR="008D6ED7" w:rsidRPr="00580D26">
        <w:rPr>
          <w:rFonts w:eastAsia="Calibri"/>
          <w:sz w:val="22"/>
          <w:szCs w:val="22"/>
          <w:lang w:eastAsia="en-US"/>
        </w:rPr>
        <w:t>. This indicated</w:t>
      </w:r>
      <w:r w:rsidRPr="00580D26">
        <w:rPr>
          <w:rFonts w:eastAsia="Calibri"/>
          <w:sz w:val="22"/>
          <w:szCs w:val="22"/>
          <w:lang w:eastAsia="en-US"/>
        </w:rPr>
        <w:t xml:space="preserve"> that the</w:t>
      </w:r>
      <w:r w:rsidR="00E5063F" w:rsidRPr="00580D26">
        <w:rPr>
          <w:rFonts w:eastAsia="Calibri"/>
          <w:sz w:val="22"/>
          <w:szCs w:val="22"/>
          <w:lang w:eastAsia="en-US"/>
        </w:rPr>
        <w:t xml:space="preserve">re was </w:t>
      </w:r>
      <w:r w:rsidR="00DD654B" w:rsidRPr="00580D26">
        <w:rPr>
          <w:rFonts w:eastAsia="Calibri"/>
          <w:sz w:val="22"/>
          <w:szCs w:val="22"/>
          <w:lang w:eastAsia="en-US"/>
        </w:rPr>
        <w:t xml:space="preserve">an </w:t>
      </w:r>
      <w:r w:rsidR="00E5063F" w:rsidRPr="00580D26">
        <w:rPr>
          <w:rFonts w:eastAsia="Calibri"/>
          <w:sz w:val="22"/>
          <w:szCs w:val="22"/>
          <w:lang w:eastAsia="en-US"/>
        </w:rPr>
        <w:t xml:space="preserve">association between gender and </w:t>
      </w:r>
      <w:r w:rsidR="00DD654B" w:rsidRPr="00580D26">
        <w:rPr>
          <w:rFonts w:eastAsia="Calibri"/>
          <w:sz w:val="22"/>
          <w:szCs w:val="22"/>
          <w:lang w:eastAsia="en-US"/>
        </w:rPr>
        <w:t xml:space="preserve">the </w:t>
      </w:r>
      <w:r w:rsidR="00731F80" w:rsidRPr="00580D26">
        <w:rPr>
          <w:rFonts w:eastAsia="Calibri"/>
          <w:sz w:val="22"/>
          <w:szCs w:val="22"/>
          <w:lang w:eastAsia="en-US"/>
        </w:rPr>
        <w:t>type of</w:t>
      </w:r>
      <w:r w:rsidRPr="00580D26">
        <w:rPr>
          <w:rFonts w:eastAsia="Calibri"/>
          <w:sz w:val="22"/>
          <w:szCs w:val="22"/>
          <w:lang w:eastAsia="en-US"/>
        </w:rPr>
        <w:t xml:space="preserve"> coping mechanisms employed</w:t>
      </w:r>
      <w:r w:rsidR="00731F80" w:rsidRPr="00580D26">
        <w:rPr>
          <w:rFonts w:eastAsia="Calibri"/>
          <w:sz w:val="22"/>
          <w:szCs w:val="22"/>
          <w:lang w:eastAsia="en-US"/>
        </w:rPr>
        <w:t xml:space="preserve"> by re</w:t>
      </w:r>
      <w:r w:rsidR="00DD654B" w:rsidRPr="00580D26">
        <w:rPr>
          <w:rFonts w:eastAsia="Calibri"/>
          <w:sz w:val="22"/>
          <w:szCs w:val="22"/>
          <w:lang w:eastAsia="en-US"/>
        </w:rPr>
        <w:t>sp</w:t>
      </w:r>
      <w:r w:rsidR="00731F80" w:rsidRPr="00580D26">
        <w:rPr>
          <w:rFonts w:eastAsia="Calibri"/>
          <w:sz w:val="22"/>
          <w:szCs w:val="22"/>
          <w:lang w:eastAsia="en-US"/>
        </w:rPr>
        <w:t>ondents</w:t>
      </w:r>
      <w:r w:rsidRPr="00580D26">
        <w:rPr>
          <w:rFonts w:eastAsia="Calibri"/>
          <w:sz w:val="22"/>
          <w:szCs w:val="22"/>
          <w:lang w:eastAsia="en-US"/>
        </w:rPr>
        <w:t xml:space="preserve"> to mitigate food insecurity</w:t>
      </w:r>
      <w:r w:rsidR="00731F80" w:rsidRPr="00580D26">
        <w:rPr>
          <w:rFonts w:eastAsia="Calibri"/>
          <w:sz w:val="22"/>
          <w:szCs w:val="22"/>
          <w:lang w:eastAsia="en-US"/>
        </w:rPr>
        <w:t>.</w:t>
      </w:r>
      <w:r w:rsidRPr="00580D26">
        <w:rPr>
          <w:rFonts w:eastAsia="Calibri"/>
          <w:sz w:val="22"/>
          <w:szCs w:val="22"/>
          <w:lang w:eastAsia="en-US"/>
        </w:rPr>
        <w:t xml:space="preserve"> </w:t>
      </w:r>
    </w:p>
    <w:p w14:paraId="78F6A611" w14:textId="77777777" w:rsidR="00A95892" w:rsidRPr="00BC3A10" w:rsidRDefault="00A95892" w:rsidP="00A504C3">
      <w:pPr>
        <w:pStyle w:val="Heading3"/>
        <w:shd w:val="clear" w:color="auto" w:fill="FFFFFF" w:themeFill="background1"/>
        <w:spacing w:line="276" w:lineRule="auto"/>
      </w:pPr>
      <w:bookmarkStart w:id="526" w:name="_Toc209002730"/>
      <w:bookmarkStart w:id="527" w:name="_Toc209268472"/>
      <w:bookmarkStart w:id="528" w:name="_Toc213770164"/>
      <w:r w:rsidRPr="00BC3A10">
        <w:t>5</w:t>
      </w:r>
      <w:r w:rsidR="0077629F">
        <w:t>.2.4</w:t>
      </w:r>
      <w:r w:rsidRPr="00BC3A10">
        <w:t xml:space="preserve"> Recommendations to cushion the effects of climate change</w:t>
      </w:r>
      <w:bookmarkEnd w:id="526"/>
      <w:bookmarkEnd w:id="527"/>
      <w:r w:rsidR="00091AB6">
        <w:t xml:space="preserve"> from respondents’ views</w:t>
      </w:r>
      <w:bookmarkEnd w:id="528"/>
    </w:p>
    <w:p w14:paraId="294DD0CA" w14:textId="77777777" w:rsidR="00A95892" w:rsidRPr="00BC3A10" w:rsidRDefault="00A95892" w:rsidP="00A504C3">
      <w:pPr>
        <w:shd w:val="clear" w:color="auto" w:fill="FFFFFF" w:themeFill="background1"/>
        <w:spacing w:after="240" w:line="276" w:lineRule="auto"/>
        <w:jc w:val="both"/>
        <w:rPr>
          <w:noProof/>
        </w:rPr>
      </w:pPr>
      <w:r w:rsidRPr="00BC3A10">
        <w:t xml:space="preserve">All </w:t>
      </w:r>
      <w:r w:rsidRPr="00BC3A10">
        <w:rPr>
          <w:noProof/>
        </w:rPr>
        <w:t xml:space="preserve">the respondents made recommendations on how best to </w:t>
      </w:r>
      <w:r w:rsidRPr="00BC3A10">
        <w:t xml:space="preserve">cushion the effects of climate change on household food security in </w:t>
      </w:r>
      <w:proofErr w:type="spellStart"/>
      <w:r w:rsidRPr="00BC3A10">
        <w:t>Chilanga</w:t>
      </w:r>
      <w:proofErr w:type="spellEnd"/>
      <w:r w:rsidRPr="00BC3A10">
        <w:t xml:space="preserve"> district in light of the effects of climate change.</w:t>
      </w:r>
      <w:r w:rsidRPr="00BC3A10">
        <w:rPr>
          <w:noProof/>
        </w:rPr>
        <w:t xml:space="preserve"> Almost half (45%) of the 341 respondents suggested that the government of Zambia and its cooperating partners should provide drought-resistant maize crop seed varieties to cushion the effects of climate change on maize crop production, followed by 22% of the respondents who recommended the introduction and intensification of climate-smart agriculture. </w:t>
      </w:r>
      <w:r w:rsidRPr="00BC3A10">
        <w:t>The other 17% and 9% of the respondents suggested improvement of extension services and an increase in food aid to the affected communities, respectively, with the minority</w:t>
      </w:r>
      <w:r w:rsidRPr="00BC3A10">
        <w:rPr>
          <w:noProof/>
        </w:rPr>
        <w:t xml:space="preserve"> 7% pleading for promotion of water harvesting during rain</w:t>
      </w:r>
      <w:r w:rsidR="00F7420B">
        <w:rPr>
          <w:noProof/>
        </w:rPr>
        <w:t>y</w:t>
      </w:r>
      <w:r w:rsidRPr="00BC3A10">
        <w:rPr>
          <w:noProof/>
        </w:rPr>
        <w:t xml:space="preserve"> seasons. </w:t>
      </w:r>
      <w:r w:rsidRPr="00BC3A10">
        <w:t xml:space="preserve">Therefore, the majority of the respondents called for the supply of </w:t>
      </w:r>
      <w:r w:rsidRPr="00BC3A10">
        <w:rPr>
          <w:noProof/>
        </w:rPr>
        <w:t>drought-resistant maize crop seeds to cushion the effects of climate change on maize crop production in Chilanga district.</w:t>
      </w:r>
    </w:p>
    <w:p w14:paraId="294F9D8A" w14:textId="77777777" w:rsidR="00A95892" w:rsidRPr="00691F1D" w:rsidRDefault="00A95892" w:rsidP="00A504C3">
      <w:pPr>
        <w:pStyle w:val="Heading2"/>
        <w:shd w:val="clear" w:color="auto" w:fill="FFFFFF" w:themeFill="background1"/>
        <w:spacing w:line="276" w:lineRule="auto"/>
        <w:ind w:left="0" w:firstLine="0"/>
        <w:rPr>
          <w:sz w:val="24"/>
        </w:rPr>
      </w:pPr>
      <w:bookmarkStart w:id="529" w:name="_Toc209002731"/>
      <w:bookmarkStart w:id="530" w:name="_Toc209268473"/>
      <w:bookmarkStart w:id="531" w:name="_Toc213770165"/>
      <w:r w:rsidRPr="00691F1D">
        <w:rPr>
          <w:sz w:val="24"/>
        </w:rPr>
        <w:t>5.3 Conclusion of the study</w:t>
      </w:r>
      <w:bookmarkEnd w:id="529"/>
      <w:bookmarkEnd w:id="530"/>
      <w:bookmarkEnd w:id="531"/>
    </w:p>
    <w:p w14:paraId="6E5B8DE6" w14:textId="77777777" w:rsidR="00A95892" w:rsidRDefault="00A95892" w:rsidP="00A504C3">
      <w:pPr>
        <w:shd w:val="clear" w:color="auto" w:fill="FFFFFF" w:themeFill="background1"/>
        <w:spacing w:after="240" w:line="276" w:lineRule="auto"/>
        <w:jc w:val="both"/>
        <w:rPr>
          <w:rFonts w:eastAsia="Calibri"/>
          <w:lang w:eastAsia="en-US"/>
        </w:rPr>
      </w:pPr>
      <w:r w:rsidRPr="00BC3A10">
        <w:t xml:space="preserve">Most of the Food Security Pack programme beneficiaries had their maize crops affected by climate change in </w:t>
      </w:r>
      <w:r w:rsidR="00F7420B">
        <w:t xml:space="preserve">the </w:t>
      </w:r>
      <w:r w:rsidRPr="00BC3A10">
        <w:t xml:space="preserve">2023/24 farming season, whereas in </w:t>
      </w:r>
      <w:r w:rsidR="00F7420B">
        <w:t xml:space="preserve">the </w:t>
      </w:r>
      <w:r w:rsidRPr="00BC3A10">
        <w:t>2024/25 farming season</w:t>
      </w:r>
      <w:r w:rsidR="00F7420B">
        <w:t>,</w:t>
      </w:r>
      <w:r w:rsidRPr="00BC3A10">
        <w:t xml:space="preserve"> only very few were affected. As such, very few complained of poor yields in </w:t>
      </w:r>
      <w:r w:rsidR="00F7420B">
        <w:t xml:space="preserve">the </w:t>
      </w:r>
      <w:r w:rsidRPr="00BC3A10">
        <w:t xml:space="preserve">2024/5 farming season, compared to the 2023/24 season. Therefore, </w:t>
      </w:r>
      <w:r w:rsidR="00F7420B">
        <w:t xml:space="preserve">the </w:t>
      </w:r>
      <w:r w:rsidRPr="00BC3A10">
        <w:t xml:space="preserve">2023/24 farming season witnessed very poor maize yields due to </w:t>
      </w:r>
      <w:r w:rsidR="00F7420B">
        <w:t xml:space="preserve">the </w:t>
      </w:r>
      <w:r w:rsidRPr="00BC3A10">
        <w:t>severe effects of climate change</w:t>
      </w:r>
      <w:r w:rsidR="00F7420B">
        <w:t>,</w:t>
      </w:r>
      <w:r w:rsidRPr="00BC3A10">
        <w:t xml:space="preserve"> compared to the 2024/25 farming season, which witnessed good yields because of </w:t>
      </w:r>
      <w:r w:rsidR="00F7420B">
        <w:t xml:space="preserve">the </w:t>
      </w:r>
      <w:r w:rsidRPr="00BC3A10">
        <w:t xml:space="preserve">favourable climate in </w:t>
      </w:r>
      <w:proofErr w:type="spellStart"/>
      <w:r w:rsidRPr="00BC3A10">
        <w:t>Chilanga</w:t>
      </w:r>
      <w:proofErr w:type="spellEnd"/>
      <w:r w:rsidRPr="00BC3A10">
        <w:t xml:space="preserve"> district. </w:t>
      </w:r>
      <w:r w:rsidRPr="00BC3A10">
        <w:rPr>
          <w:rFonts w:eastAsia="Calibri"/>
          <w:lang w:eastAsia="en-US"/>
        </w:rPr>
        <w:t>There</w:t>
      </w:r>
      <w:r w:rsidRPr="00BC3A10">
        <w:rPr>
          <w:bCs/>
          <w:lang w:eastAsia="en-US"/>
        </w:rPr>
        <w:t xml:space="preserve"> was a very solid proof that a statistically significant difference in maize crop productivity in 2023/24 and 2024/25 farming seasons existed, with the former having lower maize crop productivity than the latter due to </w:t>
      </w:r>
      <w:r w:rsidR="002C0F30">
        <w:rPr>
          <w:bCs/>
          <w:lang w:eastAsia="en-US"/>
        </w:rPr>
        <w:t xml:space="preserve">the </w:t>
      </w:r>
      <w:r w:rsidRPr="00BC3A10">
        <w:rPr>
          <w:bCs/>
          <w:lang w:eastAsia="en-US"/>
        </w:rPr>
        <w:t>severe effects of climate change</w:t>
      </w:r>
      <w:r w:rsidR="00F7420B">
        <w:rPr>
          <w:bCs/>
          <w:lang w:eastAsia="en-US"/>
        </w:rPr>
        <w:t>,</w:t>
      </w:r>
      <w:r w:rsidRPr="00BC3A10">
        <w:rPr>
          <w:bCs/>
          <w:lang w:eastAsia="en-US"/>
        </w:rPr>
        <w:t xml:space="preserve"> as proven by the computation of the effect size</w:t>
      </w:r>
      <w:r w:rsidR="003E7516">
        <w:rPr>
          <w:bCs/>
          <w:lang w:eastAsia="en-US"/>
        </w:rPr>
        <w:t>,</w:t>
      </w:r>
      <w:r w:rsidRPr="00BC3A10">
        <w:rPr>
          <w:bCs/>
          <w:lang w:eastAsia="en-US"/>
        </w:rPr>
        <w:t xml:space="preserve"> which was projected at 1.8 using </w:t>
      </w:r>
      <w:r w:rsidRPr="00BC3A10">
        <w:rPr>
          <w:rFonts w:eastAsia="Calibri"/>
          <w:lang w:eastAsia="en-US"/>
        </w:rPr>
        <w:t>Cohen’s</w:t>
      </w:r>
      <w:r w:rsidRPr="00BC3A10">
        <w:rPr>
          <w:i/>
        </w:rPr>
        <w:t xml:space="preserve"> d</w:t>
      </w:r>
      <w:r w:rsidRPr="00BC3A10">
        <w:rPr>
          <w:bCs/>
          <w:lang w:eastAsia="en-US"/>
        </w:rPr>
        <w:t xml:space="preserve">. </w:t>
      </w:r>
      <w:r w:rsidRPr="00BC3A10">
        <w:t xml:space="preserve">The study concludes that </w:t>
      </w:r>
      <w:r w:rsidRPr="00BC3A10">
        <w:rPr>
          <w:rFonts w:eastAsia="Calibri"/>
          <w:lang w:eastAsia="en-US"/>
        </w:rPr>
        <w:t xml:space="preserve">climate change is one of the devastating challenges in which the agriculture sector is embroiled, as it affects maize crop production and </w:t>
      </w:r>
      <w:r w:rsidR="003E7516">
        <w:rPr>
          <w:rFonts w:eastAsia="Calibri"/>
          <w:lang w:eastAsia="en-US"/>
        </w:rPr>
        <w:t xml:space="preserve">the </w:t>
      </w:r>
      <w:r w:rsidRPr="00BC3A10">
        <w:rPr>
          <w:rFonts w:eastAsia="Calibri"/>
          <w:lang w:eastAsia="en-US"/>
        </w:rPr>
        <w:t xml:space="preserve">productivity of the vulnerable but viable small-scale farmers. Therefore, combating the effects of climate change on maize crop production and productivity should be a significant topic of discussion in the line ministries of the government of Zambia because maize is Zambia’s staple food crop. Zambia, which is highly dependent on rain-fed agriculture, must work tirelessly with cooperating partners to design feasible and sustainable climate change mitigation and adaptation strategies/measures that target smallholder farmers. </w:t>
      </w:r>
    </w:p>
    <w:p w14:paraId="495F976E" w14:textId="77777777" w:rsidR="00CB7A6F" w:rsidRPr="00691F1D" w:rsidRDefault="00CB7A6F" w:rsidP="00CB7A6F">
      <w:pPr>
        <w:pStyle w:val="Heading2"/>
        <w:shd w:val="clear" w:color="auto" w:fill="FFFFFF" w:themeFill="background1"/>
        <w:spacing w:line="276" w:lineRule="auto"/>
        <w:ind w:left="0" w:firstLine="0"/>
        <w:rPr>
          <w:sz w:val="24"/>
        </w:rPr>
      </w:pPr>
      <w:bookmarkStart w:id="532" w:name="_Toc209791791"/>
      <w:bookmarkStart w:id="533" w:name="_Toc213770166"/>
      <w:r w:rsidRPr="00691F1D">
        <w:rPr>
          <w:sz w:val="24"/>
        </w:rPr>
        <w:lastRenderedPageBreak/>
        <w:t>5.4 Recommendations of the study</w:t>
      </w:r>
      <w:bookmarkEnd w:id="532"/>
      <w:bookmarkEnd w:id="533"/>
    </w:p>
    <w:p w14:paraId="73413FEF" w14:textId="77777777" w:rsidR="00CB7A6F" w:rsidRPr="00BC3A10" w:rsidRDefault="00CB7A6F" w:rsidP="00CB7A6F">
      <w:pPr>
        <w:widowControl/>
        <w:shd w:val="clear" w:color="auto" w:fill="FFFFFF" w:themeFill="background1"/>
        <w:suppressAutoHyphens w:val="0"/>
        <w:spacing w:after="160" w:line="276" w:lineRule="auto"/>
        <w:jc w:val="both"/>
        <w:rPr>
          <w:rFonts w:eastAsia="Calibri"/>
          <w:lang w:eastAsia="en-US"/>
        </w:rPr>
      </w:pPr>
      <w:r w:rsidRPr="00BC3A10">
        <w:rPr>
          <w:rFonts w:eastAsia="Calibri"/>
          <w:lang w:eastAsia="en-US"/>
        </w:rPr>
        <w:t>The overall conclusion of this study indicates that climate change has devastating effec</w:t>
      </w:r>
      <w:r>
        <w:rPr>
          <w:rFonts w:eastAsia="Calibri"/>
          <w:lang w:eastAsia="en-US"/>
        </w:rPr>
        <w:t xml:space="preserve">ts on maize crop production and </w:t>
      </w:r>
      <w:r w:rsidRPr="00BC3A10">
        <w:rPr>
          <w:rFonts w:eastAsia="Calibri"/>
          <w:lang w:eastAsia="en-US"/>
        </w:rPr>
        <w:t xml:space="preserve">productivity of the vulnerable but viable small-scale farmers in </w:t>
      </w:r>
      <w:proofErr w:type="spellStart"/>
      <w:r w:rsidRPr="00BC3A10">
        <w:rPr>
          <w:rFonts w:eastAsia="Calibri"/>
          <w:lang w:eastAsia="en-US"/>
        </w:rPr>
        <w:t>Chilanga</w:t>
      </w:r>
      <w:proofErr w:type="spellEnd"/>
      <w:r w:rsidRPr="00BC3A10">
        <w:rPr>
          <w:rFonts w:eastAsia="Calibri"/>
          <w:lang w:eastAsia="en-US"/>
        </w:rPr>
        <w:t xml:space="preserve"> district of Zambia. These negative effects of climate change on maize crop productivity trigger household food insecurity among vulnerable smallholder farmers. Therefore, to help curb the effects of climate change on household food security, the study recommends the following: </w:t>
      </w:r>
    </w:p>
    <w:p w14:paraId="293EA006" w14:textId="77777777" w:rsidR="00D74404" w:rsidRDefault="004C674C" w:rsidP="00910EF7">
      <w:pPr>
        <w:widowControl/>
        <w:numPr>
          <w:ilvl w:val="0"/>
          <w:numId w:val="22"/>
        </w:numPr>
        <w:shd w:val="clear" w:color="auto" w:fill="FFFFFF" w:themeFill="background1"/>
        <w:suppressAutoHyphens w:val="0"/>
        <w:spacing w:after="160" w:line="276" w:lineRule="auto"/>
        <w:jc w:val="both"/>
        <w:rPr>
          <w:rFonts w:eastAsia="Calibri"/>
          <w:lang w:eastAsia="en-US"/>
        </w:rPr>
      </w:pPr>
      <w:r w:rsidRPr="004C674C">
        <w:rPr>
          <w:rFonts w:eastAsia="Calibri"/>
          <w:lang w:eastAsia="en-US"/>
        </w:rPr>
        <w:t xml:space="preserve">The Zambian government and its cooperating partners should review the model portfolio </w:t>
      </w:r>
      <w:r>
        <w:rPr>
          <w:rFonts w:eastAsia="Calibri"/>
          <w:lang w:eastAsia="en-US"/>
        </w:rPr>
        <w:t xml:space="preserve">for maize resilience </w:t>
      </w:r>
      <w:r w:rsidRPr="004C674C">
        <w:rPr>
          <w:rFonts w:eastAsia="Calibri"/>
          <w:lang w:eastAsia="en-US"/>
        </w:rPr>
        <w:t xml:space="preserve">designed </w:t>
      </w:r>
      <w:r>
        <w:rPr>
          <w:rFonts w:eastAsia="Calibri"/>
          <w:lang w:eastAsia="en-US"/>
        </w:rPr>
        <w:t>by the researcher (Appendix 7)</w:t>
      </w:r>
      <w:r w:rsidRPr="004C674C">
        <w:rPr>
          <w:rFonts w:eastAsia="Calibri"/>
          <w:lang w:eastAsia="en-US"/>
        </w:rPr>
        <w:t>, which combines multiple adaptation options/</w:t>
      </w:r>
      <w:proofErr w:type="gramStart"/>
      <w:r w:rsidRPr="004C674C">
        <w:rPr>
          <w:rFonts w:eastAsia="Calibri"/>
          <w:lang w:eastAsia="en-US"/>
        </w:rPr>
        <w:t>models  highlighted</w:t>
      </w:r>
      <w:proofErr w:type="gramEnd"/>
      <w:r w:rsidRPr="004C674C">
        <w:rPr>
          <w:rFonts w:eastAsia="Calibri"/>
          <w:lang w:eastAsia="en-US"/>
        </w:rPr>
        <w:t xml:space="preserve">  be</w:t>
      </w:r>
      <w:r w:rsidR="00292803">
        <w:rPr>
          <w:rFonts w:eastAsia="Calibri"/>
          <w:lang w:eastAsia="en-US"/>
        </w:rPr>
        <w:t>low for possible consideration:</w:t>
      </w:r>
    </w:p>
    <w:p w14:paraId="628DC4BE" w14:textId="77777777" w:rsidR="008634FA" w:rsidRPr="008634FA" w:rsidRDefault="008634FA" w:rsidP="00910EF7">
      <w:pPr>
        <w:pStyle w:val="NoSpacing"/>
        <w:numPr>
          <w:ilvl w:val="0"/>
          <w:numId w:val="29"/>
        </w:numPr>
        <w:spacing w:line="276" w:lineRule="auto"/>
        <w:rPr>
          <w:rFonts w:ascii="Times New Roman" w:hAnsi="Times New Roman"/>
          <w:sz w:val="24"/>
          <w:szCs w:val="24"/>
          <w:lang w:eastAsia="en-US"/>
        </w:rPr>
      </w:pPr>
      <w:r w:rsidRPr="008634FA">
        <w:rPr>
          <w:rFonts w:ascii="Times New Roman" w:hAnsi="Times New Roman"/>
          <w:sz w:val="24"/>
          <w:szCs w:val="24"/>
          <w:lang w:eastAsia="en-US"/>
        </w:rPr>
        <w:t>Use of drought-tolerant maize seeds</w:t>
      </w:r>
      <w:r w:rsidR="008B4A48">
        <w:rPr>
          <w:rFonts w:ascii="Times New Roman" w:hAnsi="Times New Roman"/>
          <w:sz w:val="24"/>
          <w:szCs w:val="24"/>
          <w:lang w:eastAsia="en-US"/>
        </w:rPr>
        <w:t xml:space="preserve"> (</w:t>
      </w:r>
      <w:r w:rsidR="008B4A48">
        <w:rPr>
          <w:rFonts w:ascii="Times New Roman" w:hAnsi="Times New Roman"/>
          <w:sz w:val="24"/>
          <w:szCs w:val="24"/>
          <w:lang w:val="en-GB" w:eastAsia="en-US"/>
        </w:rPr>
        <w:t>maintain</w:t>
      </w:r>
      <w:r w:rsidR="008B4A48" w:rsidRPr="008B4A48">
        <w:rPr>
          <w:rFonts w:ascii="Times New Roman" w:hAnsi="Times New Roman"/>
          <w:sz w:val="24"/>
          <w:szCs w:val="24"/>
          <w:lang w:val="en-GB" w:eastAsia="en-US"/>
        </w:rPr>
        <w:t xml:space="preserve"> yield</w:t>
      </w:r>
      <w:r w:rsidR="008B4A48">
        <w:rPr>
          <w:rFonts w:ascii="Times New Roman" w:hAnsi="Times New Roman"/>
          <w:sz w:val="24"/>
          <w:szCs w:val="24"/>
          <w:lang w:val="en-GB" w:eastAsia="en-US"/>
        </w:rPr>
        <w:t>s</w:t>
      </w:r>
      <w:r w:rsidR="008B4A48" w:rsidRPr="008B4A48">
        <w:rPr>
          <w:rFonts w:ascii="Times New Roman" w:hAnsi="Times New Roman"/>
          <w:sz w:val="24"/>
          <w:szCs w:val="24"/>
          <w:lang w:val="en-GB" w:eastAsia="en-US"/>
        </w:rPr>
        <w:t xml:space="preserve"> under stress conditions</w:t>
      </w:r>
      <w:r w:rsidRPr="008634FA">
        <w:rPr>
          <w:rFonts w:ascii="Times New Roman" w:hAnsi="Times New Roman"/>
          <w:sz w:val="24"/>
          <w:szCs w:val="24"/>
          <w:lang w:eastAsia="en-US"/>
        </w:rPr>
        <w:t xml:space="preserve"> </w:t>
      </w:r>
    </w:p>
    <w:p w14:paraId="73C1A08F" w14:textId="77777777" w:rsidR="008634FA" w:rsidRPr="008634FA" w:rsidRDefault="008634FA" w:rsidP="00910EF7">
      <w:pPr>
        <w:pStyle w:val="NoSpacing"/>
        <w:numPr>
          <w:ilvl w:val="0"/>
          <w:numId w:val="29"/>
        </w:numPr>
        <w:spacing w:line="276" w:lineRule="auto"/>
        <w:rPr>
          <w:rFonts w:ascii="Times New Roman" w:hAnsi="Times New Roman"/>
          <w:sz w:val="24"/>
          <w:szCs w:val="24"/>
          <w:lang w:eastAsia="en-US"/>
        </w:rPr>
      </w:pPr>
      <w:r w:rsidRPr="008634FA">
        <w:rPr>
          <w:rFonts w:ascii="Times New Roman" w:hAnsi="Times New Roman"/>
          <w:sz w:val="24"/>
          <w:szCs w:val="24"/>
          <w:lang w:eastAsia="en-US"/>
        </w:rPr>
        <w:t>Conservation farming in maize production</w:t>
      </w:r>
      <w:r w:rsidR="008B4A48" w:rsidRPr="008B4A48">
        <w:rPr>
          <w:rFonts w:ascii="Times New Roman" w:eastAsia="Times New Roman" w:hAnsi="Times New Roman"/>
          <w:lang w:val="en-GB" w:eastAsia="en-GB"/>
        </w:rPr>
        <w:t xml:space="preserve"> </w:t>
      </w:r>
      <w:r w:rsidR="008B4A48">
        <w:rPr>
          <w:rFonts w:ascii="Times New Roman" w:eastAsia="Times New Roman" w:hAnsi="Times New Roman"/>
          <w:lang w:val="en-GB" w:eastAsia="en-GB"/>
        </w:rPr>
        <w:t>(</w:t>
      </w:r>
      <w:r w:rsidR="008B4A48">
        <w:rPr>
          <w:rFonts w:ascii="Times New Roman" w:hAnsi="Times New Roman"/>
          <w:sz w:val="24"/>
          <w:szCs w:val="24"/>
          <w:lang w:val="en-GB" w:eastAsia="en-US"/>
        </w:rPr>
        <w:t>i</w:t>
      </w:r>
      <w:r w:rsidR="008B4A48" w:rsidRPr="008B4A48">
        <w:rPr>
          <w:rFonts w:ascii="Times New Roman" w:hAnsi="Times New Roman"/>
          <w:sz w:val="24"/>
          <w:szCs w:val="24"/>
          <w:lang w:val="en-GB" w:eastAsia="en-US"/>
        </w:rPr>
        <w:t>mproves soil structure, moisture retention, and reduces erosion</w:t>
      </w:r>
      <w:r w:rsidR="008B4A48">
        <w:rPr>
          <w:rFonts w:ascii="Times New Roman" w:hAnsi="Times New Roman"/>
          <w:sz w:val="24"/>
          <w:szCs w:val="24"/>
          <w:lang w:val="en-GB" w:eastAsia="en-US"/>
        </w:rPr>
        <w:t>)</w:t>
      </w:r>
      <w:r w:rsidRPr="008634FA">
        <w:rPr>
          <w:rFonts w:ascii="Times New Roman" w:hAnsi="Times New Roman"/>
          <w:sz w:val="24"/>
          <w:szCs w:val="24"/>
          <w:lang w:eastAsia="en-US"/>
        </w:rPr>
        <w:t xml:space="preserve">, and </w:t>
      </w:r>
    </w:p>
    <w:p w14:paraId="66399199" w14:textId="77777777" w:rsidR="00663F2C" w:rsidRPr="00663F2C" w:rsidRDefault="008634FA" w:rsidP="00910EF7">
      <w:pPr>
        <w:pStyle w:val="ListParagraph"/>
        <w:numPr>
          <w:ilvl w:val="0"/>
          <w:numId w:val="29"/>
        </w:numPr>
        <w:spacing w:line="276" w:lineRule="auto"/>
        <w:rPr>
          <w:rFonts w:eastAsia="Arial"/>
          <w:lang w:eastAsia="en-US"/>
        </w:rPr>
      </w:pPr>
      <w:r w:rsidRPr="00663F2C">
        <w:rPr>
          <w:rFonts w:eastAsia="Calibri"/>
          <w:lang w:eastAsia="en-US"/>
        </w:rPr>
        <w:t>I</w:t>
      </w:r>
      <w:r w:rsidR="00663F2C">
        <w:rPr>
          <w:lang w:eastAsia="en-US"/>
        </w:rPr>
        <w:t>ndex-based maize crop insurance (</w:t>
      </w:r>
      <w:r w:rsidR="00DA769E">
        <w:rPr>
          <w:lang w:val="en-GB" w:eastAsia="en-US"/>
        </w:rPr>
        <w:t>protect</w:t>
      </w:r>
      <w:r w:rsidR="00910EF7">
        <w:rPr>
          <w:lang w:val="en-GB" w:eastAsia="en-US"/>
        </w:rPr>
        <w:t>s</w:t>
      </w:r>
      <w:r w:rsidR="00DA769E" w:rsidRPr="00DA769E">
        <w:rPr>
          <w:lang w:val="en-GB" w:eastAsia="en-US"/>
        </w:rPr>
        <w:t xml:space="preserve"> </w:t>
      </w:r>
      <w:r w:rsidR="00DA769E">
        <w:rPr>
          <w:lang w:val="en-GB" w:eastAsia="en-US"/>
        </w:rPr>
        <w:t xml:space="preserve">insured </w:t>
      </w:r>
      <w:r w:rsidR="00DA769E" w:rsidRPr="00DA769E">
        <w:rPr>
          <w:lang w:val="en-GB" w:eastAsia="en-US"/>
        </w:rPr>
        <w:t xml:space="preserve">smallholders from total loss </w:t>
      </w:r>
      <w:r w:rsidR="00DA769E">
        <w:rPr>
          <w:rFonts w:eastAsia="Arial"/>
          <w:lang w:eastAsia="en-US"/>
        </w:rPr>
        <w:t>through compensation</w:t>
      </w:r>
      <w:r w:rsidR="00663F2C" w:rsidRPr="00663F2C">
        <w:rPr>
          <w:rFonts w:eastAsia="Arial"/>
          <w:lang w:eastAsia="en-US"/>
        </w:rPr>
        <w:t xml:space="preserve"> based o</w:t>
      </w:r>
      <w:r w:rsidR="00663F2C">
        <w:rPr>
          <w:rFonts w:eastAsia="Arial"/>
          <w:lang w:eastAsia="en-US"/>
        </w:rPr>
        <w:t>n an objective</w:t>
      </w:r>
      <w:r w:rsidR="002A35C5">
        <w:rPr>
          <w:rFonts w:eastAsia="Arial"/>
          <w:lang w:eastAsia="en-US"/>
        </w:rPr>
        <w:t>,</w:t>
      </w:r>
      <w:r w:rsidR="00663F2C">
        <w:rPr>
          <w:rFonts w:eastAsia="Arial"/>
          <w:lang w:eastAsia="en-US"/>
        </w:rPr>
        <w:t xml:space="preserve"> measurable index, in the event of weather failure)</w:t>
      </w:r>
      <w:r w:rsidR="008B4A48">
        <w:rPr>
          <w:rFonts w:eastAsia="Arial"/>
          <w:lang w:eastAsia="en-US"/>
        </w:rPr>
        <w:t>.</w:t>
      </w:r>
    </w:p>
    <w:p w14:paraId="499379F7" w14:textId="77777777" w:rsidR="00CB7A6F" w:rsidRPr="00BC3A10" w:rsidRDefault="00CB7A6F" w:rsidP="00910EF7">
      <w:pPr>
        <w:widowControl/>
        <w:numPr>
          <w:ilvl w:val="0"/>
          <w:numId w:val="22"/>
        </w:numPr>
        <w:shd w:val="clear" w:color="auto" w:fill="FFFFFF" w:themeFill="background1"/>
        <w:suppressAutoHyphens w:val="0"/>
        <w:spacing w:after="160" w:line="276" w:lineRule="auto"/>
        <w:jc w:val="both"/>
        <w:rPr>
          <w:rFonts w:eastAsia="Calibri"/>
          <w:lang w:eastAsia="en-US"/>
        </w:rPr>
      </w:pPr>
      <w:r w:rsidRPr="00BC3A10">
        <w:rPr>
          <w:rFonts w:eastAsia="Calibri"/>
          <w:lang w:eastAsia="en-US"/>
        </w:rPr>
        <w:t>Where mitigation and adaptation strategies/measures have failed, and communities are hit with food insecurity, the Zambian government and its cooperating partners should continue to provide humanitarian assistance in the form of food aid as an emergency package.</w:t>
      </w:r>
    </w:p>
    <w:p w14:paraId="39BADB56" w14:textId="77777777" w:rsidR="00CB7A6F" w:rsidRPr="00BC3A10" w:rsidRDefault="00CB7A6F" w:rsidP="00CB7A6F">
      <w:pPr>
        <w:numPr>
          <w:ilvl w:val="0"/>
          <w:numId w:val="22"/>
        </w:numPr>
        <w:shd w:val="clear" w:color="auto" w:fill="FFFFFF" w:themeFill="background1"/>
        <w:spacing w:line="276" w:lineRule="auto"/>
        <w:jc w:val="both"/>
        <w:rPr>
          <w:rStyle w:val="NoSpacingChar"/>
        </w:rPr>
      </w:pPr>
      <w:r w:rsidRPr="00BC3A10">
        <w:t xml:space="preserve">The Zambian government and its cooperating partners should strengthen the agricultural extension service system, which is an effective grassroots vehicle for reaching out to the </w:t>
      </w:r>
      <w:r w:rsidRPr="00BC3A10">
        <w:rPr>
          <w:rStyle w:val="NoSpacingChar"/>
        </w:rPr>
        <w:t>farmers for advisory agricultural information.</w:t>
      </w:r>
    </w:p>
    <w:p w14:paraId="507D4D94" w14:textId="77777777" w:rsidR="00A95892" w:rsidRPr="00691F1D" w:rsidRDefault="007A459E" w:rsidP="00A504C3">
      <w:pPr>
        <w:pStyle w:val="Heading2"/>
        <w:shd w:val="clear" w:color="auto" w:fill="FFFFFF" w:themeFill="background1"/>
        <w:spacing w:line="276" w:lineRule="auto"/>
        <w:rPr>
          <w:sz w:val="24"/>
        </w:rPr>
      </w:pPr>
      <w:bookmarkStart w:id="534" w:name="_Toc209002733"/>
      <w:bookmarkStart w:id="535" w:name="_Toc209268475"/>
      <w:bookmarkStart w:id="536" w:name="_Toc213770167"/>
      <w:r>
        <w:rPr>
          <w:sz w:val="24"/>
        </w:rPr>
        <w:t>5.</w:t>
      </w:r>
      <w:r w:rsidR="000311EF">
        <w:rPr>
          <w:sz w:val="24"/>
        </w:rPr>
        <w:t>5</w:t>
      </w:r>
      <w:r>
        <w:rPr>
          <w:sz w:val="24"/>
        </w:rPr>
        <w:t xml:space="preserve"> </w:t>
      </w:r>
      <w:r w:rsidR="00A95892" w:rsidRPr="00691F1D">
        <w:rPr>
          <w:sz w:val="24"/>
        </w:rPr>
        <w:t>Areas for future research</w:t>
      </w:r>
      <w:bookmarkEnd w:id="534"/>
      <w:bookmarkEnd w:id="535"/>
      <w:bookmarkEnd w:id="536"/>
    </w:p>
    <w:p w14:paraId="721610B6" w14:textId="77777777" w:rsidR="00A95892" w:rsidRPr="00BC3A10" w:rsidRDefault="00A95892" w:rsidP="00A504C3">
      <w:pPr>
        <w:widowControl/>
        <w:shd w:val="clear" w:color="auto" w:fill="FFFFFF" w:themeFill="background1"/>
        <w:suppressAutoHyphens w:val="0"/>
        <w:spacing w:after="160" w:line="276" w:lineRule="auto"/>
        <w:jc w:val="both"/>
        <w:rPr>
          <w:rFonts w:eastAsia="Calibri"/>
          <w:lang w:eastAsia="en-US"/>
        </w:rPr>
      </w:pPr>
      <w:r w:rsidRPr="00BC3A10">
        <w:rPr>
          <w:rFonts w:eastAsia="Symbol"/>
          <w:lang w:eastAsia="en-US"/>
        </w:rPr>
        <w:t xml:space="preserve">Based on the argument by Wild, Booth, Cummings, </w:t>
      </w:r>
      <w:proofErr w:type="spellStart"/>
      <w:r w:rsidRPr="00BC3A10">
        <w:rPr>
          <w:rFonts w:eastAsia="Symbol"/>
          <w:lang w:eastAsia="en-US"/>
        </w:rPr>
        <w:t>Foresti</w:t>
      </w:r>
      <w:proofErr w:type="spellEnd"/>
      <w:r w:rsidRPr="00BC3A10">
        <w:rPr>
          <w:rFonts w:eastAsia="Symbol"/>
          <w:lang w:eastAsia="en-US"/>
        </w:rPr>
        <w:t xml:space="preserve"> and Wales (2015) that there is often much that development practitioners and policymakers may not know concerning the contexts they work in, the study recommends the following studies for future research: -</w:t>
      </w:r>
    </w:p>
    <w:p w14:paraId="538C102D" w14:textId="77777777" w:rsidR="00A95892" w:rsidRPr="00BC3A10" w:rsidRDefault="00A95892" w:rsidP="00C95471">
      <w:pPr>
        <w:pStyle w:val="ListParagraph"/>
        <w:widowControl/>
        <w:numPr>
          <w:ilvl w:val="0"/>
          <w:numId w:val="23"/>
        </w:numPr>
        <w:shd w:val="clear" w:color="auto" w:fill="FFFFFF" w:themeFill="background1"/>
        <w:suppressAutoHyphens w:val="0"/>
        <w:spacing w:after="160" w:line="276" w:lineRule="auto"/>
        <w:jc w:val="both"/>
        <w:rPr>
          <w:rFonts w:eastAsia="Calibri"/>
          <w:lang w:eastAsia="en-US"/>
        </w:rPr>
      </w:pPr>
      <w:r w:rsidRPr="00BC3A10">
        <w:rPr>
          <w:rFonts w:eastAsia="Calibri"/>
          <w:lang w:eastAsia="en-US"/>
        </w:rPr>
        <w:t xml:space="preserve">Since </w:t>
      </w:r>
      <w:proofErr w:type="spellStart"/>
      <w:r w:rsidRPr="00BC3A10">
        <w:rPr>
          <w:rFonts w:eastAsia="Calibri"/>
          <w:lang w:eastAsia="en-US"/>
        </w:rPr>
        <w:t>Chilanga</w:t>
      </w:r>
      <w:proofErr w:type="spellEnd"/>
      <w:r w:rsidRPr="00BC3A10">
        <w:rPr>
          <w:rFonts w:eastAsia="Calibri"/>
          <w:lang w:eastAsia="en-US"/>
        </w:rPr>
        <w:t xml:space="preserve"> is an industrial district, there should be a study to look at how the menace of pollution affects small-scale farmers in the district. </w:t>
      </w:r>
    </w:p>
    <w:p w14:paraId="3F556424" w14:textId="77777777" w:rsidR="00A95892" w:rsidRPr="00BC3A10" w:rsidRDefault="00A95892" w:rsidP="00C95471">
      <w:pPr>
        <w:pStyle w:val="ListParagraph"/>
        <w:widowControl/>
        <w:numPr>
          <w:ilvl w:val="0"/>
          <w:numId w:val="23"/>
        </w:numPr>
        <w:shd w:val="clear" w:color="auto" w:fill="FFFFFF" w:themeFill="background1"/>
        <w:suppressAutoHyphens w:val="0"/>
        <w:spacing w:after="160" w:line="276" w:lineRule="auto"/>
        <w:jc w:val="both"/>
        <w:rPr>
          <w:rFonts w:eastAsia="Calibri"/>
          <w:lang w:eastAsia="en-US"/>
        </w:rPr>
      </w:pPr>
      <w:r w:rsidRPr="00BC3A10">
        <w:rPr>
          <w:rFonts w:eastAsia="Calibri"/>
          <w:lang w:eastAsia="en-US"/>
        </w:rPr>
        <w:t>Since t</w:t>
      </w:r>
      <w:r w:rsidRPr="00BC3A10">
        <w:t xml:space="preserve">he study focused on maize crop among other crops supported under the Food Security Pack </w:t>
      </w:r>
      <w:proofErr w:type="spellStart"/>
      <w:r w:rsidRPr="00BC3A10">
        <w:t>programme</w:t>
      </w:r>
      <w:proofErr w:type="spellEnd"/>
      <w:r w:rsidR="003E7516">
        <w:t>,</w:t>
      </w:r>
      <w:r w:rsidRPr="00BC3A10">
        <w:t xml:space="preserve"> because it is a staple food crop for </w:t>
      </w:r>
      <w:proofErr w:type="spellStart"/>
      <w:r w:rsidRPr="00BC3A10">
        <w:t>Chilanga</w:t>
      </w:r>
      <w:proofErr w:type="spellEnd"/>
      <w:r w:rsidRPr="00BC3A10">
        <w:t xml:space="preserve"> district and Zambia at large, a study to look at the whole range of crops under </w:t>
      </w:r>
      <w:r w:rsidRPr="00BC3A10">
        <w:rPr>
          <w:rFonts w:eastAsia="Calibri"/>
          <w:lang w:eastAsia="en-US"/>
        </w:rPr>
        <w:t>the</w:t>
      </w:r>
      <w:r w:rsidRPr="00BC3A10">
        <w:t xml:space="preserve"> </w:t>
      </w:r>
      <w:proofErr w:type="spellStart"/>
      <w:r w:rsidRPr="00BC3A10">
        <w:t>programme</w:t>
      </w:r>
      <w:proofErr w:type="spellEnd"/>
      <w:r w:rsidRPr="00BC3A10">
        <w:t xml:space="preserve"> should be conducted.</w:t>
      </w:r>
    </w:p>
    <w:p w14:paraId="49EF9218" w14:textId="77777777" w:rsidR="00A95892" w:rsidRPr="00BC3A10" w:rsidRDefault="00A95892" w:rsidP="00C95471">
      <w:pPr>
        <w:pStyle w:val="ListParagraph"/>
        <w:widowControl/>
        <w:numPr>
          <w:ilvl w:val="0"/>
          <w:numId w:val="23"/>
        </w:numPr>
        <w:shd w:val="clear" w:color="auto" w:fill="FFFFFF" w:themeFill="background1"/>
        <w:suppressAutoHyphens w:val="0"/>
        <w:spacing w:after="160" w:line="276" w:lineRule="auto"/>
        <w:jc w:val="both"/>
        <w:rPr>
          <w:rFonts w:eastAsia="Calibri"/>
          <w:lang w:eastAsia="en-US"/>
        </w:rPr>
      </w:pPr>
      <w:r w:rsidRPr="00BC3A10">
        <w:rPr>
          <w:rFonts w:eastAsia="Calibri"/>
          <w:lang w:eastAsia="en-US"/>
        </w:rPr>
        <w:t xml:space="preserve"> A comparative study of household food security between industrial workers and small-scale farmers should be conducted in </w:t>
      </w:r>
      <w:proofErr w:type="spellStart"/>
      <w:r w:rsidRPr="00BC3A10">
        <w:rPr>
          <w:rFonts w:eastAsia="Calibri"/>
          <w:lang w:eastAsia="en-US"/>
        </w:rPr>
        <w:t>Chilanga</w:t>
      </w:r>
      <w:proofErr w:type="spellEnd"/>
      <w:r w:rsidRPr="00BC3A10">
        <w:rPr>
          <w:rFonts w:eastAsia="Calibri"/>
          <w:lang w:eastAsia="en-US"/>
        </w:rPr>
        <w:t xml:space="preserve"> district. </w:t>
      </w:r>
    </w:p>
    <w:p w14:paraId="06C47478" w14:textId="77777777" w:rsidR="00731E13" w:rsidRPr="005E4B04" w:rsidRDefault="00A95892" w:rsidP="004374E3">
      <w:pPr>
        <w:pStyle w:val="Heading1"/>
        <w:spacing w:after="240" w:line="276" w:lineRule="auto"/>
        <w:ind w:left="0"/>
        <w:rPr>
          <w:color w:val="000000" w:themeColor="text1"/>
          <w:sz w:val="28"/>
          <w:szCs w:val="28"/>
        </w:rPr>
      </w:pPr>
      <w:bookmarkStart w:id="537" w:name="_Toc213770168"/>
      <w:bookmarkEnd w:id="7"/>
      <w:r w:rsidRPr="005E4B04">
        <w:rPr>
          <w:color w:val="000000" w:themeColor="text1"/>
          <w:sz w:val="28"/>
          <w:szCs w:val="28"/>
        </w:rPr>
        <w:lastRenderedPageBreak/>
        <w:t>BIBLIOGRAPHY</w:t>
      </w:r>
      <w:bookmarkEnd w:id="537"/>
    </w:p>
    <w:p w14:paraId="39B4D997" w14:textId="77777777" w:rsidR="000D07A9" w:rsidRPr="0093328D" w:rsidRDefault="000D07A9" w:rsidP="000D07A9">
      <w:pPr>
        <w:spacing w:line="276" w:lineRule="auto"/>
      </w:pPr>
      <w:r w:rsidRPr="0093328D">
        <w:rPr>
          <w:lang w:val="nl-NL"/>
        </w:rPr>
        <w:t xml:space="preserve">Abegunde, V. O.,  Sibanda, M., &amp; Obi, A.  </w:t>
      </w:r>
      <w:r w:rsidRPr="0093328D">
        <w:t xml:space="preserve">(2019). The dynamics of climate change adaptation in Sub-Saharan Africa: A review of climate-smart agriculture among small-scale farmers. </w:t>
      </w:r>
      <w:r w:rsidRPr="0093328D">
        <w:rPr>
          <w:i/>
        </w:rPr>
        <w:t>Climate,</w:t>
      </w:r>
      <w:r w:rsidRPr="0093328D">
        <w:t xml:space="preserve"> 7(11), 132. </w:t>
      </w:r>
      <w:hyperlink r:id="rId30" w:history="1">
        <w:r w:rsidRPr="0093328D">
          <w:rPr>
            <w:rStyle w:val="Hyperlink"/>
            <w:rFonts w:eastAsia="Courier New"/>
            <w:color w:val="auto"/>
          </w:rPr>
          <w:t>https://doi.org/10.3390/cli7110132</w:t>
        </w:r>
      </w:hyperlink>
      <w:r w:rsidRPr="0093328D">
        <w:t xml:space="preserve">   </w:t>
      </w:r>
    </w:p>
    <w:p w14:paraId="6A0C3FF5" w14:textId="77777777" w:rsidR="000D07A9" w:rsidRDefault="000D07A9" w:rsidP="000D07A9">
      <w:pPr>
        <w:spacing w:before="240" w:line="276" w:lineRule="auto"/>
      </w:pPr>
      <w:r w:rsidRPr="0093328D">
        <w:rPr>
          <w:lang w:eastAsia="en-GB"/>
        </w:rPr>
        <w:t xml:space="preserve">Adekunle, S. T., </w:t>
      </w:r>
      <w:proofErr w:type="spellStart"/>
      <w:r w:rsidRPr="0093328D">
        <w:rPr>
          <w:lang w:eastAsia="en-GB"/>
        </w:rPr>
        <w:t>Soyombo</w:t>
      </w:r>
      <w:proofErr w:type="spellEnd"/>
      <w:r w:rsidRPr="0093328D">
        <w:rPr>
          <w:lang w:eastAsia="en-GB"/>
        </w:rPr>
        <w:t xml:space="preserve">, D. A., </w:t>
      </w:r>
      <w:proofErr w:type="spellStart"/>
      <w:r w:rsidRPr="0093328D">
        <w:rPr>
          <w:lang w:eastAsia="en-GB"/>
        </w:rPr>
        <w:t>Eseoghene</w:t>
      </w:r>
      <w:proofErr w:type="spellEnd"/>
      <w:r w:rsidRPr="0093328D">
        <w:rPr>
          <w:lang w:eastAsia="en-GB"/>
        </w:rPr>
        <w:t xml:space="preserve">, K., &amp; </w:t>
      </w:r>
      <w:proofErr w:type="spellStart"/>
      <w:r w:rsidRPr="0093328D">
        <w:rPr>
          <w:lang w:eastAsia="en-GB"/>
        </w:rPr>
        <w:t>Ijomah</w:t>
      </w:r>
      <w:proofErr w:type="spellEnd"/>
      <w:r w:rsidRPr="0093328D">
        <w:rPr>
          <w:lang w:eastAsia="en-GB"/>
        </w:rPr>
        <w:t xml:space="preserve">, T. I. </w:t>
      </w:r>
      <w:r w:rsidRPr="0093328D">
        <w:t>(2024)</w:t>
      </w:r>
      <w:r w:rsidR="003E7516">
        <w:t>.</w:t>
      </w:r>
      <w:r w:rsidRPr="0093328D">
        <w:t xml:space="preserve"> Reviewing the impact of climate change on global food security: Challenges and solutions. </w:t>
      </w:r>
      <w:hyperlink r:id="rId31" w:history="1">
        <w:r w:rsidRPr="0093328D">
          <w:rPr>
            <w:i/>
          </w:rPr>
          <w:t>International Journal of Applied Research in Social Sciences</w:t>
        </w:r>
      </w:hyperlink>
      <w:r w:rsidRPr="0093328D">
        <w:rPr>
          <w:i/>
        </w:rPr>
        <w:t>,</w:t>
      </w:r>
      <w:r w:rsidRPr="0093328D">
        <w:t xml:space="preserve"> </w:t>
      </w:r>
      <w:r w:rsidRPr="0093328D">
        <w:rPr>
          <w:i/>
        </w:rPr>
        <w:t>6</w:t>
      </w:r>
      <w:r w:rsidRPr="0093328D">
        <w:t xml:space="preserve">(7), 1403–1416.  DOI: </w:t>
      </w:r>
      <w:hyperlink r:id="rId32" w:tgtFrame="_blank" w:history="1">
        <w:r w:rsidRPr="0093328D">
          <w:rPr>
            <w:rStyle w:val="Hyperlink"/>
            <w:rFonts w:eastAsia="Courier New"/>
            <w:color w:val="auto"/>
          </w:rPr>
          <w:t>10.51594/</w:t>
        </w:r>
        <w:proofErr w:type="gramStart"/>
        <w:r w:rsidRPr="0093328D">
          <w:rPr>
            <w:rStyle w:val="Hyperlink"/>
            <w:rFonts w:eastAsia="Courier New"/>
            <w:color w:val="auto"/>
          </w:rPr>
          <w:t>ijarss.v</w:t>
        </w:r>
        <w:proofErr w:type="gramEnd"/>
        <w:r w:rsidRPr="0093328D">
          <w:rPr>
            <w:rStyle w:val="Hyperlink"/>
            <w:rFonts w:eastAsia="Courier New"/>
            <w:color w:val="auto"/>
          </w:rPr>
          <w:t>6i7.1300</w:t>
        </w:r>
      </w:hyperlink>
      <w:r w:rsidRPr="0093328D">
        <w:t xml:space="preserve">    </w:t>
      </w:r>
    </w:p>
    <w:p w14:paraId="72FE8C7E" w14:textId="77777777" w:rsidR="00C06315" w:rsidRPr="00C06315" w:rsidRDefault="00C06315" w:rsidP="00680C6B">
      <w:pPr>
        <w:spacing w:before="240" w:after="240" w:line="276" w:lineRule="auto"/>
        <w:rPr>
          <w:lang w:val="en-US"/>
        </w:rPr>
      </w:pPr>
      <w:r w:rsidRPr="00C06315">
        <w:rPr>
          <w:lang w:val="en-US"/>
        </w:rPr>
        <w:t xml:space="preserve">ACAPS. (2024, May 6). Southern Africa: Impact of El Niño in Malawi, Zambia, and Zimbabwe (briefing note). ACAPS. </w:t>
      </w:r>
      <w:hyperlink r:id="rId33" w:history="1">
        <w:r w:rsidRPr="00C06315">
          <w:rPr>
            <w:rStyle w:val="Hyperlink"/>
            <w:lang w:val="en-US"/>
          </w:rPr>
          <w:t>https://www.acaps.org/fileadmin/Data_Product/Main_media/20240506_ACAPS_SOUTHERN_AFRICA-Impact_of_El_Nino_in_Malawi__Zambia__and_Zimbabwe.pdf</w:t>
        </w:r>
      </w:hyperlink>
      <w:r w:rsidRPr="00C06315">
        <w:rPr>
          <w:lang w:val="en-US"/>
        </w:rPr>
        <w:t xml:space="preserve">.  </w:t>
      </w:r>
    </w:p>
    <w:p w14:paraId="2A60AC98" w14:textId="77777777" w:rsidR="00680C6B" w:rsidRPr="006529C4" w:rsidRDefault="00B740D4" w:rsidP="00680C6B">
      <w:pPr>
        <w:spacing w:after="240" w:line="276" w:lineRule="auto"/>
      </w:pPr>
      <w:r w:rsidRPr="006529C4">
        <w:t xml:space="preserve">Adeniyi, S., </w:t>
      </w:r>
      <w:r w:rsidR="00680C6B" w:rsidRPr="006529C4">
        <w:t xml:space="preserve">de </w:t>
      </w:r>
      <w:proofErr w:type="spellStart"/>
      <w:r w:rsidR="00680C6B" w:rsidRPr="006529C4">
        <w:t>Clercq</w:t>
      </w:r>
      <w:proofErr w:type="spellEnd"/>
      <w:r w:rsidR="00680C6B" w:rsidRPr="006529C4">
        <w:t>, W</w:t>
      </w:r>
      <w:r w:rsidRPr="006529C4">
        <w:t>., &amp; Van Niekerk, A</w:t>
      </w:r>
      <w:r w:rsidR="00680C6B" w:rsidRPr="006529C4">
        <w:t xml:space="preserve">. (2017). Development of a composite soil degradation assessment index for cocoa agroecosystems in southwestern Nigeria. </w:t>
      </w:r>
      <w:r w:rsidR="00680C6B" w:rsidRPr="006529C4">
        <w:rPr>
          <w:i/>
        </w:rPr>
        <w:t>Solid Earth.</w:t>
      </w:r>
      <w:r w:rsidRPr="006529C4">
        <w:t xml:space="preserve"> 8, </w:t>
      </w:r>
      <w:r w:rsidR="00680C6B" w:rsidRPr="006529C4">
        <w:t>827</w:t>
      </w:r>
      <w:r w:rsidRPr="006529C4">
        <w:t>–843. 10.51</w:t>
      </w:r>
      <w:r w:rsidR="00680C6B" w:rsidRPr="006529C4">
        <w:t>94/se-8-827-2017.</w:t>
      </w:r>
      <w:r w:rsidRPr="006529C4">
        <w:t xml:space="preserve"> </w:t>
      </w:r>
    </w:p>
    <w:p w14:paraId="59CA0F92" w14:textId="77777777" w:rsidR="000D07A9" w:rsidRPr="00BC3A10" w:rsidRDefault="000D07A9" w:rsidP="00ED6776">
      <w:pPr>
        <w:shd w:val="clear" w:color="auto" w:fill="FFFFFF" w:themeFill="background1"/>
        <w:spacing w:before="240" w:after="240" w:line="276" w:lineRule="auto"/>
      </w:pPr>
      <w:r w:rsidRPr="00BC3A10">
        <w:t xml:space="preserve">Adhikari, U., </w:t>
      </w:r>
      <w:proofErr w:type="spellStart"/>
      <w:r w:rsidRPr="00BC3A10">
        <w:t>Nejadhashemi</w:t>
      </w:r>
      <w:proofErr w:type="spellEnd"/>
      <w:r w:rsidRPr="00BC3A10">
        <w:t xml:space="preserve">, A. P., &amp; </w:t>
      </w:r>
      <w:proofErr w:type="spellStart"/>
      <w:r w:rsidRPr="00BC3A10">
        <w:t>Woznicki</w:t>
      </w:r>
      <w:proofErr w:type="spellEnd"/>
      <w:r w:rsidRPr="00BC3A10">
        <w:t xml:space="preserve">, S. A.  (2015). Climate change and eastern Africa: A review of impact on major crops. </w:t>
      </w:r>
      <w:r w:rsidRPr="00BC3A10">
        <w:rPr>
          <w:i/>
        </w:rPr>
        <w:t>Food and Energy Security</w:t>
      </w:r>
      <w:r w:rsidRPr="00BC3A10">
        <w:t xml:space="preserve">, 4(2), 110–132.  </w:t>
      </w:r>
    </w:p>
    <w:p w14:paraId="37C43167" w14:textId="77777777" w:rsidR="00680C6B" w:rsidRPr="00710B83" w:rsidRDefault="000D07A9" w:rsidP="000D07A9">
      <w:pPr>
        <w:spacing w:after="240" w:line="276" w:lineRule="auto"/>
      </w:pPr>
      <w:r w:rsidRPr="00710B83">
        <w:t xml:space="preserve">Aguilera, T., Chevalier, T. &amp; </w:t>
      </w:r>
      <w:proofErr w:type="spellStart"/>
      <w:r w:rsidRPr="00710B83">
        <w:t>Giry</w:t>
      </w:r>
      <w:proofErr w:type="spellEnd"/>
      <w:r w:rsidRPr="00710B83">
        <w:t>, B. (2025). Writing and publishing mixed methods research in the social sciences: Editorial introduction to the mixed methods section of BMS.</w:t>
      </w:r>
      <w:r w:rsidRPr="00710B83">
        <w:rPr>
          <w:i/>
        </w:rPr>
        <w:t xml:space="preserve"> Bulletin of Sociological Methodology/Bulletin de </w:t>
      </w:r>
      <w:proofErr w:type="spellStart"/>
      <w:r w:rsidRPr="00710B83">
        <w:rPr>
          <w:i/>
        </w:rPr>
        <w:t>Méthodologie</w:t>
      </w:r>
      <w:proofErr w:type="spellEnd"/>
      <w:r w:rsidRPr="00710B83">
        <w:rPr>
          <w:i/>
        </w:rPr>
        <w:t xml:space="preserve"> </w:t>
      </w:r>
      <w:proofErr w:type="spellStart"/>
      <w:r w:rsidRPr="00710B83">
        <w:rPr>
          <w:i/>
        </w:rPr>
        <w:t>Sociologique</w:t>
      </w:r>
      <w:proofErr w:type="spellEnd"/>
      <w:r w:rsidRPr="00710B83">
        <w:rPr>
          <w:i/>
        </w:rPr>
        <w:t xml:space="preserve">. </w:t>
      </w:r>
      <w:r w:rsidRPr="00710B83">
        <w:t xml:space="preserve">167(1). </w:t>
      </w:r>
      <w:hyperlink r:id="rId34" w:history="1">
        <w:r w:rsidRPr="00710B83">
          <w:rPr>
            <w:rStyle w:val="Hyperlink"/>
            <w:rFonts w:eastAsia="Cambria Math"/>
            <w:color w:val="auto"/>
          </w:rPr>
          <w:t>http://dx.doi.org/10.1177/07591063251348072</w:t>
        </w:r>
      </w:hyperlink>
      <w:r w:rsidRPr="00710B83">
        <w:t xml:space="preserve">.  </w:t>
      </w:r>
    </w:p>
    <w:p w14:paraId="7CA7FC54" w14:textId="77777777" w:rsidR="000D07A9" w:rsidRPr="00BC3A10" w:rsidRDefault="000D07A9" w:rsidP="000D07A9">
      <w:pPr>
        <w:shd w:val="clear" w:color="auto" w:fill="FFFFFF" w:themeFill="background1"/>
        <w:spacing w:before="240" w:after="240" w:line="276" w:lineRule="auto"/>
      </w:pPr>
      <w:proofErr w:type="spellStart"/>
      <w:r w:rsidRPr="00BC3A10">
        <w:t>Akinbile</w:t>
      </w:r>
      <w:proofErr w:type="spellEnd"/>
      <w:r w:rsidRPr="00BC3A10">
        <w:t xml:space="preserve">, C. O., </w:t>
      </w:r>
      <w:proofErr w:type="spellStart"/>
      <w:r w:rsidRPr="00BC3A10">
        <w:t>Akinlade</w:t>
      </w:r>
      <w:proofErr w:type="spellEnd"/>
      <w:r w:rsidRPr="00BC3A10">
        <w:t xml:space="preserve">, G. M., </w:t>
      </w:r>
      <w:proofErr w:type="spellStart"/>
      <w:r w:rsidRPr="00BC3A10">
        <w:t>Abolude</w:t>
      </w:r>
      <w:proofErr w:type="spellEnd"/>
      <w:r w:rsidRPr="00BC3A10">
        <w:t xml:space="preserve">, A. T. (2015).  Trend analysis in climatic variables and impacts on rice yield </w:t>
      </w:r>
      <w:r w:rsidR="00777B2E" w:rsidRPr="00BC3A10">
        <w:t>in Nigeria</w:t>
      </w:r>
      <w:r w:rsidRPr="00BC3A10">
        <w:t xml:space="preserve">.  </w:t>
      </w:r>
      <w:r w:rsidRPr="00BC3A10">
        <w:rPr>
          <w:i/>
        </w:rPr>
        <w:t>Journal of Water and Climate Change</w:t>
      </w:r>
      <w:r w:rsidRPr="00BC3A10">
        <w:t xml:space="preserve">, 6(3), 534–543. </w:t>
      </w:r>
    </w:p>
    <w:p w14:paraId="53882065" w14:textId="77777777" w:rsidR="000D07A9" w:rsidRPr="00710B83" w:rsidRDefault="000D07A9" w:rsidP="000D07A9">
      <w:pPr>
        <w:pStyle w:val="NoSpacing"/>
        <w:spacing w:after="240" w:line="276" w:lineRule="auto"/>
        <w:rPr>
          <w:rFonts w:ascii="Times New Roman" w:hAnsi="Times New Roman"/>
          <w:iCs/>
          <w:sz w:val="24"/>
          <w:szCs w:val="24"/>
          <w:lang w:val="en-GB"/>
        </w:rPr>
      </w:pPr>
      <w:proofErr w:type="spellStart"/>
      <w:r w:rsidRPr="00710B83">
        <w:rPr>
          <w:rFonts w:ascii="Times New Roman" w:hAnsi="Times New Roman"/>
          <w:iCs/>
          <w:sz w:val="24"/>
          <w:szCs w:val="24"/>
          <w:lang w:val="en-GB"/>
        </w:rPr>
        <w:t>Alam</w:t>
      </w:r>
      <w:proofErr w:type="spellEnd"/>
      <w:r w:rsidRPr="00710B83">
        <w:rPr>
          <w:rFonts w:ascii="Times New Roman" w:hAnsi="Times New Roman"/>
          <w:iCs/>
          <w:sz w:val="24"/>
          <w:szCs w:val="24"/>
          <w:lang w:val="en-GB"/>
        </w:rPr>
        <w:t xml:space="preserve">, A. &amp; Kashif, M. (2021), Ethics in Social Science Research with Reference to Human and Animal Participants. [Online] Available from: </w:t>
      </w:r>
      <w:hyperlink r:id="rId35" w:history="1">
        <w:r w:rsidRPr="00710B83">
          <w:rPr>
            <w:rStyle w:val="Hyperlink"/>
            <w:rFonts w:ascii="Times New Roman" w:hAnsi="Times New Roman"/>
            <w:iCs/>
            <w:color w:val="auto"/>
            <w:sz w:val="24"/>
            <w:szCs w:val="24"/>
          </w:rPr>
          <w:t>http://dx.doi.org/10.13140/RG.2.2.10737.61281</w:t>
        </w:r>
      </w:hyperlink>
      <w:r w:rsidRPr="00710B83">
        <w:rPr>
          <w:rFonts w:ascii="Times New Roman" w:hAnsi="Times New Roman"/>
          <w:sz w:val="24"/>
          <w:szCs w:val="24"/>
        </w:rPr>
        <w:t xml:space="preserve"> (Accessed on </w:t>
      </w:r>
      <w:r w:rsidRPr="00710B83">
        <w:rPr>
          <w:rFonts w:ascii="Times New Roman" w:hAnsi="Times New Roman"/>
          <w:iCs/>
          <w:sz w:val="24"/>
          <w:szCs w:val="24"/>
          <w:lang w:val="en-GB"/>
        </w:rPr>
        <w:t>19 July 2024).</w:t>
      </w:r>
    </w:p>
    <w:p w14:paraId="284FA287" w14:textId="77777777" w:rsidR="000D07A9" w:rsidRPr="00D209FF" w:rsidRDefault="000D07A9" w:rsidP="000D07A9">
      <w:pPr>
        <w:widowControl/>
        <w:suppressAutoHyphens w:val="0"/>
        <w:spacing w:before="240" w:after="160" w:line="276" w:lineRule="auto"/>
        <w:jc w:val="both"/>
        <w:rPr>
          <w:color w:val="000000" w:themeColor="text1"/>
        </w:rPr>
      </w:pPr>
      <w:proofErr w:type="spellStart"/>
      <w:r w:rsidRPr="00D209FF">
        <w:rPr>
          <w:color w:val="000000" w:themeColor="text1"/>
        </w:rPr>
        <w:t>Alfani</w:t>
      </w:r>
      <w:proofErr w:type="spellEnd"/>
      <w:r w:rsidRPr="00D209FF">
        <w:rPr>
          <w:color w:val="000000" w:themeColor="text1"/>
        </w:rPr>
        <w:t xml:space="preserve">, F., Arslan, A., McCarthy, N., </w:t>
      </w:r>
      <w:proofErr w:type="spellStart"/>
      <w:r>
        <w:rPr>
          <w:color w:val="000000" w:themeColor="text1"/>
        </w:rPr>
        <w:t>Cavatassi</w:t>
      </w:r>
      <w:proofErr w:type="spellEnd"/>
      <w:r>
        <w:rPr>
          <w:color w:val="000000" w:themeColor="text1"/>
        </w:rPr>
        <w:t xml:space="preserve">, R., &amp; </w:t>
      </w:r>
      <w:proofErr w:type="spellStart"/>
      <w:r>
        <w:rPr>
          <w:color w:val="000000" w:themeColor="text1"/>
        </w:rPr>
        <w:t>Sitko</w:t>
      </w:r>
      <w:proofErr w:type="spellEnd"/>
      <w:r>
        <w:rPr>
          <w:color w:val="000000" w:themeColor="text1"/>
        </w:rPr>
        <w:t>, N. (2025</w:t>
      </w:r>
      <w:r>
        <w:t>, June</w:t>
      </w:r>
      <w:r w:rsidRPr="009D15D3">
        <w:t xml:space="preserve"> 15</w:t>
      </w:r>
      <w:r w:rsidRPr="00D209FF">
        <w:rPr>
          <w:color w:val="000000" w:themeColor="text1"/>
        </w:rPr>
        <w:t xml:space="preserve">). </w:t>
      </w:r>
      <w:r w:rsidRPr="00D11EF7">
        <w:rPr>
          <w:color w:val="000000" w:themeColor="text1"/>
        </w:rPr>
        <w:t>Climate-change vulnerability in rural Zambia: The impact of an El Niño-induced shock on income and productivity.</w:t>
      </w:r>
      <w:r>
        <w:rPr>
          <w:color w:val="000000" w:themeColor="text1"/>
        </w:rPr>
        <w:t xml:space="preserve"> </w:t>
      </w:r>
      <w:hyperlink r:id="rId36" w:history="1">
        <w:r w:rsidRPr="0038507E">
          <w:rPr>
            <w:rStyle w:val="Hyperlink"/>
            <w:rFonts w:eastAsia="Courier New"/>
          </w:rPr>
          <w:t>http://www.fao.org/3/CA3255EN/ca3255en.pdf</w:t>
        </w:r>
      </w:hyperlink>
      <w:r w:rsidRPr="00D209FF">
        <w:rPr>
          <w:color w:val="000000" w:themeColor="text1"/>
        </w:rPr>
        <w:t xml:space="preserve"> </w:t>
      </w:r>
    </w:p>
    <w:p w14:paraId="121AD4BC" w14:textId="77777777" w:rsidR="000D07A9" w:rsidRPr="0093328D" w:rsidRDefault="000D07A9" w:rsidP="000D07A9">
      <w:pPr>
        <w:pStyle w:val="ListParagraph"/>
        <w:pBdr>
          <w:top w:val="nil"/>
          <w:left w:val="nil"/>
          <w:bottom w:val="nil"/>
          <w:right w:val="nil"/>
          <w:between w:val="nil"/>
        </w:pBdr>
        <w:suppressAutoHyphens w:val="0"/>
        <w:spacing w:after="240" w:line="276" w:lineRule="auto"/>
        <w:ind w:left="0"/>
        <w:contextualSpacing/>
        <w:jc w:val="both"/>
      </w:pPr>
      <w:proofErr w:type="spellStart"/>
      <w:r w:rsidRPr="0093328D">
        <w:t>Alpízar</w:t>
      </w:r>
      <w:proofErr w:type="spellEnd"/>
      <w:r w:rsidRPr="0093328D">
        <w:t xml:space="preserve">, F., </w:t>
      </w:r>
      <w:proofErr w:type="spellStart"/>
      <w:r w:rsidRPr="0093328D">
        <w:t>Saborío</w:t>
      </w:r>
      <w:proofErr w:type="spellEnd"/>
      <w:r w:rsidRPr="0093328D">
        <w:t xml:space="preserve">-Rodríguez, M., Martínez-Rodríguez, M. R., </w:t>
      </w:r>
      <w:proofErr w:type="spellStart"/>
      <w:r w:rsidRPr="0093328D">
        <w:t>Viguera</w:t>
      </w:r>
      <w:proofErr w:type="spellEnd"/>
      <w:r w:rsidRPr="0093328D">
        <w:t xml:space="preserve">, B., Vignola, R., </w:t>
      </w:r>
      <w:proofErr w:type="spellStart"/>
      <w:r w:rsidRPr="0093328D">
        <w:t>Capitán</w:t>
      </w:r>
      <w:proofErr w:type="spellEnd"/>
      <w:r w:rsidRPr="0093328D">
        <w:t>, T., &amp; Harvey, C. A.</w:t>
      </w:r>
      <w:r w:rsidRPr="0093328D">
        <w:rPr>
          <w:bCs/>
        </w:rPr>
        <w:t xml:space="preserve"> (2020)</w:t>
      </w:r>
      <w:r w:rsidRPr="0093328D">
        <w:t xml:space="preserve">. Determinants of food insecurity among smallholder farmer households in Central America: Recurrent versus extreme weather-driven events. </w:t>
      </w:r>
      <w:r w:rsidRPr="0093328D">
        <w:rPr>
          <w:i/>
        </w:rPr>
        <w:t>Regional Environmental Change</w:t>
      </w:r>
      <w:r w:rsidRPr="0093328D">
        <w:t xml:space="preserve">, </w:t>
      </w:r>
      <w:r w:rsidRPr="0093328D">
        <w:rPr>
          <w:i/>
        </w:rPr>
        <w:t>20</w:t>
      </w:r>
      <w:r w:rsidRPr="0093328D">
        <w:t xml:space="preserve">(22). </w:t>
      </w:r>
    </w:p>
    <w:p w14:paraId="2A5FF2E9" w14:textId="77777777" w:rsidR="000D07A9" w:rsidRPr="0093328D" w:rsidRDefault="000D07A9" w:rsidP="000D07A9">
      <w:pPr>
        <w:widowControl/>
        <w:suppressAutoHyphens w:val="0"/>
        <w:spacing w:before="240" w:after="160" w:line="276" w:lineRule="auto"/>
        <w:rPr>
          <w:iCs/>
        </w:rPr>
      </w:pPr>
      <w:r w:rsidRPr="0093328D">
        <w:lastRenderedPageBreak/>
        <w:t xml:space="preserve">Anderson, W., Taylor, C., McDermid, S., </w:t>
      </w:r>
      <w:proofErr w:type="spellStart"/>
      <w:r w:rsidRPr="0093328D">
        <w:t>Ilboudo-Nébié</w:t>
      </w:r>
      <w:proofErr w:type="spellEnd"/>
      <w:r w:rsidRPr="0093328D">
        <w:t xml:space="preserve">, E., Seager, R., </w:t>
      </w:r>
      <w:proofErr w:type="spellStart"/>
      <w:r w:rsidRPr="0093328D">
        <w:t>Schlenker</w:t>
      </w:r>
      <w:proofErr w:type="spellEnd"/>
      <w:r w:rsidRPr="0093328D">
        <w:t>, W.</w:t>
      </w:r>
      <w:r w:rsidR="003E7516">
        <w:t>,</w:t>
      </w:r>
      <w:r w:rsidRPr="0093328D">
        <w:t xml:space="preserve"> Markey, K. (2021). Violent conflict exacerbated drought-related food insecurity</w:t>
      </w:r>
      <w:r w:rsidRPr="0093328D">
        <w:rPr>
          <w:iCs/>
        </w:rPr>
        <w:t xml:space="preserve"> </w:t>
      </w:r>
      <w:r w:rsidRPr="0093328D">
        <w:t xml:space="preserve">between 2009 and 2019 in sub-Saharan Africa. </w:t>
      </w:r>
      <w:r w:rsidRPr="0093328D">
        <w:rPr>
          <w:i/>
        </w:rPr>
        <w:t>Nature Food</w:t>
      </w:r>
      <w:r w:rsidRPr="0093328D">
        <w:t xml:space="preserve">, </w:t>
      </w:r>
      <w:r w:rsidRPr="0093328D">
        <w:rPr>
          <w:i/>
        </w:rPr>
        <w:t>2</w:t>
      </w:r>
      <w:r w:rsidRPr="0093328D">
        <w:t>(8), 603–615.</w:t>
      </w:r>
    </w:p>
    <w:p w14:paraId="3DF69A7A" w14:textId="77777777" w:rsidR="000D07A9" w:rsidRPr="00710B83" w:rsidRDefault="000D07A9" w:rsidP="00C921DD">
      <w:pPr>
        <w:spacing w:after="240" w:line="276" w:lineRule="auto"/>
      </w:pPr>
      <w:r w:rsidRPr="00710B83">
        <w:t xml:space="preserve">Arslan, E. (2025). Validity and reliability in qualitative research. </w:t>
      </w:r>
      <w:proofErr w:type="spellStart"/>
      <w:r w:rsidRPr="00710B83">
        <w:rPr>
          <w:i/>
        </w:rPr>
        <w:t>Pamukkale</w:t>
      </w:r>
      <w:proofErr w:type="spellEnd"/>
      <w:r w:rsidRPr="00710B83">
        <w:rPr>
          <w:i/>
        </w:rPr>
        <w:t xml:space="preserve"> University Journal of Social Sciences Institute.</w:t>
      </w:r>
      <w:r w:rsidRPr="00710B83">
        <w:t xml:space="preserve"> 383–394.</w:t>
      </w:r>
    </w:p>
    <w:p w14:paraId="38911F40" w14:textId="77777777" w:rsidR="000D07A9" w:rsidRDefault="000D07A9" w:rsidP="000D07A9">
      <w:pPr>
        <w:pStyle w:val="NoSpacing"/>
        <w:spacing w:after="240" w:line="276" w:lineRule="auto"/>
        <w:jc w:val="both"/>
      </w:pPr>
      <w:r w:rsidRPr="00D209FF">
        <w:rPr>
          <w:rFonts w:ascii="Times New Roman" w:hAnsi="Times New Roman"/>
          <w:color w:val="000000" w:themeColor="text1"/>
          <w:sz w:val="24"/>
          <w:szCs w:val="24"/>
        </w:rPr>
        <w:t xml:space="preserve">Atlanta, G. A., </w:t>
      </w:r>
      <w:proofErr w:type="spellStart"/>
      <w:r w:rsidRPr="00D209FF">
        <w:rPr>
          <w:rFonts w:ascii="Times New Roman" w:hAnsi="Times New Roman"/>
          <w:color w:val="000000" w:themeColor="text1"/>
          <w:sz w:val="24"/>
          <w:szCs w:val="24"/>
        </w:rPr>
        <w:t>Verhage</w:t>
      </w:r>
      <w:proofErr w:type="spellEnd"/>
      <w:r w:rsidRPr="00D209FF">
        <w:rPr>
          <w:rFonts w:ascii="Times New Roman" w:hAnsi="Times New Roman"/>
          <w:color w:val="000000" w:themeColor="text1"/>
          <w:sz w:val="24"/>
          <w:szCs w:val="24"/>
        </w:rPr>
        <w:t>, F., Cramer, L., Th</w:t>
      </w:r>
      <w:r>
        <w:rPr>
          <w:rFonts w:ascii="Times New Roman" w:hAnsi="Times New Roman"/>
          <w:color w:val="000000" w:themeColor="text1"/>
          <w:sz w:val="24"/>
          <w:szCs w:val="24"/>
        </w:rPr>
        <w:t>ornton, P., &amp; Campbell, B. (2024, January 21</w:t>
      </w:r>
      <w:r w:rsidRPr="00D209FF">
        <w:rPr>
          <w:rFonts w:ascii="Times New Roman" w:hAnsi="Times New Roman"/>
          <w:color w:val="000000" w:themeColor="text1"/>
          <w:sz w:val="24"/>
          <w:szCs w:val="24"/>
        </w:rPr>
        <w:t xml:space="preserve">). </w:t>
      </w:r>
      <w:r w:rsidRPr="009E07CD">
        <w:rPr>
          <w:rFonts w:ascii="Times New Roman" w:hAnsi="Times New Roman"/>
          <w:color w:val="000000" w:themeColor="text1"/>
          <w:sz w:val="24"/>
          <w:szCs w:val="24"/>
        </w:rPr>
        <w:t xml:space="preserve">Climate risk assessment and agricultural value chain </w:t>
      </w:r>
      <w:proofErr w:type="spellStart"/>
      <w:r w:rsidRPr="009E07CD">
        <w:rPr>
          <w:rFonts w:ascii="Times New Roman" w:hAnsi="Times New Roman"/>
          <w:color w:val="000000" w:themeColor="text1"/>
          <w:sz w:val="24"/>
          <w:szCs w:val="24"/>
        </w:rPr>
        <w:t>prioritisation</w:t>
      </w:r>
      <w:proofErr w:type="spellEnd"/>
      <w:r w:rsidRPr="009E07CD">
        <w:rPr>
          <w:rFonts w:ascii="Times New Roman" w:hAnsi="Times New Roman"/>
          <w:color w:val="000000" w:themeColor="text1"/>
          <w:sz w:val="24"/>
          <w:szCs w:val="24"/>
        </w:rPr>
        <w:t xml:space="preserve"> for Malawi and Zambia: Research program on climate change</w:t>
      </w:r>
      <w:r>
        <w:rPr>
          <w:rFonts w:ascii="Times New Roman" w:hAnsi="Times New Roman"/>
          <w:i/>
          <w:color w:val="000000" w:themeColor="text1"/>
          <w:sz w:val="24"/>
          <w:szCs w:val="24"/>
        </w:rPr>
        <w:t>.</w:t>
      </w:r>
      <w:r w:rsidRPr="00D209FF">
        <w:rPr>
          <w:rFonts w:ascii="Times New Roman" w:hAnsi="Times New Roman"/>
          <w:i/>
          <w:color w:val="000000" w:themeColor="text1"/>
          <w:sz w:val="24"/>
          <w:szCs w:val="24"/>
        </w:rPr>
        <w:t xml:space="preserve"> Agriculture and Food Security</w:t>
      </w:r>
      <w:r>
        <w:rPr>
          <w:rFonts w:ascii="Times New Roman" w:hAnsi="Times New Roman"/>
          <w:color w:val="000000" w:themeColor="text1"/>
          <w:sz w:val="24"/>
          <w:szCs w:val="24"/>
        </w:rPr>
        <w:t xml:space="preserve">. </w:t>
      </w:r>
      <w:hyperlink r:id="rId37" w:history="1">
        <w:r w:rsidRPr="0038507E">
          <w:rPr>
            <w:rStyle w:val="Hyperlink"/>
            <w:rFonts w:ascii="Times New Roman" w:hAnsi="Times New Roman"/>
            <w:sz w:val="24"/>
            <w:szCs w:val="24"/>
          </w:rPr>
          <w:t>www.ccafs.cgiar.org</w:t>
        </w:r>
      </w:hyperlink>
    </w:p>
    <w:p w14:paraId="3268A76D" w14:textId="77777777" w:rsidR="000D07A9" w:rsidRPr="0093328D" w:rsidRDefault="000D07A9" w:rsidP="00C921DD">
      <w:pPr>
        <w:pStyle w:val="NoSpacing"/>
        <w:spacing w:after="240" w:line="276" w:lineRule="auto"/>
        <w:rPr>
          <w:rFonts w:ascii="Times New Roman" w:hAnsi="Times New Roman"/>
          <w:sz w:val="24"/>
          <w:szCs w:val="24"/>
        </w:rPr>
      </w:pPr>
      <w:proofErr w:type="spellStart"/>
      <w:r w:rsidRPr="0093328D">
        <w:rPr>
          <w:rFonts w:ascii="Times New Roman" w:hAnsi="Times New Roman"/>
          <w:sz w:val="24"/>
          <w:szCs w:val="24"/>
        </w:rPr>
        <w:t>Azzarri</w:t>
      </w:r>
      <w:proofErr w:type="spellEnd"/>
      <w:r w:rsidRPr="0093328D">
        <w:rPr>
          <w:rFonts w:ascii="Times New Roman" w:hAnsi="Times New Roman"/>
          <w:sz w:val="24"/>
          <w:szCs w:val="24"/>
        </w:rPr>
        <w:t xml:space="preserve">, C., &amp; Signorelli, S. (2020). Climate and poverty in Africa South of the Sahara. </w:t>
      </w:r>
      <w:r w:rsidRPr="0093328D">
        <w:rPr>
          <w:rFonts w:ascii="Times New Roman" w:hAnsi="Times New Roman"/>
          <w:i/>
          <w:sz w:val="24"/>
          <w:szCs w:val="24"/>
        </w:rPr>
        <w:t>World Development,</w:t>
      </w:r>
      <w:r w:rsidRPr="0093328D">
        <w:rPr>
          <w:rFonts w:ascii="Times New Roman" w:hAnsi="Times New Roman"/>
          <w:sz w:val="24"/>
          <w:szCs w:val="24"/>
        </w:rPr>
        <w:t xml:space="preserve"> 125, 104691.</w:t>
      </w:r>
    </w:p>
    <w:p w14:paraId="73EBDDE1" w14:textId="77777777" w:rsidR="000D07A9" w:rsidRPr="00BC3A10" w:rsidRDefault="000D07A9" w:rsidP="000D07A9">
      <w:pPr>
        <w:pStyle w:val="NoSpacing"/>
        <w:shd w:val="clear" w:color="auto" w:fill="FFFFFF" w:themeFill="background1"/>
        <w:spacing w:after="240" w:line="276" w:lineRule="auto"/>
        <w:rPr>
          <w:rFonts w:ascii="Times New Roman" w:hAnsi="Times New Roman"/>
          <w:sz w:val="24"/>
          <w:szCs w:val="24"/>
        </w:rPr>
      </w:pPr>
      <w:proofErr w:type="spellStart"/>
      <w:r w:rsidRPr="00BC3A10">
        <w:rPr>
          <w:rFonts w:ascii="Times New Roman" w:hAnsi="Times New Roman"/>
          <w:sz w:val="24"/>
          <w:szCs w:val="24"/>
        </w:rPr>
        <w:t>Azzarri</w:t>
      </w:r>
      <w:proofErr w:type="spellEnd"/>
      <w:r w:rsidRPr="00BC3A10">
        <w:rPr>
          <w:rFonts w:ascii="Times New Roman" w:hAnsi="Times New Roman"/>
          <w:sz w:val="24"/>
          <w:szCs w:val="24"/>
        </w:rPr>
        <w:t xml:space="preserve">, C., &amp; Signorelli, S. (2020). Climate and poverty in Africa South of the Sahara. </w:t>
      </w:r>
      <w:r w:rsidRPr="00BC3A10">
        <w:rPr>
          <w:rFonts w:ascii="Times New Roman" w:hAnsi="Times New Roman"/>
          <w:i/>
          <w:sz w:val="24"/>
          <w:szCs w:val="24"/>
        </w:rPr>
        <w:t>World Development,</w:t>
      </w:r>
      <w:r w:rsidRPr="00BC3A10">
        <w:rPr>
          <w:rFonts w:ascii="Times New Roman" w:hAnsi="Times New Roman"/>
          <w:sz w:val="24"/>
          <w:szCs w:val="24"/>
        </w:rPr>
        <w:t xml:space="preserve"> 125, 104691.</w:t>
      </w:r>
    </w:p>
    <w:p w14:paraId="3AAC0669" w14:textId="77777777" w:rsidR="000D07A9" w:rsidRPr="0093328D" w:rsidRDefault="000D07A9" w:rsidP="000D07A9">
      <w:pPr>
        <w:pStyle w:val="ListParagraph"/>
        <w:pBdr>
          <w:top w:val="nil"/>
          <w:left w:val="nil"/>
          <w:bottom w:val="nil"/>
          <w:right w:val="nil"/>
          <w:between w:val="nil"/>
        </w:pBdr>
        <w:suppressAutoHyphens w:val="0"/>
        <w:spacing w:before="240" w:after="240" w:line="276" w:lineRule="auto"/>
        <w:ind w:left="0"/>
        <w:contextualSpacing/>
        <w:jc w:val="both"/>
        <w:rPr>
          <w:lang w:val="pt-PT"/>
        </w:rPr>
      </w:pPr>
      <w:r w:rsidRPr="0093328D">
        <w:rPr>
          <w:lang w:val="pt-PT"/>
        </w:rPr>
        <w:t xml:space="preserve">Baban, T., &amp; Semperovych, I. (2025). Global food security in modern conditions. </w:t>
      </w:r>
      <w:r w:rsidRPr="0093328D">
        <w:rPr>
          <w:i/>
          <w:lang w:val="pt-PT"/>
        </w:rPr>
        <w:t>Ukrainian Journal of Applied Economics and Technology</w:t>
      </w:r>
      <w:r w:rsidRPr="0093328D">
        <w:rPr>
          <w:lang w:val="pt-PT"/>
        </w:rPr>
        <w:t>. 2025. 89</w:t>
      </w:r>
      <w:r w:rsidRPr="0093328D">
        <w:t>–</w:t>
      </w:r>
      <w:r w:rsidRPr="0093328D">
        <w:rPr>
          <w:lang w:val="pt-PT"/>
        </w:rPr>
        <w:t>92. 10.36887/2415-8453-2025-2-16.</w:t>
      </w:r>
    </w:p>
    <w:p w14:paraId="747EC5C7" w14:textId="77777777" w:rsidR="000D07A9" w:rsidRPr="0093328D" w:rsidRDefault="000D07A9" w:rsidP="000D07A9">
      <w:pPr>
        <w:widowControl/>
        <w:suppressAutoHyphens w:val="0"/>
        <w:spacing w:before="240" w:after="160" w:line="276" w:lineRule="auto"/>
        <w:rPr>
          <w:iCs/>
        </w:rPr>
      </w:pPr>
      <w:proofErr w:type="spellStart"/>
      <w:r w:rsidRPr="0093328D">
        <w:t>Bedeke</w:t>
      </w:r>
      <w:proofErr w:type="spellEnd"/>
      <w:r w:rsidRPr="0093328D">
        <w:t>, S. B. (2023). Climate change vulnerability and adaptation of crop producers in</w:t>
      </w:r>
      <w:r w:rsidRPr="0093328D">
        <w:rPr>
          <w:iCs/>
        </w:rPr>
        <w:t xml:space="preserve"> </w:t>
      </w:r>
      <w:r w:rsidRPr="0093328D">
        <w:t xml:space="preserve">sub-Saharan Africa: A review on concepts, approaches and methods. </w:t>
      </w:r>
      <w:r w:rsidRPr="0093328D">
        <w:rPr>
          <w:i/>
        </w:rPr>
        <w:t>Environment,</w:t>
      </w:r>
      <w:r w:rsidRPr="0093328D">
        <w:rPr>
          <w:i/>
          <w:iCs/>
        </w:rPr>
        <w:t xml:space="preserve"> </w:t>
      </w:r>
      <w:r w:rsidRPr="0093328D">
        <w:rPr>
          <w:i/>
        </w:rPr>
        <w:t>Development and Sustainability</w:t>
      </w:r>
      <w:r w:rsidRPr="0093328D">
        <w:t xml:space="preserve">, </w:t>
      </w:r>
      <w:r w:rsidRPr="0093328D">
        <w:rPr>
          <w:i/>
        </w:rPr>
        <w:t>25</w:t>
      </w:r>
      <w:r w:rsidRPr="0093328D">
        <w:t>(2), 1017–1051.</w:t>
      </w:r>
      <w:r w:rsidRPr="0093328D">
        <w:rPr>
          <w:iCs/>
        </w:rPr>
        <w:t xml:space="preserve"> </w:t>
      </w:r>
    </w:p>
    <w:p w14:paraId="3E76691E" w14:textId="77777777" w:rsidR="000D07A9" w:rsidRDefault="000D07A9" w:rsidP="000D07A9">
      <w:pPr>
        <w:widowControl/>
        <w:suppressAutoHyphens w:val="0"/>
        <w:spacing w:after="160" w:line="276" w:lineRule="auto"/>
        <w:rPr>
          <w:iCs/>
        </w:rPr>
      </w:pPr>
      <w:r w:rsidRPr="0093328D">
        <w:t xml:space="preserve">Bell, C., &amp; </w:t>
      </w:r>
      <w:proofErr w:type="spellStart"/>
      <w:r w:rsidRPr="0093328D">
        <w:t>Masys</w:t>
      </w:r>
      <w:proofErr w:type="spellEnd"/>
      <w:r w:rsidRPr="0093328D">
        <w:t>, A. J. (2020). Climate change, extreme weather events and global health</w:t>
      </w:r>
      <w:r w:rsidRPr="0093328D">
        <w:rPr>
          <w:iCs/>
        </w:rPr>
        <w:t xml:space="preserve"> </w:t>
      </w:r>
      <w:r w:rsidRPr="0093328D">
        <w:t xml:space="preserve">security lens into vulnerabilities. </w:t>
      </w:r>
      <w:r w:rsidRPr="0093328D">
        <w:rPr>
          <w:i/>
        </w:rPr>
        <w:t>Global health security: Recogni</w:t>
      </w:r>
      <w:r w:rsidR="003E7516">
        <w:rPr>
          <w:i/>
        </w:rPr>
        <w:t>s</w:t>
      </w:r>
      <w:r w:rsidRPr="0093328D">
        <w:rPr>
          <w:i/>
        </w:rPr>
        <w:t>ing vulnerabilities,</w:t>
      </w:r>
      <w:r w:rsidRPr="0093328D">
        <w:rPr>
          <w:i/>
          <w:iCs/>
        </w:rPr>
        <w:t xml:space="preserve"> </w:t>
      </w:r>
      <w:r w:rsidRPr="0093328D">
        <w:rPr>
          <w:i/>
        </w:rPr>
        <w:t>creating opportunities</w:t>
      </w:r>
      <w:r w:rsidRPr="0093328D">
        <w:t>, 59–78.</w:t>
      </w:r>
      <w:r w:rsidRPr="0093328D">
        <w:rPr>
          <w:iCs/>
        </w:rPr>
        <w:t xml:space="preserve"> </w:t>
      </w:r>
    </w:p>
    <w:p w14:paraId="5FAB6742" w14:textId="77777777" w:rsidR="00701169" w:rsidRPr="00B740D4" w:rsidRDefault="00B740D4" w:rsidP="00701169">
      <w:pPr>
        <w:widowControl/>
        <w:suppressAutoHyphens w:val="0"/>
        <w:spacing w:after="160" w:line="276" w:lineRule="auto"/>
        <w:rPr>
          <w:iCs/>
        </w:rPr>
      </w:pPr>
      <w:proofErr w:type="spellStart"/>
      <w:r w:rsidRPr="00B740D4">
        <w:rPr>
          <w:iCs/>
        </w:rPr>
        <w:t>Borderon</w:t>
      </w:r>
      <w:proofErr w:type="spellEnd"/>
      <w:r w:rsidRPr="00B740D4">
        <w:rPr>
          <w:iCs/>
        </w:rPr>
        <w:t xml:space="preserve">, M. </w:t>
      </w:r>
      <w:r w:rsidR="00701169" w:rsidRPr="00B740D4">
        <w:rPr>
          <w:iCs/>
        </w:rPr>
        <w:t xml:space="preserve">(2019). Migration influenced by environmental change in Africa. </w:t>
      </w:r>
      <w:r w:rsidR="00701169" w:rsidRPr="00B740D4">
        <w:rPr>
          <w:i/>
          <w:iCs/>
        </w:rPr>
        <w:t>Demographic Research</w:t>
      </w:r>
      <w:r w:rsidRPr="00B740D4">
        <w:rPr>
          <w:iCs/>
        </w:rPr>
        <w:t>, 41(18).</w:t>
      </w:r>
      <w:r w:rsidR="00701169" w:rsidRPr="00B740D4">
        <w:rPr>
          <w:iCs/>
        </w:rPr>
        <w:t xml:space="preserve"> </w:t>
      </w:r>
    </w:p>
    <w:p w14:paraId="4DA53421" w14:textId="77777777" w:rsidR="000D07A9" w:rsidRPr="0093328D" w:rsidRDefault="000D07A9" w:rsidP="000D07A9">
      <w:pPr>
        <w:pStyle w:val="ListParagraph"/>
        <w:pBdr>
          <w:top w:val="nil"/>
          <w:left w:val="nil"/>
          <w:bottom w:val="nil"/>
          <w:right w:val="nil"/>
          <w:between w:val="nil"/>
        </w:pBdr>
        <w:suppressAutoHyphens w:val="0"/>
        <w:spacing w:after="240" w:line="276" w:lineRule="auto"/>
        <w:ind w:left="0"/>
        <w:contextualSpacing/>
        <w:jc w:val="both"/>
      </w:pPr>
      <w:r w:rsidRPr="0093328D">
        <w:t>Bryan, E., Bernier</w:t>
      </w:r>
      <w:r w:rsidR="003E7516">
        <w:t>,</w:t>
      </w:r>
      <w:r w:rsidRPr="0093328D">
        <w:t xml:space="preserve"> Q., Espinal</w:t>
      </w:r>
      <w:r w:rsidR="003E7516">
        <w:t>,</w:t>
      </w:r>
      <w:r w:rsidRPr="0093328D">
        <w:t xml:space="preserve"> M., &amp; Ringler, C. (2018). Making climate change adaptation </w:t>
      </w:r>
      <w:proofErr w:type="spellStart"/>
      <w:r w:rsidRPr="0093328D">
        <w:t>programmes</w:t>
      </w:r>
      <w:proofErr w:type="spellEnd"/>
      <w:r w:rsidRPr="0093328D">
        <w:t xml:space="preserve"> in sub-</w:t>
      </w:r>
      <w:r w:rsidR="00777B2E" w:rsidRPr="0093328D">
        <w:t>Saharan Africa</w:t>
      </w:r>
      <w:r w:rsidRPr="0093328D">
        <w:t xml:space="preserve"> more gender-responsive:  Insights from implementing </w:t>
      </w:r>
      <w:proofErr w:type="spellStart"/>
      <w:r w:rsidRPr="0093328D">
        <w:t>organi</w:t>
      </w:r>
      <w:r w:rsidR="003E7516">
        <w:t>s</w:t>
      </w:r>
      <w:r w:rsidRPr="0093328D">
        <w:t>ations</w:t>
      </w:r>
      <w:proofErr w:type="spellEnd"/>
      <w:r w:rsidRPr="0093328D">
        <w:t xml:space="preserve"> on the barriers and opportunities.  </w:t>
      </w:r>
      <w:r w:rsidRPr="0093328D">
        <w:rPr>
          <w:i/>
        </w:rPr>
        <w:t>Climate and Development,</w:t>
      </w:r>
      <w:r w:rsidRPr="0093328D">
        <w:t xml:space="preserve"> </w:t>
      </w:r>
      <w:r w:rsidRPr="0093328D">
        <w:rPr>
          <w:i/>
        </w:rPr>
        <w:t>10</w:t>
      </w:r>
      <w:r w:rsidRPr="0093328D">
        <w:t>(5), 417–431.</w:t>
      </w:r>
    </w:p>
    <w:p w14:paraId="55CDB812" w14:textId="77777777" w:rsidR="000D07A9" w:rsidRPr="00710B83" w:rsidRDefault="000D07A9" w:rsidP="000D07A9">
      <w:pPr>
        <w:spacing w:before="240" w:after="240" w:line="276" w:lineRule="auto"/>
        <w:jc w:val="both"/>
        <w:rPr>
          <w:rFonts w:eastAsia="Courier New"/>
        </w:rPr>
      </w:pPr>
      <w:r w:rsidRPr="00710B83">
        <w:rPr>
          <w:rFonts w:eastAsia="Courier New"/>
        </w:rPr>
        <w:t xml:space="preserve">Bryman, A. (2012). </w:t>
      </w:r>
      <w:r w:rsidRPr="00710B83">
        <w:rPr>
          <w:rFonts w:eastAsia="Courier New"/>
          <w:i/>
        </w:rPr>
        <w:t>Social research methods</w:t>
      </w:r>
      <w:r w:rsidRPr="00710B83">
        <w:rPr>
          <w:rFonts w:eastAsia="Courier New"/>
        </w:rPr>
        <w:t>. 4</w:t>
      </w:r>
      <w:r w:rsidRPr="00710B83">
        <w:rPr>
          <w:rFonts w:eastAsia="Courier New"/>
          <w:vertAlign w:val="superscript"/>
        </w:rPr>
        <w:t>th</w:t>
      </w:r>
      <w:r w:rsidRPr="00710B83">
        <w:rPr>
          <w:rFonts w:eastAsia="Courier New"/>
        </w:rPr>
        <w:t xml:space="preserve"> </w:t>
      </w:r>
      <w:proofErr w:type="spellStart"/>
      <w:r w:rsidRPr="00710B83">
        <w:rPr>
          <w:rFonts w:eastAsia="Courier New"/>
        </w:rPr>
        <w:t>edn</w:t>
      </w:r>
      <w:proofErr w:type="spellEnd"/>
      <w:r w:rsidRPr="00710B83">
        <w:rPr>
          <w:rFonts w:eastAsia="Courier New"/>
        </w:rPr>
        <w:t>. New York: Oxford University Press Inc.</w:t>
      </w:r>
    </w:p>
    <w:p w14:paraId="501B5B76" w14:textId="77777777" w:rsidR="000D07A9" w:rsidRPr="0093328D" w:rsidRDefault="000D07A9" w:rsidP="000D07A9">
      <w:pPr>
        <w:spacing w:before="240" w:line="276" w:lineRule="auto"/>
      </w:pPr>
      <w:r w:rsidRPr="0093328D">
        <w:t xml:space="preserve">Chakraborty, A., Acharya, S. K., &amp; </w:t>
      </w:r>
      <w:proofErr w:type="spellStart"/>
      <w:r w:rsidRPr="0093328D">
        <w:t>Sharangi</w:t>
      </w:r>
      <w:proofErr w:type="spellEnd"/>
      <w:r w:rsidRPr="0093328D">
        <w:t xml:space="preserve">, A. B. (2022). </w:t>
      </w:r>
      <w:r w:rsidRPr="0093328D">
        <w:rPr>
          <w:i/>
        </w:rPr>
        <w:t>Hunger, poverty and voice: Entitlement and empowerment</w:t>
      </w:r>
      <w:r w:rsidRPr="0093328D">
        <w:t>. New Delhi: Scholars World.</w:t>
      </w:r>
    </w:p>
    <w:p w14:paraId="44909E4D" w14:textId="77777777" w:rsidR="000D07A9" w:rsidRPr="0093328D" w:rsidRDefault="000D07A9" w:rsidP="000D07A9">
      <w:pPr>
        <w:pStyle w:val="ListParagraph"/>
        <w:pBdr>
          <w:top w:val="nil"/>
          <w:left w:val="nil"/>
          <w:bottom w:val="nil"/>
          <w:right w:val="nil"/>
          <w:between w:val="nil"/>
        </w:pBdr>
        <w:suppressAutoHyphens w:val="0"/>
        <w:spacing w:before="240" w:after="240" w:line="276" w:lineRule="auto"/>
        <w:ind w:left="0"/>
        <w:contextualSpacing/>
        <w:jc w:val="both"/>
        <w:rPr>
          <w:lang w:val="pt-PT"/>
        </w:rPr>
      </w:pPr>
      <w:r w:rsidRPr="0093328D">
        <w:rPr>
          <w:lang w:val="pt-PT"/>
        </w:rPr>
        <w:t xml:space="preserve">Chavan, B. (2025). Agricultural transformation and global food security: </w:t>
      </w:r>
      <w:r w:rsidRPr="0093328D">
        <w:rPr>
          <w:i/>
          <w:lang w:val="pt-PT"/>
        </w:rPr>
        <w:t>A Review, 14</w:t>
      </w:r>
      <w:r w:rsidRPr="0093328D">
        <w:rPr>
          <w:lang w:val="pt-PT"/>
        </w:rPr>
        <w:t>, 1</w:t>
      </w:r>
      <w:r w:rsidRPr="0093328D">
        <w:t>–</w:t>
      </w:r>
      <w:r w:rsidRPr="0093328D">
        <w:rPr>
          <w:lang w:val="pt-PT"/>
        </w:rPr>
        <w:t>9.</w:t>
      </w:r>
    </w:p>
    <w:p w14:paraId="7B15C10B" w14:textId="77777777" w:rsidR="000D07A9" w:rsidRPr="00B82842" w:rsidRDefault="000D07A9" w:rsidP="000D07A9">
      <w:pPr>
        <w:spacing w:after="240" w:line="276" w:lineRule="auto"/>
      </w:pPr>
      <w:proofErr w:type="spellStart"/>
      <w:r>
        <w:t>Chibomba</w:t>
      </w:r>
      <w:proofErr w:type="spellEnd"/>
      <w:r>
        <w:t xml:space="preserve">, K., &amp; </w:t>
      </w:r>
      <w:proofErr w:type="spellStart"/>
      <w:r>
        <w:t>Ng’andu</w:t>
      </w:r>
      <w:proofErr w:type="spellEnd"/>
      <w:r>
        <w:t>, C</w:t>
      </w:r>
      <w:r w:rsidRPr="00B82842">
        <w:t xml:space="preserve">. (2025). Assessing the efficacy of cooperatives in enhancing agricultural productivity and food security among smallholder farmers in </w:t>
      </w:r>
      <w:proofErr w:type="spellStart"/>
      <w:r w:rsidRPr="00B82842">
        <w:t>Mumena</w:t>
      </w:r>
      <w:proofErr w:type="spellEnd"/>
      <w:r w:rsidRPr="00B82842">
        <w:t xml:space="preserve"> chiefdo</w:t>
      </w:r>
      <w:r>
        <w:t xml:space="preserve">m in </w:t>
      </w:r>
      <w:proofErr w:type="spellStart"/>
      <w:r>
        <w:t>Kalumbila</w:t>
      </w:r>
      <w:proofErr w:type="spellEnd"/>
      <w:r>
        <w:t xml:space="preserve"> d</w:t>
      </w:r>
      <w:r w:rsidRPr="00B82842">
        <w:t>istrict, Zambia.</w:t>
      </w:r>
      <w:r w:rsidRPr="00675E35">
        <w:rPr>
          <w:i/>
        </w:rPr>
        <w:t xml:space="preserve"> International Journal of Research and Scientific Innovation</w:t>
      </w:r>
      <w:r>
        <w:t xml:space="preserve">. </w:t>
      </w:r>
      <w:hyperlink r:id="rId38" w:history="1">
        <w:r w:rsidRPr="0038507E">
          <w:rPr>
            <w:rStyle w:val="Hyperlink"/>
          </w:rPr>
          <w:t>https://www.XII.403-421.10.51244/IJRSI.2025.12040038</w:t>
        </w:r>
      </w:hyperlink>
      <w:r>
        <w:t xml:space="preserve">  </w:t>
      </w:r>
    </w:p>
    <w:p w14:paraId="0C9BB15E" w14:textId="77777777" w:rsidR="000D07A9" w:rsidRDefault="000D07A9" w:rsidP="000D07A9">
      <w:pPr>
        <w:widowControl/>
        <w:suppressAutoHyphens w:val="0"/>
        <w:spacing w:after="200" w:line="276" w:lineRule="auto"/>
        <w:rPr>
          <w:color w:val="000000" w:themeColor="text1"/>
        </w:rPr>
      </w:pPr>
      <w:proofErr w:type="spellStart"/>
      <w:r>
        <w:rPr>
          <w:bCs/>
          <w:color w:val="000000" w:themeColor="text1"/>
        </w:rPr>
        <w:t>Chilanga</w:t>
      </w:r>
      <w:proofErr w:type="spellEnd"/>
      <w:r>
        <w:rPr>
          <w:bCs/>
          <w:color w:val="000000" w:themeColor="text1"/>
        </w:rPr>
        <w:t xml:space="preserve"> District Council. (2024, July 3</w:t>
      </w:r>
      <w:r w:rsidRPr="00D209FF">
        <w:rPr>
          <w:bCs/>
          <w:color w:val="000000" w:themeColor="text1"/>
        </w:rPr>
        <w:t xml:space="preserve">). </w:t>
      </w:r>
      <w:proofErr w:type="spellStart"/>
      <w:r w:rsidRPr="003708AF">
        <w:rPr>
          <w:color w:val="000000" w:themeColor="text1"/>
        </w:rPr>
        <w:t>Chilanga</w:t>
      </w:r>
      <w:proofErr w:type="spellEnd"/>
      <w:r w:rsidRPr="003708AF">
        <w:rPr>
          <w:color w:val="000000" w:themeColor="text1"/>
        </w:rPr>
        <w:t xml:space="preserve"> Integrated Development Plan 2025 –2035. </w:t>
      </w:r>
      <w:hyperlink r:id="rId39" w:history="1">
        <w:r w:rsidRPr="0038507E">
          <w:rPr>
            <w:rStyle w:val="Hyperlink"/>
          </w:rPr>
          <w:t>https://www.chilangacouncil.gov.zm/wp-content/uploads/2024/09/CHILANGA_IDP_ZERO_DRAFT_-_2024_0754471.pdf</w:t>
        </w:r>
      </w:hyperlink>
      <w:r>
        <w:rPr>
          <w:color w:val="000000" w:themeColor="text1"/>
        </w:rPr>
        <w:t xml:space="preserve"> </w:t>
      </w:r>
    </w:p>
    <w:p w14:paraId="4BF02C0E" w14:textId="77777777" w:rsidR="000D07A9" w:rsidRDefault="000D07A9" w:rsidP="000D07A9">
      <w:pPr>
        <w:pStyle w:val="NoSpacing"/>
        <w:spacing w:before="240" w:after="240" w:line="276" w:lineRule="auto"/>
        <w:rPr>
          <w:rFonts w:ascii="Times New Roman" w:hAnsi="Times New Roman"/>
          <w:color w:val="000000" w:themeColor="text1"/>
          <w:sz w:val="24"/>
          <w:szCs w:val="24"/>
        </w:rPr>
      </w:pPr>
      <w:proofErr w:type="spellStart"/>
      <w:r w:rsidRPr="00D209FF">
        <w:rPr>
          <w:rFonts w:ascii="Times New Roman" w:hAnsi="Times New Roman"/>
          <w:color w:val="000000" w:themeColor="text1"/>
          <w:sz w:val="24"/>
          <w:szCs w:val="24"/>
        </w:rPr>
        <w:t>Chisanga</w:t>
      </w:r>
      <w:proofErr w:type="spellEnd"/>
      <w:r w:rsidRPr="00D209FF">
        <w:rPr>
          <w:rFonts w:ascii="Times New Roman" w:hAnsi="Times New Roman"/>
          <w:color w:val="000000" w:themeColor="text1"/>
          <w:sz w:val="24"/>
          <w:szCs w:val="24"/>
        </w:rPr>
        <w:t>, B.,</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Kabisa</w:t>
      </w:r>
      <w:proofErr w:type="spellEnd"/>
      <w:r>
        <w:rPr>
          <w:rFonts w:ascii="Times New Roman" w:hAnsi="Times New Roman"/>
          <w:color w:val="000000" w:themeColor="text1"/>
          <w:sz w:val="24"/>
          <w:szCs w:val="24"/>
        </w:rPr>
        <w:t xml:space="preserve">, M., &amp; </w:t>
      </w:r>
      <w:proofErr w:type="spellStart"/>
      <w:r>
        <w:rPr>
          <w:rFonts w:ascii="Times New Roman" w:hAnsi="Times New Roman"/>
          <w:color w:val="000000" w:themeColor="text1"/>
          <w:sz w:val="24"/>
          <w:szCs w:val="24"/>
        </w:rPr>
        <w:t>Chapoto</w:t>
      </w:r>
      <w:proofErr w:type="spellEnd"/>
      <w:r>
        <w:rPr>
          <w:rFonts w:ascii="Times New Roman" w:hAnsi="Times New Roman"/>
          <w:color w:val="000000" w:themeColor="text1"/>
          <w:sz w:val="24"/>
          <w:szCs w:val="24"/>
        </w:rPr>
        <w:t>, A. (2022</w:t>
      </w:r>
      <w:r w:rsidRPr="00D209FF">
        <w:rPr>
          <w:rFonts w:ascii="Times New Roman" w:hAnsi="Times New Roman"/>
          <w:color w:val="000000" w:themeColor="text1"/>
          <w:sz w:val="24"/>
          <w:szCs w:val="24"/>
        </w:rPr>
        <w:t xml:space="preserve">). </w:t>
      </w:r>
      <w:r w:rsidRPr="003708AF">
        <w:rPr>
          <w:rFonts w:ascii="Times New Roman" w:hAnsi="Times New Roman"/>
          <w:i/>
          <w:color w:val="000000" w:themeColor="text1"/>
          <w:sz w:val="24"/>
          <w:szCs w:val="24"/>
        </w:rPr>
        <w:t>Status of agriculture in Zambia 2021</w:t>
      </w:r>
      <w:r>
        <w:rPr>
          <w:rFonts w:ascii="Times New Roman" w:hAnsi="Times New Roman"/>
          <w:i/>
          <w:color w:val="000000" w:themeColor="text1"/>
          <w:sz w:val="24"/>
          <w:szCs w:val="24"/>
        </w:rPr>
        <w:t xml:space="preserve">. </w:t>
      </w:r>
      <w:r w:rsidRPr="00D209FF">
        <w:rPr>
          <w:rFonts w:ascii="Times New Roman" w:hAnsi="Times New Roman"/>
          <w:color w:val="000000" w:themeColor="text1"/>
          <w:sz w:val="24"/>
          <w:szCs w:val="24"/>
        </w:rPr>
        <w:t>Lusaka-Zambia: Indaba Agricultural Policy Research Institute.</w:t>
      </w:r>
    </w:p>
    <w:p w14:paraId="57D6E4CF" w14:textId="77777777" w:rsidR="00436983" w:rsidRPr="00436983" w:rsidRDefault="00436983" w:rsidP="00436983">
      <w:pPr>
        <w:pStyle w:val="NoSpacing"/>
        <w:spacing w:before="240" w:after="240" w:line="276" w:lineRule="auto"/>
        <w:rPr>
          <w:rFonts w:ascii="Times New Roman" w:hAnsi="Times New Roman"/>
          <w:color w:val="000000" w:themeColor="text1"/>
          <w:sz w:val="24"/>
          <w:szCs w:val="24"/>
          <w:u w:val="single"/>
        </w:rPr>
      </w:pPr>
      <w:r w:rsidRPr="00436983">
        <w:rPr>
          <w:rFonts w:ascii="Times New Roman" w:hAnsi="Times New Roman"/>
          <w:color w:val="000000" w:themeColor="text1"/>
          <w:sz w:val="24"/>
          <w:szCs w:val="24"/>
        </w:rPr>
        <w:t xml:space="preserve">CIMMYT. (2024, December 17). Five new CIMMYT maize hybrids available from </w:t>
      </w:r>
      <w:r w:rsidR="002C0F30">
        <w:rPr>
          <w:rFonts w:ascii="Times New Roman" w:hAnsi="Times New Roman"/>
          <w:color w:val="000000" w:themeColor="text1"/>
          <w:sz w:val="24"/>
          <w:szCs w:val="24"/>
        </w:rPr>
        <w:t xml:space="preserve">the </w:t>
      </w:r>
      <w:r w:rsidRPr="00436983">
        <w:rPr>
          <w:rFonts w:ascii="Times New Roman" w:hAnsi="Times New Roman"/>
          <w:color w:val="000000" w:themeColor="text1"/>
          <w:sz w:val="24"/>
          <w:szCs w:val="24"/>
        </w:rPr>
        <w:t xml:space="preserve">Southern Africa breeding program. CIMMYT. </w:t>
      </w:r>
      <w:hyperlink r:id="rId40" w:history="1">
        <w:r w:rsidRPr="00436983">
          <w:rPr>
            <w:rStyle w:val="Hyperlink"/>
            <w:rFonts w:ascii="Times New Roman" w:hAnsi="Times New Roman"/>
            <w:sz w:val="24"/>
            <w:szCs w:val="24"/>
          </w:rPr>
          <w:t>https://www.cimmyt.org/news/five-new-cimmyt-maize-hybrids-available-from-southern-africa-breeding-program/</w:t>
        </w:r>
      </w:hyperlink>
    </w:p>
    <w:p w14:paraId="6A14BD3A" w14:textId="77777777" w:rsidR="002416A2" w:rsidRPr="002416A2" w:rsidRDefault="002416A2" w:rsidP="000D07A9">
      <w:pPr>
        <w:pStyle w:val="NoSpacing"/>
        <w:spacing w:before="240" w:after="240" w:line="276" w:lineRule="auto"/>
        <w:rPr>
          <w:rFonts w:ascii="Times New Roman" w:hAnsi="Times New Roman"/>
          <w:bCs/>
          <w:color w:val="000000" w:themeColor="text1"/>
          <w:sz w:val="24"/>
          <w:szCs w:val="24"/>
          <w:lang w:val="en-GB"/>
        </w:rPr>
      </w:pPr>
      <w:r w:rsidRPr="002416A2">
        <w:rPr>
          <w:rFonts w:ascii="Times New Roman" w:hAnsi="Times New Roman"/>
          <w:bCs/>
          <w:color w:val="000000" w:themeColor="text1"/>
          <w:sz w:val="24"/>
          <w:szCs w:val="24"/>
          <w:lang w:val="en-GB"/>
        </w:rPr>
        <w:t xml:space="preserve">CIMMYT. (2020). </w:t>
      </w:r>
      <w:r w:rsidRPr="002416A2">
        <w:rPr>
          <w:rFonts w:ascii="Times New Roman" w:hAnsi="Times New Roman"/>
          <w:bCs/>
          <w:iCs/>
          <w:color w:val="000000" w:themeColor="text1"/>
          <w:sz w:val="24"/>
          <w:szCs w:val="24"/>
          <w:lang w:val="en-GB"/>
        </w:rPr>
        <w:t>Climate-smart agriculture in practice: A portfolio approach for maize-based systems in Africa</w:t>
      </w:r>
      <w:r w:rsidRPr="002416A2">
        <w:rPr>
          <w:rFonts w:ascii="Times New Roman" w:hAnsi="Times New Roman"/>
          <w:bCs/>
          <w:color w:val="000000" w:themeColor="text1"/>
          <w:sz w:val="24"/>
          <w:szCs w:val="24"/>
          <w:lang w:val="en-GB"/>
        </w:rPr>
        <w:t xml:space="preserve"> (CIMMYT Policy Brief No. 1/2020). International Maize and Wheat Improvement Centre (CIMMYT). </w:t>
      </w:r>
      <w:hyperlink r:id="rId41" w:tgtFrame="_new" w:history="1">
        <w:r w:rsidRPr="002416A2">
          <w:rPr>
            <w:rStyle w:val="Hyperlink"/>
            <w:rFonts w:ascii="Times New Roman" w:hAnsi="Times New Roman"/>
            <w:bCs/>
            <w:sz w:val="24"/>
            <w:szCs w:val="24"/>
            <w:lang w:val="en-GB"/>
          </w:rPr>
          <w:t>https://www.cimmyt.org</w:t>
        </w:r>
      </w:hyperlink>
    </w:p>
    <w:p w14:paraId="38AC46B8" w14:textId="77777777" w:rsidR="000D07A9" w:rsidRPr="00710B83" w:rsidRDefault="000D07A9" w:rsidP="000D07A9">
      <w:pPr>
        <w:pStyle w:val="NoSpacing"/>
        <w:spacing w:before="240" w:line="276" w:lineRule="auto"/>
        <w:rPr>
          <w:rFonts w:ascii="Times New Roman" w:hAnsi="Times New Roman"/>
          <w:iCs/>
          <w:sz w:val="24"/>
          <w:szCs w:val="24"/>
        </w:rPr>
      </w:pPr>
      <w:r w:rsidRPr="00710B83">
        <w:rPr>
          <w:rFonts w:ascii="Times New Roman" w:hAnsi="Times New Roman"/>
          <w:iCs/>
          <w:sz w:val="24"/>
          <w:szCs w:val="24"/>
        </w:rPr>
        <w:t xml:space="preserve">Creswell, J. D. (2017). </w:t>
      </w:r>
      <w:r w:rsidRPr="00710B83">
        <w:rPr>
          <w:rFonts w:ascii="Times New Roman" w:hAnsi="Times New Roman"/>
          <w:i/>
          <w:iCs/>
          <w:sz w:val="24"/>
          <w:szCs w:val="24"/>
        </w:rPr>
        <w:t>Research</w:t>
      </w:r>
      <w:r w:rsidRPr="00710B83">
        <w:rPr>
          <w:rFonts w:ascii="Times New Roman" w:hAnsi="Times New Roman"/>
          <w:i/>
          <w:sz w:val="24"/>
          <w:szCs w:val="24"/>
        </w:rPr>
        <w:t xml:space="preserve"> design: qualitative, quantitative, and mixed methods approach.</w:t>
      </w:r>
      <w:r w:rsidRPr="00710B83">
        <w:rPr>
          <w:rFonts w:ascii="Times New Roman" w:hAnsi="Times New Roman"/>
          <w:iCs/>
          <w:sz w:val="24"/>
          <w:szCs w:val="24"/>
        </w:rPr>
        <w:t xml:space="preserve"> Thousand Oaks, CA: SAGE.</w:t>
      </w:r>
    </w:p>
    <w:p w14:paraId="4421C2DB" w14:textId="77777777" w:rsidR="000D07A9" w:rsidRPr="00710B83" w:rsidRDefault="000D07A9" w:rsidP="000D07A9">
      <w:pPr>
        <w:widowControl/>
        <w:suppressAutoHyphens w:val="0"/>
        <w:spacing w:before="240" w:after="200" w:line="276" w:lineRule="auto"/>
      </w:pPr>
      <w:r w:rsidRPr="00710B83">
        <w:t>Creswell, J. W., &amp; Plano</w:t>
      </w:r>
      <w:r w:rsidR="00087628">
        <w:t xml:space="preserve">-Clark, </w:t>
      </w:r>
      <w:r w:rsidRPr="00710B83">
        <w:t xml:space="preserve">V. L. (2012). </w:t>
      </w:r>
      <w:r w:rsidRPr="00710B83">
        <w:rPr>
          <w:i/>
        </w:rPr>
        <w:t>Designing and conducting mixed methods research.</w:t>
      </w:r>
      <w:r w:rsidRPr="00710B83">
        <w:t xml:space="preserve"> 2</w:t>
      </w:r>
      <w:r w:rsidRPr="00710B83">
        <w:rPr>
          <w:vertAlign w:val="superscript"/>
        </w:rPr>
        <w:t>nd</w:t>
      </w:r>
      <w:r w:rsidRPr="00710B83">
        <w:t xml:space="preserve"> </w:t>
      </w:r>
      <w:proofErr w:type="spellStart"/>
      <w:r w:rsidRPr="00710B83">
        <w:t>edn</w:t>
      </w:r>
      <w:proofErr w:type="spellEnd"/>
      <w:r w:rsidRPr="00710B83">
        <w:t>. Thousand Oaks, CA: SAGE.</w:t>
      </w:r>
    </w:p>
    <w:p w14:paraId="5E3D265F" w14:textId="77777777" w:rsidR="000D07A9" w:rsidRPr="00D209FF" w:rsidRDefault="000D07A9" w:rsidP="000D07A9">
      <w:pPr>
        <w:widowControl/>
        <w:suppressAutoHyphens w:val="0"/>
        <w:spacing w:after="200" w:line="276" w:lineRule="auto"/>
        <w:rPr>
          <w:color w:val="000000" w:themeColor="text1"/>
        </w:rPr>
      </w:pPr>
      <w:r w:rsidRPr="00D209FF">
        <w:rPr>
          <w:color w:val="000000" w:themeColor="text1"/>
        </w:rPr>
        <w:t>Davenport, F., Funk, C., &amp;</w:t>
      </w:r>
      <w:r>
        <w:rPr>
          <w:color w:val="000000" w:themeColor="text1"/>
        </w:rPr>
        <w:t xml:space="preserve"> </w:t>
      </w:r>
      <w:proofErr w:type="spellStart"/>
      <w:r>
        <w:rPr>
          <w:color w:val="000000" w:themeColor="text1"/>
        </w:rPr>
        <w:t>Galu</w:t>
      </w:r>
      <w:proofErr w:type="spellEnd"/>
      <w:r>
        <w:rPr>
          <w:color w:val="000000" w:themeColor="text1"/>
        </w:rPr>
        <w:t>, G. (2020</w:t>
      </w:r>
      <w:r w:rsidRPr="00D209FF">
        <w:rPr>
          <w:color w:val="000000" w:themeColor="text1"/>
        </w:rPr>
        <w:t>).  How will East African maize yields respond to climate change</w:t>
      </w:r>
      <w:r w:rsidR="00087628">
        <w:rPr>
          <w:color w:val="000000" w:themeColor="text1"/>
        </w:rPr>
        <w:t>,</w:t>
      </w:r>
      <w:r w:rsidRPr="00D209FF">
        <w:rPr>
          <w:color w:val="000000" w:themeColor="text1"/>
        </w:rPr>
        <w:t xml:space="preserve"> and can agricultural development mitigate this response? </w:t>
      </w:r>
      <w:r w:rsidRPr="00D209FF">
        <w:rPr>
          <w:i/>
          <w:color w:val="000000" w:themeColor="text1"/>
        </w:rPr>
        <w:t>Climatic Change</w:t>
      </w:r>
      <w:r w:rsidRPr="00D209FF">
        <w:rPr>
          <w:color w:val="000000" w:themeColor="text1"/>
        </w:rPr>
        <w:t xml:space="preserve">, 147(4), 491–506. </w:t>
      </w:r>
      <w:hyperlink r:id="rId42" w:history="1">
        <w:r w:rsidRPr="00D209FF">
          <w:rPr>
            <w:rStyle w:val="Hyperlink"/>
            <w:rFonts w:eastAsia="Courier New"/>
            <w:color w:val="000000" w:themeColor="text1"/>
          </w:rPr>
          <w:t>https://doi.org/10.1007/s10584-018-2149-7</w:t>
        </w:r>
      </w:hyperlink>
      <w:r w:rsidRPr="00D209FF">
        <w:rPr>
          <w:color w:val="000000" w:themeColor="text1"/>
        </w:rPr>
        <w:t xml:space="preserve"> </w:t>
      </w:r>
    </w:p>
    <w:p w14:paraId="6AF5EA0B" w14:textId="77777777" w:rsidR="000D07A9" w:rsidRPr="00BC3A10" w:rsidRDefault="000D07A9" w:rsidP="000D07A9">
      <w:pPr>
        <w:shd w:val="clear" w:color="auto" w:fill="FFFFFF" w:themeFill="background1"/>
        <w:spacing w:before="240" w:after="240" w:line="276" w:lineRule="auto"/>
      </w:pPr>
      <w:r w:rsidRPr="00BC3A10">
        <w:t xml:space="preserve">De Cock, N., M. </w:t>
      </w:r>
      <w:proofErr w:type="spellStart"/>
      <w:r w:rsidRPr="00BC3A10">
        <w:t>D’Haese</w:t>
      </w:r>
      <w:proofErr w:type="spellEnd"/>
      <w:r w:rsidRPr="00BC3A10">
        <w:t xml:space="preserve">, N. </w:t>
      </w:r>
      <w:proofErr w:type="spellStart"/>
      <w:r w:rsidRPr="00BC3A10">
        <w:t>Vink</w:t>
      </w:r>
      <w:proofErr w:type="spellEnd"/>
      <w:r w:rsidRPr="00BC3A10">
        <w:t xml:space="preserve">, C. Van Rooyen, L. </w:t>
      </w:r>
      <w:proofErr w:type="spellStart"/>
      <w:r w:rsidRPr="00BC3A10">
        <w:t>Staelens</w:t>
      </w:r>
      <w:proofErr w:type="spellEnd"/>
      <w:r w:rsidRPr="00BC3A10">
        <w:t xml:space="preserve">, H. </w:t>
      </w:r>
      <w:proofErr w:type="spellStart"/>
      <w:r w:rsidRPr="00BC3A10">
        <w:t>Schonfeldt</w:t>
      </w:r>
      <w:proofErr w:type="spellEnd"/>
      <w:r w:rsidRPr="00BC3A10">
        <w:t xml:space="preserve">, and L. </w:t>
      </w:r>
      <w:proofErr w:type="spellStart"/>
      <w:r w:rsidRPr="00BC3A10">
        <w:t>D’Haese</w:t>
      </w:r>
      <w:proofErr w:type="spellEnd"/>
      <w:r w:rsidRPr="00BC3A10">
        <w:t xml:space="preserve">. (2013). Food Security in Rural Areas of Limpopo Province, South Africa. </w:t>
      </w:r>
      <w:r w:rsidRPr="00BC3A10">
        <w:rPr>
          <w:i/>
          <w:iCs/>
        </w:rPr>
        <w:t xml:space="preserve">Food Security, </w:t>
      </w:r>
      <w:r w:rsidRPr="00BC3A10">
        <w:t xml:space="preserve">5, 269–82. </w:t>
      </w:r>
    </w:p>
    <w:p w14:paraId="77209889" w14:textId="77777777" w:rsidR="000D07A9" w:rsidRPr="00BC3A10" w:rsidRDefault="000D07A9" w:rsidP="000D07A9">
      <w:pPr>
        <w:widowControl/>
        <w:shd w:val="clear" w:color="auto" w:fill="FFFFFF" w:themeFill="background1"/>
        <w:suppressAutoHyphens w:val="0"/>
        <w:spacing w:after="200" w:line="276" w:lineRule="auto"/>
      </w:pPr>
      <w:r w:rsidRPr="00BC3A10">
        <w:t xml:space="preserve">De Pinto, A., Smith, V. H., &amp; Robertson, R. D. (2019). The role of risk in the context of climate change, land use choices and crop production: Evidence from Zambia. </w:t>
      </w:r>
      <w:r w:rsidRPr="00BC3A10">
        <w:rPr>
          <w:i/>
        </w:rPr>
        <w:t>Climate Research,</w:t>
      </w:r>
      <w:r w:rsidRPr="00BC3A10">
        <w:t xml:space="preserve"> 79(1), 39–53.</w:t>
      </w:r>
    </w:p>
    <w:p w14:paraId="3888B961" w14:textId="77777777" w:rsidR="000D07A9" w:rsidRPr="0093328D" w:rsidRDefault="000D07A9" w:rsidP="000D07A9">
      <w:pPr>
        <w:widowControl/>
        <w:suppressAutoHyphens w:val="0"/>
        <w:spacing w:after="200" w:line="276" w:lineRule="auto"/>
      </w:pPr>
      <w:proofErr w:type="spellStart"/>
      <w:r w:rsidRPr="0093328D">
        <w:t>Descheemaeker</w:t>
      </w:r>
      <w:proofErr w:type="spellEnd"/>
      <w:r w:rsidR="00777B2E" w:rsidRPr="0093328D">
        <w:t>, K</w:t>
      </w:r>
      <w:r w:rsidRPr="0093328D">
        <w:t xml:space="preserve">., </w:t>
      </w:r>
      <w:proofErr w:type="spellStart"/>
      <w:r w:rsidRPr="0093328D">
        <w:t>Oosting</w:t>
      </w:r>
      <w:proofErr w:type="spellEnd"/>
      <w:r w:rsidR="00777B2E" w:rsidRPr="0093328D">
        <w:t>, S</w:t>
      </w:r>
      <w:r w:rsidRPr="0093328D">
        <w:t>. J.</w:t>
      </w:r>
      <w:r w:rsidR="00777B2E" w:rsidRPr="0093328D">
        <w:t xml:space="preserve">, </w:t>
      </w:r>
      <w:proofErr w:type="spellStart"/>
      <w:r w:rsidR="00777B2E" w:rsidRPr="0093328D">
        <w:t>Homann</w:t>
      </w:r>
      <w:proofErr w:type="spellEnd"/>
      <w:r w:rsidRPr="0093328D">
        <w:t xml:space="preserve">-Kee </w:t>
      </w:r>
      <w:proofErr w:type="spellStart"/>
      <w:r w:rsidRPr="0093328D">
        <w:t>Tui</w:t>
      </w:r>
      <w:proofErr w:type="spellEnd"/>
      <w:r w:rsidR="00777B2E" w:rsidRPr="0093328D">
        <w:t>, S</w:t>
      </w:r>
      <w:r w:rsidRPr="0093328D">
        <w:t xml:space="preserve">., </w:t>
      </w:r>
      <w:proofErr w:type="spellStart"/>
      <w:r w:rsidR="00777B2E" w:rsidRPr="0093328D">
        <w:t>Masikati</w:t>
      </w:r>
      <w:proofErr w:type="spellEnd"/>
      <w:r w:rsidR="00777B2E" w:rsidRPr="0093328D">
        <w:t>,</w:t>
      </w:r>
      <w:r w:rsidRPr="0093328D">
        <w:t xml:space="preserve"> P., </w:t>
      </w:r>
      <w:proofErr w:type="spellStart"/>
      <w:r w:rsidRPr="0093328D">
        <w:t>Falconnier</w:t>
      </w:r>
      <w:proofErr w:type="spellEnd"/>
      <w:r w:rsidR="00777B2E" w:rsidRPr="0093328D">
        <w:t>, G</w:t>
      </w:r>
      <w:r w:rsidRPr="0093328D">
        <w:t xml:space="preserve">. N., &amp; </w:t>
      </w:r>
      <w:proofErr w:type="spellStart"/>
      <w:r w:rsidRPr="0093328D">
        <w:t>Giller</w:t>
      </w:r>
      <w:proofErr w:type="spellEnd"/>
      <w:r w:rsidRPr="0093328D">
        <w:t>, K. E. (2016). Climate change adaptation and mitigation in smallholder crop-livestock systems in sub-Saharan Africa: A call for integrated impact assessments.</w:t>
      </w:r>
      <w:r w:rsidRPr="0093328D">
        <w:rPr>
          <w:i/>
        </w:rPr>
        <w:t xml:space="preserve"> Regional Environmental Change,</w:t>
      </w:r>
      <w:r w:rsidRPr="0093328D">
        <w:t xml:space="preserve"> </w:t>
      </w:r>
      <w:r w:rsidRPr="0093328D">
        <w:rPr>
          <w:i/>
        </w:rPr>
        <w:t>16</w:t>
      </w:r>
      <w:r w:rsidRPr="0093328D">
        <w:t xml:space="preserve">(8), 2331–2343.  </w:t>
      </w:r>
    </w:p>
    <w:p w14:paraId="703C9095" w14:textId="77777777" w:rsidR="000D07A9" w:rsidRPr="00710B83" w:rsidRDefault="000D07A9" w:rsidP="000D07A9">
      <w:pPr>
        <w:spacing w:after="240" w:line="276" w:lineRule="auto"/>
      </w:pPr>
      <w:r w:rsidRPr="00710B83">
        <w:t xml:space="preserve">Donnell, L., </w:t>
      </w:r>
      <w:proofErr w:type="spellStart"/>
      <w:r w:rsidRPr="00710B83">
        <w:t>Kramar</w:t>
      </w:r>
      <w:proofErr w:type="spellEnd"/>
      <w:r w:rsidRPr="00710B83">
        <w:t xml:space="preserve">, R., &amp; </w:t>
      </w:r>
      <w:proofErr w:type="spellStart"/>
      <w:r w:rsidRPr="00710B83">
        <w:t>Dyball</w:t>
      </w:r>
      <w:proofErr w:type="spellEnd"/>
      <w:r w:rsidRPr="00710B83">
        <w:t xml:space="preserve">, M. (2013). Complementing a positivist approach to investment analysis with critical realism. </w:t>
      </w:r>
      <w:r w:rsidRPr="00710B83">
        <w:rPr>
          <w:i/>
        </w:rPr>
        <w:t>Qualitative Research in Financial Markets</w:t>
      </w:r>
      <w:r w:rsidRPr="00710B83">
        <w:t>, 5(1), 6–25.</w:t>
      </w:r>
    </w:p>
    <w:p w14:paraId="5E8395DE" w14:textId="77777777" w:rsidR="000D07A9" w:rsidRPr="0093328D" w:rsidRDefault="000D07A9" w:rsidP="000D07A9">
      <w:pPr>
        <w:widowControl/>
        <w:suppressAutoHyphens w:val="0"/>
        <w:spacing w:after="200" w:line="276" w:lineRule="auto"/>
      </w:pPr>
      <w:proofErr w:type="spellStart"/>
      <w:r w:rsidRPr="0093328D">
        <w:lastRenderedPageBreak/>
        <w:t>Dorah</w:t>
      </w:r>
      <w:proofErr w:type="spellEnd"/>
      <w:r w:rsidRPr="0093328D">
        <w:t xml:space="preserve">, H. M., </w:t>
      </w:r>
      <w:proofErr w:type="spellStart"/>
      <w:r w:rsidRPr="0093328D">
        <w:t>Maulid</w:t>
      </w:r>
      <w:proofErr w:type="spellEnd"/>
      <w:r w:rsidRPr="0093328D">
        <w:t xml:space="preserve">, W. M., &amp; </w:t>
      </w:r>
      <w:proofErr w:type="spellStart"/>
      <w:r w:rsidRPr="0093328D">
        <w:t>Kayunze</w:t>
      </w:r>
      <w:proofErr w:type="spellEnd"/>
      <w:r w:rsidRPr="0093328D">
        <w:t xml:space="preserve">, K. A. (2015). </w:t>
      </w:r>
      <w:r w:rsidR="00087628">
        <w:rPr>
          <w:bCs/>
        </w:rPr>
        <w:t>The e</w:t>
      </w:r>
      <w:r w:rsidRPr="0093328D">
        <w:rPr>
          <w:bCs/>
        </w:rPr>
        <w:t>ntitlement to food security approach explaining food security in the southern highlands of Tanzania more than other theories</w:t>
      </w:r>
      <w:r w:rsidRPr="0093328D">
        <w:t xml:space="preserve">. </w:t>
      </w:r>
      <w:r w:rsidRPr="0093328D">
        <w:rPr>
          <w:i/>
        </w:rPr>
        <w:t>Asian Journal of Agriculture and Rural Development</w:t>
      </w:r>
      <w:r w:rsidRPr="0093328D">
        <w:t>,</w:t>
      </w:r>
      <w:r w:rsidRPr="0093328D">
        <w:rPr>
          <w:i/>
        </w:rPr>
        <w:t xml:space="preserve"> 5</w:t>
      </w:r>
      <w:r w:rsidRPr="0093328D">
        <w:t>(03), 1–13.</w:t>
      </w:r>
    </w:p>
    <w:p w14:paraId="79195BA8" w14:textId="77777777" w:rsidR="000D07A9" w:rsidRPr="0093328D" w:rsidRDefault="000D07A9" w:rsidP="000D07A9">
      <w:pPr>
        <w:widowControl/>
        <w:suppressAutoHyphens w:val="0"/>
        <w:spacing w:after="200" w:line="276" w:lineRule="auto"/>
      </w:pPr>
      <w:r w:rsidRPr="0093328D">
        <w:t xml:space="preserve">El </w:t>
      </w:r>
      <w:proofErr w:type="spellStart"/>
      <w:r w:rsidRPr="0093328D">
        <w:t>Bilali</w:t>
      </w:r>
      <w:proofErr w:type="spellEnd"/>
      <w:r w:rsidRPr="0093328D">
        <w:t xml:space="preserve">, H.  (2018). </w:t>
      </w:r>
      <w:r w:rsidR="00087628">
        <w:t>The r</w:t>
      </w:r>
      <w:r w:rsidRPr="0093328D">
        <w:t xml:space="preserve">elation between innovation and sustainability in the </w:t>
      </w:r>
      <w:proofErr w:type="spellStart"/>
      <w:r w:rsidRPr="0093328D">
        <w:t>agro</w:t>
      </w:r>
      <w:proofErr w:type="spellEnd"/>
      <w:r w:rsidRPr="0093328D">
        <w:t xml:space="preserve">-food system. </w:t>
      </w:r>
      <w:r w:rsidRPr="0093328D">
        <w:rPr>
          <w:i/>
        </w:rPr>
        <w:t>Italian Journal of Food Science</w:t>
      </w:r>
      <w:r w:rsidRPr="0093328D">
        <w:t xml:space="preserve">, </w:t>
      </w:r>
      <w:r w:rsidRPr="0093328D">
        <w:rPr>
          <w:i/>
        </w:rPr>
        <w:t>30</w:t>
      </w:r>
      <w:r w:rsidRPr="0093328D">
        <w:t xml:space="preserve">, 200–225. </w:t>
      </w:r>
      <w:hyperlink r:id="rId43" w:history="1">
        <w:r w:rsidRPr="0093328D">
          <w:rPr>
            <w:rStyle w:val="Hyperlink"/>
            <w:rFonts w:eastAsia="Courier New"/>
            <w:color w:val="auto"/>
          </w:rPr>
          <w:t>https://doi.org/10.14674/IJFS-1096</w:t>
        </w:r>
      </w:hyperlink>
    </w:p>
    <w:p w14:paraId="5CDE3F74" w14:textId="77777777" w:rsidR="000D07A9" w:rsidRPr="00BC3A10" w:rsidRDefault="000D07A9" w:rsidP="000D07A9">
      <w:pPr>
        <w:widowControl/>
        <w:shd w:val="clear" w:color="auto" w:fill="FFFFFF" w:themeFill="background1"/>
        <w:suppressAutoHyphens w:val="0"/>
        <w:spacing w:after="200" w:line="276" w:lineRule="auto"/>
      </w:pPr>
      <w:r w:rsidRPr="00BC3A10">
        <w:t xml:space="preserve">El </w:t>
      </w:r>
      <w:proofErr w:type="spellStart"/>
      <w:r w:rsidRPr="00BC3A10">
        <w:t>Bilali</w:t>
      </w:r>
      <w:proofErr w:type="spellEnd"/>
      <w:r w:rsidRPr="00BC3A10">
        <w:t xml:space="preserve">, H.  (2019). Research on </w:t>
      </w:r>
      <w:proofErr w:type="spellStart"/>
      <w:r w:rsidRPr="00BC3A10">
        <w:t>agro</w:t>
      </w:r>
      <w:proofErr w:type="spellEnd"/>
      <w:r w:rsidRPr="00BC3A10">
        <w:t xml:space="preserve">-food sustainability transitions:  Where </w:t>
      </w:r>
      <w:proofErr w:type="gramStart"/>
      <w:r w:rsidRPr="00BC3A10">
        <w:t>are</w:t>
      </w:r>
      <w:proofErr w:type="gramEnd"/>
      <w:r w:rsidRPr="00BC3A10">
        <w:t xml:space="preserve"> food security and nutrition?  </w:t>
      </w:r>
      <w:r w:rsidRPr="00BC3A10">
        <w:rPr>
          <w:i/>
        </w:rPr>
        <w:t>Food Security,</w:t>
      </w:r>
      <w:r w:rsidRPr="00BC3A10">
        <w:t xml:space="preserve"> 11(3), 559–577.  DOI: </w:t>
      </w:r>
      <w:hyperlink r:id="rId44" w:history="1">
        <w:r w:rsidRPr="00BC3A10">
          <w:rPr>
            <w:rStyle w:val="Hyperlink"/>
            <w:rFonts w:eastAsia="Courier New"/>
            <w:color w:val="auto"/>
          </w:rPr>
          <w:t>https://doi.org/10.1007/s12571-019-009221</w:t>
        </w:r>
      </w:hyperlink>
    </w:p>
    <w:p w14:paraId="5535360E" w14:textId="77777777" w:rsidR="000D07A9" w:rsidRPr="0093328D" w:rsidRDefault="000D07A9" w:rsidP="000D07A9">
      <w:pPr>
        <w:widowControl/>
        <w:suppressAutoHyphens w:val="0"/>
        <w:spacing w:after="200" w:line="276" w:lineRule="auto"/>
      </w:pPr>
      <w:r w:rsidRPr="0093328D">
        <w:t xml:space="preserve">El </w:t>
      </w:r>
      <w:proofErr w:type="spellStart"/>
      <w:r w:rsidRPr="0093328D">
        <w:t>Bilali</w:t>
      </w:r>
      <w:proofErr w:type="spellEnd"/>
      <w:r w:rsidRPr="0093328D">
        <w:t xml:space="preserve">, H., </w:t>
      </w:r>
      <w:proofErr w:type="spellStart"/>
      <w:r w:rsidRPr="0093328D">
        <w:t>Callenius</w:t>
      </w:r>
      <w:proofErr w:type="spellEnd"/>
      <w:r w:rsidRPr="0093328D">
        <w:t xml:space="preserve">, C., </w:t>
      </w:r>
      <w:proofErr w:type="spellStart"/>
      <w:r w:rsidRPr="0093328D">
        <w:t>Strassner</w:t>
      </w:r>
      <w:proofErr w:type="spellEnd"/>
      <w:r w:rsidRPr="0093328D">
        <w:t xml:space="preserve">, C., &amp; Probst, L. (2018). Food and nutrition security and sustainability transitions in food systems.  </w:t>
      </w:r>
      <w:r w:rsidRPr="0093328D">
        <w:rPr>
          <w:i/>
        </w:rPr>
        <w:t>Food and Energy Security</w:t>
      </w:r>
      <w:r w:rsidRPr="0093328D">
        <w:t xml:space="preserve">, e00154. </w:t>
      </w:r>
      <w:hyperlink r:id="rId45" w:history="1">
        <w:r w:rsidRPr="0093328D">
          <w:rPr>
            <w:rStyle w:val="Hyperlink"/>
            <w:rFonts w:eastAsia="Courier New"/>
            <w:color w:val="auto"/>
          </w:rPr>
          <w:t>https://doi.org/10.1002/fes3.154</w:t>
        </w:r>
      </w:hyperlink>
      <w:r w:rsidRPr="0093328D">
        <w:t xml:space="preserve"> </w:t>
      </w:r>
    </w:p>
    <w:p w14:paraId="7567AD05" w14:textId="77777777" w:rsidR="000D07A9" w:rsidRPr="00BC3A10" w:rsidRDefault="000D07A9" w:rsidP="000D07A9">
      <w:pPr>
        <w:widowControl/>
        <w:shd w:val="clear" w:color="auto" w:fill="FFFFFF" w:themeFill="background1"/>
        <w:suppressAutoHyphens w:val="0"/>
        <w:spacing w:after="200" w:line="276" w:lineRule="auto"/>
      </w:pPr>
      <w:proofErr w:type="spellStart"/>
      <w:r w:rsidRPr="00BC3A10">
        <w:t>Evanilde</w:t>
      </w:r>
      <w:proofErr w:type="spellEnd"/>
      <w:r w:rsidRPr="00BC3A10">
        <w:t xml:space="preserve">, R. A. (2024). </w:t>
      </w:r>
      <w:r w:rsidRPr="00BC3A10">
        <w:rPr>
          <w:bCs/>
        </w:rPr>
        <w:t>Climate change and its effect on food security in Southern Africa,</w:t>
      </w:r>
      <w:r w:rsidRPr="00BC3A10">
        <w:rPr>
          <w:i/>
        </w:rPr>
        <w:t xml:space="preserve"> </w:t>
      </w:r>
      <w:proofErr w:type="spellStart"/>
      <w:r w:rsidRPr="00BC3A10">
        <w:rPr>
          <w:i/>
        </w:rPr>
        <w:t>ChronAfrica</w:t>
      </w:r>
      <w:proofErr w:type="spellEnd"/>
      <w:r w:rsidRPr="00BC3A10">
        <w:rPr>
          <w:i/>
        </w:rPr>
        <w:t>,</w:t>
      </w:r>
      <w:r w:rsidRPr="00BC3A10">
        <w:t xml:space="preserve"> 1(1), 79–89. </w:t>
      </w:r>
    </w:p>
    <w:p w14:paraId="25659546" w14:textId="77777777" w:rsidR="000D07A9" w:rsidRPr="00D209FF" w:rsidRDefault="000D07A9" w:rsidP="000D07A9">
      <w:pPr>
        <w:widowControl/>
        <w:suppressAutoHyphens w:val="0"/>
        <w:spacing w:after="200" w:line="276" w:lineRule="auto"/>
        <w:rPr>
          <w:color w:val="000000" w:themeColor="text1"/>
        </w:rPr>
      </w:pPr>
      <w:r>
        <w:rPr>
          <w:rFonts w:eastAsia="Calibri"/>
          <w:color w:val="000000" w:themeColor="text1"/>
        </w:rPr>
        <w:t>Farmers Review Africa. (2025, May 8)</w:t>
      </w:r>
      <w:r w:rsidRPr="00D209FF">
        <w:rPr>
          <w:rFonts w:eastAsia="Calibri"/>
          <w:color w:val="000000" w:themeColor="text1"/>
        </w:rPr>
        <w:t xml:space="preserve">. </w:t>
      </w:r>
      <w:r w:rsidRPr="003708AF">
        <w:rPr>
          <w:rFonts w:eastAsia="Calibri"/>
          <w:color w:val="000000" w:themeColor="text1"/>
        </w:rPr>
        <w:t>Zambia Adopts Smart Climate Agriculture.</w:t>
      </w:r>
      <w:r w:rsidRPr="00D209FF">
        <w:rPr>
          <w:rFonts w:eastAsia="Calibri"/>
          <w:color w:val="000000" w:themeColor="text1"/>
        </w:rPr>
        <w:t xml:space="preserve"> </w:t>
      </w:r>
      <w:hyperlink r:id="rId46" w:history="1">
        <w:r w:rsidRPr="0038507E">
          <w:rPr>
            <w:rStyle w:val="Hyperlink"/>
            <w:rFonts w:eastAsia="Calibri"/>
          </w:rPr>
          <w:t>https://furtherafrica.com/2022/08/25/zambia-adopts-smart-climate-agriculture</w:t>
        </w:r>
      </w:hyperlink>
      <w:r>
        <w:t xml:space="preserve">  </w:t>
      </w:r>
      <w:r w:rsidRPr="00D209FF">
        <w:rPr>
          <w:rFonts w:eastAsia="Calibri"/>
          <w:color w:val="000000" w:themeColor="text1"/>
          <w:u w:val="single"/>
        </w:rPr>
        <w:t xml:space="preserve"> </w:t>
      </w:r>
      <w:r w:rsidRPr="00D209FF">
        <w:rPr>
          <w:rFonts w:eastAsia="Calibri"/>
          <w:color w:val="000000" w:themeColor="text1"/>
        </w:rPr>
        <w:t xml:space="preserve"> </w:t>
      </w:r>
    </w:p>
    <w:p w14:paraId="451C6D08" w14:textId="77777777" w:rsidR="000D07A9" w:rsidRPr="00710B83" w:rsidRDefault="000D07A9" w:rsidP="000D07A9">
      <w:pPr>
        <w:widowControl/>
        <w:suppressAutoHyphens w:val="0"/>
        <w:spacing w:after="200" w:line="276" w:lineRule="auto"/>
      </w:pPr>
      <w:r w:rsidRPr="00710B83">
        <w:rPr>
          <w:rFonts w:eastAsia="Courier New"/>
        </w:rPr>
        <w:t>Flick, U. (2014).</w:t>
      </w:r>
      <w:r w:rsidRPr="00710B83">
        <w:rPr>
          <w:rFonts w:eastAsia="Courier New"/>
          <w:i/>
          <w:iCs/>
        </w:rPr>
        <w:t xml:space="preserve"> The SAGE handbook of </w:t>
      </w:r>
      <w:r w:rsidRPr="00710B83">
        <w:rPr>
          <w:rFonts w:eastAsia="Courier New"/>
          <w:i/>
          <w:iCs/>
          <w:noProof/>
        </w:rPr>
        <w:t>qualitative</w:t>
      </w:r>
      <w:r w:rsidRPr="00710B83">
        <w:rPr>
          <w:rFonts w:eastAsia="Courier New"/>
          <w:i/>
          <w:iCs/>
        </w:rPr>
        <w:t xml:space="preserve"> data analysis</w:t>
      </w:r>
      <w:r w:rsidRPr="00710B83">
        <w:rPr>
          <w:rFonts w:eastAsia="Courier New"/>
        </w:rPr>
        <w:t>.</w:t>
      </w:r>
      <w:r w:rsidRPr="00710B83">
        <w:rPr>
          <w:rFonts w:eastAsia="Courier New"/>
          <w:iCs/>
        </w:rPr>
        <w:t xml:space="preserve"> Thousand Oaks</w:t>
      </w:r>
      <w:r w:rsidR="00087628">
        <w:rPr>
          <w:rFonts w:eastAsia="Courier New"/>
          <w:iCs/>
        </w:rPr>
        <w:t>,</w:t>
      </w:r>
      <w:r w:rsidRPr="00710B83">
        <w:rPr>
          <w:rFonts w:eastAsia="Courier New"/>
          <w:iCs/>
        </w:rPr>
        <w:t xml:space="preserve"> CA</w:t>
      </w:r>
      <w:r w:rsidRPr="00710B83">
        <w:rPr>
          <w:rFonts w:eastAsia="Courier New"/>
        </w:rPr>
        <w:t>: SAGE.</w:t>
      </w:r>
    </w:p>
    <w:p w14:paraId="6E8F9422" w14:textId="77777777" w:rsidR="000D07A9" w:rsidRDefault="000D07A9" w:rsidP="000D07A9">
      <w:pPr>
        <w:widowControl/>
        <w:suppressAutoHyphens w:val="0"/>
        <w:spacing w:after="200" w:line="276" w:lineRule="auto"/>
        <w:rPr>
          <w:rFonts w:eastAsia="Courier New"/>
          <w:bCs/>
        </w:rPr>
      </w:pPr>
      <w:r w:rsidRPr="0093328D">
        <w:rPr>
          <w:rFonts w:eastAsia="Courier New"/>
          <w:bCs/>
        </w:rPr>
        <w:t xml:space="preserve">Food and Agriculture Organisation [FAO]. (2018). </w:t>
      </w:r>
      <w:r w:rsidRPr="0093328D">
        <w:rPr>
          <w:i/>
          <w:iCs/>
        </w:rPr>
        <w:t>The state of food security in the World:</w:t>
      </w:r>
      <w:r w:rsidRPr="0093328D">
        <w:rPr>
          <w:rFonts w:eastAsia="Courier New"/>
          <w:bCs/>
          <w:i/>
          <w:iCs/>
        </w:rPr>
        <w:t xml:space="preserve"> Building climate resilience for food security and nutrition</w:t>
      </w:r>
      <w:r w:rsidRPr="0093328D">
        <w:rPr>
          <w:rFonts w:eastAsia="Courier New"/>
          <w:bCs/>
        </w:rPr>
        <w:t xml:space="preserve">. Rome: FAO. </w:t>
      </w:r>
    </w:p>
    <w:p w14:paraId="1532E074" w14:textId="77777777" w:rsidR="007B6C88" w:rsidRPr="0093328D" w:rsidRDefault="007B6C88" w:rsidP="000D07A9">
      <w:pPr>
        <w:widowControl/>
        <w:suppressAutoHyphens w:val="0"/>
        <w:spacing w:after="200" w:line="276" w:lineRule="auto"/>
        <w:rPr>
          <w:rFonts w:eastAsia="Courier New"/>
          <w:bCs/>
        </w:rPr>
      </w:pPr>
      <w:r w:rsidRPr="007B6C88">
        <w:rPr>
          <w:rFonts w:eastAsia="Courier New"/>
          <w:bCs/>
        </w:rPr>
        <w:t>Food and Agriculture Organi</w:t>
      </w:r>
      <w:r w:rsidR="002A35C5">
        <w:rPr>
          <w:rFonts w:eastAsia="Courier New"/>
          <w:bCs/>
        </w:rPr>
        <w:t>s</w:t>
      </w:r>
      <w:r w:rsidRPr="007B6C88">
        <w:rPr>
          <w:rFonts w:eastAsia="Courier New"/>
          <w:bCs/>
        </w:rPr>
        <w:t xml:space="preserve">ation </w:t>
      </w:r>
      <w:r>
        <w:rPr>
          <w:rFonts w:eastAsia="Courier New"/>
          <w:bCs/>
        </w:rPr>
        <w:t xml:space="preserve">[FAO]. </w:t>
      </w:r>
      <w:r w:rsidRPr="007B6C88">
        <w:rPr>
          <w:rFonts w:eastAsia="Courier New"/>
          <w:bCs/>
        </w:rPr>
        <w:t xml:space="preserve">(2021). </w:t>
      </w:r>
      <w:r w:rsidRPr="007B6C88">
        <w:rPr>
          <w:rFonts w:eastAsia="Courier New"/>
          <w:bCs/>
          <w:i/>
          <w:iCs/>
        </w:rPr>
        <w:t>The state of food security and nutrition in the world 2021: Transforming food systems for food security, improved nutrition and affordable healthy diets for all.</w:t>
      </w:r>
      <w:r w:rsidRPr="007B6C88">
        <w:rPr>
          <w:rFonts w:eastAsia="Courier New"/>
          <w:bCs/>
        </w:rPr>
        <w:t xml:space="preserve"> </w:t>
      </w:r>
      <w:r>
        <w:rPr>
          <w:rFonts w:eastAsia="Courier New"/>
          <w:bCs/>
        </w:rPr>
        <w:t xml:space="preserve">Rome: </w:t>
      </w:r>
      <w:r w:rsidRPr="007B6C88">
        <w:rPr>
          <w:rFonts w:eastAsia="Courier New"/>
          <w:bCs/>
        </w:rPr>
        <w:t>FAO.</w:t>
      </w:r>
    </w:p>
    <w:p w14:paraId="5BD97E9B" w14:textId="77777777" w:rsidR="000D07A9" w:rsidRDefault="000D07A9" w:rsidP="000D07A9">
      <w:pPr>
        <w:widowControl/>
        <w:suppressAutoHyphens w:val="0"/>
        <w:spacing w:after="200" w:line="276" w:lineRule="auto"/>
        <w:rPr>
          <w:color w:val="000000" w:themeColor="text1"/>
        </w:rPr>
      </w:pPr>
      <w:r w:rsidRPr="00D209FF">
        <w:rPr>
          <w:color w:val="000000" w:themeColor="text1"/>
        </w:rPr>
        <w:t>Food and Agriculture Organisation [FAO]. (</w:t>
      </w:r>
      <w:r>
        <w:rPr>
          <w:color w:val="000000" w:themeColor="text1"/>
        </w:rPr>
        <w:t>2024</w:t>
      </w:r>
      <w:r w:rsidRPr="00D209FF">
        <w:rPr>
          <w:color w:val="000000" w:themeColor="text1"/>
        </w:rPr>
        <w:t xml:space="preserve">). </w:t>
      </w:r>
      <w:r w:rsidRPr="008C5280">
        <w:rPr>
          <w:i/>
          <w:color w:val="000000" w:themeColor="text1"/>
        </w:rPr>
        <w:t xml:space="preserve">Analysis of climate change and food security conceptual frameworks: Transforming food systems for </w:t>
      </w:r>
      <w:r w:rsidR="002D43CC">
        <w:rPr>
          <w:i/>
          <w:color w:val="000000" w:themeColor="text1"/>
        </w:rPr>
        <w:t xml:space="preserve">an </w:t>
      </w:r>
      <w:r w:rsidRPr="008C5280">
        <w:rPr>
          <w:i/>
          <w:color w:val="000000" w:themeColor="text1"/>
        </w:rPr>
        <w:t>affordable</w:t>
      </w:r>
      <w:r w:rsidR="002D43CC">
        <w:rPr>
          <w:i/>
          <w:color w:val="000000" w:themeColor="text1"/>
        </w:rPr>
        <w:t>,</w:t>
      </w:r>
      <w:r w:rsidRPr="008C5280">
        <w:rPr>
          <w:i/>
          <w:color w:val="000000" w:themeColor="text1"/>
        </w:rPr>
        <w:t xml:space="preserve"> health</w:t>
      </w:r>
      <w:r w:rsidR="002D43CC">
        <w:rPr>
          <w:i/>
          <w:color w:val="000000" w:themeColor="text1"/>
        </w:rPr>
        <w:t>y</w:t>
      </w:r>
      <w:r w:rsidRPr="008C5280">
        <w:rPr>
          <w:i/>
          <w:color w:val="000000" w:themeColor="text1"/>
        </w:rPr>
        <w:t xml:space="preserve"> diet</w:t>
      </w:r>
      <w:r w:rsidRPr="00D209FF">
        <w:rPr>
          <w:color w:val="000000" w:themeColor="text1"/>
        </w:rPr>
        <w:t>. Rome: FAO.</w:t>
      </w:r>
    </w:p>
    <w:p w14:paraId="41DAF08D" w14:textId="77777777" w:rsidR="005F5C4D" w:rsidRPr="005F5C4D" w:rsidRDefault="005F5C4D" w:rsidP="000D07A9">
      <w:pPr>
        <w:widowControl/>
        <w:suppressAutoHyphens w:val="0"/>
        <w:spacing w:after="200" w:line="276" w:lineRule="auto"/>
        <w:rPr>
          <w:color w:val="000000" w:themeColor="text1"/>
          <w:lang w:val="en-US"/>
        </w:rPr>
      </w:pPr>
      <w:r w:rsidRPr="005F5C4D">
        <w:rPr>
          <w:color w:val="000000" w:themeColor="text1"/>
        </w:rPr>
        <w:t xml:space="preserve">Food and Agriculture Organisation </w:t>
      </w:r>
      <w:r>
        <w:rPr>
          <w:color w:val="000000" w:themeColor="text1"/>
        </w:rPr>
        <w:t>[</w:t>
      </w:r>
      <w:r w:rsidRPr="005F5C4D">
        <w:rPr>
          <w:color w:val="000000" w:themeColor="text1"/>
          <w:lang w:val="en-US"/>
        </w:rPr>
        <w:t>FAO</w:t>
      </w:r>
      <w:r>
        <w:rPr>
          <w:color w:val="000000" w:themeColor="text1"/>
          <w:lang w:val="en-US"/>
        </w:rPr>
        <w:t>]</w:t>
      </w:r>
      <w:r w:rsidRPr="005F5C4D">
        <w:rPr>
          <w:color w:val="000000" w:themeColor="text1"/>
          <w:lang w:val="en-US"/>
        </w:rPr>
        <w:t xml:space="preserve">. (2024, April 23). GIEWS Special Alert No. 352 — Southern Africa: El Niño‑linked drought to cause cereal production declines and spur surge import needs. Food and Agriculture </w:t>
      </w:r>
      <w:proofErr w:type="spellStart"/>
      <w:r w:rsidRPr="005F5C4D">
        <w:rPr>
          <w:color w:val="000000" w:themeColor="text1"/>
          <w:lang w:val="en-US"/>
        </w:rPr>
        <w:t>Organi</w:t>
      </w:r>
      <w:r w:rsidR="002C0F30">
        <w:rPr>
          <w:color w:val="000000" w:themeColor="text1"/>
          <w:lang w:val="en-US"/>
        </w:rPr>
        <w:t>s</w:t>
      </w:r>
      <w:r w:rsidRPr="005F5C4D">
        <w:rPr>
          <w:color w:val="000000" w:themeColor="text1"/>
          <w:lang w:val="en-US"/>
        </w:rPr>
        <w:t>ation</w:t>
      </w:r>
      <w:proofErr w:type="spellEnd"/>
      <w:r w:rsidRPr="005F5C4D">
        <w:rPr>
          <w:color w:val="000000" w:themeColor="text1"/>
          <w:lang w:val="en-US"/>
        </w:rPr>
        <w:t xml:space="preserve">. </w:t>
      </w:r>
      <w:hyperlink r:id="rId47" w:history="1">
        <w:r w:rsidRPr="005F5C4D">
          <w:rPr>
            <w:rStyle w:val="Hyperlink"/>
            <w:lang w:val="en-US"/>
          </w:rPr>
          <w:t>https://openknowledge.fao.org/items/3967d9d9-95ec-4196-a152-a73a4a66bd24</w:t>
        </w:r>
      </w:hyperlink>
      <w:r w:rsidRPr="005F5C4D">
        <w:rPr>
          <w:color w:val="000000" w:themeColor="text1"/>
          <w:lang w:val="en-US"/>
        </w:rPr>
        <w:t xml:space="preserve">.  </w:t>
      </w:r>
    </w:p>
    <w:p w14:paraId="074B2ED0" w14:textId="77777777" w:rsidR="000D07A9" w:rsidRPr="00B82842" w:rsidRDefault="000D07A9" w:rsidP="000D07A9">
      <w:pPr>
        <w:spacing w:after="240" w:line="276" w:lineRule="auto"/>
        <w:jc w:val="both"/>
      </w:pPr>
      <w:r w:rsidRPr="009B6549">
        <w:t>Food Reserve Agency</w:t>
      </w:r>
      <w:r>
        <w:t>. (2025, July 9</w:t>
      </w:r>
      <w:r w:rsidRPr="009B6549">
        <w:t>).</w:t>
      </w:r>
      <w:r w:rsidRPr="00D85123">
        <w:t xml:space="preserve"> Securing national strategic food reserves, taking wealth to rural Zambia. </w:t>
      </w:r>
      <w:hyperlink r:id="rId48" w:history="1">
        <w:r w:rsidRPr="00D85123">
          <w:rPr>
            <w:rStyle w:val="Hyperlink"/>
          </w:rPr>
          <w:t>https://fra.org.zm/</w:t>
        </w:r>
      </w:hyperlink>
      <w:r>
        <w:rPr>
          <w:shd w:val="clear" w:color="auto" w:fill="FFFFFF"/>
        </w:rPr>
        <w:t xml:space="preserve"> </w:t>
      </w:r>
    </w:p>
    <w:p w14:paraId="6A4F9004" w14:textId="77777777" w:rsidR="000D07A9" w:rsidRPr="00710B83" w:rsidRDefault="000D07A9" w:rsidP="000D07A9">
      <w:pPr>
        <w:widowControl/>
        <w:suppressAutoHyphens w:val="0"/>
        <w:spacing w:after="200" w:line="276" w:lineRule="auto"/>
      </w:pPr>
      <w:r w:rsidRPr="00710B83">
        <w:t xml:space="preserve">Gannon, M., Taheri, B., &amp; </w:t>
      </w:r>
      <w:proofErr w:type="spellStart"/>
      <w:r w:rsidRPr="00710B83">
        <w:t>Azer</w:t>
      </w:r>
      <w:proofErr w:type="spellEnd"/>
      <w:r w:rsidRPr="00710B83">
        <w:t>, J. (2022, April 14).</w:t>
      </w:r>
      <w:r w:rsidRPr="00710B83">
        <w:rPr>
          <w:i/>
        </w:rPr>
        <w:t xml:space="preserve"> </w:t>
      </w:r>
      <w:r w:rsidRPr="00710B83">
        <w:t xml:space="preserve">Contemporary research paradigms &amp; philosophies. </w:t>
      </w:r>
      <w:r w:rsidRPr="00710B83">
        <w:rPr>
          <w:rFonts w:eastAsia="Arial"/>
        </w:rPr>
        <w:t>[Online]</w:t>
      </w:r>
      <w:r w:rsidRPr="00710B83">
        <w:t xml:space="preserve"> Available from: </w:t>
      </w:r>
      <w:hyperlink r:id="rId49" w:history="1">
        <w:r w:rsidRPr="00710B83">
          <w:rPr>
            <w:rStyle w:val="Hyperlink"/>
            <w:rFonts w:eastAsia="Courier New"/>
            <w:color w:val="auto"/>
          </w:rPr>
          <w:t>https://www.emerald.com/insight/content/doi/10.1108/978-1-80117-546-320221002/full/html</w:t>
        </w:r>
      </w:hyperlink>
      <w:r w:rsidRPr="00710B83">
        <w:t xml:space="preserve"> (Accessed on 14 January 2025).</w:t>
      </w:r>
    </w:p>
    <w:p w14:paraId="0954DAF9" w14:textId="77777777" w:rsidR="000D07A9" w:rsidRPr="00710B83" w:rsidRDefault="000D07A9" w:rsidP="000D07A9">
      <w:pPr>
        <w:widowControl/>
        <w:suppressAutoHyphens w:val="0"/>
        <w:spacing w:after="200" w:line="276" w:lineRule="auto"/>
      </w:pPr>
      <w:r w:rsidRPr="00710B83">
        <w:lastRenderedPageBreak/>
        <w:t xml:space="preserve">Glen, S. (2020). Elementary statistics for the rest of us. </w:t>
      </w:r>
      <w:r w:rsidRPr="00710B83">
        <w:rPr>
          <w:rFonts w:eastAsia="Arial"/>
        </w:rPr>
        <w:t xml:space="preserve">[Online] </w:t>
      </w:r>
      <w:r w:rsidRPr="00710B83">
        <w:rPr>
          <w:rFonts w:eastAsia="Calibri"/>
        </w:rPr>
        <w:t>Available from:</w:t>
      </w:r>
      <w:r w:rsidRPr="00710B83">
        <w:t xml:space="preserve"> </w:t>
      </w:r>
      <w:hyperlink r:id="rId50" w:history="1">
        <w:r w:rsidRPr="00710B83">
          <w:rPr>
            <w:rStyle w:val="Hyperlink"/>
            <w:rFonts w:eastAsia="Calibri"/>
            <w:color w:val="auto"/>
          </w:rPr>
          <w:t>https://www.statisticshowto.com/</w:t>
        </w:r>
      </w:hyperlink>
      <w:r w:rsidRPr="00710B83">
        <w:t xml:space="preserve"> </w:t>
      </w:r>
      <w:r w:rsidRPr="00710B83">
        <w:rPr>
          <w:rFonts w:eastAsia="Calibri"/>
        </w:rPr>
        <w:t xml:space="preserve"> </w:t>
      </w:r>
      <w:r w:rsidRPr="00710B83">
        <w:t>(Accessed on 25 June 2024).</w:t>
      </w:r>
    </w:p>
    <w:p w14:paraId="17613D0E" w14:textId="77777777" w:rsidR="000D07A9" w:rsidRPr="00D209FF" w:rsidRDefault="000D07A9" w:rsidP="000D07A9">
      <w:pPr>
        <w:widowControl/>
        <w:suppressAutoHyphens w:val="0"/>
        <w:spacing w:after="200" w:line="276" w:lineRule="auto"/>
        <w:rPr>
          <w:color w:val="000000" w:themeColor="text1"/>
        </w:rPr>
      </w:pPr>
      <w:r>
        <w:rPr>
          <w:color w:val="000000" w:themeColor="text1"/>
        </w:rPr>
        <w:t>Global Land Tool Network. (2024, November 15</w:t>
      </w:r>
      <w:r w:rsidRPr="00D209FF">
        <w:rPr>
          <w:color w:val="000000" w:themeColor="text1"/>
        </w:rPr>
        <w:t>).</w:t>
      </w:r>
      <w:r w:rsidRPr="00D209FF">
        <w:rPr>
          <w:i/>
          <w:color w:val="000000" w:themeColor="text1"/>
        </w:rPr>
        <w:t xml:space="preserve"> </w:t>
      </w:r>
      <w:r w:rsidRPr="008C5280">
        <w:rPr>
          <w:color w:val="000000" w:themeColor="text1"/>
        </w:rPr>
        <w:t xml:space="preserve">Support </w:t>
      </w:r>
      <w:r w:rsidR="00CA6DD7">
        <w:rPr>
          <w:color w:val="000000" w:themeColor="text1"/>
        </w:rPr>
        <w:t>for</w:t>
      </w:r>
      <w:r w:rsidR="00777B2E">
        <w:rPr>
          <w:color w:val="000000" w:themeColor="text1"/>
        </w:rPr>
        <w:t xml:space="preserve"> occupancy licence in </w:t>
      </w:r>
      <w:proofErr w:type="spellStart"/>
      <w:r w:rsidR="00777B2E">
        <w:rPr>
          <w:color w:val="000000" w:themeColor="text1"/>
        </w:rPr>
        <w:t>Chilanga</w:t>
      </w:r>
      <w:proofErr w:type="spellEnd"/>
      <w:r w:rsidRPr="008C5280">
        <w:rPr>
          <w:color w:val="000000" w:themeColor="text1"/>
        </w:rPr>
        <w:t xml:space="preserve"> o</w:t>
      </w:r>
      <w:r w:rsidRPr="008C5280">
        <w:rPr>
          <w:color w:val="000000" w:themeColor="text1"/>
          <w:shd w:val="clear" w:color="auto" w:fill="FFFFFF" w:themeFill="background1"/>
        </w:rPr>
        <w:t xml:space="preserve">f </w:t>
      </w:r>
      <w:r w:rsidRPr="008C5280">
        <w:rPr>
          <w:color w:val="000000" w:themeColor="text1"/>
        </w:rPr>
        <w:t>Lusaka-Zambia.</w:t>
      </w:r>
      <w:r w:rsidRPr="00D209FF">
        <w:rPr>
          <w:rFonts w:eastAsia="Calibri"/>
          <w:color w:val="000000" w:themeColor="text1"/>
        </w:rPr>
        <w:t xml:space="preserve"> </w:t>
      </w:r>
      <w:hyperlink r:id="rId51" w:history="1">
        <w:r w:rsidRPr="0038507E">
          <w:rPr>
            <w:rStyle w:val="Hyperlink"/>
            <w:rFonts w:eastAsia="Courier New"/>
          </w:rPr>
          <w:t>https://www.slideshare.net/LandGLTN/support-to-occupancy-licence-in-kanyama-ward-10-of-lusaka-zambia</w:t>
        </w:r>
      </w:hyperlink>
      <w:r>
        <w:t xml:space="preserve"> </w:t>
      </w:r>
      <w:r w:rsidRPr="00D209FF">
        <w:rPr>
          <w:rFonts w:eastAsia="Courier New"/>
          <w:color w:val="000000" w:themeColor="text1"/>
        </w:rPr>
        <w:t xml:space="preserve"> </w:t>
      </w:r>
      <w:r w:rsidRPr="00D209FF">
        <w:rPr>
          <w:rFonts w:eastAsia="Courier New"/>
          <w:bCs/>
          <w:color w:val="000000" w:themeColor="text1"/>
        </w:rPr>
        <w:t xml:space="preserve"> </w:t>
      </w:r>
    </w:p>
    <w:p w14:paraId="086FF737" w14:textId="77777777" w:rsidR="000D07A9" w:rsidRDefault="000D07A9" w:rsidP="000D07A9">
      <w:pPr>
        <w:widowControl/>
        <w:suppressAutoHyphens w:val="0"/>
        <w:spacing w:after="200" w:line="276" w:lineRule="auto"/>
      </w:pPr>
      <w:proofErr w:type="spellStart"/>
      <w:r w:rsidRPr="0093328D">
        <w:t>Godde</w:t>
      </w:r>
      <w:proofErr w:type="spellEnd"/>
      <w:r w:rsidRPr="0093328D">
        <w:t>, C. M., Mason-</w:t>
      </w:r>
      <w:proofErr w:type="spellStart"/>
      <w:r w:rsidRPr="0093328D">
        <w:t>D’Croz</w:t>
      </w:r>
      <w:proofErr w:type="spellEnd"/>
      <w:r w:rsidRPr="0093328D">
        <w:t>, D., Mayberry, D. E., Thornton, P. K., &amp; Herrero, M. (2021). Impacts of climate change on the livestock food supply chain</w:t>
      </w:r>
      <w:r w:rsidR="00CA6DD7">
        <w:t>:</w:t>
      </w:r>
      <w:r w:rsidRPr="0093328D">
        <w:t xml:space="preserve"> A review of the evidence</w:t>
      </w:r>
      <w:r w:rsidRPr="0093328D">
        <w:rPr>
          <w:i/>
          <w:iCs/>
        </w:rPr>
        <w:t>. Global Food Security, 28</w:t>
      </w:r>
      <w:r w:rsidRPr="0093328D">
        <w:t>, 10048</w:t>
      </w:r>
      <w:r w:rsidRPr="0093328D">
        <w:rPr>
          <w:rFonts w:eastAsia="Courier New"/>
          <w:bCs/>
        </w:rPr>
        <w:t>8</w:t>
      </w:r>
      <w:r w:rsidRPr="0093328D">
        <w:t>.</w:t>
      </w:r>
    </w:p>
    <w:p w14:paraId="4A6BA424" w14:textId="77777777" w:rsidR="00680C6B" w:rsidRPr="00B740D4" w:rsidRDefault="00680C6B" w:rsidP="00680C6B">
      <w:pPr>
        <w:widowControl/>
        <w:suppressAutoHyphens w:val="0"/>
        <w:spacing w:after="200" w:line="276" w:lineRule="auto"/>
      </w:pPr>
      <w:proofErr w:type="spellStart"/>
      <w:r w:rsidRPr="00B740D4">
        <w:t>Gusha</w:t>
      </w:r>
      <w:proofErr w:type="spellEnd"/>
      <w:r w:rsidR="00B740D4" w:rsidRPr="00B740D4">
        <w:t>,</w:t>
      </w:r>
      <w:r w:rsidRPr="00B740D4">
        <w:t xml:space="preserve"> B</w:t>
      </w:r>
      <w:r w:rsidR="00B740D4" w:rsidRPr="00B740D4">
        <w:t>.</w:t>
      </w:r>
      <w:r w:rsidRPr="00B740D4">
        <w:t xml:space="preserve">, </w:t>
      </w:r>
      <w:proofErr w:type="spellStart"/>
      <w:r w:rsidRPr="00B740D4">
        <w:t>Gwapedza</w:t>
      </w:r>
      <w:proofErr w:type="spellEnd"/>
      <w:r w:rsidR="00B740D4" w:rsidRPr="00B740D4">
        <w:t>,</w:t>
      </w:r>
      <w:r w:rsidRPr="00B740D4">
        <w:t xml:space="preserve"> D</w:t>
      </w:r>
      <w:r w:rsidR="00B740D4" w:rsidRPr="00B740D4">
        <w:t>.</w:t>
      </w:r>
      <w:r w:rsidRPr="00B740D4">
        <w:t xml:space="preserve">, </w:t>
      </w:r>
      <w:proofErr w:type="spellStart"/>
      <w:r w:rsidRPr="00B740D4">
        <w:t>Gwate</w:t>
      </w:r>
      <w:proofErr w:type="spellEnd"/>
      <w:r w:rsidR="00B740D4" w:rsidRPr="00B740D4">
        <w:t>,</w:t>
      </w:r>
      <w:r w:rsidRPr="00B740D4">
        <w:t xml:space="preserve"> O</w:t>
      </w:r>
      <w:r w:rsidR="00B740D4" w:rsidRPr="00B740D4">
        <w:t>.</w:t>
      </w:r>
      <w:r w:rsidRPr="00B740D4">
        <w:t>, Palmer</w:t>
      </w:r>
      <w:r w:rsidR="00B740D4" w:rsidRPr="00B740D4">
        <w:t>,</w:t>
      </w:r>
      <w:r w:rsidRPr="00B740D4">
        <w:t xml:space="preserve"> A</w:t>
      </w:r>
      <w:r w:rsidR="00B740D4" w:rsidRPr="00B740D4">
        <w:t xml:space="preserve">. </w:t>
      </w:r>
      <w:r w:rsidRPr="00B740D4">
        <w:t>R</w:t>
      </w:r>
      <w:r w:rsidR="00B740D4" w:rsidRPr="00B740D4">
        <w:t>., &amp;</w:t>
      </w:r>
      <w:r w:rsidRPr="00B740D4">
        <w:t xml:space="preserve"> </w:t>
      </w:r>
      <w:proofErr w:type="spellStart"/>
      <w:r w:rsidRPr="00B740D4">
        <w:t>Falayi</w:t>
      </w:r>
      <w:proofErr w:type="spellEnd"/>
      <w:r w:rsidR="00B740D4" w:rsidRPr="00B740D4">
        <w:t>,</w:t>
      </w:r>
      <w:r w:rsidRPr="00B740D4">
        <w:t xml:space="preserve"> M</w:t>
      </w:r>
      <w:r w:rsidR="00B740D4" w:rsidRPr="00B740D4">
        <w:t>.</w:t>
      </w:r>
      <w:r w:rsidRPr="00B740D4">
        <w:t xml:space="preserve"> (2024)</w:t>
      </w:r>
      <w:r w:rsidR="00B740D4" w:rsidRPr="00B740D4">
        <w:t>.</w:t>
      </w:r>
      <w:r w:rsidRPr="00B740D4">
        <w:t xml:space="preserve"> A scoping review of communal rangelands management in southern Africa: towards sustainable management of rangelands. </w:t>
      </w:r>
      <w:r w:rsidRPr="00B740D4">
        <w:rPr>
          <w:i/>
        </w:rPr>
        <w:t xml:space="preserve">Pastor. Res. Policy </w:t>
      </w:r>
      <w:proofErr w:type="spellStart"/>
      <w:r w:rsidRPr="00B740D4">
        <w:rPr>
          <w:i/>
        </w:rPr>
        <w:t>Pract</w:t>
      </w:r>
      <w:proofErr w:type="spellEnd"/>
      <w:r w:rsidRPr="00B740D4">
        <w:rPr>
          <w:i/>
        </w:rPr>
        <w:t>.</w:t>
      </w:r>
      <w:r w:rsidR="00B740D4" w:rsidRPr="00B740D4">
        <w:rPr>
          <w:i/>
        </w:rPr>
        <w:t>,</w:t>
      </w:r>
      <w:r w:rsidR="00B740D4" w:rsidRPr="00B740D4">
        <w:t xml:space="preserve"> 14,</w:t>
      </w:r>
      <w:r w:rsidR="00B740D4">
        <w:t xml:space="preserve">13373. </w:t>
      </w:r>
      <w:r w:rsidR="002C0F30">
        <w:t>D</w:t>
      </w:r>
      <w:r w:rsidR="00B740D4">
        <w:t>oi: 10.3389/past.2</w:t>
      </w:r>
      <w:r w:rsidRPr="00B740D4">
        <w:t>024.13373</w:t>
      </w:r>
      <w:r w:rsidR="00B740D4">
        <w:t xml:space="preserve">. </w:t>
      </w:r>
      <w:r w:rsidR="00B740D4" w:rsidRPr="00B740D4">
        <w:t xml:space="preserve"> </w:t>
      </w:r>
    </w:p>
    <w:p w14:paraId="1E84C489" w14:textId="77777777" w:rsidR="000D07A9" w:rsidRPr="009B6549" w:rsidRDefault="000D07A9" w:rsidP="000D07A9">
      <w:pPr>
        <w:spacing w:after="240" w:line="276" w:lineRule="auto"/>
      </w:pPr>
      <w:proofErr w:type="spellStart"/>
      <w:r w:rsidRPr="009B6549">
        <w:t>Hadunka</w:t>
      </w:r>
      <w:proofErr w:type="spellEnd"/>
      <w:r>
        <w:t>,</w:t>
      </w:r>
      <w:r w:rsidRPr="00BB4488">
        <w:t xml:space="preserve"> </w:t>
      </w:r>
      <w:r>
        <w:t>P., &amp;</w:t>
      </w:r>
      <w:r w:rsidRPr="009B6549">
        <w:t xml:space="preserve"> </w:t>
      </w:r>
      <w:proofErr w:type="spellStart"/>
      <w:r w:rsidRPr="009B6549">
        <w:t>Teschemacher</w:t>
      </w:r>
      <w:proofErr w:type="spellEnd"/>
      <w:r w:rsidRPr="009B6549">
        <w:t xml:space="preserve">, </w:t>
      </w:r>
      <w:r>
        <w:t>C.</w:t>
      </w:r>
      <w:r w:rsidRPr="009B6549">
        <w:t xml:space="preserve"> </w:t>
      </w:r>
      <w:r>
        <w:t>(</w:t>
      </w:r>
      <w:r w:rsidRPr="009B6549">
        <w:t>2024</w:t>
      </w:r>
      <w:r>
        <w:t>, April 27)</w:t>
      </w:r>
      <w:r w:rsidRPr="009B6549">
        <w:t xml:space="preserve">. The effect of Zambia’s </w:t>
      </w:r>
      <w:r>
        <w:t>Food Reserve A</w:t>
      </w:r>
      <w:r w:rsidRPr="009B6549">
        <w:t>gency on agricultural market outcomes: Final report ZMB-23141</w:t>
      </w:r>
      <w:r>
        <w:t xml:space="preserve">. </w:t>
      </w:r>
      <w:hyperlink r:id="rId52" w:history="1">
        <w:r w:rsidRPr="0038507E">
          <w:rPr>
            <w:rStyle w:val="Hyperlink"/>
            <w:rFonts w:eastAsia="Cambria Math"/>
          </w:rPr>
          <w:t>https://www.theigc.org/sites/default/files/202407/Hadunka%20and%20Teschemacher%20Final%20report%20June%202024.pdf</w:t>
        </w:r>
      </w:hyperlink>
    </w:p>
    <w:p w14:paraId="66746BDF" w14:textId="77777777" w:rsidR="000D07A9" w:rsidRPr="0093328D" w:rsidRDefault="000D07A9" w:rsidP="000D07A9">
      <w:pPr>
        <w:widowControl/>
        <w:suppressAutoHyphens w:val="0"/>
        <w:autoSpaceDE w:val="0"/>
        <w:autoSpaceDN w:val="0"/>
        <w:adjustRightInd w:val="0"/>
        <w:spacing w:before="240" w:after="240" w:line="276" w:lineRule="auto"/>
      </w:pPr>
      <w:proofErr w:type="spellStart"/>
      <w:r w:rsidRPr="0093328D">
        <w:t>Hanifar</w:t>
      </w:r>
      <w:proofErr w:type="spellEnd"/>
      <w:r w:rsidRPr="0093328D">
        <w:t xml:space="preserve">, K., </w:t>
      </w:r>
      <w:proofErr w:type="spellStart"/>
      <w:r w:rsidRPr="0093328D">
        <w:t>Martianto</w:t>
      </w:r>
      <w:proofErr w:type="spellEnd"/>
      <w:r w:rsidRPr="0093328D">
        <w:t xml:space="preserve">, D., &amp; </w:t>
      </w:r>
      <w:proofErr w:type="spellStart"/>
      <w:r w:rsidRPr="0093328D">
        <w:t>Riyadi</w:t>
      </w:r>
      <w:proofErr w:type="spellEnd"/>
      <w:r w:rsidRPr="0093328D">
        <w:t xml:space="preserve">, H. (2025). Food security and its determinants among rural households: A case study in </w:t>
      </w:r>
      <w:proofErr w:type="spellStart"/>
      <w:r w:rsidRPr="0093328D">
        <w:t>Buwenge</w:t>
      </w:r>
      <w:proofErr w:type="spellEnd"/>
      <w:r w:rsidR="00CA6DD7">
        <w:t>,</w:t>
      </w:r>
      <w:r w:rsidRPr="0093328D">
        <w:t xml:space="preserve"> eastern Uganda. </w:t>
      </w:r>
      <w:r w:rsidRPr="0093328D">
        <w:rPr>
          <w:i/>
        </w:rPr>
        <w:t>BIO Web of Conferences</w:t>
      </w:r>
      <w:r w:rsidRPr="0093328D">
        <w:t>, 171. 10.1051/</w:t>
      </w:r>
      <w:proofErr w:type="spellStart"/>
      <w:r w:rsidRPr="0093328D">
        <w:t>bioconf</w:t>
      </w:r>
      <w:proofErr w:type="spellEnd"/>
      <w:r w:rsidRPr="0093328D">
        <w:t>/202517103003.</w:t>
      </w:r>
    </w:p>
    <w:p w14:paraId="1B5B3B61" w14:textId="77777777" w:rsidR="000D07A9" w:rsidRPr="00710B83" w:rsidRDefault="000D07A9" w:rsidP="000D07A9">
      <w:pPr>
        <w:widowControl/>
        <w:suppressAutoHyphens w:val="0"/>
        <w:spacing w:after="200" w:line="276" w:lineRule="auto"/>
      </w:pPr>
      <w:r w:rsidRPr="00710B83">
        <w:t>Haynes, K. (2019).</w:t>
      </w:r>
      <w:r w:rsidRPr="00710B83">
        <w:rPr>
          <w:i/>
        </w:rPr>
        <w:t xml:space="preserve"> </w:t>
      </w:r>
      <w:r w:rsidRPr="00710B83">
        <w:t xml:space="preserve">Ethical considerations in research. </w:t>
      </w:r>
      <w:r w:rsidRPr="00710B83">
        <w:rPr>
          <w:rFonts w:eastAsia="Arial"/>
        </w:rPr>
        <w:t>[Online]</w:t>
      </w:r>
      <w:r w:rsidRPr="00710B83">
        <w:t xml:space="preserve"> Available from: </w:t>
      </w:r>
      <w:hyperlink r:id="rId53" w:history="1">
        <w:r w:rsidRPr="00710B83">
          <w:rPr>
            <w:rStyle w:val="Hyperlink"/>
            <w:rFonts w:eastAsia="Courier New"/>
            <w:color w:val="auto"/>
          </w:rPr>
          <w:t>https://www.researchgate.net/publication/337318380_Ethical_Considerations_in_Research</w:t>
        </w:r>
      </w:hyperlink>
      <w:r w:rsidRPr="00710B83">
        <w:t xml:space="preserve"> (Accessed on 14 June 2025).</w:t>
      </w:r>
    </w:p>
    <w:p w14:paraId="1601CB43" w14:textId="77777777" w:rsidR="000D07A9" w:rsidRDefault="000D07A9" w:rsidP="000D07A9">
      <w:pPr>
        <w:widowControl/>
        <w:suppressAutoHyphens w:val="0"/>
        <w:spacing w:after="200" w:line="276" w:lineRule="auto"/>
        <w:rPr>
          <w:bCs/>
          <w:lang w:eastAsia="en-GB"/>
        </w:rPr>
      </w:pPr>
      <w:r w:rsidRPr="0093328D">
        <w:t xml:space="preserve">Hertel, T. W. (2018). </w:t>
      </w:r>
      <w:r w:rsidRPr="0093328D">
        <w:rPr>
          <w:i/>
        </w:rPr>
        <w:t>Climate change, agricultural trade and global food security: The state of agricultural commodity markets</w:t>
      </w:r>
      <w:r w:rsidRPr="0093328D">
        <w:t>. Rome: FAO.</w:t>
      </w:r>
      <w:r w:rsidRPr="0093328D">
        <w:rPr>
          <w:bCs/>
          <w:lang w:eastAsia="en-GB"/>
        </w:rPr>
        <w:t xml:space="preserve"> </w:t>
      </w:r>
    </w:p>
    <w:p w14:paraId="5DDF86B4" w14:textId="77777777" w:rsidR="00701169" w:rsidRPr="00B740D4" w:rsidRDefault="00B740D4" w:rsidP="00701169">
      <w:pPr>
        <w:widowControl/>
        <w:suppressAutoHyphens w:val="0"/>
        <w:spacing w:after="200" w:line="276" w:lineRule="auto"/>
        <w:rPr>
          <w:bCs/>
          <w:iCs/>
          <w:lang w:eastAsia="en-GB"/>
        </w:rPr>
      </w:pPr>
      <w:r w:rsidRPr="00B740D4">
        <w:rPr>
          <w:bCs/>
          <w:iCs/>
          <w:lang w:eastAsia="en-GB"/>
        </w:rPr>
        <w:t xml:space="preserve">Hoffmann, R. </w:t>
      </w:r>
      <w:r w:rsidR="00701169" w:rsidRPr="00B740D4">
        <w:rPr>
          <w:bCs/>
          <w:iCs/>
          <w:lang w:eastAsia="en-GB"/>
        </w:rPr>
        <w:t xml:space="preserve">(2022). Agricultural livelihoods, adaptation, and environmental change in drylands of sub-Saharan Africa. </w:t>
      </w:r>
      <w:r w:rsidR="00701169" w:rsidRPr="00B740D4">
        <w:rPr>
          <w:bCs/>
          <w:i/>
          <w:iCs/>
          <w:lang w:eastAsia="en-GB"/>
        </w:rPr>
        <w:t>Environmental Research Letters</w:t>
      </w:r>
      <w:r w:rsidR="00701169" w:rsidRPr="00B740D4">
        <w:rPr>
          <w:bCs/>
          <w:iCs/>
          <w:lang w:eastAsia="en-GB"/>
        </w:rPr>
        <w:t xml:space="preserve">, 17, 083003. </w:t>
      </w:r>
    </w:p>
    <w:p w14:paraId="633F9E86" w14:textId="77777777" w:rsidR="000D07A9" w:rsidRPr="0093328D" w:rsidRDefault="000D07A9" w:rsidP="000D07A9">
      <w:pPr>
        <w:widowControl/>
        <w:suppressAutoHyphens w:val="0"/>
        <w:spacing w:after="200" w:line="276" w:lineRule="auto"/>
      </w:pPr>
      <w:r w:rsidRPr="0093328D">
        <w:rPr>
          <w:lang w:eastAsia="en-GB"/>
        </w:rPr>
        <w:t xml:space="preserve">Hu, Y. (2023). Impacts of climate change on food security in Africa. </w:t>
      </w:r>
      <w:r w:rsidRPr="0093328D">
        <w:rPr>
          <w:i/>
        </w:rPr>
        <w:t>Lecture Notes in Education</w:t>
      </w:r>
      <w:r w:rsidR="00CA6DD7">
        <w:rPr>
          <w:i/>
        </w:rPr>
        <w:t>,</w:t>
      </w:r>
      <w:r w:rsidRPr="0093328D">
        <w:rPr>
          <w:i/>
        </w:rPr>
        <w:t xml:space="preserve"> Psychology and Public Media, 14</w:t>
      </w:r>
      <w:r w:rsidRPr="0093328D">
        <w:t>(1), 33</w:t>
      </w:r>
      <w:r w:rsidRPr="0093328D">
        <w:rPr>
          <w:i/>
        </w:rPr>
        <w:t>–</w:t>
      </w:r>
      <w:r w:rsidRPr="0093328D">
        <w:t xml:space="preserve">38. </w:t>
      </w:r>
    </w:p>
    <w:p w14:paraId="1AB1738B" w14:textId="77777777" w:rsidR="000D07A9" w:rsidRPr="0093328D" w:rsidRDefault="000D07A9" w:rsidP="000D07A9">
      <w:pPr>
        <w:widowControl/>
        <w:suppressAutoHyphens w:val="0"/>
        <w:autoSpaceDE w:val="0"/>
        <w:autoSpaceDN w:val="0"/>
        <w:adjustRightInd w:val="0"/>
        <w:spacing w:before="240" w:after="240" w:line="276" w:lineRule="auto"/>
      </w:pPr>
      <w:proofErr w:type="spellStart"/>
      <w:r w:rsidRPr="0093328D">
        <w:t>Ilori</w:t>
      </w:r>
      <w:proofErr w:type="spellEnd"/>
      <w:r w:rsidRPr="0093328D">
        <w:t xml:space="preserve">, T., </w:t>
      </w:r>
      <w:proofErr w:type="spellStart"/>
      <w:r w:rsidRPr="0093328D">
        <w:t>Christofides</w:t>
      </w:r>
      <w:proofErr w:type="spellEnd"/>
      <w:r w:rsidRPr="0093328D">
        <w:t>, N., &amp; Baldwin-</w:t>
      </w:r>
      <w:proofErr w:type="spellStart"/>
      <w:r w:rsidRPr="0093328D">
        <w:t>Ragaven</w:t>
      </w:r>
      <w:proofErr w:type="spellEnd"/>
      <w:r w:rsidRPr="0093328D">
        <w:t xml:space="preserve">, L. (2024). The relationship between food insecurity, purchasing patterns and perceptions of the food environment in urban slums in Ibadan, Nigeria. </w:t>
      </w:r>
      <w:r w:rsidRPr="0093328D">
        <w:rPr>
          <w:i/>
        </w:rPr>
        <w:t>BMC Nutrition</w:t>
      </w:r>
      <w:r w:rsidRPr="0093328D">
        <w:t>. 10. 10.1186/s40795-024-00929-8.</w:t>
      </w:r>
    </w:p>
    <w:p w14:paraId="24AA4E73" w14:textId="77777777" w:rsidR="000D07A9" w:rsidRPr="0093328D" w:rsidRDefault="000D07A9" w:rsidP="000D07A9">
      <w:pPr>
        <w:pStyle w:val="Default"/>
        <w:spacing w:after="240" w:line="276" w:lineRule="auto"/>
        <w:rPr>
          <w:rFonts w:ascii="Times New Roman" w:hAnsi="Times New Roman"/>
          <w:sz w:val="24"/>
          <w:szCs w:val="24"/>
        </w:rPr>
      </w:pPr>
      <w:r w:rsidRPr="0093328D">
        <w:rPr>
          <w:rFonts w:ascii="Times New Roman" w:eastAsia="Calibri" w:hAnsi="Times New Roman"/>
          <w:sz w:val="24"/>
          <w:szCs w:val="24"/>
        </w:rPr>
        <w:t xml:space="preserve">International Panel on Climate Change [IPCC]. (2023, June 5). AR6 Synthesis Report: Climate change 2023. </w:t>
      </w:r>
      <w:hyperlink r:id="rId54" w:history="1">
        <w:r w:rsidRPr="0093328D">
          <w:rPr>
            <w:rStyle w:val="Hyperlink"/>
            <w:rFonts w:ascii="Times New Roman" w:eastAsia="Calibri" w:hAnsi="Times New Roman"/>
            <w:sz w:val="24"/>
            <w:szCs w:val="24"/>
          </w:rPr>
          <w:t>https://www.ipcc.ch/report/ar6/syr/</w:t>
        </w:r>
      </w:hyperlink>
    </w:p>
    <w:p w14:paraId="34905909" w14:textId="77777777" w:rsidR="000D07A9" w:rsidRPr="00B82842" w:rsidRDefault="000D07A9" w:rsidP="000D07A9">
      <w:pPr>
        <w:widowControl/>
        <w:suppressAutoHyphens w:val="0"/>
        <w:spacing w:after="200" w:line="276" w:lineRule="auto"/>
      </w:pPr>
      <w:r w:rsidRPr="00D209FF">
        <w:rPr>
          <w:rFonts w:eastAsia="Calibri"/>
          <w:color w:val="000000" w:themeColor="text1"/>
        </w:rPr>
        <w:lastRenderedPageBreak/>
        <w:t xml:space="preserve">International Panel on Climate Change [IPCC]. </w:t>
      </w:r>
      <w:r>
        <w:rPr>
          <w:rFonts w:eastAsia="Calibri"/>
          <w:color w:val="000000" w:themeColor="text1"/>
        </w:rPr>
        <w:t>(2025, February 27)</w:t>
      </w:r>
      <w:r w:rsidRPr="00D209FF">
        <w:rPr>
          <w:rFonts w:eastAsia="Calibri"/>
          <w:color w:val="000000" w:themeColor="text1"/>
        </w:rPr>
        <w:t xml:space="preserve">. </w:t>
      </w:r>
      <w:r>
        <w:rPr>
          <w:rFonts w:eastAsia="Calibri"/>
          <w:color w:val="000000" w:themeColor="text1"/>
        </w:rPr>
        <w:t>AR6 synthesis r</w:t>
      </w:r>
      <w:r w:rsidRPr="00950D80">
        <w:rPr>
          <w:rFonts w:eastAsia="Calibri"/>
          <w:color w:val="000000" w:themeColor="text1"/>
        </w:rPr>
        <w:t>eport</w:t>
      </w:r>
      <w:r>
        <w:rPr>
          <w:rFonts w:eastAsia="Calibri"/>
          <w:i/>
          <w:color w:val="000000" w:themeColor="text1"/>
        </w:rPr>
        <w:t xml:space="preserve">. </w:t>
      </w:r>
      <w:r w:rsidRPr="00D209FF">
        <w:rPr>
          <w:rFonts w:eastAsia="Calibri"/>
          <w:i/>
          <w:color w:val="000000" w:themeColor="text1"/>
        </w:rPr>
        <w:t xml:space="preserve">Climate </w:t>
      </w:r>
      <w:r>
        <w:rPr>
          <w:rFonts w:eastAsia="Calibri"/>
          <w:i/>
          <w:color w:val="000000" w:themeColor="text1"/>
        </w:rPr>
        <w:t>change</w:t>
      </w:r>
      <w:r>
        <w:rPr>
          <w:rFonts w:eastAsia="Calibri"/>
          <w:color w:val="000000" w:themeColor="text1"/>
        </w:rPr>
        <w:t>.</w:t>
      </w:r>
      <w:r>
        <w:rPr>
          <w:color w:val="000000" w:themeColor="text1"/>
        </w:rPr>
        <w:t xml:space="preserve"> </w:t>
      </w:r>
      <w:hyperlink r:id="rId55" w:history="1">
        <w:r w:rsidRPr="0038507E">
          <w:rPr>
            <w:rStyle w:val="Hyperlink"/>
            <w:rFonts w:eastAsia="Calibri"/>
          </w:rPr>
          <w:t>https://www.ipcc.ch/report/ar6/syr/</w:t>
        </w:r>
      </w:hyperlink>
    </w:p>
    <w:p w14:paraId="20B47E25" w14:textId="77777777" w:rsidR="000D07A9" w:rsidRPr="0093328D" w:rsidRDefault="000D07A9" w:rsidP="00364620">
      <w:pPr>
        <w:widowControl/>
        <w:suppressAutoHyphens w:val="0"/>
        <w:autoSpaceDE w:val="0"/>
        <w:autoSpaceDN w:val="0"/>
        <w:adjustRightInd w:val="0"/>
        <w:spacing w:before="240" w:after="240" w:line="276" w:lineRule="auto"/>
      </w:pPr>
      <w:proofErr w:type="spellStart"/>
      <w:r w:rsidRPr="0093328D">
        <w:t>Kolog</w:t>
      </w:r>
      <w:proofErr w:type="spellEnd"/>
      <w:r w:rsidRPr="0093328D">
        <w:t>, J.</w:t>
      </w:r>
      <w:r w:rsidR="00364620" w:rsidRPr="0093328D">
        <w:t xml:space="preserve">, </w:t>
      </w:r>
      <w:proofErr w:type="spellStart"/>
      <w:r w:rsidR="00364620" w:rsidRPr="0093328D">
        <w:t>Asem</w:t>
      </w:r>
      <w:proofErr w:type="spellEnd"/>
      <w:r w:rsidRPr="0093328D">
        <w:t xml:space="preserve">, F., &amp; Mensah-Bonsu, A. (2023). The state of food security and its determinants in Ghana: An ordered </w:t>
      </w:r>
      <w:proofErr w:type="spellStart"/>
      <w:r w:rsidRPr="0093328D">
        <w:t>probit</w:t>
      </w:r>
      <w:proofErr w:type="spellEnd"/>
      <w:r w:rsidRPr="0093328D">
        <w:t xml:space="preserve"> analysis of the household hunger scale and household food insecurity access scale. </w:t>
      </w:r>
      <w:r w:rsidRPr="0093328D">
        <w:rPr>
          <w:i/>
        </w:rPr>
        <w:t>Scientific African</w:t>
      </w:r>
      <w:r w:rsidRPr="0093328D">
        <w:t xml:space="preserve">. 19. e01579. </w:t>
      </w:r>
      <w:proofErr w:type="gramStart"/>
      <w:r w:rsidRPr="0093328D">
        <w:t>10.1016/j.sciaf.2023.e</w:t>
      </w:r>
      <w:proofErr w:type="gramEnd"/>
      <w:r w:rsidRPr="0093328D">
        <w:t>01579.</w:t>
      </w:r>
    </w:p>
    <w:p w14:paraId="47581D0B" w14:textId="77777777" w:rsidR="000D07A9" w:rsidRPr="00BC3A10" w:rsidRDefault="000D07A9" w:rsidP="000D07A9">
      <w:pPr>
        <w:shd w:val="clear" w:color="auto" w:fill="FFFFFF" w:themeFill="background1"/>
        <w:spacing w:after="240" w:line="276" w:lineRule="auto"/>
        <w:rPr>
          <w:lang w:eastAsia="en-GB"/>
        </w:rPr>
      </w:pPr>
      <w:proofErr w:type="spellStart"/>
      <w:r w:rsidRPr="00BC3A10">
        <w:rPr>
          <w:lang w:eastAsia="en-GB"/>
        </w:rPr>
        <w:t>Kucharčíková</w:t>
      </w:r>
      <w:proofErr w:type="spellEnd"/>
      <w:r w:rsidRPr="00BC3A10">
        <w:rPr>
          <w:lang w:eastAsia="en-GB"/>
        </w:rPr>
        <w:t xml:space="preserve">, A., </w:t>
      </w:r>
      <w:proofErr w:type="spellStart"/>
      <w:r w:rsidRPr="00BC3A10">
        <w:rPr>
          <w:lang w:eastAsia="en-GB"/>
        </w:rPr>
        <w:t>Mičiak</w:t>
      </w:r>
      <w:proofErr w:type="spellEnd"/>
      <w:r w:rsidRPr="00BC3A10">
        <w:rPr>
          <w:lang w:eastAsia="en-GB"/>
        </w:rPr>
        <w:t xml:space="preserve">, M., </w:t>
      </w:r>
      <w:proofErr w:type="spellStart"/>
      <w:r w:rsidRPr="00BC3A10">
        <w:rPr>
          <w:lang w:eastAsia="en-GB"/>
        </w:rPr>
        <w:t>Tokarčíková</w:t>
      </w:r>
      <w:proofErr w:type="spellEnd"/>
      <w:r w:rsidRPr="00BC3A10">
        <w:rPr>
          <w:lang w:eastAsia="en-GB"/>
        </w:rPr>
        <w:t xml:space="preserve">, E., &amp; </w:t>
      </w:r>
      <w:proofErr w:type="spellStart"/>
      <w:r w:rsidRPr="00BC3A10">
        <w:rPr>
          <w:lang w:eastAsia="en-GB"/>
        </w:rPr>
        <w:t>Štaffenová</w:t>
      </w:r>
      <w:proofErr w:type="spellEnd"/>
      <w:r w:rsidRPr="00BC3A10">
        <w:rPr>
          <w:lang w:eastAsia="en-GB"/>
        </w:rPr>
        <w:t>, N. (2023). The investments in human capital within human capital management and the</w:t>
      </w:r>
      <w:r w:rsidR="00CA6DD7">
        <w:rPr>
          <w:lang w:eastAsia="en-GB"/>
        </w:rPr>
        <w:t>ir</w:t>
      </w:r>
      <w:r w:rsidRPr="00BC3A10">
        <w:rPr>
          <w:lang w:eastAsia="en-GB"/>
        </w:rPr>
        <w:t xml:space="preserve"> impact on the enterprise’s performance. </w:t>
      </w:r>
      <w:r w:rsidRPr="00BC3A10">
        <w:rPr>
          <w:i/>
          <w:iCs/>
          <w:lang w:eastAsia="en-GB"/>
        </w:rPr>
        <w:t>Sustainability</w:t>
      </w:r>
      <w:r w:rsidRPr="00BC3A10">
        <w:rPr>
          <w:lang w:eastAsia="en-GB"/>
        </w:rPr>
        <w:t xml:space="preserve">, </w:t>
      </w:r>
      <w:r w:rsidRPr="00BC3A10">
        <w:rPr>
          <w:iCs/>
          <w:lang w:eastAsia="en-GB"/>
        </w:rPr>
        <w:t>15</w:t>
      </w:r>
      <w:r w:rsidRPr="00BC3A10">
        <w:rPr>
          <w:lang w:eastAsia="en-GB"/>
        </w:rPr>
        <w:t xml:space="preserve">(6), 5015. </w:t>
      </w:r>
      <w:hyperlink r:id="rId56" w:history="1">
        <w:r w:rsidRPr="00BC3A10">
          <w:rPr>
            <w:rStyle w:val="Hyperlink"/>
            <w:color w:val="auto"/>
            <w:lang w:eastAsia="en-GB"/>
          </w:rPr>
          <w:t>https://doi.org/10.3390/su15065015</w:t>
        </w:r>
      </w:hyperlink>
      <w:r w:rsidRPr="00BC3A10">
        <w:rPr>
          <w:lang w:eastAsia="en-GB"/>
        </w:rPr>
        <w:t xml:space="preserve"> </w:t>
      </w:r>
    </w:p>
    <w:p w14:paraId="1A5F1367" w14:textId="77777777" w:rsidR="000D07A9" w:rsidRDefault="000D07A9" w:rsidP="000D07A9">
      <w:pPr>
        <w:pStyle w:val="NoSpacing"/>
        <w:spacing w:after="240" w:line="276" w:lineRule="auto"/>
        <w:rPr>
          <w:rFonts w:ascii="Times New Roman" w:hAnsi="Times New Roman"/>
          <w:sz w:val="24"/>
          <w:szCs w:val="24"/>
        </w:rPr>
      </w:pPr>
      <w:proofErr w:type="spellStart"/>
      <w:r>
        <w:rPr>
          <w:rFonts w:ascii="Times New Roman" w:hAnsi="Times New Roman"/>
          <w:sz w:val="24"/>
          <w:szCs w:val="24"/>
        </w:rPr>
        <w:t>Kuntashula</w:t>
      </w:r>
      <w:proofErr w:type="spellEnd"/>
      <w:r>
        <w:rPr>
          <w:rFonts w:ascii="Times New Roman" w:hAnsi="Times New Roman"/>
          <w:sz w:val="24"/>
          <w:szCs w:val="24"/>
        </w:rPr>
        <w:t xml:space="preserve">, E., &amp; </w:t>
      </w:r>
      <w:proofErr w:type="spellStart"/>
      <w:r>
        <w:rPr>
          <w:rFonts w:ascii="Times New Roman" w:hAnsi="Times New Roman"/>
          <w:sz w:val="24"/>
          <w:szCs w:val="24"/>
        </w:rPr>
        <w:t>Mwelwa</w:t>
      </w:r>
      <w:proofErr w:type="spellEnd"/>
      <w:r>
        <w:rPr>
          <w:rFonts w:ascii="Times New Roman" w:hAnsi="Times New Roman"/>
          <w:sz w:val="24"/>
          <w:szCs w:val="24"/>
        </w:rPr>
        <w:t>, L</w:t>
      </w:r>
      <w:r w:rsidRPr="00B82842">
        <w:rPr>
          <w:rFonts w:ascii="Times New Roman" w:hAnsi="Times New Roman"/>
          <w:sz w:val="24"/>
          <w:szCs w:val="24"/>
        </w:rPr>
        <w:t xml:space="preserve">. (2022). Impact of the farmer input support policy on agricultural production diversity and dietary diversity in Zambia. </w:t>
      </w:r>
      <w:r w:rsidRPr="00BE60A7">
        <w:rPr>
          <w:rFonts w:ascii="Times New Roman" w:hAnsi="Times New Roman"/>
          <w:i/>
          <w:sz w:val="24"/>
          <w:szCs w:val="24"/>
        </w:rPr>
        <w:t>Food Policy</w:t>
      </w:r>
      <w:r w:rsidRPr="00B82842">
        <w:rPr>
          <w:rFonts w:ascii="Times New Roman" w:hAnsi="Times New Roman"/>
          <w:sz w:val="24"/>
          <w:szCs w:val="24"/>
        </w:rPr>
        <w:t xml:space="preserve">. </w:t>
      </w:r>
      <w:hyperlink r:id="rId57" w:history="1">
        <w:r w:rsidRPr="0038507E">
          <w:rPr>
            <w:rStyle w:val="Hyperlink"/>
            <w:rFonts w:ascii="Times New Roman" w:hAnsi="Times New Roman"/>
            <w:sz w:val="24"/>
            <w:szCs w:val="24"/>
          </w:rPr>
          <w:t>https://www.113.102329.10.1016/j.foodpol.2022.102329</w:t>
        </w:r>
      </w:hyperlink>
      <w:r>
        <w:rPr>
          <w:rFonts w:ascii="Times New Roman" w:hAnsi="Times New Roman"/>
          <w:sz w:val="24"/>
          <w:szCs w:val="24"/>
        </w:rPr>
        <w:t xml:space="preserve">   </w:t>
      </w:r>
    </w:p>
    <w:p w14:paraId="4C78192E" w14:textId="77777777" w:rsidR="000D07A9" w:rsidRPr="0093328D" w:rsidRDefault="000D07A9" w:rsidP="00E05DDD">
      <w:pPr>
        <w:widowControl/>
        <w:suppressAutoHyphens w:val="0"/>
        <w:autoSpaceDE w:val="0"/>
        <w:autoSpaceDN w:val="0"/>
        <w:adjustRightInd w:val="0"/>
        <w:spacing w:before="240" w:after="240" w:line="276" w:lineRule="auto"/>
      </w:pPr>
      <w:r w:rsidRPr="0093328D">
        <w:t>Lee,</w:t>
      </w:r>
      <w:r w:rsidR="003B2678">
        <w:t xml:space="preserve"> J. (2025). So, </w:t>
      </w:r>
      <w:proofErr w:type="gramStart"/>
      <w:r w:rsidR="003B2678">
        <w:t>What</w:t>
      </w:r>
      <w:proofErr w:type="gramEnd"/>
      <w:r w:rsidR="003B2678">
        <w:t xml:space="preserve"> is Theory?</w:t>
      </w:r>
      <w:r w:rsidRPr="0093328D">
        <w:t xml:space="preserve"> </w:t>
      </w:r>
      <w:r w:rsidRPr="0093328D">
        <w:rPr>
          <w:i/>
        </w:rPr>
        <w:t>Human Resource Development Review</w:t>
      </w:r>
      <w:r w:rsidRPr="0093328D">
        <w:t xml:space="preserve">. </w:t>
      </w:r>
      <w:r w:rsidRPr="0093328D">
        <w:rPr>
          <w:i/>
        </w:rPr>
        <w:t>24</w:t>
      </w:r>
      <w:r w:rsidRPr="0093328D">
        <w:t>. 1</w:t>
      </w:r>
      <w:r w:rsidRPr="0093328D">
        <w:rPr>
          <w:i/>
        </w:rPr>
        <w:t>–</w:t>
      </w:r>
      <w:r w:rsidRPr="0093328D">
        <w:t>17. 10.1177/15344843241313150.</w:t>
      </w:r>
    </w:p>
    <w:p w14:paraId="366ACD7B" w14:textId="77777777" w:rsidR="000D07A9" w:rsidRPr="00BC3A10" w:rsidRDefault="000D07A9" w:rsidP="000D07A9">
      <w:pPr>
        <w:widowControl/>
        <w:suppressAutoHyphens w:val="0"/>
        <w:spacing w:after="240" w:line="276" w:lineRule="auto"/>
        <w:jc w:val="both"/>
        <w:rPr>
          <w:bCs/>
          <w:lang w:eastAsia="en-US"/>
        </w:rPr>
      </w:pPr>
      <w:r w:rsidRPr="00BC3A10">
        <w:rPr>
          <w:bCs/>
          <w:lang w:eastAsia="en-US"/>
        </w:rPr>
        <w:t xml:space="preserve">Liu, X. (2023). Bias correction for Cohen's d. </w:t>
      </w:r>
      <w:r w:rsidRPr="00BC3A10">
        <w:rPr>
          <w:bCs/>
          <w:i/>
          <w:lang w:eastAsia="en-US"/>
        </w:rPr>
        <w:t xml:space="preserve">The Journal of </w:t>
      </w:r>
      <w:r w:rsidR="005E5154">
        <w:rPr>
          <w:bCs/>
          <w:i/>
          <w:lang w:eastAsia="en-US"/>
        </w:rPr>
        <w:t>General P</w:t>
      </w:r>
      <w:r w:rsidRPr="00BC3A10">
        <w:rPr>
          <w:bCs/>
          <w:i/>
          <w:lang w:eastAsia="en-US"/>
        </w:rPr>
        <w:t>sychology</w:t>
      </w:r>
      <w:r w:rsidRPr="00BC3A10">
        <w:rPr>
          <w:bCs/>
          <w:lang w:eastAsia="en-US"/>
        </w:rPr>
        <w:t>, 151(1), 1</w:t>
      </w:r>
      <w:r w:rsidRPr="00BC3A10">
        <w:t>–</w:t>
      </w:r>
      <w:r w:rsidRPr="00BC3A10">
        <w:rPr>
          <w:bCs/>
          <w:lang w:eastAsia="en-US"/>
        </w:rPr>
        <w:t xml:space="preserve">9. </w:t>
      </w:r>
    </w:p>
    <w:p w14:paraId="3A59C45F" w14:textId="77777777" w:rsidR="000D07A9" w:rsidRPr="0093328D" w:rsidRDefault="000D07A9" w:rsidP="00E05DDD">
      <w:pPr>
        <w:widowControl/>
        <w:suppressAutoHyphens w:val="0"/>
        <w:autoSpaceDE w:val="0"/>
        <w:autoSpaceDN w:val="0"/>
        <w:adjustRightInd w:val="0"/>
        <w:spacing w:before="240" w:after="240" w:line="276" w:lineRule="auto"/>
      </w:pPr>
      <w:r w:rsidRPr="0093328D">
        <w:t xml:space="preserve">Lungu, G., </w:t>
      </w:r>
      <w:proofErr w:type="spellStart"/>
      <w:r w:rsidRPr="0093328D">
        <w:t>Uwimbabazi</w:t>
      </w:r>
      <w:proofErr w:type="spellEnd"/>
      <w:r w:rsidRPr="0093328D">
        <w:t xml:space="preserve">, A., </w:t>
      </w:r>
      <w:proofErr w:type="spellStart"/>
      <w:r w:rsidRPr="0093328D">
        <w:t>Umer</w:t>
      </w:r>
      <w:proofErr w:type="spellEnd"/>
      <w:r w:rsidRPr="0093328D">
        <w:t xml:space="preserve">, Y., Ali, E., </w:t>
      </w:r>
      <w:proofErr w:type="spellStart"/>
      <w:r w:rsidRPr="0093328D">
        <w:t>Chipando</w:t>
      </w:r>
      <w:proofErr w:type="spellEnd"/>
      <w:r w:rsidRPr="0093328D">
        <w:t xml:space="preserve">, G., </w:t>
      </w:r>
      <w:proofErr w:type="spellStart"/>
      <w:r w:rsidRPr="0093328D">
        <w:t>Benneh</w:t>
      </w:r>
      <w:proofErr w:type="spellEnd"/>
      <w:r w:rsidRPr="0093328D">
        <w:t xml:space="preserve">, M. G., </w:t>
      </w:r>
      <w:proofErr w:type="spellStart"/>
      <w:r w:rsidRPr="0093328D">
        <w:t>Kayusi</w:t>
      </w:r>
      <w:proofErr w:type="spellEnd"/>
      <w:r w:rsidRPr="0093328D">
        <w:t xml:space="preserve">, F., </w:t>
      </w:r>
      <w:proofErr w:type="spellStart"/>
      <w:r w:rsidRPr="0093328D">
        <w:t>Adame</w:t>
      </w:r>
      <w:proofErr w:type="spellEnd"/>
      <w:r w:rsidRPr="0093328D">
        <w:t xml:space="preserve">, A., &amp; </w:t>
      </w:r>
      <w:proofErr w:type="spellStart"/>
      <w:r w:rsidRPr="0093328D">
        <w:t>Chavula</w:t>
      </w:r>
      <w:proofErr w:type="spellEnd"/>
      <w:r w:rsidRPr="0093328D">
        <w:t xml:space="preserve">, P. (2024). Zambia's Paradox: National Food Security Amidst Household-Level Food Insecurity. </w:t>
      </w:r>
      <w:r w:rsidRPr="0093328D">
        <w:rPr>
          <w:i/>
        </w:rPr>
        <w:t>South Asian Research Journal of Agriculture and Fisheries</w:t>
      </w:r>
      <w:r w:rsidRPr="0093328D">
        <w:t xml:space="preserve">. </w:t>
      </w:r>
      <w:r w:rsidRPr="0093328D">
        <w:rPr>
          <w:i/>
        </w:rPr>
        <w:t>6</w:t>
      </w:r>
      <w:r w:rsidRPr="0093328D">
        <w:t>, 127</w:t>
      </w:r>
      <w:r w:rsidRPr="0093328D">
        <w:rPr>
          <w:i/>
        </w:rPr>
        <w:t>–</w:t>
      </w:r>
      <w:r w:rsidRPr="0093328D">
        <w:t>136. 10.36346/</w:t>
      </w:r>
      <w:proofErr w:type="gramStart"/>
      <w:r w:rsidRPr="0093328D">
        <w:t>sarjaf.2024.v</w:t>
      </w:r>
      <w:proofErr w:type="gramEnd"/>
      <w:r w:rsidRPr="0093328D">
        <w:t>06i06.005.</w:t>
      </w:r>
    </w:p>
    <w:p w14:paraId="20CF3E70" w14:textId="77777777" w:rsidR="000D07A9" w:rsidRPr="00710B83" w:rsidRDefault="000D07A9" w:rsidP="000D07A9">
      <w:pPr>
        <w:spacing w:after="240" w:line="276" w:lineRule="auto"/>
        <w:rPr>
          <w:lang w:eastAsia="en-GB"/>
        </w:rPr>
      </w:pPr>
      <w:proofErr w:type="spellStart"/>
      <w:r w:rsidRPr="00710B83">
        <w:t>Lury</w:t>
      </w:r>
      <w:proofErr w:type="spellEnd"/>
      <w:r w:rsidRPr="00710B83">
        <w:t>, C</w:t>
      </w:r>
      <w:r w:rsidRPr="00710B83">
        <w:rPr>
          <w:bCs/>
        </w:rPr>
        <w:t>.</w:t>
      </w:r>
      <w:r w:rsidRPr="00710B83">
        <w:t xml:space="preserve"> (2018). </w:t>
      </w:r>
      <w:r w:rsidRPr="00710B83">
        <w:rPr>
          <w:i/>
          <w:iCs/>
        </w:rPr>
        <w:t>Routledge handbook of interdisciplinary research methods</w:t>
      </w:r>
      <w:r w:rsidRPr="00710B83">
        <w:t>. London: Routledge.</w:t>
      </w:r>
    </w:p>
    <w:p w14:paraId="499B24EE" w14:textId="77777777" w:rsidR="000D07A9" w:rsidRDefault="000D07A9" w:rsidP="000D07A9">
      <w:pPr>
        <w:spacing w:before="240" w:after="240" w:line="276" w:lineRule="auto"/>
        <w:rPr>
          <w:rStyle w:val="Hyperlink"/>
          <w:rFonts w:eastAsia="Courier New"/>
          <w:color w:val="auto"/>
        </w:rPr>
      </w:pPr>
      <w:proofErr w:type="spellStart"/>
      <w:r w:rsidRPr="0093328D">
        <w:t>Mafongoya</w:t>
      </w:r>
      <w:proofErr w:type="spellEnd"/>
      <w:r w:rsidRPr="0093328D">
        <w:t xml:space="preserve">, P., </w:t>
      </w:r>
      <w:proofErr w:type="spellStart"/>
      <w:r w:rsidRPr="0093328D">
        <w:t>Musokwa</w:t>
      </w:r>
      <w:proofErr w:type="spellEnd"/>
      <w:r w:rsidRPr="0093328D">
        <w:t xml:space="preserve">, M., </w:t>
      </w:r>
      <w:proofErr w:type="spellStart"/>
      <w:r w:rsidRPr="0093328D">
        <w:t>Mwadzingeni</w:t>
      </w:r>
      <w:proofErr w:type="spellEnd"/>
      <w:r w:rsidRPr="0093328D">
        <w:t xml:space="preserve">, L., </w:t>
      </w:r>
      <w:proofErr w:type="spellStart"/>
      <w:r w:rsidRPr="0093328D">
        <w:t>Phophi</w:t>
      </w:r>
      <w:proofErr w:type="spellEnd"/>
      <w:r w:rsidRPr="0093328D">
        <w:t>, M. M. (2022, July 9). Climate change impacts on food and nutrition security o</w:t>
      </w:r>
      <w:r w:rsidR="005E5154">
        <w:t>f</w:t>
      </w:r>
      <w:r w:rsidRPr="0093328D">
        <w:t xml:space="preserve"> smallholder farmers in Southern Africa. In H. A. </w:t>
      </w:r>
      <w:proofErr w:type="spellStart"/>
      <w:r w:rsidRPr="0093328D">
        <w:t>Mupambwa</w:t>
      </w:r>
      <w:proofErr w:type="spellEnd"/>
      <w:r w:rsidRPr="0093328D">
        <w:t xml:space="preserve">, A. D. </w:t>
      </w:r>
      <w:proofErr w:type="spellStart"/>
      <w:proofErr w:type="gramStart"/>
      <w:r w:rsidRPr="0093328D">
        <w:t>Nciizah</w:t>
      </w:r>
      <w:proofErr w:type="spellEnd"/>
      <w:r w:rsidRPr="0093328D">
        <w:t>,  P.</w:t>
      </w:r>
      <w:proofErr w:type="gramEnd"/>
      <w:r w:rsidRPr="0093328D">
        <w:t xml:space="preserve"> </w:t>
      </w:r>
      <w:proofErr w:type="spellStart"/>
      <w:r w:rsidRPr="0093328D">
        <w:t>Nyambo</w:t>
      </w:r>
      <w:proofErr w:type="spellEnd"/>
      <w:r w:rsidRPr="0093328D">
        <w:t xml:space="preserve">, B. </w:t>
      </w:r>
      <w:proofErr w:type="spellStart"/>
      <w:r w:rsidRPr="0093328D">
        <w:t>Muchara</w:t>
      </w:r>
      <w:proofErr w:type="spellEnd"/>
      <w:r w:rsidRPr="0093328D">
        <w:t xml:space="preserve"> &amp; N. N. Gabriel (Eds.), Food security for African smallholder farmers.</w:t>
      </w:r>
      <w:r w:rsidRPr="0093328D">
        <w:rPr>
          <w:i/>
        </w:rPr>
        <w:t xml:space="preserve"> Sustainability Sciences in Asia and Africa</w:t>
      </w:r>
      <w:r w:rsidRPr="0093328D">
        <w:t xml:space="preserve">. </w:t>
      </w:r>
      <w:hyperlink r:id="rId58" w:history="1">
        <w:r w:rsidRPr="0093328D">
          <w:rPr>
            <w:rStyle w:val="Hyperlink"/>
            <w:rFonts w:eastAsia="Courier New"/>
            <w:color w:val="auto"/>
          </w:rPr>
          <w:t>https://doi.org/10.1007/978-981-16-6771-8_14</w:t>
        </w:r>
      </w:hyperlink>
    </w:p>
    <w:p w14:paraId="5FE49AEC" w14:textId="77777777" w:rsidR="008111F9" w:rsidRPr="008111F9" w:rsidRDefault="008111F9" w:rsidP="008111F9">
      <w:pPr>
        <w:spacing w:before="240" w:after="240" w:line="276" w:lineRule="auto"/>
        <w:rPr>
          <w:rFonts w:eastAsia="Courier New"/>
          <w:u w:val="single"/>
        </w:rPr>
      </w:pPr>
      <w:proofErr w:type="spellStart"/>
      <w:r w:rsidRPr="008111F9">
        <w:rPr>
          <w:rFonts w:eastAsia="Courier New"/>
        </w:rPr>
        <w:t>Mafwela</w:t>
      </w:r>
      <w:proofErr w:type="spellEnd"/>
      <w:r w:rsidRPr="008111F9">
        <w:rPr>
          <w:rFonts w:eastAsia="Courier New"/>
        </w:rPr>
        <w:t xml:space="preserve">, B., &amp; </w:t>
      </w:r>
      <w:proofErr w:type="spellStart"/>
      <w:r w:rsidRPr="008111F9">
        <w:rPr>
          <w:rFonts w:eastAsia="Courier New"/>
        </w:rPr>
        <w:t>Mafwela</w:t>
      </w:r>
      <w:proofErr w:type="spellEnd"/>
      <w:r w:rsidRPr="008111F9">
        <w:rPr>
          <w:rFonts w:eastAsia="Courier New"/>
        </w:rPr>
        <w:t xml:space="preserve">, G. M. (2025). </w:t>
      </w:r>
      <w:r w:rsidRPr="008111F9">
        <w:rPr>
          <w:rFonts w:eastAsia="Courier New"/>
          <w:iCs/>
        </w:rPr>
        <w:t xml:space="preserve">Effects of climate change at </w:t>
      </w:r>
      <w:r w:rsidR="002C0F30">
        <w:rPr>
          <w:rFonts w:eastAsia="Courier New"/>
          <w:iCs/>
        </w:rPr>
        <w:t xml:space="preserve">the </w:t>
      </w:r>
      <w:r w:rsidRPr="008111F9">
        <w:rPr>
          <w:rFonts w:eastAsia="Courier New"/>
          <w:iCs/>
        </w:rPr>
        <w:t xml:space="preserve">community level: A case of the smallholder farmers in </w:t>
      </w:r>
      <w:proofErr w:type="spellStart"/>
      <w:r w:rsidRPr="008111F9">
        <w:rPr>
          <w:rFonts w:eastAsia="Courier New"/>
          <w:iCs/>
        </w:rPr>
        <w:t>Monze</w:t>
      </w:r>
      <w:proofErr w:type="spellEnd"/>
      <w:r w:rsidRPr="008111F9">
        <w:rPr>
          <w:rFonts w:eastAsia="Courier New"/>
          <w:iCs/>
        </w:rPr>
        <w:t xml:space="preserve"> District of Zambia</w:t>
      </w:r>
      <w:r w:rsidRPr="008111F9">
        <w:rPr>
          <w:rFonts w:eastAsia="Courier New"/>
        </w:rPr>
        <w:t xml:space="preserve">. </w:t>
      </w:r>
      <w:r w:rsidRPr="008111F9">
        <w:rPr>
          <w:rFonts w:eastAsia="Courier New"/>
          <w:i/>
        </w:rPr>
        <w:t>International Journal of Research and Innovation in Social Science</w:t>
      </w:r>
      <w:r w:rsidRPr="008111F9">
        <w:rPr>
          <w:rFonts w:eastAsia="Courier New"/>
        </w:rPr>
        <w:t xml:space="preserve">, 9(03), 2473–2519. </w:t>
      </w:r>
      <w:hyperlink r:id="rId59" w:history="1">
        <w:r w:rsidRPr="008111F9">
          <w:rPr>
            <w:rStyle w:val="Hyperlink"/>
            <w:rFonts w:eastAsia="Courier New"/>
          </w:rPr>
          <w:t>https://doi.org/10.47772/IJRISS.2025.903SEDU0192</w:t>
        </w:r>
      </w:hyperlink>
      <w:r w:rsidRPr="008111F9">
        <w:rPr>
          <w:rFonts w:eastAsia="Courier New"/>
          <w:u w:val="single"/>
        </w:rPr>
        <w:t xml:space="preserve">. </w:t>
      </w:r>
    </w:p>
    <w:p w14:paraId="60182F1E" w14:textId="77777777" w:rsidR="008111F9" w:rsidRDefault="008111F9" w:rsidP="008111F9">
      <w:pPr>
        <w:spacing w:before="240" w:after="240" w:line="276" w:lineRule="auto"/>
        <w:rPr>
          <w:rFonts w:eastAsia="Courier New"/>
          <w:u w:val="single"/>
        </w:rPr>
      </w:pPr>
      <w:proofErr w:type="spellStart"/>
      <w:r w:rsidRPr="008111F9">
        <w:rPr>
          <w:rFonts w:eastAsia="Courier New"/>
        </w:rPr>
        <w:t>Makate</w:t>
      </w:r>
      <w:proofErr w:type="spellEnd"/>
      <w:r w:rsidRPr="008111F9">
        <w:rPr>
          <w:rFonts w:eastAsia="Courier New"/>
        </w:rPr>
        <w:t xml:space="preserve">, C., </w:t>
      </w:r>
      <w:proofErr w:type="spellStart"/>
      <w:r w:rsidRPr="008111F9">
        <w:rPr>
          <w:rFonts w:eastAsia="Courier New"/>
        </w:rPr>
        <w:t>Makate</w:t>
      </w:r>
      <w:proofErr w:type="spellEnd"/>
      <w:r w:rsidRPr="008111F9">
        <w:rPr>
          <w:rFonts w:eastAsia="Courier New"/>
        </w:rPr>
        <w:t xml:space="preserve">, M., &amp; Mango, N. (2017). </w:t>
      </w:r>
      <w:r w:rsidRPr="008111F9">
        <w:rPr>
          <w:rFonts w:eastAsia="Courier New"/>
          <w:iCs/>
        </w:rPr>
        <w:t xml:space="preserve">Smallholder farmers’ perceptions on climate change and the use of sustainable agricultural practices in the </w:t>
      </w:r>
      <w:proofErr w:type="spellStart"/>
      <w:r w:rsidRPr="008111F9">
        <w:rPr>
          <w:rFonts w:eastAsia="Courier New"/>
          <w:iCs/>
        </w:rPr>
        <w:t>Chinyanja</w:t>
      </w:r>
      <w:proofErr w:type="spellEnd"/>
      <w:r w:rsidRPr="008111F9">
        <w:rPr>
          <w:rFonts w:eastAsia="Courier New"/>
          <w:iCs/>
        </w:rPr>
        <w:t xml:space="preserve"> Triangle, Southern Africa</w:t>
      </w:r>
      <w:r w:rsidRPr="008111F9">
        <w:rPr>
          <w:rFonts w:eastAsia="Courier New"/>
        </w:rPr>
        <w:t xml:space="preserve">. </w:t>
      </w:r>
      <w:r w:rsidRPr="008111F9">
        <w:rPr>
          <w:rFonts w:eastAsia="Courier New"/>
          <w:i/>
        </w:rPr>
        <w:t>Social Sciences</w:t>
      </w:r>
      <w:r w:rsidRPr="008111F9">
        <w:rPr>
          <w:rFonts w:eastAsia="Courier New"/>
        </w:rPr>
        <w:t xml:space="preserve">, 6(1), 30. </w:t>
      </w:r>
      <w:hyperlink r:id="rId60" w:history="1">
        <w:r w:rsidRPr="008111F9">
          <w:rPr>
            <w:rStyle w:val="Hyperlink"/>
            <w:rFonts w:eastAsia="Courier New"/>
          </w:rPr>
          <w:t>https://doi.org/10.3390/socsci6010030</w:t>
        </w:r>
      </w:hyperlink>
      <w:r w:rsidRPr="008111F9">
        <w:rPr>
          <w:rFonts w:eastAsia="Courier New"/>
          <w:u w:val="single"/>
        </w:rPr>
        <w:t xml:space="preserve">. </w:t>
      </w:r>
    </w:p>
    <w:p w14:paraId="1AD47482" w14:textId="77777777" w:rsidR="00680C6B" w:rsidRPr="00680C6B" w:rsidRDefault="00680C6B" w:rsidP="00680C6B">
      <w:pPr>
        <w:spacing w:before="240" w:after="240" w:line="276" w:lineRule="auto"/>
        <w:rPr>
          <w:rFonts w:eastAsia="Courier New"/>
        </w:rPr>
      </w:pPr>
      <w:proofErr w:type="spellStart"/>
      <w:r w:rsidRPr="00680C6B">
        <w:rPr>
          <w:rFonts w:eastAsia="Courier New"/>
        </w:rPr>
        <w:t>Makate</w:t>
      </w:r>
      <w:proofErr w:type="spellEnd"/>
      <w:r w:rsidRPr="00680C6B">
        <w:rPr>
          <w:rFonts w:eastAsia="Courier New"/>
        </w:rPr>
        <w:t xml:space="preserve">, C., Wang, R., </w:t>
      </w:r>
      <w:proofErr w:type="spellStart"/>
      <w:r w:rsidRPr="00680C6B">
        <w:rPr>
          <w:rFonts w:eastAsia="Courier New"/>
        </w:rPr>
        <w:t>Makate</w:t>
      </w:r>
      <w:proofErr w:type="spellEnd"/>
      <w:r w:rsidRPr="00680C6B">
        <w:rPr>
          <w:rFonts w:eastAsia="Courier New"/>
        </w:rPr>
        <w:t xml:space="preserve">, M., &amp; Mango, N. (2017). Smallholder farmers’ perceptions on </w:t>
      </w:r>
      <w:r w:rsidRPr="00680C6B">
        <w:rPr>
          <w:rFonts w:eastAsia="Courier New"/>
        </w:rPr>
        <w:lastRenderedPageBreak/>
        <w:t xml:space="preserve">climate change and adaptation strategies in Southern Africa. </w:t>
      </w:r>
      <w:r w:rsidRPr="00680C6B">
        <w:rPr>
          <w:rFonts w:eastAsia="Courier New"/>
          <w:i/>
          <w:iCs/>
        </w:rPr>
        <w:t>Sustainability</w:t>
      </w:r>
      <w:r w:rsidRPr="00680C6B">
        <w:rPr>
          <w:rFonts w:eastAsia="Courier New"/>
        </w:rPr>
        <w:t xml:space="preserve">, </w:t>
      </w:r>
      <w:r w:rsidRPr="00680C6B">
        <w:rPr>
          <w:rFonts w:eastAsia="Courier New"/>
          <w:i/>
          <w:iCs/>
        </w:rPr>
        <w:t>6</w:t>
      </w:r>
      <w:r w:rsidRPr="00680C6B">
        <w:rPr>
          <w:rFonts w:eastAsia="Courier New"/>
        </w:rPr>
        <w:t xml:space="preserve">(1), 30. </w:t>
      </w:r>
    </w:p>
    <w:p w14:paraId="63865433" w14:textId="77777777" w:rsidR="000D07A9" w:rsidRPr="0093328D" w:rsidRDefault="000D07A9" w:rsidP="000D07A9">
      <w:pPr>
        <w:pStyle w:val="ListParagraph"/>
        <w:pBdr>
          <w:top w:val="nil"/>
          <w:left w:val="nil"/>
          <w:bottom w:val="nil"/>
          <w:right w:val="nil"/>
          <w:between w:val="nil"/>
        </w:pBdr>
        <w:suppressAutoHyphens w:val="0"/>
        <w:spacing w:after="240" w:line="276" w:lineRule="auto"/>
        <w:ind w:left="0"/>
        <w:contextualSpacing/>
        <w:jc w:val="both"/>
      </w:pPr>
      <w:proofErr w:type="spellStart"/>
      <w:r w:rsidRPr="0093328D">
        <w:t>Makombe</w:t>
      </w:r>
      <w:proofErr w:type="spellEnd"/>
      <w:r w:rsidRPr="0093328D">
        <w:t xml:space="preserve">, G. (2024). The food security concept: Definition, conceptual frameworks, measurement, and </w:t>
      </w:r>
      <w:proofErr w:type="spellStart"/>
      <w:r w:rsidRPr="0093328D">
        <w:t>operationali</w:t>
      </w:r>
      <w:r w:rsidR="005E5154">
        <w:t>s</w:t>
      </w:r>
      <w:r w:rsidRPr="0093328D">
        <w:t>ation</w:t>
      </w:r>
      <w:proofErr w:type="spellEnd"/>
      <w:r w:rsidRPr="0093328D">
        <w:t xml:space="preserve">. </w:t>
      </w:r>
      <w:r w:rsidRPr="0093328D">
        <w:rPr>
          <w:i/>
        </w:rPr>
        <w:t>Africa Development</w:t>
      </w:r>
      <w:r w:rsidRPr="0093328D">
        <w:t xml:space="preserve">. </w:t>
      </w:r>
      <w:r w:rsidRPr="0093328D">
        <w:rPr>
          <w:i/>
        </w:rPr>
        <w:t>48</w:t>
      </w:r>
      <w:r w:rsidRPr="0093328D">
        <w:t>. 10.57054/</w:t>
      </w:r>
      <w:proofErr w:type="gramStart"/>
      <w:r w:rsidRPr="0093328D">
        <w:t>ad.v</w:t>
      </w:r>
      <w:proofErr w:type="gramEnd"/>
      <w:r w:rsidRPr="0093328D">
        <w:t>48i4.5574.</w:t>
      </w:r>
    </w:p>
    <w:p w14:paraId="3359127A" w14:textId="77777777" w:rsidR="000D07A9" w:rsidRPr="00B82842" w:rsidRDefault="000D07A9" w:rsidP="000D07A9">
      <w:pPr>
        <w:spacing w:after="240" w:line="276" w:lineRule="auto"/>
        <w:jc w:val="both"/>
      </w:pPr>
      <w:proofErr w:type="spellStart"/>
      <w:r w:rsidRPr="00B82842">
        <w:t>Ma</w:t>
      </w:r>
      <w:r>
        <w:t>lesu</w:t>
      </w:r>
      <w:proofErr w:type="spellEnd"/>
      <w:r>
        <w:t xml:space="preserve">, M., </w:t>
      </w:r>
      <w:proofErr w:type="spellStart"/>
      <w:r>
        <w:t>Syrovátka</w:t>
      </w:r>
      <w:proofErr w:type="spellEnd"/>
      <w:r>
        <w:t>, P.,</w:t>
      </w:r>
      <w:r w:rsidRPr="00B82842">
        <w:t xml:space="preserve"> &amp; </w:t>
      </w:r>
      <w:proofErr w:type="spellStart"/>
      <w:r w:rsidRPr="00B82842">
        <w:t>Chisale</w:t>
      </w:r>
      <w:proofErr w:type="spellEnd"/>
      <w:r>
        <w:t>, S</w:t>
      </w:r>
      <w:r w:rsidRPr="00B82842">
        <w:t>. (2025). Prioriti</w:t>
      </w:r>
      <w:r w:rsidR="005E5154">
        <w:t>s</w:t>
      </w:r>
      <w:r w:rsidRPr="00B82842">
        <w:t xml:space="preserve">ing critical success factors for smallholder maize farmers in Zambia: A pathway to sustainable food security and rural development. </w:t>
      </w:r>
      <w:r w:rsidRPr="009F17E4">
        <w:rPr>
          <w:i/>
        </w:rPr>
        <w:t>Sustainable Development</w:t>
      </w:r>
      <w:r w:rsidRPr="00B82842">
        <w:t xml:space="preserve">. </w:t>
      </w:r>
      <w:hyperlink r:id="rId61" w:history="1">
        <w:r w:rsidRPr="0038507E">
          <w:rPr>
            <w:rStyle w:val="Hyperlink"/>
          </w:rPr>
          <w:t>https://www.n/a-n/a. 10.1002/sd.70038</w:t>
        </w:r>
      </w:hyperlink>
      <w:r>
        <w:t xml:space="preserve"> </w:t>
      </w:r>
    </w:p>
    <w:p w14:paraId="7B26A603" w14:textId="77777777" w:rsidR="000D07A9" w:rsidRPr="00BC3A10" w:rsidRDefault="000D07A9" w:rsidP="000D07A9">
      <w:pPr>
        <w:shd w:val="clear" w:color="auto" w:fill="FFFFFF" w:themeFill="background1"/>
        <w:spacing w:after="240" w:line="276" w:lineRule="auto"/>
      </w:pPr>
      <w:r w:rsidRPr="00BC3A10">
        <w:t>Mansfield, W</w:t>
      </w:r>
      <w:r w:rsidR="005E5154">
        <w:t>,</w:t>
      </w:r>
      <w:r w:rsidRPr="00BC3A10">
        <w:t xml:space="preserve"> &amp; </w:t>
      </w:r>
      <w:proofErr w:type="spellStart"/>
      <w:r w:rsidRPr="00BC3A10">
        <w:t>Culas</w:t>
      </w:r>
      <w:proofErr w:type="spellEnd"/>
      <w:r w:rsidRPr="00BC3A10">
        <w:t xml:space="preserve">, R. (2025). Regenerative agriculture and </w:t>
      </w:r>
      <w:r w:rsidR="005E5154">
        <w:t xml:space="preserve">the </w:t>
      </w:r>
      <w:r w:rsidRPr="00BC3A10">
        <w:t xml:space="preserve">adaptive capacity of farmers. </w:t>
      </w:r>
      <w:r w:rsidRPr="00BC3A10">
        <w:rPr>
          <w:i/>
        </w:rPr>
        <w:t>Current Science</w:t>
      </w:r>
      <w:r w:rsidRPr="00BC3A10">
        <w:t>, 129(4)</w:t>
      </w:r>
      <w:r w:rsidR="009C2352" w:rsidRPr="00BC3A10">
        <w:t>, 320</w:t>
      </w:r>
      <w:r w:rsidRPr="00BC3A10">
        <w:t xml:space="preserve">–328. </w:t>
      </w:r>
      <w:hyperlink r:id="rId62" w:history="1">
        <w:r w:rsidRPr="00BC3A10">
          <w:rPr>
            <w:rStyle w:val="Hyperlink"/>
            <w:rFonts w:eastAsia="Cambria Math"/>
          </w:rPr>
          <w:t>http://dx.doi.org/10.18520/cs/v129/i4/320-328</w:t>
        </w:r>
      </w:hyperlink>
    </w:p>
    <w:p w14:paraId="14BBBD2D" w14:textId="77777777" w:rsidR="000D07A9" w:rsidRPr="00BC3A10" w:rsidRDefault="000D07A9" w:rsidP="000D07A9">
      <w:pPr>
        <w:shd w:val="clear" w:color="auto" w:fill="FFFFFF" w:themeFill="background1"/>
        <w:spacing w:before="240" w:line="276" w:lineRule="auto"/>
        <w:rPr>
          <w:lang w:eastAsia="en-GB"/>
        </w:rPr>
      </w:pPr>
      <w:r w:rsidRPr="00BC3A10">
        <w:t xml:space="preserve">Mason, R., P. Ndlovu, J. R. Parkins, and M. K. </w:t>
      </w:r>
      <w:proofErr w:type="spellStart"/>
      <w:r w:rsidRPr="00BC3A10">
        <w:t>Luckert</w:t>
      </w:r>
      <w:proofErr w:type="spellEnd"/>
      <w:r w:rsidRPr="00BC3A10">
        <w:t xml:space="preserve">. (2015). Determinants of Food Security in Tanzania: Gendered Dimensions of Household Headship and Control of Resources. </w:t>
      </w:r>
      <w:r w:rsidRPr="00BC3A10">
        <w:rPr>
          <w:i/>
          <w:iCs/>
        </w:rPr>
        <w:t xml:space="preserve">Agricultural Human Values, </w:t>
      </w:r>
      <w:r w:rsidRPr="00BC3A10">
        <w:t>32, 539–49.</w:t>
      </w:r>
      <w:r w:rsidRPr="00BC3A10">
        <w:rPr>
          <w:lang w:eastAsia="en-GB"/>
        </w:rPr>
        <w:t xml:space="preserve"> </w:t>
      </w:r>
    </w:p>
    <w:p w14:paraId="01551309" w14:textId="77777777" w:rsidR="000D07A9" w:rsidRPr="0093328D" w:rsidRDefault="000D07A9" w:rsidP="00A05EC6">
      <w:pPr>
        <w:widowControl/>
        <w:suppressAutoHyphens w:val="0"/>
        <w:autoSpaceDE w:val="0"/>
        <w:autoSpaceDN w:val="0"/>
        <w:adjustRightInd w:val="0"/>
        <w:spacing w:before="240" w:after="240" w:line="276" w:lineRule="auto"/>
      </w:pPr>
      <w:proofErr w:type="spellStart"/>
      <w:r w:rsidRPr="0093328D">
        <w:t>Matsepe</w:t>
      </w:r>
      <w:proofErr w:type="spellEnd"/>
      <w:r w:rsidRPr="0093328D">
        <w:t xml:space="preserve">, D., &amp; Maluleke, M. (2024). Infusing climate change education into curriculum and assessment policy statement (caps) as a resilience strategy in South Africa: Towards a theory of change. </w:t>
      </w:r>
      <w:r w:rsidRPr="0093328D">
        <w:rPr>
          <w:i/>
        </w:rPr>
        <w:t>E-Journal of Humanities, Arts and Social Sciences</w:t>
      </w:r>
      <w:r w:rsidRPr="0093328D">
        <w:t>. 73</w:t>
      </w:r>
      <w:r w:rsidRPr="0093328D">
        <w:rPr>
          <w:i/>
        </w:rPr>
        <w:t>–</w:t>
      </w:r>
      <w:r w:rsidRPr="0093328D">
        <w:t>82. 10.38159/ehass.2024596.</w:t>
      </w:r>
    </w:p>
    <w:p w14:paraId="37C7EFC6" w14:textId="77777777" w:rsidR="000D07A9" w:rsidRDefault="000D07A9" w:rsidP="000D07A9">
      <w:pPr>
        <w:spacing w:after="240" w:line="276" w:lineRule="auto"/>
      </w:pPr>
      <w:proofErr w:type="spellStart"/>
      <w:r>
        <w:t>Mazhambe</w:t>
      </w:r>
      <w:proofErr w:type="spellEnd"/>
      <w:r>
        <w:t xml:space="preserve">, Z., &amp; </w:t>
      </w:r>
      <w:proofErr w:type="spellStart"/>
      <w:r>
        <w:t>Mukololo</w:t>
      </w:r>
      <w:proofErr w:type="spellEnd"/>
      <w:r>
        <w:t>, M</w:t>
      </w:r>
      <w:r w:rsidRPr="00B82842">
        <w:t xml:space="preserve">. (2023). Challenges affecting strategy implementation at the </w:t>
      </w:r>
      <w:r w:rsidR="005E5154">
        <w:t>Food Reserve A</w:t>
      </w:r>
      <w:r w:rsidRPr="00B82842">
        <w:t xml:space="preserve">gency in Zambia. </w:t>
      </w:r>
      <w:r w:rsidRPr="006A5478">
        <w:rPr>
          <w:i/>
        </w:rPr>
        <w:t>Journal of Public Administration and Governance</w:t>
      </w:r>
      <w:r w:rsidRPr="00B82842">
        <w:t xml:space="preserve">. </w:t>
      </w:r>
      <w:hyperlink r:id="rId63" w:history="1">
        <w:r w:rsidRPr="0038507E">
          <w:rPr>
            <w:rStyle w:val="Hyperlink"/>
          </w:rPr>
          <w:t>https://www.13.10.10.5296/jpag.v13i2.21097</w:t>
        </w:r>
      </w:hyperlink>
      <w:r>
        <w:t xml:space="preserve"> </w:t>
      </w:r>
    </w:p>
    <w:p w14:paraId="0C465EEB" w14:textId="77777777" w:rsidR="008111F9" w:rsidRPr="008111F9" w:rsidRDefault="008111F9" w:rsidP="008111F9">
      <w:pPr>
        <w:spacing w:before="240" w:after="240" w:line="276" w:lineRule="auto"/>
        <w:rPr>
          <w:rFonts w:eastAsia="Courier New"/>
          <w:u w:val="single"/>
        </w:rPr>
      </w:pPr>
      <w:proofErr w:type="spellStart"/>
      <w:r w:rsidRPr="008111F9">
        <w:rPr>
          <w:rFonts w:eastAsia="Courier New"/>
        </w:rPr>
        <w:t>Maziya</w:t>
      </w:r>
      <w:proofErr w:type="spellEnd"/>
      <w:r w:rsidRPr="008111F9">
        <w:rPr>
          <w:rFonts w:eastAsia="Courier New"/>
        </w:rPr>
        <w:t xml:space="preserve">, M., </w:t>
      </w:r>
      <w:proofErr w:type="spellStart"/>
      <w:r w:rsidRPr="008111F9">
        <w:rPr>
          <w:rFonts w:eastAsia="Courier New"/>
        </w:rPr>
        <w:t>Mvelase</w:t>
      </w:r>
      <w:proofErr w:type="spellEnd"/>
      <w:r w:rsidRPr="008111F9">
        <w:rPr>
          <w:rFonts w:eastAsia="Courier New"/>
        </w:rPr>
        <w:t xml:space="preserve">, L., &amp; Dlamini, M. M. (2024). </w:t>
      </w:r>
      <w:r w:rsidRPr="008111F9">
        <w:rPr>
          <w:rFonts w:eastAsia="Courier New"/>
          <w:iCs/>
        </w:rPr>
        <w:t>Smallholder farmers’ climate change adaptation strategies and their effect on household food security: Evidence from KwaZulu-Natal, South Africa</w:t>
      </w:r>
      <w:r w:rsidRPr="008111F9">
        <w:rPr>
          <w:rFonts w:eastAsia="Courier New"/>
        </w:rPr>
        <w:t xml:space="preserve">. </w:t>
      </w:r>
      <w:r w:rsidRPr="008111F9">
        <w:rPr>
          <w:rFonts w:eastAsia="Courier New"/>
          <w:i/>
        </w:rPr>
        <w:t>Agriculture,</w:t>
      </w:r>
      <w:r w:rsidRPr="008111F9">
        <w:rPr>
          <w:rFonts w:eastAsia="Courier New"/>
        </w:rPr>
        <w:t xml:space="preserve"> 14(10), 1729. </w:t>
      </w:r>
      <w:hyperlink r:id="rId64" w:history="1">
        <w:r w:rsidRPr="008111F9">
          <w:rPr>
            <w:rStyle w:val="Hyperlink"/>
            <w:rFonts w:eastAsia="Courier New"/>
          </w:rPr>
          <w:t>https://doi.org/10.3390/agriculture14101729</w:t>
        </w:r>
      </w:hyperlink>
      <w:r w:rsidRPr="008111F9">
        <w:rPr>
          <w:rFonts w:eastAsia="Courier New"/>
          <w:u w:val="single"/>
        </w:rPr>
        <w:t>.</w:t>
      </w:r>
    </w:p>
    <w:p w14:paraId="02B4101A" w14:textId="77777777" w:rsidR="000D07A9" w:rsidRPr="00710B83" w:rsidRDefault="000D07A9" w:rsidP="000D07A9">
      <w:pPr>
        <w:spacing w:after="240" w:line="276" w:lineRule="auto"/>
      </w:pPr>
      <w:r w:rsidRPr="00710B83">
        <w:t xml:space="preserve">McLaughlin, J., Kane-Gill, S. &amp; Snyder, M. (2025). Research and scholarly methods: Mixed methods studies. </w:t>
      </w:r>
      <w:r w:rsidRPr="00710B83">
        <w:rPr>
          <w:i/>
        </w:rPr>
        <w:t xml:space="preserve">Journal of the American College of Clinical Pharmacy. </w:t>
      </w:r>
      <w:r w:rsidRPr="00710B83">
        <w:t xml:space="preserve">[Online] Available from: </w:t>
      </w:r>
      <w:hyperlink r:id="rId65" w:history="1">
        <w:r w:rsidRPr="00710B83">
          <w:rPr>
            <w:rStyle w:val="Hyperlink"/>
            <w:color w:val="auto"/>
          </w:rPr>
          <w:t>http://dx.doi.org/10.1002/jac5.70068</w:t>
        </w:r>
      </w:hyperlink>
      <w:r w:rsidRPr="00710B83">
        <w:t>. (Accessed on 10 July 2025).</w:t>
      </w:r>
    </w:p>
    <w:p w14:paraId="50DA67CC" w14:textId="77777777" w:rsidR="000D07A9" w:rsidRPr="00710B83" w:rsidRDefault="000D07A9" w:rsidP="000D07A9">
      <w:pPr>
        <w:spacing w:after="240" w:line="276" w:lineRule="auto"/>
      </w:pPr>
      <w:proofErr w:type="spellStart"/>
      <w:r w:rsidRPr="00710B83">
        <w:t>Mesyitahsyare</w:t>
      </w:r>
      <w:proofErr w:type="spellEnd"/>
      <w:r w:rsidRPr="00710B83">
        <w:t xml:space="preserve">, M.  &amp; Hermina, D. (2025). Mixed methods research design. </w:t>
      </w:r>
      <w:r w:rsidR="009C2352" w:rsidRPr="00710B83">
        <w:rPr>
          <w:i/>
        </w:rPr>
        <w:t>Journal</w:t>
      </w:r>
      <w:r w:rsidRPr="00710B83">
        <w:rPr>
          <w:i/>
        </w:rPr>
        <w:t xml:space="preserve"> </w:t>
      </w:r>
      <w:proofErr w:type="spellStart"/>
      <w:r w:rsidRPr="00710B83">
        <w:rPr>
          <w:i/>
        </w:rPr>
        <w:t>Riset</w:t>
      </w:r>
      <w:proofErr w:type="spellEnd"/>
      <w:r w:rsidRPr="00710B83">
        <w:rPr>
          <w:i/>
        </w:rPr>
        <w:t xml:space="preserve"> Multidiscipline </w:t>
      </w:r>
      <w:proofErr w:type="spellStart"/>
      <w:r w:rsidRPr="00710B83">
        <w:rPr>
          <w:i/>
        </w:rPr>
        <w:t>Edukasi</w:t>
      </w:r>
      <w:proofErr w:type="spellEnd"/>
      <w:r w:rsidRPr="00710B83">
        <w:t xml:space="preserve">. 2, 688–700. </w:t>
      </w:r>
      <w:hyperlink r:id="rId66" w:history="1">
        <w:r w:rsidRPr="00710B83">
          <w:rPr>
            <w:rStyle w:val="Hyperlink"/>
            <w:color w:val="auto"/>
          </w:rPr>
          <w:t>http://dx.doi.org/10.71282/jurmie.v2i6.555</w:t>
        </w:r>
      </w:hyperlink>
      <w:r w:rsidRPr="00710B83">
        <w:t xml:space="preserve">. </w:t>
      </w:r>
    </w:p>
    <w:p w14:paraId="65CCD959" w14:textId="77777777" w:rsidR="000D07A9" w:rsidRPr="0093328D" w:rsidRDefault="000D07A9" w:rsidP="000D07A9">
      <w:pPr>
        <w:spacing w:before="240" w:line="276" w:lineRule="auto"/>
        <w:rPr>
          <w:lang w:eastAsia="en-GB"/>
        </w:rPr>
      </w:pPr>
      <w:proofErr w:type="spellStart"/>
      <w:r w:rsidRPr="0093328D">
        <w:t>Meybeck</w:t>
      </w:r>
      <w:proofErr w:type="spellEnd"/>
      <w:r w:rsidRPr="0093328D">
        <w:t>, A., Laval, E., Lévesque, R., &amp; Parent, G. (2018).</w:t>
      </w:r>
      <w:r w:rsidRPr="0093328D">
        <w:rPr>
          <w:i/>
        </w:rPr>
        <w:t xml:space="preserve"> Food security and nutrition in the age of climate change: Proceedings of the international symposium</w:t>
      </w:r>
      <w:r w:rsidRPr="0093328D">
        <w:t>. Québec City: FAO.</w:t>
      </w:r>
    </w:p>
    <w:p w14:paraId="7EBB0CCF" w14:textId="77777777" w:rsidR="000D07A9" w:rsidRPr="00BC3A10" w:rsidRDefault="000D07A9" w:rsidP="000D07A9">
      <w:pPr>
        <w:shd w:val="clear" w:color="auto" w:fill="FFFFFF" w:themeFill="background1"/>
        <w:spacing w:before="240" w:line="276" w:lineRule="auto"/>
      </w:pPr>
      <w:proofErr w:type="spellStart"/>
      <w:r w:rsidRPr="00BC3A10">
        <w:t>Meybeck</w:t>
      </w:r>
      <w:proofErr w:type="spellEnd"/>
      <w:r w:rsidRPr="00BC3A10">
        <w:t>, A., Laval, E., Lévesque, R., &amp; Parent, G. (2018).</w:t>
      </w:r>
      <w:r w:rsidRPr="00BC3A10">
        <w:rPr>
          <w:i/>
        </w:rPr>
        <w:t xml:space="preserve"> Food security and nutrition in the age of climate change: Proceedings of the international symposium</w:t>
      </w:r>
      <w:r>
        <w:t>. Québec City: FAO.</w:t>
      </w:r>
    </w:p>
    <w:p w14:paraId="68E76D76" w14:textId="77777777" w:rsidR="000D07A9" w:rsidRPr="0093328D" w:rsidRDefault="000D07A9" w:rsidP="000D07A9">
      <w:pPr>
        <w:widowControl/>
        <w:suppressAutoHyphens w:val="0"/>
        <w:autoSpaceDE w:val="0"/>
        <w:autoSpaceDN w:val="0"/>
        <w:adjustRightInd w:val="0"/>
        <w:spacing w:before="240" w:line="276" w:lineRule="auto"/>
      </w:pPr>
      <w:r w:rsidRPr="0093328D">
        <w:lastRenderedPageBreak/>
        <w:t xml:space="preserve">Michael, C., </w:t>
      </w:r>
      <w:proofErr w:type="spellStart"/>
      <w:r w:rsidRPr="0093328D">
        <w:t>Ekanem</w:t>
      </w:r>
      <w:proofErr w:type="spellEnd"/>
      <w:r w:rsidRPr="0093328D">
        <w:t xml:space="preserve">, J., &amp; </w:t>
      </w:r>
      <w:proofErr w:type="spellStart"/>
      <w:r w:rsidRPr="0093328D">
        <w:t>Nkeme</w:t>
      </w:r>
      <w:proofErr w:type="spellEnd"/>
      <w:r w:rsidRPr="0093328D">
        <w:t xml:space="preserve">, K. (2023). Gender differentials in perceived effects of </w:t>
      </w:r>
      <w:r w:rsidR="005E5154">
        <w:t xml:space="preserve">the </w:t>
      </w:r>
      <w:r w:rsidRPr="0093328D">
        <w:t xml:space="preserve">coronavirus pandemic on farming households' food security in </w:t>
      </w:r>
      <w:proofErr w:type="spellStart"/>
      <w:r w:rsidRPr="0093328D">
        <w:t>Akwa</w:t>
      </w:r>
      <w:proofErr w:type="spellEnd"/>
      <w:r w:rsidRPr="0093328D">
        <w:t xml:space="preserve"> Ibom state, Nigeria. </w:t>
      </w:r>
      <w:r w:rsidRPr="0093328D">
        <w:rPr>
          <w:i/>
        </w:rPr>
        <w:t>AKSU Journal of Agricultural Economics Extension and Rural Development</w:t>
      </w:r>
      <w:r w:rsidRPr="0093328D">
        <w:t xml:space="preserve">, </w:t>
      </w:r>
      <w:r w:rsidRPr="0093328D">
        <w:rPr>
          <w:i/>
        </w:rPr>
        <w:t>6</w:t>
      </w:r>
      <w:r w:rsidRPr="0093328D">
        <w:t>, 95</w:t>
      </w:r>
      <w:r w:rsidRPr="0093328D">
        <w:rPr>
          <w:i/>
        </w:rPr>
        <w:t>–</w:t>
      </w:r>
      <w:r w:rsidRPr="0093328D">
        <w:t>104.</w:t>
      </w:r>
    </w:p>
    <w:p w14:paraId="115F4946" w14:textId="77777777" w:rsidR="00C921DD" w:rsidRPr="00D209FF" w:rsidRDefault="000D07A9" w:rsidP="000D07A9">
      <w:pPr>
        <w:spacing w:before="240" w:line="276" w:lineRule="auto"/>
        <w:rPr>
          <w:rFonts w:eastAsia="Courier New"/>
          <w:color w:val="000000" w:themeColor="text1"/>
          <w:lang w:val="en-US"/>
        </w:rPr>
      </w:pPr>
      <w:r w:rsidRPr="00D209FF">
        <w:rPr>
          <w:rFonts w:eastAsia="Courier New"/>
          <w:color w:val="000000" w:themeColor="text1"/>
          <w:lang w:val="en-US"/>
        </w:rPr>
        <w:t>Mini</w:t>
      </w:r>
      <w:r>
        <w:rPr>
          <w:rFonts w:eastAsia="Courier New"/>
          <w:color w:val="000000" w:themeColor="text1"/>
          <w:lang w:val="en-US"/>
        </w:rPr>
        <w:t>stry of Agriculture [</w:t>
      </w:r>
      <w:proofErr w:type="spellStart"/>
      <w:r>
        <w:rPr>
          <w:rFonts w:eastAsia="Courier New"/>
          <w:color w:val="000000" w:themeColor="text1"/>
          <w:lang w:val="en-US"/>
        </w:rPr>
        <w:t>MoA</w:t>
      </w:r>
      <w:proofErr w:type="spellEnd"/>
      <w:r>
        <w:rPr>
          <w:rFonts w:eastAsia="Courier New"/>
          <w:color w:val="000000" w:themeColor="text1"/>
          <w:lang w:val="en-US"/>
        </w:rPr>
        <w:t>]. (2024</w:t>
      </w:r>
      <w:r w:rsidRPr="00D209FF">
        <w:rPr>
          <w:rFonts w:eastAsia="Courier New"/>
          <w:color w:val="000000" w:themeColor="text1"/>
          <w:lang w:val="en-US"/>
        </w:rPr>
        <w:t>).</w:t>
      </w:r>
      <w:r w:rsidRPr="00D209FF">
        <w:rPr>
          <w:rFonts w:eastAsia="Courier New"/>
          <w:i/>
          <w:iCs/>
          <w:color w:val="000000" w:themeColor="text1"/>
          <w:lang w:val="en-US"/>
        </w:rPr>
        <w:t xml:space="preserve"> </w:t>
      </w:r>
      <w:r w:rsidRPr="00EA7FD1">
        <w:rPr>
          <w:rFonts w:eastAsia="Courier New"/>
          <w:iCs/>
          <w:color w:val="000000" w:themeColor="text1"/>
          <w:lang w:val="en-US"/>
        </w:rPr>
        <w:t>Climate-smart agriculture: Policy brief</w:t>
      </w:r>
      <w:r w:rsidRPr="00D209FF">
        <w:rPr>
          <w:rFonts w:eastAsia="Courier New"/>
          <w:i/>
          <w:color w:val="000000" w:themeColor="text1"/>
          <w:lang w:val="en-US"/>
        </w:rPr>
        <w:t xml:space="preserve">. </w:t>
      </w:r>
      <w:r>
        <w:rPr>
          <w:rFonts w:eastAsia="Courier New"/>
          <w:i/>
          <w:color w:val="000000" w:themeColor="text1"/>
          <w:lang w:val="en-US"/>
        </w:rPr>
        <w:t xml:space="preserve">Government of the Republic of Zambia. </w:t>
      </w:r>
      <w:r w:rsidRPr="00D209FF">
        <w:rPr>
          <w:rFonts w:eastAsia="Courier New"/>
          <w:color w:val="000000" w:themeColor="text1"/>
          <w:lang w:val="en-US"/>
        </w:rPr>
        <w:t>Lusaka: Ministry of Agriculture.</w:t>
      </w:r>
    </w:p>
    <w:p w14:paraId="0F8AAA25" w14:textId="77777777" w:rsidR="000D07A9" w:rsidRPr="00D209FF" w:rsidRDefault="000D07A9" w:rsidP="000D07A9">
      <w:pPr>
        <w:spacing w:before="240" w:after="240" w:line="276" w:lineRule="auto"/>
        <w:rPr>
          <w:rFonts w:eastAsia="Arial"/>
          <w:color w:val="000000" w:themeColor="text1"/>
        </w:rPr>
      </w:pPr>
      <w:bookmarkStart w:id="538" w:name="_Hlk122580644"/>
      <w:r w:rsidRPr="00D209FF">
        <w:rPr>
          <w:rFonts w:eastAsia="Arial"/>
          <w:color w:val="000000" w:themeColor="text1"/>
        </w:rPr>
        <w:t>Ministry of Community Development an</w:t>
      </w:r>
      <w:r>
        <w:rPr>
          <w:rFonts w:eastAsia="Arial"/>
          <w:color w:val="000000" w:themeColor="text1"/>
        </w:rPr>
        <w:t>d Social Services [MCDSS]. (2025, May 6</w:t>
      </w:r>
      <w:r w:rsidRPr="00D209FF">
        <w:rPr>
          <w:rFonts w:eastAsia="Arial"/>
          <w:color w:val="000000" w:themeColor="text1"/>
        </w:rPr>
        <w:t xml:space="preserve">). </w:t>
      </w:r>
      <w:bookmarkEnd w:id="538"/>
      <w:r w:rsidRPr="004B3B32">
        <w:rPr>
          <w:rFonts w:eastAsia="Arial"/>
          <w:color w:val="000000" w:themeColor="text1"/>
        </w:rPr>
        <w:t>Food Security Pack programme in Zambia.</w:t>
      </w:r>
      <w:r w:rsidRPr="00D209FF">
        <w:rPr>
          <w:rFonts w:eastAsia="Arial"/>
          <w:color w:val="000000" w:themeColor="text1"/>
        </w:rPr>
        <w:t xml:space="preserve"> </w:t>
      </w:r>
      <w:r w:rsidRPr="001C411C">
        <w:rPr>
          <w:rFonts w:eastAsia="Symbol"/>
          <w:i/>
        </w:rPr>
        <w:t>The Government of the Republic of Zambia.</w:t>
      </w:r>
      <w:r w:rsidRPr="00583551">
        <w:t xml:space="preserve"> </w:t>
      </w:r>
      <w:hyperlink r:id="rId67" w:history="1">
        <w:r w:rsidRPr="0038507E">
          <w:rPr>
            <w:rStyle w:val="Hyperlink"/>
            <w:rFonts w:eastAsia="Arial"/>
          </w:rPr>
          <w:t>https://www.mcdss.gov.zm/?page_id=2936</w:t>
        </w:r>
      </w:hyperlink>
      <w:r>
        <w:t xml:space="preserve"> </w:t>
      </w:r>
    </w:p>
    <w:p w14:paraId="55AE0B42" w14:textId="77777777" w:rsidR="000D07A9" w:rsidRPr="0093328D" w:rsidRDefault="000D07A9" w:rsidP="000D07A9">
      <w:pPr>
        <w:widowControl/>
        <w:suppressAutoHyphens w:val="0"/>
        <w:autoSpaceDE w:val="0"/>
        <w:autoSpaceDN w:val="0"/>
        <w:adjustRightInd w:val="0"/>
        <w:spacing w:before="240" w:line="276" w:lineRule="auto"/>
      </w:pPr>
      <w:r w:rsidRPr="0093328D">
        <w:t xml:space="preserve">Modi, A.T., &amp; </w:t>
      </w:r>
      <w:proofErr w:type="spellStart"/>
      <w:r w:rsidRPr="0093328D">
        <w:t>Ngidi</w:t>
      </w:r>
      <w:proofErr w:type="spellEnd"/>
      <w:r w:rsidRPr="0093328D">
        <w:t xml:space="preserve">, M. S. C. (2025). Relating household food systems to food security indicators: An overview. </w:t>
      </w:r>
      <w:r w:rsidRPr="0093328D">
        <w:rPr>
          <w:i/>
        </w:rPr>
        <w:t>South African Journal of Agricultural Extension (SAJAE)</w:t>
      </w:r>
      <w:r w:rsidRPr="0093328D">
        <w:t xml:space="preserve">. </w:t>
      </w:r>
      <w:r w:rsidRPr="0093328D">
        <w:rPr>
          <w:i/>
        </w:rPr>
        <w:t>53</w:t>
      </w:r>
      <w:r w:rsidRPr="0093328D">
        <w:t>. 160</w:t>
      </w:r>
      <w:r w:rsidRPr="0093328D">
        <w:rPr>
          <w:i/>
        </w:rPr>
        <w:t>–</w:t>
      </w:r>
      <w:r w:rsidRPr="0093328D">
        <w:t>182. 10.17159/2413-3221/2025/v53n3a20592.</w:t>
      </w:r>
    </w:p>
    <w:p w14:paraId="10F2B733" w14:textId="77777777" w:rsidR="000D07A9" w:rsidRDefault="000D07A9" w:rsidP="000D07A9">
      <w:pPr>
        <w:spacing w:before="240" w:after="240" w:line="276" w:lineRule="auto"/>
        <w:rPr>
          <w:rStyle w:val="Hyperlink"/>
          <w:rFonts w:eastAsia="Courier New"/>
          <w:color w:val="auto"/>
        </w:rPr>
      </w:pPr>
      <w:r w:rsidRPr="0093328D">
        <w:t xml:space="preserve">Mokhtar, M. A., </w:t>
      </w:r>
      <w:proofErr w:type="spellStart"/>
      <w:r w:rsidRPr="0093328D">
        <w:t>Anli</w:t>
      </w:r>
      <w:proofErr w:type="spellEnd"/>
      <w:r w:rsidRPr="0093328D">
        <w:t xml:space="preserve">, M., Ben </w:t>
      </w:r>
      <w:proofErr w:type="spellStart"/>
      <w:r w:rsidRPr="0093328D">
        <w:t>Laouane</w:t>
      </w:r>
      <w:proofErr w:type="spellEnd"/>
      <w:r w:rsidRPr="0093328D">
        <w:t xml:space="preserve">, R., </w:t>
      </w:r>
      <w:proofErr w:type="spellStart"/>
      <w:r w:rsidRPr="0093328D">
        <w:t>Boutasknit</w:t>
      </w:r>
      <w:proofErr w:type="spellEnd"/>
      <w:r w:rsidRPr="0093328D">
        <w:t xml:space="preserve">, A., </w:t>
      </w:r>
      <w:proofErr w:type="spellStart"/>
      <w:r w:rsidRPr="0093328D">
        <w:t>Boutaj</w:t>
      </w:r>
      <w:proofErr w:type="spellEnd"/>
      <w:r w:rsidRPr="0093328D">
        <w:t xml:space="preserve">, H., </w:t>
      </w:r>
      <w:proofErr w:type="spellStart"/>
      <w:r w:rsidRPr="0093328D">
        <w:t>Draoui</w:t>
      </w:r>
      <w:proofErr w:type="spellEnd"/>
      <w:r w:rsidRPr="0093328D">
        <w:t xml:space="preserve">, A, </w:t>
      </w:r>
      <w:proofErr w:type="spellStart"/>
      <w:r w:rsidRPr="0093328D">
        <w:t>Zarik</w:t>
      </w:r>
      <w:proofErr w:type="spellEnd"/>
      <w:r w:rsidRPr="0093328D">
        <w:t xml:space="preserve">, L. (2019, April 19). Food security and climate change. In K. </w:t>
      </w:r>
      <w:proofErr w:type="spellStart"/>
      <w:r w:rsidRPr="0093328D">
        <w:t>Kahime</w:t>
      </w:r>
      <w:proofErr w:type="spellEnd"/>
      <w:r w:rsidRPr="0093328D">
        <w:t xml:space="preserve">, M. El </w:t>
      </w:r>
      <w:proofErr w:type="spellStart"/>
      <w:r w:rsidRPr="0093328D">
        <w:t>Hidan</w:t>
      </w:r>
      <w:proofErr w:type="spellEnd"/>
      <w:r w:rsidRPr="0093328D">
        <w:t xml:space="preserve">, O. El Hiba, D. Sereno, &amp; L. </w:t>
      </w:r>
      <w:proofErr w:type="spellStart"/>
      <w:r w:rsidRPr="0093328D">
        <w:t>Bounoua</w:t>
      </w:r>
      <w:proofErr w:type="spellEnd"/>
      <w:r w:rsidRPr="0093328D">
        <w:t xml:space="preserve"> (Eds.), </w:t>
      </w:r>
      <w:r w:rsidRPr="0093328D">
        <w:rPr>
          <w:i/>
          <w:iCs/>
        </w:rPr>
        <w:t>Handbook of Research on Global Environmental Changes and Human Health.</w:t>
      </w:r>
      <w:r w:rsidRPr="0093328D">
        <w:t xml:space="preserve"> </w:t>
      </w:r>
      <w:hyperlink r:id="rId68" w:history="1">
        <w:r w:rsidRPr="0093328D">
          <w:rPr>
            <w:rStyle w:val="Hyperlink"/>
            <w:rFonts w:eastAsia="Courier New"/>
            <w:color w:val="auto"/>
          </w:rPr>
          <w:t>https://doi.org/10.4018/978-1-5225-7775-1.ch004</w:t>
        </w:r>
      </w:hyperlink>
    </w:p>
    <w:p w14:paraId="4A6AD94C" w14:textId="77777777" w:rsidR="00701169" w:rsidRPr="00701169" w:rsidRDefault="00701169" w:rsidP="00701169">
      <w:pPr>
        <w:spacing w:before="240" w:after="240" w:line="276" w:lineRule="auto"/>
        <w:jc w:val="both"/>
        <w:rPr>
          <w:rFonts w:eastAsia="Courier New"/>
          <w:bCs/>
          <w:iCs/>
        </w:rPr>
      </w:pPr>
      <w:proofErr w:type="spellStart"/>
      <w:r w:rsidRPr="00701169">
        <w:rPr>
          <w:rFonts w:eastAsia="Courier New"/>
          <w:bCs/>
          <w:iCs/>
        </w:rPr>
        <w:t>Mpandeli</w:t>
      </w:r>
      <w:proofErr w:type="spellEnd"/>
      <w:r w:rsidRPr="00701169">
        <w:rPr>
          <w:rFonts w:eastAsia="Courier New"/>
          <w:bCs/>
          <w:iCs/>
        </w:rPr>
        <w:t xml:space="preserve">, S., &amp; </w:t>
      </w:r>
      <w:proofErr w:type="spellStart"/>
      <w:r w:rsidRPr="00701169">
        <w:rPr>
          <w:rFonts w:eastAsia="Courier New"/>
          <w:bCs/>
          <w:iCs/>
        </w:rPr>
        <w:t>coauthors</w:t>
      </w:r>
      <w:proofErr w:type="spellEnd"/>
      <w:r w:rsidRPr="00701169">
        <w:rPr>
          <w:rFonts w:eastAsia="Courier New"/>
          <w:bCs/>
          <w:iCs/>
        </w:rPr>
        <w:t>. (2020). Migration under climate change in Southern Africa.</w:t>
      </w:r>
      <w:r w:rsidRPr="00701169">
        <w:rPr>
          <w:rFonts w:eastAsia="Courier New"/>
          <w:bCs/>
          <w:iCs/>
          <w:u w:val="single"/>
        </w:rPr>
        <w:t xml:space="preserve"> </w:t>
      </w:r>
      <w:r w:rsidRPr="00701169">
        <w:rPr>
          <w:rFonts w:eastAsia="Courier New"/>
          <w:bCs/>
          <w:i/>
          <w:iCs/>
        </w:rPr>
        <w:t>Sustainability</w:t>
      </w:r>
      <w:r w:rsidRPr="00701169">
        <w:rPr>
          <w:rFonts w:eastAsia="Courier New"/>
          <w:bCs/>
          <w:iCs/>
        </w:rPr>
        <w:t xml:space="preserve">, 12(11), 4722. </w:t>
      </w:r>
    </w:p>
    <w:p w14:paraId="001F142D" w14:textId="77777777" w:rsidR="007B6C12" w:rsidRPr="007B6C12" w:rsidRDefault="007B6C12" w:rsidP="007B6C12">
      <w:pPr>
        <w:spacing w:before="240" w:after="240" w:line="276" w:lineRule="auto"/>
        <w:jc w:val="both"/>
        <w:rPr>
          <w:rFonts w:eastAsia="Courier New"/>
          <w:u w:val="single"/>
          <w:lang w:val="en-US"/>
        </w:rPr>
      </w:pPr>
      <w:proofErr w:type="spellStart"/>
      <w:r w:rsidRPr="007B6C12">
        <w:rPr>
          <w:rFonts w:eastAsia="Courier New"/>
          <w:lang w:val="en-US"/>
        </w:rPr>
        <w:t>Mugiyo</w:t>
      </w:r>
      <w:proofErr w:type="spellEnd"/>
      <w:r w:rsidRPr="007B6C12">
        <w:rPr>
          <w:rFonts w:eastAsia="Courier New"/>
          <w:lang w:val="en-US"/>
        </w:rPr>
        <w:t xml:space="preserve">, H., </w:t>
      </w:r>
      <w:proofErr w:type="spellStart"/>
      <w:r w:rsidRPr="007B6C12">
        <w:rPr>
          <w:rFonts w:eastAsia="Courier New"/>
          <w:lang w:val="en-US"/>
        </w:rPr>
        <w:t>Magadzire</w:t>
      </w:r>
      <w:proofErr w:type="spellEnd"/>
      <w:r w:rsidRPr="007B6C12">
        <w:rPr>
          <w:rFonts w:eastAsia="Courier New"/>
          <w:lang w:val="en-US"/>
        </w:rPr>
        <w:t xml:space="preserve">, T., </w:t>
      </w:r>
      <w:proofErr w:type="spellStart"/>
      <w:r w:rsidRPr="007B6C12">
        <w:rPr>
          <w:rFonts w:eastAsia="Courier New"/>
          <w:lang w:val="en-US"/>
        </w:rPr>
        <w:t>Choruma</w:t>
      </w:r>
      <w:proofErr w:type="spellEnd"/>
      <w:r w:rsidRPr="007B6C12">
        <w:rPr>
          <w:rFonts w:eastAsia="Courier New"/>
          <w:lang w:val="en-US"/>
        </w:rPr>
        <w:t xml:space="preserve">, D. J., </w:t>
      </w:r>
      <w:proofErr w:type="spellStart"/>
      <w:r w:rsidRPr="007B6C12">
        <w:rPr>
          <w:rFonts w:eastAsia="Courier New"/>
          <w:lang w:val="en-US"/>
        </w:rPr>
        <w:t>Chimonyo</w:t>
      </w:r>
      <w:proofErr w:type="spellEnd"/>
      <w:r w:rsidRPr="007B6C12">
        <w:rPr>
          <w:rFonts w:eastAsia="Courier New"/>
          <w:lang w:val="en-US"/>
        </w:rPr>
        <w:t xml:space="preserve">, V. G. P., </w:t>
      </w:r>
      <w:proofErr w:type="spellStart"/>
      <w:r w:rsidRPr="007B6C12">
        <w:rPr>
          <w:rFonts w:eastAsia="Courier New"/>
          <w:lang w:val="en-US"/>
        </w:rPr>
        <w:t>Manzou</w:t>
      </w:r>
      <w:proofErr w:type="spellEnd"/>
      <w:r w:rsidRPr="007B6C12">
        <w:rPr>
          <w:rFonts w:eastAsia="Courier New"/>
          <w:lang w:val="en-US"/>
        </w:rPr>
        <w:t xml:space="preserve">, R., Jiri, O., &amp; </w:t>
      </w:r>
      <w:proofErr w:type="spellStart"/>
      <w:r w:rsidRPr="007B6C12">
        <w:rPr>
          <w:rFonts w:eastAsia="Courier New"/>
          <w:lang w:val="en-US"/>
        </w:rPr>
        <w:t>Mabhaudhi</w:t>
      </w:r>
      <w:proofErr w:type="spellEnd"/>
      <w:r w:rsidRPr="007B6C12">
        <w:rPr>
          <w:rFonts w:eastAsia="Courier New"/>
          <w:lang w:val="en-US"/>
        </w:rPr>
        <w:t xml:space="preserve">, T. (2023). El Niño’s effects on Southern African agriculture in 2023/24 and anticipatory action strategies to reduce the impacts in Zimbabwe. </w:t>
      </w:r>
      <w:r w:rsidRPr="007B6C12">
        <w:rPr>
          <w:rFonts w:eastAsia="Courier New"/>
          <w:i/>
          <w:lang w:val="en-US"/>
        </w:rPr>
        <w:t>Atmosphere,</w:t>
      </w:r>
      <w:r w:rsidRPr="007B6C12">
        <w:rPr>
          <w:rFonts w:eastAsia="Courier New"/>
          <w:lang w:val="en-US"/>
        </w:rPr>
        <w:t xml:space="preserve"> 14(11), 1692.</w:t>
      </w:r>
      <w:r w:rsidRPr="007B6C12">
        <w:rPr>
          <w:rFonts w:eastAsia="Courier New"/>
          <w:u w:val="single"/>
          <w:lang w:val="en-US"/>
        </w:rPr>
        <w:t xml:space="preserve"> </w:t>
      </w:r>
      <w:hyperlink r:id="rId69" w:history="1">
        <w:r w:rsidRPr="007B6C12">
          <w:rPr>
            <w:rStyle w:val="Hyperlink"/>
            <w:rFonts w:eastAsia="Courier New"/>
            <w:lang w:val="en-US"/>
          </w:rPr>
          <w:t>https://doi.org/10.3390/atmos14111692</w:t>
        </w:r>
      </w:hyperlink>
      <w:r w:rsidRPr="007B6C12">
        <w:rPr>
          <w:rFonts w:eastAsia="Courier New"/>
          <w:u w:val="single"/>
          <w:lang w:val="en-US"/>
        </w:rPr>
        <w:t xml:space="preserve">.  </w:t>
      </w:r>
    </w:p>
    <w:p w14:paraId="4355B47A" w14:textId="77777777" w:rsidR="000D07A9" w:rsidRPr="00710B83" w:rsidRDefault="000D07A9" w:rsidP="000D07A9">
      <w:pPr>
        <w:widowControl/>
        <w:suppressAutoHyphens w:val="0"/>
        <w:spacing w:after="200" w:line="276" w:lineRule="auto"/>
      </w:pPr>
      <w:proofErr w:type="spellStart"/>
      <w:r w:rsidRPr="00710B83">
        <w:rPr>
          <w:rFonts w:eastAsia="Cambria Math"/>
        </w:rPr>
        <w:t>Mukhles</w:t>
      </w:r>
      <w:proofErr w:type="spellEnd"/>
      <w:r w:rsidRPr="00710B83">
        <w:t>, M</w:t>
      </w:r>
      <w:r w:rsidR="005E5154">
        <w:t>.</w:t>
      </w:r>
      <w:r w:rsidRPr="00710B83">
        <w:t xml:space="preserve"> A. (2020). Linking ontology, epistemology and research methodology. </w:t>
      </w:r>
      <w:r w:rsidRPr="00710B83">
        <w:rPr>
          <w:rFonts w:eastAsia="Arial"/>
        </w:rPr>
        <w:t xml:space="preserve">[Online] </w:t>
      </w:r>
      <w:r w:rsidRPr="00710B83">
        <w:t xml:space="preserve">Available from: </w:t>
      </w:r>
      <w:hyperlink r:id="rId70" w:history="1">
        <w:r w:rsidRPr="00710B83">
          <w:rPr>
            <w:rStyle w:val="Hyperlink"/>
            <w:rFonts w:eastAsia="Courier New"/>
            <w:color w:val="auto"/>
          </w:rPr>
          <w:t>https://www.academia.edu/45056472/Linking_Ontology_Epistemology_and_Research_Methodology</w:t>
        </w:r>
      </w:hyperlink>
      <w:r w:rsidRPr="00710B83">
        <w:t xml:space="preserve"> (Accessed on 11 February 2025).</w:t>
      </w:r>
    </w:p>
    <w:p w14:paraId="49F973A7" w14:textId="77777777" w:rsidR="000D07A9" w:rsidRPr="00B82842" w:rsidRDefault="000D07A9" w:rsidP="000D07A9">
      <w:pPr>
        <w:spacing w:after="240" w:line="276" w:lineRule="auto"/>
      </w:pPr>
      <w:r>
        <w:t xml:space="preserve">Mulenga, B., </w:t>
      </w:r>
      <w:r w:rsidRPr="00B82842">
        <w:t>&amp;</w:t>
      </w:r>
      <w:r>
        <w:t xml:space="preserve"> </w:t>
      </w:r>
      <w:proofErr w:type="spellStart"/>
      <w:r>
        <w:t>Chapoto</w:t>
      </w:r>
      <w:proofErr w:type="spellEnd"/>
      <w:r>
        <w:t>, A. (2024, December 8</w:t>
      </w:r>
      <w:r w:rsidRPr="00B82842">
        <w:t xml:space="preserve">). Exploring the feasibility of the food reserve agency to implement virtual grain reserves. </w:t>
      </w:r>
      <w:hyperlink r:id="rId71" w:history="1">
        <w:r w:rsidRPr="00B82842">
          <w:rPr>
            <w:rStyle w:val="Hyperlink"/>
          </w:rPr>
          <w:t>https://www.researchgate.net/publication/351986003_Exploring_the_Feasibility_of_the_Food_Reserve_Agency_to_Implement_Virtual_Grain_Reserves</w:t>
        </w:r>
      </w:hyperlink>
    </w:p>
    <w:p w14:paraId="01D6B2E6" w14:textId="77777777" w:rsidR="000D07A9" w:rsidRPr="0093328D" w:rsidRDefault="000D07A9" w:rsidP="000D07A9">
      <w:pPr>
        <w:spacing w:before="240" w:line="276" w:lineRule="auto"/>
      </w:pPr>
      <w:r w:rsidRPr="0093328D">
        <w:t xml:space="preserve">Mulenga, P. B., </w:t>
      </w:r>
      <w:proofErr w:type="spellStart"/>
      <w:r w:rsidRPr="0093328D">
        <w:t>Kabisa</w:t>
      </w:r>
      <w:proofErr w:type="spellEnd"/>
      <w:r w:rsidRPr="0093328D">
        <w:t xml:space="preserve">, M., &amp; </w:t>
      </w:r>
      <w:proofErr w:type="spellStart"/>
      <w:r w:rsidRPr="0093328D">
        <w:t>Chapoto</w:t>
      </w:r>
      <w:proofErr w:type="spellEnd"/>
      <w:r w:rsidRPr="0093328D">
        <w:t xml:space="preserve">, A. (2019). </w:t>
      </w:r>
      <w:r w:rsidRPr="0093328D">
        <w:rPr>
          <w:i/>
        </w:rPr>
        <w:t>Status of agriculture in Zambia 2019: Technical paper</w:t>
      </w:r>
      <w:r w:rsidRPr="0093328D">
        <w:t>. Lusaka: Indaba Agricultural Policy Research Institute.</w:t>
      </w:r>
    </w:p>
    <w:p w14:paraId="2499E43E" w14:textId="77777777" w:rsidR="000D07A9" w:rsidRPr="00BC3A10" w:rsidRDefault="000D07A9" w:rsidP="000D07A9">
      <w:pPr>
        <w:shd w:val="clear" w:color="auto" w:fill="FFFFFF" w:themeFill="background1"/>
        <w:spacing w:before="240" w:line="276" w:lineRule="auto"/>
        <w:rPr>
          <w:rFonts w:eastAsia="Arial"/>
        </w:rPr>
      </w:pPr>
      <w:r w:rsidRPr="00BC3A10">
        <w:t xml:space="preserve">Mulenga, P. B., Ngoma, H., &amp; </w:t>
      </w:r>
      <w:proofErr w:type="spellStart"/>
      <w:r w:rsidRPr="00BC3A10">
        <w:t>Tembo</w:t>
      </w:r>
      <w:proofErr w:type="spellEnd"/>
      <w:r w:rsidRPr="00BC3A10">
        <w:t>, S. (2015). Climate change and agriculture in Zambia: Impacts, adap</w:t>
      </w:r>
      <w:r w:rsidR="005E5154">
        <w:t>ta</w:t>
      </w:r>
      <w:r w:rsidRPr="00BC3A10">
        <w:t xml:space="preserve">tion and mitigation options. In A. </w:t>
      </w:r>
      <w:proofErr w:type="spellStart"/>
      <w:r w:rsidRPr="00BC3A10">
        <w:t>Chapoto</w:t>
      </w:r>
      <w:proofErr w:type="spellEnd"/>
      <w:r w:rsidRPr="00BC3A10">
        <w:t xml:space="preserve"> &amp; N. J. </w:t>
      </w:r>
      <w:proofErr w:type="spellStart"/>
      <w:r w:rsidRPr="00BC3A10">
        <w:t>Sitko</w:t>
      </w:r>
      <w:proofErr w:type="spellEnd"/>
      <w:r w:rsidRPr="00BC3A10">
        <w:t xml:space="preserve"> (Eds.), </w:t>
      </w:r>
      <w:r w:rsidRPr="00BC3A10">
        <w:rPr>
          <w:i/>
        </w:rPr>
        <w:t xml:space="preserve">Agriculture in </w:t>
      </w:r>
      <w:r w:rsidRPr="00BC3A10">
        <w:rPr>
          <w:i/>
        </w:rPr>
        <w:lastRenderedPageBreak/>
        <w:t>Zambia: Past, Present, and Future</w:t>
      </w:r>
      <w:r w:rsidRPr="00BC3A10">
        <w:t>. Lusaka-Zambia: Indaba Agricultural Policy Research Institute.</w:t>
      </w:r>
    </w:p>
    <w:p w14:paraId="3ED5EB54" w14:textId="77777777" w:rsidR="000D07A9" w:rsidRPr="0093328D" w:rsidRDefault="000D07A9" w:rsidP="000D07A9">
      <w:pPr>
        <w:spacing w:before="240" w:line="276" w:lineRule="auto"/>
        <w:rPr>
          <w:rFonts w:eastAsia="Arial"/>
        </w:rPr>
      </w:pPr>
      <w:proofErr w:type="spellStart"/>
      <w:r w:rsidRPr="0093328D">
        <w:t>Muluneh</w:t>
      </w:r>
      <w:proofErr w:type="spellEnd"/>
      <w:r w:rsidRPr="0093328D">
        <w:t xml:space="preserve">, M. G. (2021). Impact of climate change on biodiversity and food security: A global perspective. </w:t>
      </w:r>
      <w:r w:rsidRPr="0093328D">
        <w:rPr>
          <w:i/>
          <w:iCs/>
        </w:rPr>
        <w:t>Agriculture &amp; Food Security</w:t>
      </w:r>
      <w:r w:rsidRPr="0093328D">
        <w:t xml:space="preserve">, </w:t>
      </w:r>
      <w:r w:rsidRPr="007B6C12">
        <w:rPr>
          <w:iCs/>
        </w:rPr>
        <w:t>10</w:t>
      </w:r>
      <w:r w:rsidRPr="007B6C12">
        <w:t>(</w:t>
      </w:r>
      <w:r w:rsidRPr="0093328D">
        <w:t>1), 1–25.</w:t>
      </w:r>
    </w:p>
    <w:p w14:paraId="2FB1C6F7" w14:textId="77777777" w:rsidR="000D07A9" w:rsidRPr="0093328D" w:rsidRDefault="000D07A9" w:rsidP="000D07A9">
      <w:pPr>
        <w:spacing w:before="240" w:line="276" w:lineRule="auto"/>
      </w:pPr>
      <w:proofErr w:type="spellStart"/>
      <w:r w:rsidRPr="0093328D">
        <w:t>Mulungu</w:t>
      </w:r>
      <w:proofErr w:type="spellEnd"/>
      <w:r w:rsidRPr="0093328D">
        <w:t xml:space="preserve">, K., </w:t>
      </w:r>
      <w:proofErr w:type="spellStart"/>
      <w:r w:rsidRPr="0093328D">
        <w:t>Tembo</w:t>
      </w:r>
      <w:proofErr w:type="spellEnd"/>
      <w:r w:rsidRPr="0093328D">
        <w:t xml:space="preserve">, G., Bett, H., &amp; Ngoma, H. (2019, January 14). Climate change and crop yields in Zambia: correlative historical impacts and future projections. </w:t>
      </w:r>
      <w:r w:rsidRPr="0093328D">
        <w:rPr>
          <w:i/>
        </w:rPr>
        <w:t xml:space="preserve">ResearchGate preprint. </w:t>
      </w:r>
      <w:hyperlink r:id="rId72" w:history="1">
        <w:r w:rsidRPr="0093328D">
          <w:rPr>
            <w:rStyle w:val="Hyperlink"/>
            <w:rFonts w:eastAsia="Courier New"/>
          </w:rPr>
          <w:t>www.researchgate.net/publication/337464015</w:t>
        </w:r>
      </w:hyperlink>
    </w:p>
    <w:p w14:paraId="522AB637" w14:textId="77777777" w:rsidR="000D07A9" w:rsidRDefault="000D07A9" w:rsidP="000D07A9">
      <w:pPr>
        <w:spacing w:before="240" w:after="240" w:line="276" w:lineRule="auto"/>
        <w:rPr>
          <w:rStyle w:val="Hyperlink"/>
          <w:rFonts w:eastAsia="Courier New"/>
        </w:rPr>
      </w:pPr>
      <w:proofErr w:type="spellStart"/>
      <w:r w:rsidRPr="00D209FF">
        <w:rPr>
          <w:color w:val="000000" w:themeColor="text1"/>
        </w:rPr>
        <w:t>Mulungu</w:t>
      </w:r>
      <w:proofErr w:type="spellEnd"/>
      <w:r w:rsidRPr="00D209FF">
        <w:rPr>
          <w:color w:val="000000" w:themeColor="text1"/>
        </w:rPr>
        <w:t xml:space="preserve">, K., </w:t>
      </w:r>
      <w:proofErr w:type="spellStart"/>
      <w:r w:rsidRPr="00D209FF">
        <w:rPr>
          <w:color w:val="000000" w:themeColor="text1"/>
        </w:rPr>
        <w:t>Tembo</w:t>
      </w:r>
      <w:proofErr w:type="spellEnd"/>
      <w:r w:rsidRPr="00D209FF">
        <w:rPr>
          <w:color w:val="000000" w:themeColor="text1"/>
        </w:rPr>
        <w:t>,</w:t>
      </w:r>
      <w:r>
        <w:rPr>
          <w:color w:val="000000" w:themeColor="text1"/>
        </w:rPr>
        <w:t xml:space="preserve"> G., Bett, H., &amp; Ngoma, H. (2025, June 1</w:t>
      </w:r>
      <w:r w:rsidRPr="00D209FF">
        <w:rPr>
          <w:color w:val="000000" w:themeColor="text1"/>
        </w:rPr>
        <w:t xml:space="preserve">). </w:t>
      </w:r>
      <w:r w:rsidRPr="004B3B32">
        <w:rPr>
          <w:color w:val="000000" w:themeColor="text1"/>
        </w:rPr>
        <w:t>Climate change and crop yields in Zambia: correlative historical impacts and future projections</w:t>
      </w:r>
      <w:r w:rsidRPr="00D209FF">
        <w:rPr>
          <w:i/>
          <w:color w:val="000000" w:themeColor="text1"/>
        </w:rPr>
        <w:t xml:space="preserve">. ResearchGate preprint. </w:t>
      </w:r>
      <w:hyperlink r:id="rId73" w:history="1">
        <w:r w:rsidRPr="0038507E">
          <w:rPr>
            <w:rStyle w:val="Hyperlink"/>
            <w:rFonts w:eastAsia="Courier New"/>
          </w:rPr>
          <w:t>www.researchgate.net/publication/337464015</w:t>
        </w:r>
      </w:hyperlink>
    </w:p>
    <w:p w14:paraId="4B9D3692" w14:textId="77777777" w:rsidR="00C921DD" w:rsidRPr="00D209FF" w:rsidRDefault="007B3D58" w:rsidP="000D07A9">
      <w:pPr>
        <w:spacing w:before="240" w:after="240" w:line="276" w:lineRule="auto"/>
        <w:rPr>
          <w:color w:val="000000" w:themeColor="text1"/>
        </w:rPr>
      </w:pPr>
      <w:proofErr w:type="spellStart"/>
      <w:r w:rsidRPr="007B3D58">
        <w:rPr>
          <w:color w:val="000000" w:themeColor="text1"/>
        </w:rPr>
        <w:t>Mramba</w:t>
      </w:r>
      <w:proofErr w:type="spellEnd"/>
      <w:r w:rsidRPr="007B3D58">
        <w:rPr>
          <w:color w:val="000000" w:themeColor="text1"/>
        </w:rPr>
        <w:t xml:space="preserve">, R. P. (2025). </w:t>
      </w:r>
      <w:r w:rsidRPr="007B3D58">
        <w:rPr>
          <w:iCs/>
          <w:color w:val="000000" w:themeColor="text1"/>
        </w:rPr>
        <w:t>Assessing farmers’ awareness of climate change impacts and adaptation practices in a semi-arid region in Tanzania</w:t>
      </w:r>
      <w:r w:rsidRPr="007B3D58">
        <w:rPr>
          <w:color w:val="000000" w:themeColor="text1"/>
        </w:rPr>
        <w:t xml:space="preserve">. </w:t>
      </w:r>
      <w:r w:rsidRPr="007B3D58">
        <w:rPr>
          <w:i/>
          <w:color w:val="000000" w:themeColor="text1"/>
        </w:rPr>
        <w:t>Discover Sustainability</w:t>
      </w:r>
      <w:r w:rsidRPr="007B3D58">
        <w:rPr>
          <w:color w:val="000000" w:themeColor="text1"/>
        </w:rPr>
        <w:t xml:space="preserve">. </w:t>
      </w:r>
      <w:hyperlink r:id="rId74" w:history="1">
        <w:r w:rsidRPr="007B3D58">
          <w:rPr>
            <w:rStyle w:val="Hyperlink"/>
          </w:rPr>
          <w:t>https://doi.org/10.1007/s43621-025-01831-4</w:t>
        </w:r>
      </w:hyperlink>
      <w:r w:rsidRPr="007B3D58">
        <w:rPr>
          <w:color w:val="000000" w:themeColor="text1"/>
        </w:rPr>
        <w:t>.</w:t>
      </w:r>
    </w:p>
    <w:p w14:paraId="694349AA" w14:textId="77777777" w:rsidR="000D07A9" w:rsidRPr="00BC3A10" w:rsidRDefault="000D07A9" w:rsidP="000D07A9">
      <w:pPr>
        <w:shd w:val="clear" w:color="auto" w:fill="FFFFFF" w:themeFill="background1"/>
        <w:spacing w:before="240" w:after="240" w:line="276" w:lineRule="auto"/>
      </w:pPr>
      <w:proofErr w:type="spellStart"/>
      <w:r w:rsidRPr="00BC3A10">
        <w:rPr>
          <w:lang w:eastAsia="en-GB"/>
        </w:rPr>
        <w:t>Muzerengi</w:t>
      </w:r>
      <w:proofErr w:type="spellEnd"/>
      <w:r w:rsidRPr="00BC3A10">
        <w:rPr>
          <w:lang w:eastAsia="en-GB"/>
        </w:rPr>
        <w:t xml:space="preserve">, T., </w:t>
      </w:r>
      <w:proofErr w:type="spellStart"/>
      <w:r w:rsidRPr="00BC3A10">
        <w:rPr>
          <w:lang w:eastAsia="en-GB"/>
        </w:rPr>
        <w:t>Khalema</w:t>
      </w:r>
      <w:proofErr w:type="spellEnd"/>
      <w:r w:rsidRPr="00BC3A10">
        <w:rPr>
          <w:lang w:eastAsia="en-GB"/>
        </w:rPr>
        <w:t xml:space="preserve">, E. N., &amp; </w:t>
      </w:r>
      <w:proofErr w:type="spellStart"/>
      <w:r w:rsidRPr="00BC3A10">
        <w:rPr>
          <w:lang w:eastAsia="en-GB"/>
        </w:rPr>
        <w:t>Zivenge</w:t>
      </w:r>
      <w:proofErr w:type="spellEnd"/>
      <w:r w:rsidRPr="00BC3A10">
        <w:rPr>
          <w:lang w:eastAsia="en-GB"/>
        </w:rPr>
        <w:t>, E. (2021). The synergistic relationship between Amartya Sen</w:t>
      </w:r>
      <w:r w:rsidR="005E5154">
        <w:rPr>
          <w:lang w:eastAsia="en-GB"/>
        </w:rPr>
        <w:t>'s</w:t>
      </w:r>
      <w:r w:rsidRPr="00BC3A10">
        <w:rPr>
          <w:lang w:eastAsia="en-GB"/>
        </w:rPr>
        <w:t xml:space="preserve"> entitlement theory and the systems theory in developing a food security implementation model in Matabeleland South Province, Zimbabwe. </w:t>
      </w:r>
      <w:r w:rsidRPr="00BC3A10">
        <w:rPr>
          <w:i/>
          <w:iCs/>
          <w:lang w:eastAsia="en-GB"/>
        </w:rPr>
        <w:t>Journal of Disaster Risk Studies</w:t>
      </w:r>
      <w:r w:rsidRPr="00BC3A10">
        <w:rPr>
          <w:lang w:eastAsia="en-GB"/>
        </w:rPr>
        <w:t xml:space="preserve">, </w:t>
      </w:r>
      <w:r w:rsidRPr="00BC3A10">
        <w:rPr>
          <w:iCs/>
          <w:lang w:eastAsia="en-GB"/>
        </w:rPr>
        <w:t>13</w:t>
      </w:r>
      <w:r w:rsidRPr="00BC3A10">
        <w:rPr>
          <w:lang w:eastAsia="en-GB"/>
        </w:rPr>
        <w:t xml:space="preserve">(1), 965. </w:t>
      </w:r>
      <w:hyperlink r:id="rId75" w:history="1">
        <w:r w:rsidRPr="00BC3A10">
          <w:rPr>
            <w:rStyle w:val="Hyperlink"/>
            <w:color w:val="auto"/>
            <w:lang w:eastAsia="en-GB"/>
          </w:rPr>
          <w:t>https://doi.org/10.4102/jamba.v13i1.965</w:t>
        </w:r>
      </w:hyperlink>
    </w:p>
    <w:p w14:paraId="556DFBAA" w14:textId="77777777" w:rsidR="000D07A9" w:rsidRPr="00E01494" w:rsidRDefault="000D07A9" w:rsidP="000D07A9">
      <w:pPr>
        <w:pStyle w:val="NoSpacing"/>
        <w:spacing w:after="240" w:line="276" w:lineRule="auto"/>
        <w:jc w:val="both"/>
        <w:rPr>
          <w:rFonts w:ascii="Times New Roman" w:hAnsi="Times New Roman"/>
          <w:sz w:val="24"/>
          <w:szCs w:val="24"/>
        </w:rPr>
      </w:pPr>
      <w:proofErr w:type="spellStart"/>
      <w:r>
        <w:rPr>
          <w:rFonts w:ascii="Times New Roman" w:hAnsi="Times New Roman"/>
          <w:sz w:val="24"/>
          <w:szCs w:val="24"/>
        </w:rPr>
        <w:t>Mwalupaso</w:t>
      </w:r>
      <w:proofErr w:type="spellEnd"/>
      <w:r>
        <w:rPr>
          <w:rFonts w:ascii="Times New Roman" w:hAnsi="Times New Roman"/>
          <w:sz w:val="24"/>
          <w:szCs w:val="24"/>
        </w:rPr>
        <w:t xml:space="preserve">, G., </w:t>
      </w:r>
      <w:proofErr w:type="spellStart"/>
      <w:r>
        <w:rPr>
          <w:rFonts w:ascii="Times New Roman" w:hAnsi="Times New Roman"/>
          <w:sz w:val="24"/>
          <w:szCs w:val="24"/>
        </w:rPr>
        <w:t>Geng</w:t>
      </w:r>
      <w:proofErr w:type="spellEnd"/>
      <w:r>
        <w:rPr>
          <w:rFonts w:ascii="Times New Roman" w:hAnsi="Times New Roman"/>
          <w:sz w:val="24"/>
          <w:szCs w:val="24"/>
        </w:rPr>
        <w:t xml:space="preserve">, X., </w:t>
      </w:r>
      <w:r w:rsidRPr="00B82842">
        <w:rPr>
          <w:rFonts w:ascii="Times New Roman" w:hAnsi="Times New Roman"/>
          <w:sz w:val="24"/>
          <w:szCs w:val="24"/>
        </w:rPr>
        <w:t>&amp; Yasin</w:t>
      </w:r>
      <w:r>
        <w:rPr>
          <w:rFonts w:ascii="Times New Roman" w:hAnsi="Times New Roman"/>
          <w:sz w:val="24"/>
          <w:szCs w:val="24"/>
        </w:rPr>
        <w:t>, S</w:t>
      </w:r>
      <w:r w:rsidRPr="00B82842">
        <w:rPr>
          <w:rFonts w:ascii="Times New Roman" w:hAnsi="Times New Roman"/>
          <w:sz w:val="24"/>
          <w:szCs w:val="24"/>
        </w:rPr>
        <w:t>. (2025). Financial inclusion for sustainable agriculture: Pathways among smallholder women farmers in rural Zambia.</w:t>
      </w:r>
      <w:r w:rsidRPr="00BB3050">
        <w:rPr>
          <w:rFonts w:ascii="Times New Roman" w:hAnsi="Times New Roman"/>
          <w:i/>
          <w:sz w:val="24"/>
          <w:szCs w:val="24"/>
        </w:rPr>
        <w:t xml:space="preserve"> PLOS One</w:t>
      </w:r>
      <w:r w:rsidRPr="00B82842">
        <w:rPr>
          <w:rFonts w:ascii="Times New Roman" w:hAnsi="Times New Roman"/>
          <w:sz w:val="24"/>
          <w:szCs w:val="24"/>
        </w:rPr>
        <w:t xml:space="preserve">. </w:t>
      </w:r>
      <w:hyperlink r:id="rId76" w:history="1">
        <w:r w:rsidRPr="0038507E">
          <w:rPr>
            <w:rStyle w:val="Hyperlink"/>
            <w:rFonts w:ascii="Times New Roman" w:hAnsi="Times New Roman"/>
            <w:sz w:val="24"/>
            <w:szCs w:val="24"/>
          </w:rPr>
          <w:t>https://www.20.10.1371/journal.pone.0326980</w:t>
        </w:r>
      </w:hyperlink>
      <w:r>
        <w:rPr>
          <w:rFonts w:ascii="Times New Roman" w:hAnsi="Times New Roman"/>
          <w:sz w:val="24"/>
          <w:szCs w:val="24"/>
        </w:rPr>
        <w:t xml:space="preserve">  </w:t>
      </w:r>
    </w:p>
    <w:p w14:paraId="775C7ABA" w14:textId="77777777" w:rsidR="000D07A9" w:rsidRDefault="000D07A9" w:rsidP="000D07A9">
      <w:pPr>
        <w:spacing w:before="240" w:after="240" w:line="276" w:lineRule="auto"/>
        <w:rPr>
          <w:color w:val="000000" w:themeColor="text1"/>
        </w:rPr>
      </w:pPr>
      <w:proofErr w:type="spellStart"/>
      <w:r w:rsidRPr="00D209FF">
        <w:rPr>
          <w:color w:val="000000" w:themeColor="text1"/>
        </w:rPr>
        <w:t>Mwanamwenge</w:t>
      </w:r>
      <w:proofErr w:type="spellEnd"/>
      <w:r w:rsidRPr="00D209FF">
        <w:rPr>
          <w:color w:val="000000" w:themeColor="text1"/>
        </w:rPr>
        <w:t>, M.</w:t>
      </w:r>
      <w:r>
        <w:rPr>
          <w:color w:val="000000" w:themeColor="text1"/>
        </w:rPr>
        <w:t>, &amp; Cook, S. (2024, December</w:t>
      </w:r>
      <w:r w:rsidRPr="00D209FF">
        <w:rPr>
          <w:color w:val="000000" w:themeColor="text1"/>
        </w:rPr>
        <w:t xml:space="preserve">). </w:t>
      </w:r>
      <w:r w:rsidRPr="0054028E">
        <w:rPr>
          <w:color w:val="000000" w:themeColor="text1"/>
        </w:rPr>
        <w:t xml:space="preserve">Beyond maize: Exploring agricultural diversification in Zambia from different perspectives: Discussion paper. </w:t>
      </w:r>
      <w:hyperlink r:id="rId77" w:history="1">
        <w:r w:rsidRPr="0038507E">
          <w:rPr>
            <w:rStyle w:val="Hyperlink"/>
          </w:rPr>
          <w:t>https://www.iied.org/g04422</w:t>
        </w:r>
      </w:hyperlink>
      <w:r w:rsidRPr="00D209FF">
        <w:rPr>
          <w:color w:val="000000" w:themeColor="text1"/>
        </w:rPr>
        <w:t xml:space="preserve"> </w:t>
      </w:r>
    </w:p>
    <w:p w14:paraId="31DD26D6" w14:textId="77777777" w:rsidR="000D07A9" w:rsidRPr="00BC3A10" w:rsidRDefault="000D07A9" w:rsidP="000D07A9">
      <w:pPr>
        <w:shd w:val="clear" w:color="auto" w:fill="FFFFFF" w:themeFill="background1"/>
        <w:spacing w:after="200" w:line="276" w:lineRule="auto"/>
        <w:rPr>
          <w:lang w:eastAsia="en-GB"/>
        </w:rPr>
      </w:pPr>
      <w:proofErr w:type="spellStart"/>
      <w:r w:rsidRPr="00BC3A10">
        <w:rPr>
          <w:lang w:eastAsia="en-GB"/>
        </w:rPr>
        <w:t>Mwanangombe</w:t>
      </w:r>
      <w:proofErr w:type="spellEnd"/>
      <w:r w:rsidRPr="00BC3A10">
        <w:rPr>
          <w:lang w:eastAsia="en-GB"/>
        </w:rPr>
        <w:t xml:space="preserve">, E </w:t>
      </w:r>
      <w:r w:rsidR="009C2352">
        <w:rPr>
          <w:lang w:eastAsia="en-GB"/>
        </w:rPr>
        <w:t xml:space="preserve">&amp; </w:t>
      </w:r>
      <w:proofErr w:type="spellStart"/>
      <w:r w:rsidR="009C2352">
        <w:rPr>
          <w:lang w:eastAsia="en-GB"/>
        </w:rPr>
        <w:t>Haabazoka</w:t>
      </w:r>
      <w:proofErr w:type="spellEnd"/>
      <w:r w:rsidR="009C2352">
        <w:rPr>
          <w:lang w:eastAsia="en-GB"/>
        </w:rPr>
        <w:t>, L. (2025). The effects o</w:t>
      </w:r>
      <w:r w:rsidRPr="00BC3A10">
        <w:rPr>
          <w:lang w:eastAsia="en-GB"/>
        </w:rPr>
        <w:t>f Constituency Development Fund (C</w:t>
      </w:r>
      <w:r w:rsidR="00A726CF">
        <w:rPr>
          <w:lang w:eastAsia="en-GB"/>
        </w:rPr>
        <w:t>DF</w:t>
      </w:r>
      <w:r w:rsidR="009C2352">
        <w:rPr>
          <w:lang w:eastAsia="en-GB"/>
        </w:rPr>
        <w:t>) on education sector growth: The case o</w:t>
      </w:r>
      <w:r w:rsidRPr="00BC3A10">
        <w:rPr>
          <w:lang w:eastAsia="en-GB"/>
        </w:rPr>
        <w:t xml:space="preserve">f </w:t>
      </w:r>
      <w:proofErr w:type="spellStart"/>
      <w:r w:rsidRPr="00BC3A10">
        <w:rPr>
          <w:lang w:eastAsia="en-GB"/>
        </w:rPr>
        <w:t>Luano</w:t>
      </w:r>
      <w:proofErr w:type="spellEnd"/>
      <w:r w:rsidRPr="00BC3A10">
        <w:rPr>
          <w:lang w:eastAsia="en-GB"/>
        </w:rPr>
        <w:t xml:space="preserve"> District, Zambia. </w:t>
      </w:r>
      <w:r w:rsidRPr="00BC3A10">
        <w:rPr>
          <w:i/>
          <w:lang w:eastAsia="en-GB"/>
        </w:rPr>
        <w:t>International Journal of Novel Research and Development</w:t>
      </w:r>
      <w:r w:rsidRPr="00BC3A10">
        <w:rPr>
          <w:lang w:eastAsia="en-GB"/>
        </w:rPr>
        <w:t>, 10(10), 948</w:t>
      </w:r>
      <w:r w:rsidRPr="00BC3A10">
        <w:t>–</w:t>
      </w:r>
      <w:r w:rsidRPr="00BC3A10">
        <w:rPr>
          <w:lang w:eastAsia="en-GB"/>
        </w:rPr>
        <w:t>964.</w:t>
      </w:r>
    </w:p>
    <w:p w14:paraId="0C279D90" w14:textId="77777777" w:rsidR="000D07A9" w:rsidRPr="00B82842" w:rsidRDefault="000D07A9" w:rsidP="000D07A9">
      <w:pPr>
        <w:spacing w:after="240" w:line="276" w:lineRule="auto"/>
        <w:jc w:val="both"/>
      </w:pPr>
      <w:proofErr w:type="spellStart"/>
      <w:r>
        <w:t>Mweene</w:t>
      </w:r>
      <w:proofErr w:type="spellEnd"/>
      <w:r>
        <w:t xml:space="preserve">, C., &amp; </w:t>
      </w:r>
      <w:proofErr w:type="spellStart"/>
      <w:r>
        <w:t>Mwange</w:t>
      </w:r>
      <w:proofErr w:type="spellEnd"/>
      <w:r>
        <w:t>, A</w:t>
      </w:r>
      <w:r w:rsidRPr="00B82842">
        <w:t xml:space="preserve">. (2024). A framework for effective transitioning of the Zambia’s food reserve agency from a maize-centric model to a comprehensive strategic grain reserve in Zambia. </w:t>
      </w:r>
      <w:r w:rsidRPr="009B3CBB">
        <w:rPr>
          <w:i/>
        </w:rPr>
        <w:t>African Journal of Commercial Studies.</w:t>
      </w:r>
      <w:r w:rsidRPr="00B82842">
        <w:t xml:space="preserve"> </w:t>
      </w:r>
      <w:hyperlink r:id="rId78" w:history="1">
        <w:r w:rsidRPr="0038507E">
          <w:rPr>
            <w:rStyle w:val="Hyperlink"/>
          </w:rPr>
          <w:t>https://www.5.324331.10.59413/ajocs/v5.i.4.15</w:t>
        </w:r>
      </w:hyperlink>
      <w:r>
        <w:t xml:space="preserve">  </w:t>
      </w:r>
    </w:p>
    <w:p w14:paraId="66D44B2B" w14:textId="77777777" w:rsidR="000D07A9" w:rsidRPr="00950D80" w:rsidRDefault="000D07A9" w:rsidP="000D07A9">
      <w:pPr>
        <w:spacing w:after="240" w:line="276" w:lineRule="auto"/>
        <w:jc w:val="both"/>
        <w:rPr>
          <w:rFonts w:eastAsiaTheme="minorHAnsi"/>
          <w:lang w:eastAsia="en-US"/>
        </w:rPr>
      </w:pPr>
      <w:proofErr w:type="spellStart"/>
      <w:r w:rsidRPr="00FA6301">
        <w:rPr>
          <w:rFonts w:eastAsiaTheme="minorHAnsi"/>
          <w:lang w:eastAsia="en-US"/>
        </w:rPr>
        <w:t>Nanyangwe</w:t>
      </w:r>
      <w:proofErr w:type="spellEnd"/>
      <w:r>
        <w:rPr>
          <w:rFonts w:eastAsiaTheme="minorHAnsi"/>
          <w:lang w:eastAsia="en-US"/>
        </w:rPr>
        <w:t>,</w:t>
      </w:r>
      <w:r w:rsidRPr="00FA6301">
        <w:rPr>
          <w:rFonts w:eastAsiaTheme="minorHAnsi"/>
          <w:lang w:eastAsia="en-US"/>
        </w:rPr>
        <w:t xml:space="preserve"> V</w:t>
      </w:r>
      <w:r>
        <w:rPr>
          <w:rFonts w:eastAsiaTheme="minorHAnsi"/>
          <w:lang w:eastAsia="en-US"/>
        </w:rPr>
        <w:t>.,</w:t>
      </w:r>
      <w:r w:rsidRPr="00FA6301">
        <w:rPr>
          <w:rFonts w:eastAsiaTheme="minorHAnsi"/>
          <w:lang w:eastAsia="en-US"/>
        </w:rPr>
        <w:t xml:space="preserve"> </w:t>
      </w:r>
      <w:r>
        <w:rPr>
          <w:rFonts w:eastAsiaTheme="minorHAnsi"/>
          <w:lang w:eastAsia="en-US"/>
        </w:rPr>
        <w:t xml:space="preserve">&amp; </w:t>
      </w:r>
      <w:proofErr w:type="spellStart"/>
      <w:r w:rsidRPr="00FA6301">
        <w:rPr>
          <w:rFonts w:eastAsiaTheme="minorHAnsi"/>
          <w:lang w:eastAsia="en-US"/>
        </w:rPr>
        <w:t>Tembo</w:t>
      </w:r>
      <w:proofErr w:type="spellEnd"/>
      <w:r w:rsidRPr="00FA6301">
        <w:rPr>
          <w:rFonts w:eastAsiaTheme="minorHAnsi"/>
          <w:lang w:eastAsia="en-US"/>
        </w:rPr>
        <w:t xml:space="preserve">, </w:t>
      </w:r>
      <w:r>
        <w:rPr>
          <w:rFonts w:eastAsiaTheme="minorHAnsi"/>
          <w:lang w:eastAsia="en-US"/>
        </w:rPr>
        <w:t>R.</w:t>
      </w:r>
      <w:r w:rsidRPr="00FA6301">
        <w:rPr>
          <w:rFonts w:eastAsiaTheme="minorHAnsi"/>
          <w:lang w:eastAsia="en-US"/>
        </w:rPr>
        <w:t xml:space="preserve"> </w:t>
      </w:r>
      <w:r>
        <w:rPr>
          <w:rFonts w:eastAsiaTheme="minorHAnsi"/>
          <w:lang w:eastAsia="en-US"/>
        </w:rPr>
        <w:t>(</w:t>
      </w:r>
      <w:r w:rsidRPr="00FA6301">
        <w:rPr>
          <w:rFonts w:eastAsiaTheme="minorHAnsi"/>
          <w:lang w:eastAsia="en-US"/>
        </w:rPr>
        <w:t>2024</w:t>
      </w:r>
      <w:r>
        <w:rPr>
          <w:rFonts w:eastAsiaTheme="minorHAnsi"/>
          <w:lang w:eastAsia="en-US"/>
        </w:rPr>
        <w:t xml:space="preserve">). </w:t>
      </w:r>
      <w:r w:rsidRPr="00FA6301">
        <w:rPr>
          <w:rFonts w:eastAsiaTheme="minorHAnsi"/>
          <w:lang w:eastAsia="en-US"/>
        </w:rPr>
        <w:t>Effects of climate-smart agriculture on smallholder</w:t>
      </w:r>
      <w:r>
        <w:rPr>
          <w:rFonts w:eastAsiaTheme="minorHAnsi"/>
          <w:lang w:eastAsia="en-US"/>
        </w:rPr>
        <w:t xml:space="preserve"> </w:t>
      </w:r>
      <w:r w:rsidRPr="00FA6301">
        <w:rPr>
          <w:rFonts w:eastAsiaTheme="minorHAnsi"/>
          <w:lang w:eastAsia="en-US"/>
        </w:rPr>
        <w:t>farmers in the eastern province of Zambia.</w:t>
      </w:r>
      <w:r w:rsidRPr="00FA6301">
        <w:rPr>
          <w:rFonts w:eastAsiaTheme="minorHAnsi"/>
          <w:i/>
          <w:iCs/>
          <w:color w:val="000000"/>
          <w:lang w:eastAsia="en-US"/>
        </w:rPr>
        <w:t xml:space="preserve"> International Journal of Applied Agricultural Sciences,</w:t>
      </w:r>
      <w:r>
        <w:rPr>
          <w:rFonts w:eastAsiaTheme="minorHAnsi"/>
          <w:color w:val="000000"/>
          <w:lang w:eastAsia="en-US"/>
        </w:rPr>
        <w:t xml:space="preserve"> 10(</w:t>
      </w:r>
      <w:r w:rsidRPr="00FA6301">
        <w:rPr>
          <w:rFonts w:eastAsiaTheme="minorHAnsi"/>
          <w:color w:val="000000"/>
          <w:lang w:eastAsia="en-US"/>
        </w:rPr>
        <w:t>3</w:t>
      </w:r>
      <w:r>
        <w:rPr>
          <w:rFonts w:eastAsiaTheme="minorHAnsi"/>
          <w:color w:val="000000"/>
          <w:lang w:eastAsia="en-US"/>
        </w:rPr>
        <w:t xml:space="preserve">), </w:t>
      </w:r>
      <w:r w:rsidRPr="00950D80">
        <w:rPr>
          <w:rFonts w:eastAsiaTheme="minorHAnsi"/>
          <w:lang w:eastAsia="en-US"/>
        </w:rPr>
        <w:t>83</w:t>
      </w:r>
      <w:r w:rsidRPr="00950D80">
        <w:t>–</w:t>
      </w:r>
      <w:r w:rsidRPr="00950D80">
        <w:rPr>
          <w:rFonts w:eastAsiaTheme="minorHAnsi"/>
          <w:lang w:eastAsia="en-US"/>
        </w:rPr>
        <w:t>99</w:t>
      </w:r>
      <w:r w:rsidRPr="00950D80">
        <w:rPr>
          <w:rStyle w:val="Emphasis"/>
          <w:rFonts w:eastAsia="Courier New"/>
        </w:rPr>
        <w:t>.</w:t>
      </w:r>
      <w:r w:rsidRPr="00950D80">
        <w:rPr>
          <w:rFonts w:eastAsiaTheme="minorHAnsi"/>
          <w:lang w:eastAsia="en-US"/>
        </w:rPr>
        <w:t xml:space="preserve"> </w:t>
      </w:r>
      <w:hyperlink r:id="rId79" w:history="1">
        <w:r w:rsidRPr="004D7695">
          <w:rPr>
            <w:rStyle w:val="Hyperlink"/>
            <w:rFonts w:eastAsiaTheme="minorHAnsi"/>
            <w:lang w:eastAsia="en-US"/>
          </w:rPr>
          <w:t>https://doi.org/10.11648/j.ijaas.20241003.12</w:t>
        </w:r>
      </w:hyperlink>
    </w:p>
    <w:p w14:paraId="795490C0" w14:textId="77777777" w:rsidR="000D07A9" w:rsidRPr="00B82842" w:rsidRDefault="000D07A9" w:rsidP="000D07A9">
      <w:pPr>
        <w:pStyle w:val="NoSpacing"/>
        <w:spacing w:after="240" w:line="276" w:lineRule="auto"/>
        <w:rPr>
          <w:rFonts w:ascii="Times New Roman" w:hAnsi="Times New Roman"/>
          <w:sz w:val="24"/>
          <w:szCs w:val="24"/>
        </w:rPr>
      </w:pPr>
      <w:r>
        <w:rPr>
          <w:rFonts w:ascii="Times New Roman" w:hAnsi="Times New Roman"/>
          <w:sz w:val="24"/>
          <w:szCs w:val="24"/>
        </w:rPr>
        <w:lastRenderedPageBreak/>
        <w:t xml:space="preserve">Ndhlovu, O., &amp; </w:t>
      </w:r>
      <w:proofErr w:type="spellStart"/>
      <w:r>
        <w:rPr>
          <w:rFonts w:ascii="Times New Roman" w:hAnsi="Times New Roman"/>
          <w:sz w:val="24"/>
          <w:szCs w:val="24"/>
        </w:rPr>
        <w:t>Muchapondwa</w:t>
      </w:r>
      <w:proofErr w:type="spellEnd"/>
      <w:r>
        <w:rPr>
          <w:rFonts w:ascii="Times New Roman" w:hAnsi="Times New Roman"/>
          <w:sz w:val="24"/>
          <w:szCs w:val="24"/>
        </w:rPr>
        <w:t>, E</w:t>
      </w:r>
      <w:r w:rsidRPr="00B82842">
        <w:rPr>
          <w:rFonts w:ascii="Times New Roman" w:hAnsi="Times New Roman"/>
          <w:sz w:val="24"/>
          <w:szCs w:val="24"/>
        </w:rPr>
        <w:t xml:space="preserve">. (2025). Zambia's agricultural input support </w:t>
      </w:r>
      <w:proofErr w:type="spellStart"/>
      <w:r w:rsidRPr="00B82842">
        <w:rPr>
          <w:rFonts w:ascii="Times New Roman" w:hAnsi="Times New Roman"/>
          <w:sz w:val="24"/>
          <w:szCs w:val="24"/>
        </w:rPr>
        <w:t>programme</w:t>
      </w:r>
      <w:proofErr w:type="spellEnd"/>
      <w:r w:rsidRPr="00B82842">
        <w:rPr>
          <w:rFonts w:ascii="Times New Roman" w:hAnsi="Times New Roman"/>
          <w:sz w:val="24"/>
          <w:szCs w:val="24"/>
        </w:rPr>
        <w:t xml:space="preserve">: estimating the impact of the voucher delivery system on crop diversification. </w:t>
      </w:r>
      <w:r w:rsidRPr="00204C21">
        <w:rPr>
          <w:rFonts w:ascii="Times New Roman" w:hAnsi="Times New Roman"/>
          <w:i/>
          <w:sz w:val="24"/>
          <w:szCs w:val="24"/>
        </w:rPr>
        <w:t>Australian Journal of Agricultural and Resource Economics.</w:t>
      </w:r>
      <w:r w:rsidRPr="00B82842">
        <w:rPr>
          <w:rFonts w:ascii="Times New Roman" w:hAnsi="Times New Roman"/>
          <w:sz w:val="24"/>
          <w:szCs w:val="24"/>
        </w:rPr>
        <w:t xml:space="preserve"> </w:t>
      </w:r>
      <w:hyperlink r:id="rId80" w:history="1">
        <w:r w:rsidRPr="0038507E">
          <w:rPr>
            <w:rStyle w:val="Hyperlink"/>
            <w:rFonts w:ascii="Times New Roman" w:hAnsi="Times New Roman"/>
            <w:sz w:val="24"/>
            <w:szCs w:val="24"/>
          </w:rPr>
          <w:t>https://www.69.10.1111/1467-8489.70006</w:t>
        </w:r>
      </w:hyperlink>
      <w:r>
        <w:rPr>
          <w:rFonts w:ascii="Times New Roman" w:hAnsi="Times New Roman"/>
          <w:sz w:val="24"/>
          <w:szCs w:val="24"/>
        </w:rPr>
        <w:t xml:space="preserve">  </w:t>
      </w:r>
    </w:p>
    <w:p w14:paraId="3C4217AD" w14:textId="77777777" w:rsidR="000D07A9" w:rsidRPr="00BC3A10" w:rsidRDefault="000D07A9" w:rsidP="000D07A9">
      <w:pPr>
        <w:shd w:val="clear" w:color="auto" w:fill="FFFFFF" w:themeFill="background1"/>
        <w:spacing w:before="240" w:line="276" w:lineRule="auto"/>
      </w:pPr>
      <w:r w:rsidRPr="00BC3A10">
        <w:t xml:space="preserve">Ngoma, H., </w:t>
      </w:r>
      <w:proofErr w:type="spellStart"/>
      <w:r w:rsidRPr="00BC3A10">
        <w:t>Lupiya</w:t>
      </w:r>
      <w:proofErr w:type="spellEnd"/>
      <w:r w:rsidRPr="00BC3A10">
        <w:t xml:space="preserve">, P., </w:t>
      </w:r>
      <w:proofErr w:type="spellStart"/>
      <w:r w:rsidRPr="00BC3A10">
        <w:t>Kabisa</w:t>
      </w:r>
      <w:proofErr w:type="spellEnd"/>
      <w:r w:rsidRPr="00BC3A10">
        <w:t>, M., &amp; Hartley, F.</w:t>
      </w:r>
      <w:r w:rsidRPr="00BC3A10">
        <w:rPr>
          <w:i/>
          <w:iCs/>
        </w:rPr>
        <w:t xml:space="preserve"> </w:t>
      </w:r>
      <w:r w:rsidRPr="00BC3A10">
        <w:t xml:space="preserve">(2021). Impacts of climate change on agriculture and household welfare in Zambia: An economy-wide analysis. </w:t>
      </w:r>
      <w:r w:rsidRPr="00BC3A10">
        <w:rPr>
          <w:i/>
          <w:iCs/>
        </w:rPr>
        <w:t>Climatic Change,</w:t>
      </w:r>
      <w:r w:rsidRPr="00BC3A10">
        <w:t xml:space="preserve"> </w:t>
      </w:r>
      <w:r w:rsidRPr="00BC3A10">
        <w:rPr>
          <w:bCs/>
        </w:rPr>
        <w:t>167</w:t>
      </w:r>
      <w:r w:rsidRPr="00BC3A10">
        <w:t xml:space="preserve">, 55. </w:t>
      </w:r>
    </w:p>
    <w:p w14:paraId="4E93207D" w14:textId="77777777" w:rsidR="000D07A9" w:rsidRPr="00D209FF" w:rsidRDefault="000D07A9" w:rsidP="000D07A9">
      <w:pPr>
        <w:spacing w:before="240" w:after="240" w:line="276" w:lineRule="auto"/>
        <w:rPr>
          <w:color w:val="000000" w:themeColor="text1"/>
        </w:rPr>
      </w:pPr>
      <w:r w:rsidRPr="00D209FF">
        <w:rPr>
          <w:color w:val="000000" w:themeColor="text1"/>
        </w:rPr>
        <w:t xml:space="preserve">Ngoma, H., Mulenga, B. P., Snyder, J., Banda, A., &amp; </w:t>
      </w:r>
      <w:proofErr w:type="spellStart"/>
      <w:r w:rsidRPr="00D209FF">
        <w:rPr>
          <w:color w:val="000000" w:themeColor="text1"/>
        </w:rPr>
        <w:t>Chapoto</w:t>
      </w:r>
      <w:proofErr w:type="spellEnd"/>
      <w:r w:rsidRPr="00D209FF">
        <w:rPr>
          <w:color w:val="000000" w:themeColor="text1"/>
        </w:rPr>
        <w:t xml:space="preserve">, A. (2019). </w:t>
      </w:r>
      <w:r w:rsidRPr="00D209FF">
        <w:rPr>
          <w:i/>
          <w:color w:val="000000" w:themeColor="text1"/>
        </w:rPr>
        <w:t>Povert</w:t>
      </w:r>
      <w:r>
        <w:rPr>
          <w:i/>
          <w:color w:val="000000" w:themeColor="text1"/>
        </w:rPr>
        <w:t>y and weather shocks: A</w:t>
      </w:r>
      <w:r w:rsidRPr="00D209FF">
        <w:rPr>
          <w:i/>
          <w:color w:val="000000" w:themeColor="text1"/>
        </w:rPr>
        <w:t xml:space="preserve"> panel data analysis of structural and stochastic poverty in Zambia. </w:t>
      </w:r>
      <w:r w:rsidRPr="00D209FF">
        <w:rPr>
          <w:color w:val="000000" w:themeColor="text1"/>
        </w:rPr>
        <w:t xml:space="preserve">Lusaka-Zambia: Indaba Agricultural Policy Research Institute. </w:t>
      </w:r>
    </w:p>
    <w:p w14:paraId="7D5230AD" w14:textId="77777777" w:rsidR="00C921DD" w:rsidRDefault="000D07A9" w:rsidP="000D07A9">
      <w:pPr>
        <w:pStyle w:val="NoSpacing"/>
        <w:spacing w:after="240" w:line="276" w:lineRule="auto"/>
        <w:jc w:val="both"/>
        <w:rPr>
          <w:rFonts w:ascii="Times New Roman" w:hAnsi="Times New Roman"/>
          <w:sz w:val="24"/>
          <w:szCs w:val="24"/>
        </w:rPr>
      </w:pPr>
      <w:r>
        <w:rPr>
          <w:rFonts w:ascii="Times New Roman" w:hAnsi="Times New Roman"/>
          <w:sz w:val="24"/>
          <w:szCs w:val="24"/>
        </w:rPr>
        <w:t xml:space="preserve">Nguni, F., &amp; </w:t>
      </w:r>
      <w:proofErr w:type="spellStart"/>
      <w:r>
        <w:rPr>
          <w:rFonts w:ascii="Times New Roman" w:hAnsi="Times New Roman"/>
          <w:sz w:val="24"/>
          <w:szCs w:val="24"/>
        </w:rPr>
        <w:t>Haabazoka</w:t>
      </w:r>
      <w:proofErr w:type="spellEnd"/>
      <w:r>
        <w:rPr>
          <w:rFonts w:ascii="Times New Roman" w:hAnsi="Times New Roman"/>
          <w:sz w:val="24"/>
          <w:szCs w:val="24"/>
        </w:rPr>
        <w:t>, L</w:t>
      </w:r>
      <w:r w:rsidRPr="00B82842">
        <w:rPr>
          <w:rFonts w:ascii="Times New Roman" w:hAnsi="Times New Roman"/>
          <w:sz w:val="24"/>
          <w:szCs w:val="24"/>
        </w:rPr>
        <w:t xml:space="preserve">. (2024). A study of the effects of treasury funding on </w:t>
      </w:r>
      <w:r w:rsidR="00A726CF">
        <w:rPr>
          <w:rFonts w:ascii="Times New Roman" w:hAnsi="Times New Roman"/>
          <w:sz w:val="24"/>
          <w:szCs w:val="24"/>
        </w:rPr>
        <w:t xml:space="preserve">the </w:t>
      </w:r>
      <w:r w:rsidRPr="00B82842">
        <w:rPr>
          <w:rFonts w:ascii="Times New Roman" w:hAnsi="Times New Roman"/>
          <w:sz w:val="24"/>
          <w:szCs w:val="24"/>
        </w:rPr>
        <w:t>efficiency of t</w:t>
      </w:r>
      <w:r w:rsidR="00A726CF">
        <w:rPr>
          <w:rFonts w:ascii="Times New Roman" w:hAnsi="Times New Roman"/>
          <w:sz w:val="24"/>
          <w:szCs w:val="24"/>
        </w:rPr>
        <w:t>he implementation of the farmer</w:t>
      </w:r>
      <w:r w:rsidRPr="00B82842">
        <w:rPr>
          <w:rFonts w:ascii="Times New Roman" w:hAnsi="Times New Roman"/>
          <w:sz w:val="24"/>
          <w:szCs w:val="24"/>
        </w:rPr>
        <w:t xml:space="preserve"> input support </w:t>
      </w:r>
      <w:proofErr w:type="spellStart"/>
      <w:r w:rsidRPr="00B82842">
        <w:rPr>
          <w:rFonts w:ascii="Times New Roman" w:hAnsi="Times New Roman"/>
          <w:sz w:val="24"/>
          <w:szCs w:val="24"/>
        </w:rPr>
        <w:t>programme</w:t>
      </w:r>
      <w:proofErr w:type="spellEnd"/>
      <w:r w:rsidRPr="00B82842">
        <w:rPr>
          <w:rFonts w:ascii="Times New Roman" w:hAnsi="Times New Roman"/>
          <w:sz w:val="24"/>
          <w:szCs w:val="24"/>
        </w:rPr>
        <w:t xml:space="preserve"> (FISP) in Zambia.</w:t>
      </w:r>
      <w:r w:rsidRPr="003F7A67">
        <w:rPr>
          <w:rFonts w:ascii="Times New Roman" w:hAnsi="Times New Roman"/>
          <w:i/>
          <w:sz w:val="24"/>
          <w:szCs w:val="24"/>
        </w:rPr>
        <w:t xml:space="preserve"> International Journal of Engineering and Management Research</w:t>
      </w:r>
      <w:r w:rsidRPr="00B82842">
        <w:rPr>
          <w:rFonts w:ascii="Times New Roman" w:hAnsi="Times New Roman"/>
          <w:sz w:val="24"/>
          <w:szCs w:val="24"/>
        </w:rPr>
        <w:t xml:space="preserve">. </w:t>
      </w:r>
      <w:hyperlink r:id="rId81" w:history="1">
        <w:r w:rsidRPr="0038507E">
          <w:rPr>
            <w:rStyle w:val="Hyperlink"/>
            <w:rFonts w:ascii="Times New Roman" w:hAnsi="Times New Roman"/>
            <w:sz w:val="24"/>
            <w:szCs w:val="24"/>
          </w:rPr>
          <w:t>https://www.14.231-241.10.5281/zenodo.10805248</w:t>
        </w:r>
      </w:hyperlink>
      <w:r>
        <w:rPr>
          <w:rFonts w:ascii="Times New Roman" w:hAnsi="Times New Roman"/>
          <w:sz w:val="24"/>
          <w:szCs w:val="24"/>
        </w:rPr>
        <w:t xml:space="preserve">     </w:t>
      </w:r>
    </w:p>
    <w:p w14:paraId="552251CF" w14:textId="77777777" w:rsidR="000D07A9" w:rsidRPr="00710B83" w:rsidRDefault="000D07A9" w:rsidP="000D07A9">
      <w:pPr>
        <w:spacing w:before="240" w:line="276" w:lineRule="auto"/>
      </w:pPr>
      <w:r w:rsidRPr="00710B83">
        <w:t>Phelan, S. (2011). Case study research: Design and methods. </w:t>
      </w:r>
      <w:r w:rsidRPr="00710B83">
        <w:rPr>
          <w:i/>
          <w:iCs/>
        </w:rPr>
        <w:t xml:space="preserve">Evaluation and Research in Education, </w:t>
      </w:r>
      <w:r w:rsidRPr="00710B83">
        <w:t xml:space="preserve">24(3), 221–222. </w:t>
      </w:r>
    </w:p>
    <w:p w14:paraId="20A960DF" w14:textId="77777777" w:rsidR="000D07A9" w:rsidRPr="00D209FF" w:rsidRDefault="000D07A9" w:rsidP="000D07A9">
      <w:pPr>
        <w:spacing w:before="240" w:line="276" w:lineRule="auto"/>
        <w:rPr>
          <w:color w:val="000000" w:themeColor="text1"/>
        </w:rPr>
      </w:pPr>
      <w:r w:rsidRPr="00D209FF">
        <w:rPr>
          <w:rFonts w:eastAsia="Calibri"/>
          <w:color w:val="000000" w:themeColor="text1"/>
        </w:rPr>
        <w:t>Relief Web. (2024</w:t>
      </w:r>
      <w:r>
        <w:rPr>
          <w:rFonts w:eastAsia="Calibri"/>
          <w:color w:val="000000" w:themeColor="text1"/>
        </w:rPr>
        <w:t>, August 7</w:t>
      </w:r>
      <w:r w:rsidRPr="00D209FF">
        <w:rPr>
          <w:rFonts w:eastAsia="Calibri"/>
          <w:color w:val="000000" w:themeColor="text1"/>
        </w:rPr>
        <w:t xml:space="preserve">). </w:t>
      </w:r>
      <w:r w:rsidRPr="00A827FD">
        <w:rPr>
          <w:rFonts w:eastAsia="Calibri"/>
          <w:color w:val="000000" w:themeColor="text1"/>
        </w:rPr>
        <w:t>Zambia: Drought operation report update, emergency appeal-MDRZM12.</w:t>
      </w:r>
      <w:r w:rsidRPr="00D209FF">
        <w:rPr>
          <w:rFonts w:eastAsia="Calibri"/>
          <w:color w:val="000000" w:themeColor="text1"/>
        </w:rPr>
        <w:t xml:space="preserve"> </w:t>
      </w:r>
      <w:hyperlink r:id="rId82" w:history="1">
        <w:r w:rsidRPr="0038507E">
          <w:rPr>
            <w:rStyle w:val="Hyperlink"/>
            <w:rFonts w:eastAsia="Calibri"/>
          </w:rPr>
          <w:t>https://reliefweb.int/report/zambia/zambia-drought-operation-update-report-2-emergency-appeal-n-mdrzm012</w:t>
        </w:r>
      </w:hyperlink>
    </w:p>
    <w:p w14:paraId="1CF6095B" w14:textId="77777777" w:rsidR="000D07A9" w:rsidRPr="0093328D" w:rsidRDefault="000D07A9" w:rsidP="000D07A9">
      <w:pPr>
        <w:spacing w:before="240" w:after="240" w:line="276" w:lineRule="auto"/>
      </w:pPr>
      <w:r w:rsidRPr="0093328D">
        <w:t xml:space="preserve">Rubin, O. (2016, May 6). The entitlement approach in contemporary famine analysis: Springer briefs in political science. </w:t>
      </w:r>
      <w:hyperlink r:id="rId83" w:history="1">
        <w:r w:rsidRPr="0093328D">
          <w:rPr>
            <w:rStyle w:val="Hyperlink"/>
            <w:color w:val="auto"/>
          </w:rPr>
          <w:t>https://doi.org/10.1007/978-3-319-27306-8_4</w:t>
        </w:r>
      </w:hyperlink>
    </w:p>
    <w:p w14:paraId="25D1A055" w14:textId="77777777" w:rsidR="000D07A9" w:rsidRPr="00710B83" w:rsidRDefault="000D07A9" w:rsidP="000D07A9">
      <w:pPr>
        <w:spacing w:after="240" w:line="276" w:lineRule="auto"/>
      </w:pPr>
      <w:r w:rsidRPr="00710B83">
        <w:t xml:space="preserve">Ryan, B. G. (2018). Introduction to positivism, interpretivism and critical theory. </w:t>
      </w:r>
      <w:r w:rsidRPr="00710B83">
        <w:rPr>
          <w:i/>
        </w:rPr>
        <w:t>Nurse Researcher</w:t>
      </w:r>
      <w:r w:rsidRPr="00710B83">
        <w:t xml:space="preserve">, 25(1), 14–20. </w:t>
      </w:r>
      <w:hyperlink r:id="rId84" w:history="1">
        <w:r w:rsidRPr="00710B83">
          <w:rPr>
            <w:rStyle w:val="Hyperlink"/>
            <w:rFonts w:eastAsia="Courier New"/>
            <w:color w:val="auto"/>
          </w:rPr>
          <w:t>http://dx.doi.org/10.7748/nr.2018.e1466</w:t>
        </w:r>
      </w:hyperlink>
      <w:r w:rsidRPr="00710B83">
        <w:t xml:space="preserve">  </w:t>
      </w:r>
    </w:p>
    <w:p w14:paraId="7600A029" w14:textId="77777777" w:rsidR="000D07A9" w:rsidRPr="00710B83" w:rsidRDefault="000D07A9" w:rsidP="000D07A9">
      <w:pPr>
        <w:spacing w:after="240" w:line="276" w:lineRule="auto"/>
      </w:pPr>
      <w:r w:rsidRPr="00710B83">
        <w:t xml:space="preserve">Saunders, M. N. K. (2023). Research philosophy: Why it matters in research -ensuring quality research through supervision. [Online] Available from: </w:t>
      </w:r>
      <w:hyperlink r:id="rId85" w:history="1">
        <w:r w:rsidRPr="00710B83">
          <w:rPr>
            <w:rStyle w:val="Hyperlink"/>
            <w:rFonts w:eastAsia="Courier New"/>
            <w:color w:val="auto"/>
          </w:rPr>
          <w:t>https://www.academia.edu/97236982/Research_philosophy_why_it_matters_in_research</w:t>
        </w:r>
      </w:hyperlink>
      <w:proofErr w:type="gramStart"/>
      <w:r w:rsidRPr="00710B83">
        <w:rPr>
          <w:rFonts w:eastAsia="Courier New"/>
        </w:rPr>
        <w:t xml:space="preserve"> </w:t>
      </w:r>
      <w:r w:rsidRPr="00710B83">
        <w:t xml:space="preserve">  (</w:t>
      </w:r>
      <w:proofErr w:type="gramEnd"/>
      <w:r w:rsidRPr="00710B83">
        <w:t>Accessed on 18 July 2025).</w:t>
      </w:r>
    </w:p>
    <w:p w14:paraId="110D4972" w14:textId="77777777" w:rsidR="000D07A9" w:rsidRPr="00BC3A10" w:rsidRDefault="000D07A9" w:rsidP="000D07A9">
      <w:pPr>
        <w:shd w:val="clear" w:color="auto" w:fill="FFFFFF" w:themeFill="background1"/>
        <w:spacing w:before="240" w:after="240" w:line="276" w:lineRule="auto"/>
      </w:pPr>
      <w:proofErr w:type="spellStart"/>
      <w:r w:rsidRPr="00BC3A10">
        <w:t>Savari</w:t>
      </w:r>
      <w:proofErr w:type="spellEnd"/>
      <w:r w:rsidRPr="00BC3A10">
        <w:t xml:space="preserve">, M., &amp; </w:t>
      </w:r>
      <w:proofErr w:type="spellStart"/>
      <w:r w:rsidRPr="00BC3A10">
        <w:t>Zhoolideh</w:t>
      </w:r>
      <w:proofErr w:type="spellEnd"/>
      <w:r w:rsidRPr="00BC3A10">
        <w:t>, M. (</w:t>
      </w:r>
      <w:r w:rsidRPr="00BC3A10">
        <w:rPr>
          <w:bCs/>
        </w:rPr>
        <w:t xml:space="preserve">2022). </w:t>
      </w:r>
      <w:r w:rsidRPr="00BC3A10">
        <w:t xml:space="preserve">The role of climate change adaptation of small-scale farmers on the household food security level in the west of Iran. </w:t>
      </w:r>
      <w:r w:rsidRPr="00BC3A10">
        <w:rPr>
          <w:i/>
        </w:rPr>
        <w:t>Development Practice</w:t>
      </w:r>
      <w:r w:rsidRPr="00BC3A10">
        <w:t>, 31, 650–664.</w:t>
      </w:r>
    </w:p>
    <w:p w14:paraId="45C75A54" w14:textId="77777777" w:rsidR="000D07A9" w:rsidRPr="00710B83" w:rsidRDefault="000D07A9" w:rsidP="000D07A9">
      <w:pPr>
        <w:spacing w:before="240" w:after="240" w:line="276" w:lineRule="auto"/>
      </w:pPr>
      <w:r w:rsidRPr="00710B83">
        <w:t xml:space="preserve">Schwandt, T. (2015). The SAGE Dictionary of Qualitative Inquiry. [Online] Available from: </w:t>
      </w:r>
      <w:hyperlink r:id="rId86" w:history="1">
        <w:r w:rsidRPr="00710B83">
          <w:rPr>
            <w:rStyle w:val="Hyperlink"/>
            <w:color w:val="auto"/>
          </w:rPr>
          <w:t>http://dx.doi.org/10.4135/9781483398969</w:t>
        </w:r>
      </w:hyperlink>
      <w:r w:rsidRPr="00710B83">
        <w:t xml:space="preserve"> (Accessed on 02 May 2025).</w:t>
      </w:r>
    </w:p>
    <w:p w14:paraId="0BE12009" w14:textId="77777777" w:rsidR="000D07A9" w:rsidRDefault="000D07A9" w:rsidP="000D07A9">
      <w:pPr>
        <w:spacing w:after="240" w:line="276" w:lineRule="auto"/>
      </w:pPr>
      <w:r w:rsidRPr="00710B83">
        <w:t xml:space="preserve">Scotland, J. (2012). Exploring the philosophical underpinnings of research: Relating ontology and epistemology to the methodology and methods of the scientific, interpretive, and critical </w:t>
      </w:r>
      <w:r w:rsidRPr="00710B83">
        <w:lastRenderedPageBreak/>
        <w:t xml:space="preserve">research paradigms. </w:t>
      </w:r>
      <w:r w:rsidRPr="00710B83">
        <w:rPr>
          <w:i/>
        </w:rPr>
        <w:t>English Language Teaching</w:t>
      </w:r>
      <w:r w:rsidRPr="00710B83">
        <w:t>, 5(9), 9–16.</w:t>
      </w:r>
    </w:p>
    <w:p w14:paraId="5696B2BD" w14:textId="77777777" w:rsidR="000D07A9" w:rsidRDefault="000D07A9" w:rsidP="000D07A9">
      <w:pPr>
        <w:spacing w:before="240" w:after="240" w:line="276" w:lineRule="auto"/>
        <w:jc w:val="both"/>
        <w:rPr>
          <w:color w:val="000000" w:themeColor="text1"/>
        </w:rPr>
      </w:pPr>
      <w:proofErr w:type="spellStart"/>
      <w:r w:rsidRPr="00D209FF">
        <w:rPr>
          <w:color w:val="000000" w:themeColor="text1"/>
        </w:rPr>
        <w:t>Sesmero</w:t>
      </w:r>
      <w:proofErr w:type="spellEnd"/>
      <w:r w:rsidRPr="00D209FF">
        <w:rPr>
          <w:color w:val="000000" w:themeColor="text1"/>
        </w:rPr>
        <w:t>, J., Ricker-Gilbert, J., &amp; Co</w:t>
      </w:r>
      <w:r>
        <w:rPr>
          <w:color w:val="000000" w:themeColor="text1"/>
        </w:rPr>
        <w:t>ok, A. (2023</w:t>
      </w:r>
      <w:r w:rsidRPr="00D209FF">
        <w:rPr>
          <w:color w:val="000000" w:themeColor="text1"/>
        </w:rPr>
        <w:t xml:space="preserve">). How do African farm households respond to changes in current and past weather patterns? A structural panel data analysis from Malawi. </w:t>
      </w:r>
      <w:r w:rsidRPr="00D209FF">
        <w:rPr>
          <w:i/>
          <w:color w:val="000000" w:themeColor="text1"/>
        </w:rPr>
        <w:t>American Journal of Agricultural Economics</w:t>
      </w:r>
      <w:r w:rsidRPr="00D209FF">
        <w:rPr>
          <w:color w:val="000000" w:themeColor="text1"/>
        </w:rPr>
        <w:t>, 100(1), 115–144.</w:t>
      </w:r>
    </w:p>
    <w:p w14:paraId="6E53E2B6" w14:textId="77777777" w:rsidR="009C03CE" w:rsidRPr="00D26A0F" w:rsidRDefault="009C03CE" w:rsidP="00D26A0F">
      <w:pPr>
        <w:spacing w:before="240" w:after="240" w:line="276" w:lineRule="auto"/>
      </w:pPr>
      <w:r w:rsidRPr="00D26A0F">
        <w:t>Sharma R</w:t>
      </w:r>
      <w:r w:rsidR="00D26A0F" w:rsidRPr="00D26A0F">
        <w:t>.</w:t>
      </w:r>
      <w:r w:rsidRPr="00D26A0F">
        <w:t>, Mina</w:t>
      </w:r>
      <w:r w:rsidR="00D26A0F" w:rsidRPr="00D26A0F">
        <w:t>,</w:t>
      </w:r>
      <w:r w:rsidRPr="00D26A0F">
        <w:t xml:space="preserve"> U</w:t>
      </w:r>
      <w:r w:rsidR="00D26A0F" w:rsidRPr="00D26A0F">
        <w:t>.</w:t>
      </w:r>
      <w:r w:rsidRPr="00D26A0F">
        <w:t>,</w:t>
      </w:r>
      <w:r w:rsidR="00D26A0F" w:rsidRPr="00D26A0F">
        <w:t xml:space="preserve"> &amp;</w:t>
      </w:r>
      <w:r w:rsidRPr="00D26A0F">
        <w:t xml:space="preserve"> Kumar</w:t>
      </w:r>
      <w:r w:rsidR="00D26A0F" w:rsidRPr="00D26A0F">
        <w:t>,</w:t>
      </w:r>
      <w:r w:rsidRPr="00D26A0F">
        <w:t xml:space="preserve"> B</w:t>
      </w:r>
      <w:r w:rsidR="00D26A0F" w:rsidRPr="00D26A0F">
        <w:t xml:space="preserve">. </w:t>
      </w:r>
      <w:r w:rsidRPr="00D26A0F">
        <w:t>M</w:t>
      </w:r>
      <w:r w:rsidR="00D26A0F" w:rsidRPr="00D26A0F">
        <w:t>.</w:t>
      </w:r>
      <w:r w:rsidRPr="00D26A0F">
        <w:t xml:space="preserve"> (2022)</w:t>
      </w:r>
      <w:r w:rsidR="00D26A0F" w:rsidRPr="00D26A0F">
        <w:t>.</w:t>
      </w:r>
      <w:r w:rsidRPr="00D26A0F">
        <w:t xml:space="preserve"> Home</w:t>
      </w:r>
      <w:r w:rsidR="002C0F30">
        <w:t xml:space="preserve"> </w:t>
      </w:r>
      <w:r w:rsidRPr="00D26A0F">
        <w:t xml:space="preserve">garden agroforestry systems in </w:t>
      </w:r>
      <w:r w:rsidR="002C0F30">
        <w:t xml:space="preserve">the </w:t>
      </w:r>
      <w:r w:rsidRPr="00D26A0F">
        <w:t xml:space="preserve">achievement of Sustainable Development Goals. A Review. </w:t>
      </w:r>
      <w:proofErr w:type="spellStart"/>
      <w:r w:rsidRPr="00D26A0F">
        <w:rPr>
          <w:i/>
        </w:rPr>
        <w:t>Agron</w:t>
      </w:r>
      <w:proofErr w:type="spellEnd"/>
      <w:r w:rsidR="00D26A0F" w:rsidRPr="00D26A0F">
        <w:rPr>
          <w:i/>
        </w:rPr>
        <w:t>.</w:t>
      </w:r>
      <w:r w:rsidRPr="00D26A0F">
        <w:rPr>
          <w:i/>
        </w:rPr>
        <w:t xml:space="preserve"> Sustain</w:t>
      </w:r>
      <w:r w:rsidR="00D26A0F" w:rsidRPr="00D26A0F">
        <w:rPr>
          <w:i/>
        </w:rPr>
        <w:t>.</w:t>
      </w:r>
      <w:r w:rsidRPr="00D26A0F">
        <w:rPr>
          <w:i/>
        </w:rPr>
        <w:t xml:space="preserve"> Dev</w:t>
      </w:r>
      <w:r w:rsidR="00D26A0F" w:rsidRPr="00D26A0F">
        <w:rPr>
          <w:i/>
        </w:rPr>
        <w:t>.,</w:t>
      </w:r>
      <w:r w:rsidR="00D26A0F" w:rsidRPr="00D26A0F">
        <w:t xml:space="preserve"> 42(</w:t>
      </w:r>
      <w:r w:rsidRPr="00D26A0F">
        <w:t>44</w:t>
      </w:r>
      <w:r w:rsidR="00D26A0F" w:rsidRPr="00D26A0F">
        <w:t>)</w:t>
      </w:r>
      <w:r w:rsidRPr="00D26A0F">
        <w:t>. https://doi.</w:t>
      </w:r>
      <w:r w:rsidR="00B740D4">
        <w:t xml:space="preserve">org/10.1007/ s13593-022-00781-9.    </w:t>
      </w:r>
    </w:p>
    <w:p w14:paraId="232D4918" w14:textId="77777777" w:rsidR="000D07A9" w:rsidRDefault="000D07A9" w:rsidP="000D07A9">
      <w:pPr>
        <w:widowControl/>
        <w:suppressAutoHyphens w:val="0"/>
        <w:autoSpaceDE w:val="0"/>
        <w:autoSpaceDN w:val="0"/>
        <w:adjustRightInd w:val="0"/>
        <w:spacing w:before="240" w:line="276" w:lineRule="auto"/>
      </w:pPr>
      <w:r w:rsidRPr="0093328D">
        <w:t>Sheikh, M.</w:t>
      </w:r>
      <w:r w:rsidR="009C2352" w:rsidRPr="0093328D">
        <w:t>, &amp;</w:t>
      </w:r>
      <w:r w:rsidRPr="0093328D">
        <w:t xml:space="preserve"> Pervez, A. (2025). Climate change and agriculture in Bangladesh: Impacts and adaptation strategies: Climate change and agricultural adaptation in Bangladesh. </w:t>
      </w:r>
      <w:r w:rsidRPr="0093328D">
        <w:rPr>
          <w:i/>
        </w:rPr>
        <w:t>Bangladesh Journal of Agriculture</w:t>
      </w:r>
      <w:r w:rsidRPr="0093328D">
        <w:t xml:space="preserve">, </w:t>
      </w:r>
      <w:r w:rsidRPr="0093328D">
        <w:rPr>
          <w:i/>
        </w:rPr>
        <w:t>50</w:t>
      </w:r>
      <w:r w:rsidRPr="0093328D">
        <w:t>. 132-148. 10.3329/</w:t>
      </w:r>
      <w:proofErr w:type="gramStart"/>
      <w:r w:rsidRPr="0093328D">
        <w:t>bjagri.v</w:t>
      </w:r>
      <w:proofErr w:type="gramEnd"/>
      <w:r w:rsidRPr="0093328D">
        <w:t>50i1.82943.</w:t>
      </w:r>
    </w:p>
    <w:p w14:paraId="1B59E3A1" w14:textId="77777777" w:rsidR="00753A11" w:rsidRPr="00753A11" w:rsidRDefault="00753A11" w:rsidP="00753A11">
      <w:pPr>
        <w:widowControl/>
        <w:suppressAutoHyphens w:val="0"/>
        <w:autoSpaceDE w:val="0"/>
        <w:autoSpaceDN w:val="0"/>
        <w:adjustRightInd w:val="0"/>
        <w:spacing w:before="240" w:line="276" w:lineRule="auto"/>
        <w:jc w:val="both"/>
      </w:pPr>
      <w:proofErr w:type="spellStart"/>
      <w:r w:rsidRPr="00753A11">
        <w:t>Shilomboleni</w:t>
      </w:r>
      <w:proofErr w:type="spellEnd"/>
      <w:r w:rsidRPr="00753A11">
        <w:t xml:space="preserve">, H., Epstein, G., &amp; </w:t>
      </w:r>
      <w:proofErr w:type="spellStart"/>
      <w:r w:rsidRPr="00753A11">
        <w:t>Mansingh</w:t>
      </w:r>
      <w:proofErr w:type="spellEnd"/>
      <w:r w:rsidRPr="00753A11">
        <w:t xml:space="preserve">, A. (2024). </w:t>
      </w:r>
      <w:r w:rsidRPr="00753A11">
        <w:rPr>
          <w:iCs/>
        </w:rPr>
        <w:t>Building resilience in Africa’s smallholder farming systems: Contributions from agricultural development interventions—a scoping review</w:t>
      </w:r>
      <w:r w:rsidRPr="00753A11">
        <w:t xml:space="preserve">. </w:t>
      </w:r>
      <w:r w:rsidRPr="00753A11">
        <w:rPr>
          <w:i/>
        </w:rPr>
        <w:t>Ecology and Society,</w:t>
      </w:r>
      <w:r w:rsidRPr="00753A11">
        <w:t xml:space="preserve"> 29(3), 22. </w:t>
      </w:r>
      <w:hyperlink r:id="rId87" w:history="1">
        <w:r w:rsidRPr="00753A11">
          <w:rPr>
            <w:rStyle w:val="Hyperlink"/>
          </w:rPr>
          <w:t>https://doi.org/10.5751/ES-15373-290322</w:t>
        </w:r>
      </w:hyperlink>
      <w:r w:rsidRPr="00753A11">
        <w:t>.</w:t>
      </w:r>
    </w:p>
    <w:p w14:paraId="627E5D05" w14:textId="77777777" w:rsidR="000D07A9" w:rsidRDefault="000D07A9" w:rsidP="000D07A9">
      <w:pPr>
        <w:widowControl/>
        <w:suppressAutoHyphens w:val="0"/>
        <w:autoSpaceDE w:val="0"/>
        <w:autoSpaceDN w:val="0"/>
        <w:adjustRightInd w:val="0"/>
        <w:spacing w:before="240" w:line="276" w:lineRule="auto"/>
      </w:pPr>
      <w:proofErr w:type="spellStart"/>
      <w:r w:rsidRPr="0093328D">
        <w:t>Shrivas</w:t>
      </w:r>
      <w:proofErr w:type="spellEnd"/>
      <w:r w:rsidRPr="0093328D">
        <w:t xml:space="preserve">, D., </w:t>
      </w:r>
      <w:proofErr w:type="spellStart"/>
      <w:r w:rsidRPr="0093328D">
        <w:t>Bisariya</w:t>
      </w:r>
      <w:proofErr w:type="spellEnd"/>
      <w:r w:rsidRPr="0093328D">
        <w:t xml:space="preserve">, D., &amp; </w:t>
      </w:r>
      <w:proofErr w:type="spellStart"/>
      <w:r w:rsidRPr="0093328D">
        <w:t>Sawarkar</w:t>
      </w:r>
      <w:proofErr w:type="spellEnd"/>
      <w:r w:rsidRPr="0093328D">
        <w:t xml:space="preserve">. (2025). Sustainable agronomic practices for soil conservation and climate change mitigation in India. </w:t>
      </w:r>
      <w:r w:rsidRPr="0093328D">
        <w:rPr>
          <w:i/>
        </w:rPr>
        <w:t>International Journal of Agriculture and Environmental Research,</w:t>
      </w:r>
      <w:r w:rsidRPr="0093328D">
        <w:t xml:space="preserve"> </w:t>
      </w:r>
      <w:r w:rsidRPr="0093328D">
        <w:rPr>
          <w:i/>
        </w:rPr>
        <w:t>11</w:t>
      </w:r>
      <w:r w:rsidRPr="0093328D">
        <w:t>. 351-366. 10.51193/IJAER.2025.11204.</w:t>
      </w:r>
    </w:p>
    <w:p w14:paraId="24C3783D" w14:textId="77777777" w:rsidR="009C03CE" w:rsidRPr="009C03CE" w:rsidRDefault="009C03CE" w:rsidP="009C03CE">
      <w:pPr>
        <w:widowControl/>
        <w:suppressAutoHyphens w:val="0"/>
        <w:autoSpaceDE w:val="0"/>
        <w:autoSpaceDN w:val="0"/>
        <w:adjustRightInd w:val="0"/>
        <w:spacing w:before="240" w:line="276" w:lineRule="auto"/>
      </w:pPr>
      <w:proofErr w:type="spellStart"/>
      <w:r w:rsidRPr="009C03CE">
        <w:t>Slayi</w:t>
      </w:r>
      <w:proofErr w:type="spellEnd"/>
      <w:r w:rsidRPr="009C03CE">
        <w:t xml:space="preserve">, M. (2024). Drivers and consequences of land degradation in sub-Saharan Africa: implications for sustainable livelihoods. </w:t>
      </w:r>
      <w:r w:rsidRPr="009C03CE">
        <w:rPr>
          <w:i/>
          <w:iCs/>
        </w:rPr>
        <w:t>Land</w:t>
      </w:r>
      <w:r w:rsidRPr="009C03CE">
        <w:t xml:space="preserve">, </w:t>
      </w:r>
      <w:r w:rsidRPr="009C03CE">
        <w:rPr>
          <w:i/>
          <w:iCs/>
        </w:rPr>
        <w:t>13</w:t>
      </w:r>
      <w:r w:rsidRPr="009C03CE">
        <w:t xml:space="preserve">(9), 1402. </w:t>
      </w:r>
    </w:p>
    <w:p w14:paraId="79E87374" w14:textId="77777777" w:rsidR="000D07A9" w:rsidRPr="0093328D" w:rsidRDefault="000D07A9" w:rsidP="000D07A9">
      <w:pPr>
        <w:spacing w:before="240" w:line="276" w:lineRule="auto"/>
        <w:rPr>
          <w:rFonts w:eastAsia="Arial"/>
        </w:rPr>
      </w:pPr>
      <w:r w:rsidRPr="0093328D">
        <w:t xml:space="preserve">Smith, P., Calvin, K., </w:t>
      </w:r>
      <w:proofErr w:type="spellStart"/>
      <w:r w:rsidRPr="0093328D">
        <w:t>Nkem</w:t>
      </w:r>
      <w:proofErr w:type="spellEnd"/>
      <w:r w:rsidRPr="0093328D">
        <w:t xml:space="preserve">, J., Campbell, D., Cherubini, F., Grassi, G., &amp; </w:t>
      </w:r>
      <w:proofErr w:type="spellStart"/>
      <w:r w:rsidRPr="0093328D">
        <w:t>Korotkov</w:t>
      </w:r>
      <w:proofErr w:type="spellEnd"/>
      <w:r w:rsidRPr="0093328D">
        <w:t xml:space="preserve">, V. (2020). Which practices co-deliver food security, climate change mitigation and adaptation, and combat land degradation and desertification? </w:t>
      </w:r>
      <w:r w:rsidRPr="0093328D">
        <w:rPr>
          <w:i/>
          <w:iCs/>
        </w:rPr>
        <w:t>Global Change Biology</w:t>
      </w:r>
      <w:r w:rsidRPr="0093328D">
        <w:t xml:space="preserve">, </w:t>
      </w:r>
      <w:r w:rsidRPr="0093328D">
        <w:rPr>
          <w:iCs/>
        </w:rPr>
        <w:t>26</w:t>
      </w:r>
      <w:r w:rsidRPr="0093328D">
        <w:t>(3), 1532–1575.</w:t>
      </w:r>
    </w:p>
    <w:p w14:paraId="65A22B4A" w14:textId="77777777" w:rsidR="000D07A9" w:rsidRPr="00C921DD" w:rsidRDefault="000D07A9" w:rsidP="00C921DD">
      <w:pPr>
        <w:spacing w:before="240" w:line="276" w:lineRule="auto"/>
      </w:pPr>
      <w:proofErr w:type="spellStart"/>
      <w:r w:rsidRPr="00BC3A10">
        <w:t>Stadtbäumer</w:t>
      </w:r>
      <w:proofErr w:type="spellEnd"/>
      <w:r w:rsidRPr="00BC3A10">
        <w:t xml:space="preserve">, C., </w:t>
      </w:r>
      <w:proofErr w:type="spellStart"/>
      <w:r w:rsidRPr="00BC3A10">
        <w:t>Ruesink</w:t>
      </w:r>
      <w:proofErr w:type="spellEnd"/>
      <w:r w:rsidRPr="00BC3A10">
        <w:t xml:space="preserve">, B., &amp; </w:t>
      </w:r>
      <w:proofErr w:type="spellStart"/>
      <w:r w:rsidRPr="00BC3A10">
        <w:t>Gronau</w:t>
      </w:r>
      <w:proofErr w:type="spellEnd"/>
      <w:r w:rsidRPr="00BC3A10">
        <w:t xml:space="preserve">, S. (2022). Climate change scenarios in Zambia: Modelling farmers’ adaptation. </w:t>
      </w:r>
      <w:r w:rsidRPr="00BC3A10">
        <w:rPr>
          <w:i/>
          <w:iCs/>
        </w:rPr>
        <w:t>Agriculture &amp; Food Security,</w:t>
      </w:r>
      <w:r w:rsidRPr="00BC3A10">
        <w:t xml:space="preserve"> </w:t>
      </w:r>
      <w:r w:rsidRPr="00BC3A10">
        <w:rPr>
          <w:bCs/>
        </w:rPr>
        <w:t>11</w:t>
      </w:r>
      <w:r w:rsidRPr="00BC3A10">
        <w:t xml:space="preserve">, 52. </w:t>
      </w:r>
      <w:hyperlink r:id="rId88" w:history="1">
        <w:r w:rsidR="00A05EC6" w:rsidRPr="0093328D">
          <w:rPr>
            <w:rStyle w:val="Hyperlink"/>
            <w:rFonts w:eastAsia="Courier New"/>
            <w:color w:val="auto"/>
          </w:rPr>
          <w:t>https://doi.org/10.1186/s40066-022-00382-5</w:t>
        </w:r>
      </w:hyperlink>
      <w:r w:rsidR="00A05EC6" w:rsidRPr="0093328D">
        <w:t xml:space="preserve"> </w:t>
      </w:r>
    </w:p>
    <w:p w14:paraId="1963A35B" w14:textId="77777777" w:rsidR="000D07A9" w:rsidRPr="0093328D" w:rsidRDefault="000D07A9" w:rsidP="00A05EC6">
      <w:pPr>
        <w:widowControl/>
        <w:suppressAutoHyphens w:val="0"/>
        <w:autoSpaceDE w:val="0"/>
        <w:autoSpaceDN w:val="0"/>
        <w:adjustRightInd w:val="0"/>
        <w:spacing w:before="240" w:after="240" w:line="276" w:lineRule="auto"/>
      </w:pPr>
      <w:proofErr w:type="spellStart"/>
      <w:r w:rsidRPr="0093328D">
        <w:t>Sukulao</w:t>
      </w:r>
      <w:proofErr w:type="spellEnd"/>
      <w:r w:rsidRPr="0093328D">
        <w:t xml:space="preserve">, T., </w:t>
      </w:r>
      <w:proofErr w:type="spellStart"/>
      <w:r w:rsidRPr="0093328D">
        <w:t>Kurevakwesu</w:t>
      </w:r>
      <w:proofErr w:type="spellEnd"/>
      <w:r w:rsidRPr="0093328D">
        <w:t xml:space="preserve">, W., </w:t>
      </w:r>
      <w:proofErr w:type="spellStart"/>
      <w:r w:rsidRPr="0093328D">
        <w:t>Tshugulu</w:t>
      </w:r>
      <w:proofErr w:type="spellEnd"/>
      <w:r w:rsidRPr="0093328D">
        <w:t xml:space="preserve">, A., </w:t>
      </w:r>
      <w:proofErr w:type="spellStart"/>
      <w:r w:rsidRPr="0093328D">
        <w:t>Matanga</w:t>
      </w:r>
      <w:proofErr w:type="spellEnd"/>
      <w:r w:rsidRPr="0093328D">
        <w:t>, A. A.</w:t>
      </w:r>
      <w:r w:rsidR="009C2352" w:rsidRPr="0093328D">
        <w:t>, &amp;</w:t>
      </w:r>
      <w:r w:rsidRPr="0093328D">
        <w:t xml:space="preserve"> </w:t>
      </w:r>
      <w:proofErr w:type="spellStart"/>
      <w:r w:rsidRPr="0093328D">
        <w:t>Muridzo</w:t>
      </w:r>
      <w:proofErr w:type="spellEnd"/>
      <w:r w:rsidRPr="0093328D">
        <w:t xml:space="preserve">, N. (2025). Perceived causes and consequences of food insecurity in rural Zimbabwe: Using a decolonised methodology. </w:t>
      </w:r>
      <w:r w:rsidRPr="0093328D">
        <w:rPr>
          <w:i/>
        </w:rPr>
        <w:t>Journal of Social Development in Africa</w:t>
      </w:r>
      <w:r w:rsidRPr="0093328D">
        <w:t>.</w:t>
      </w:r>
      <w:r w:rsidRPr="0093328D">
        <w:rPr>
          <w:i/>
        </w:rPr>
        <w:t xml:space="preserve"> 40</w:t>
      </w:r>
      <w:r w:rsidRPr="0093328D">
        <w:t>. 27</w:t>
      </w:r>
      <w:r w:rsidRPr="0093328D">
        <w:rPr>
          <w:i/>
        </w:rPr>
        <w:t>–</w:t>
      </w:r>
      <w:r w:rsidRPr="0093328D">
        <w:t>61. 10.4314/</w:t>
      </w:r>
      <w:proofErr w:type="gramStart"/>
      <w:r w:rsidRPr="0093328D">
        <w:t>jsda.v</w:t>
      </w:r>
      <w:proofErr w:type="gramEnd"/>
      <w:r w:rsidRPr="0093328D">
        <w:t>40i1.3.</w:t>
      </w:r>
    </w:p>
    <w:p w14:paraId="1E7E9BFF" w14:textId="77777777" w:rsidR="000D07A9" w:rsidRPr="00BC3A10" w:rsidRDefault="000D07A9" w:rsidP="000D07A9">
      <w:pPr>
        <w:shd w:val="clear" w:color="auto" w:fill="FFFFFF" w:themeFill="background1"/>
        <w:spacing w:after="240" w:line="276" w:lineRule="auto"/>
        <w:rPr>
          <w:rFonts w:eastAsia="Arial"/>
          <w:lang w:eastAsia="en-US"/>
        </w:rPr>
      </w:pPr>
      <w:proofErr w:type="spellStart"/>
      <w:r w:rsidRPr="00BC3A10">
        <w:rPr>
          <w:rFonts w:eastAsia="Arial"/>
        </w:rPr>
        <w:t>Tembo</w:t>
      </w:r>
      <w:proofErr w:type="spellEnd"/>
      <w:r w:rsidRPr="00BC3A10">
        <w:rPr>
          <w:rFonts w:eastAsia="Arial"/>
        </w:rPr>
        <w:t xml:space="preserve">, R. </w:t>
      </w:r>
      <w:r w:rsidRPr="00BC3A10">
        <w:rPr>
          <w:rFonts w:eastAsia="Arial"/>
          <w:lang w:eastAsia="en-US"/>
        </w:rPr>
        <w:t xml:space="preserve"> (</w:t>
      </w:r>
      <w:r w:rsidRPr="00BC3A10">
        <w:rPr>
          <w:rFonts w:eastAsia="Arial"/>
        </w:rPr>
        <w:t xml:space="preserve">2024). The contribution of the agricultural food security pack programme to beneficiary households in Zambia: A case study of </w:t>
      </w:r>
      <w:proofErr w:type="spellStart"/>
      <w:r w:rsidRPr="00BC3A10">
        <w:rPr>
          <w:rFonts w:eastAsia="Arial"/>
        </w:rPr>
        <w:t>Mpulungu</w:t>
      </w:r>
      <w:proofErr w:type="spellEnd"/>
      <w:r w:rsidRPr="00BC3A10">
        <w:rPr>
          <w:rFonts w:eastAsia="Arial"/>
        </w:rPr>
        <w:t xml:space="preserve"> District.</w:t>
      </w:r>
      <w:r w:rsidRPr="00BC3A10">
        <w:rPr>
          <w:rFonts w:eastAsia="Arial"/>
          <w:i/>
        </w:rPr>
        <w:t xml:space="preserve"> Southern</w:t>
      </w:r>
      <w:r w:rsidRPr="00BC3A10">
        <w:rPr>
          <w:rFonts w:eastAsia="Arial"/>
          <w:i/>
          <w:lang w:eastAsia="en-US"/>
        </w:rPr>
        <w:t xml:space="preserve"> African Journal of Social Work and Social Development</w:t>
      </w:r>
      <w:r w:rsidRPr="00BC3A10">
        <w:rPr>
          <w:rFonts w:eastAsia="Arial"/>
          <w:lang w:eastAsia="en-US"/>
        </w:rPr>
        <w:t>, 36(1).</w:t>
      </w:r>
      <w:r w:rsidRPr="00BC3A10">
        <w:rPr>
          <w:rFonts w:eastAsia="Arial"/>
        </w:rPr>
        <w:t xml:space="preserve"> </w:t>
      </w:r>
    </w:p>
    <w:p w14:paraId="7A33597A" w14:textId="77777777" w:rsidR="000D07A9" w:rsidRPr="00CB6698" w:rsidRDefault="000D07A9" w:rsidP="000D07A9">
      <w:pPr>
        <w:spacing w:after="240" w:line="276" w:lineRule="auto"/>
        <w:jc w:val="both"/>
      </w:pPr>
      <w:proofErr w:type="spellStart"/>
      <w:r w:rsidRPr="00AF3F04">
        <w:t>Tembo</w:t>
      </w:r>
      <w:proofErr w:type="spellEnd"/>
      <w:r w:rsidRPr="00AF3F04">
        <w:t>, R. (2024). The contribution of the agricultural</w:t>
      </w:r>
      <w:r>
        <w:t xml:space="preserve"> Food Security Pack p</w:t>
      </w:r>
      <w:r w:rsidRPr="00AF3F04">
        <w:t xml:space="preserve">rogramme to beneficiary households in Zambia: A case study of </w:t>
      </w:r>
      <w:proofErr w:type="spellStart"/>
      <w:r>
        <w:t>Mpulungu</w:t>
      </w:r>
      <w:proofErr w:type="spellEnd"/>
      <w:r>
        <w:t xml:space="preserve"> d</w:t>
      </w:r>
      <w:r w:rsidRPr="00AF3F04">
        <w:t>istrict. </w:t>
      </w:r>
      <w:r w:rsidRPr="00AF3F04">
        <w:rPr>
          <w:i/>
          <w:iCs/>
        </w:rPr>
        <w:t xml:space="preserve">Southern African Journal of </w:t>
      </w:r>
      <w:r w:rsidRPr="00AF3F04">
        <w:rPr>
          <w:i/>
          <w:iCs/>
        </w:rPr>
        <w:lastRenderedPageBreak/>
        <w:t>Social Work and Social Development</w:t>
      </w:r>
      <w:r w:rsidRPr="00AF3F04">
        <w:t>, </w:t>
      </w:r>
      <w:r w:rsidRPr="00AF3F04">
        <w:rPr>
          <w:i/>
          <w:iCs/>
        </w:rPr>
        <w:t>36</w:t>
      </w:r>
      <w:r w:rsidRPr="00AF3F04">
        <w:t xml:space="preserve">(1). </w:t>
      </w:r>
      <w:hyperlink r:id="rId89" w:history="1">
        <w:r w:rsidRPr="00AF3F04">
          <w:rPr>
            <w:rStyle w:val="Hyperlink"/>
          </w:rPr>
          <w:t>https://doi.org/10.25159/2708-9355/14190</w:t>
        </w:r>
      </w:hyperlink>
      <w:r>
        <w:rPr>
          <w:shd w:val="clear" w:color="auto" w:fill="FFFFFF"/>
        </w:rPr>
        <w:t xml:space="preserve"> </w:t>
      </w:r>
    </w:p>
    <w:p w14:paraId="1EFCA757" w14:textId="77777777" w:rsidR="000D07A9" w:rsidRPr="003116DB" w:rsidRDefault="000D07A9" w:rsidP="000D07A9">
      <w:pPr>
        <w:spacing w:after="240" w:line="276" w:lineRule="auto"/>
        <w:jc w:val="both"/>
        <w:rPr>
          <w:lang w:eastAsia="en-GB"/>
        </w:rPr>
      </w:pPr>
      <w:proofErr w:type="spellStart"/>
      <w:r w:rsidRPr="003116DB">
        <w:rPr>
          <w:lang w:eastAsia="en-GB"/>
        </w:rPr>
        <w:t>Tembo</w:t>
      </w:r>
      <w:proofErr w:type="spellEnd"/>
      <w:r w:rsidRPr="003116DB">
        <w:rPr>
          <w:lang w:eastAsia="en-GB"/>
        </w:rPr>
        <w:t>, R</w:t>
      </w:r>
      <w:r>
        <w:rPr>
          <w:lang w:eastAsia="en-GB"/>
        </w:rPr>
        <w:t>.,</w:t>
      </w:r>
      <w:r w:rsidRPr="003116DB">
        <w:rPr>
          <w:lang w:eastAsia="en-GB"/>
        </w:rPr>
        <w:t xml:space="preserve"> &amp; </w:t>
      </w:r>
      <w:proofErr w:type="spellStart"/>
      <w:r w:rsidRPr="003116DB">
        <w:rPr>
          <w:lang w:eastAsia="en-GB"/>
        </w:rPr>
        <w:t>Kibuka</w:t>
      </w:r>
      <w:proofErr w:type="spellEnd"/>
      <w:r w:rsidRPr="003116DB">
        <w:rPr>
          <w:lang w:eastAsia="en-GB"/>
        </w:rPr>
        <w:t>, E. (2023).</w:t>
      </w:r>
      <w:r w:rsidRPr="00AF3F04">
        <w:rPr>
          <w:lang w:eastAsia="en-GB"/>
        </w:rPr>
        <w:t xml:space="preserve"> </w:t>
      </w:r>
      <w:r w:rsidRPr="00AF3F04">
        <w:rPr>
          <w:bCs/>
          <w:color w:val="131314"/>
        </w:rPr>
        <w:t>Effects of the agricultural food secu</w:t>
      </w:r>
      <w:r>
        <w:rPr>
          <w:bCs/>
          <w:color w:val="131314"/>
        </w:rPr>
        <w:t>rity pack programme in Zambia: T</w:t>
      </w:r>
      <w:r w:rsidRPr="00AF3F04">
        <w:rPr>
          <w:bCs/>
          <w:color w:val="131314"/>
        </w:rPr>
        <w:t xml:space="preserve">he case of </w:t>
      </w:r>
      <w:proofErr w:type="spellStart"/>
      <w:r w:rsidRPr="00AF3F04">
        <w:rPr>
          <w:bCs/>
          <w:color w:val="131314"/>
        </w:rPr>
        <w:t>Mpulungu</w:t>
      </w:r>
      <w:proofErr w:type="spellEnd"/>
      <w:r w:rsidRPr="00AF3F04">
        <w:rPr>
          <w:bCs/>
          <w:color w:val="131314"/>
        </w:rPr>
        <w:t xml:space="preserve"> District. </w:t>
      </w:r>
      <w:r w:rsidRPr="00BA0252">
        <w:rPr>
          <w:i/>
          <w:color w:val="131314"/>
        </w:rPr>
        <w:t>African Journal of Food, Agriculture, Nutrition and Development</w:t>
      </w:r>
      <w:r w:rsidRPr="003116DB">
        <w:rPr>
          <w:lang w:eastAsia="en-GB"/>
        </w:rPr>
        <w:t>.</w:t>
      </w:r>
      <w:r w:rsidRPr="003116DB">
        <w:t xml:space="preserve"> </w:t>
      </w:r>
      <w:r w:rsidR="00A05EC6" w:rsidRPr="00BC3A10">
        <w:rPr>
          <w:rFonts w:eastAsia="Arial"/>
          <w:bCs/>
          <w:lang w:eastAsia="en-US"/>
        </w:rPr>
        <w:t xml:space="preserve">23(10), </w:t>
      </w:r>
      <w:hyperlink r:id="rId90" w:history="1">
        <w:r w:rsidRPr="0038507E">
          <w:rPr>
            <w:rStyle w:val="Hyperlink"/>
          </w:rPr>
          <w:t>http://dx.doi.org/10.18697/ajfand.125.23150</w:t>
        </w:r>
      </w:hyperlink>
      <w:r>
        <w:t xml:space="preserve"> </w:t>
      </w:r>
    </w:p>
    <w:p w14:paraId="5DAC7E8F" w14:textId="77777777" w:rsidR="000D07A9" w:rsidRDefault="000D07A9" w:rsidP="000D07A9">
      <w:pPr>
        <w:spacing w:after="240" w:line="276" w:lineRule="auto"/>
        <w:jc w:val="both"/>
      </w:pPr>
      <w:proofErr w:type="spellStart"/>
      <w:r w:rsidRPr="00C7720C">
        <w:rPr>
          <w:rFonts w:eastAsia="Cambria Math"/>
          <w:bdr w:val="none" w:sz="0" w:space="0" w:color="auto" w:frame="1"/>
        </w:rPr>
        <w:t>Tembo</w:t>
      </w:r>
      <w:proofErr w:type="spellEnd"/>
      <w:r w:rsidRPr="00C7720C">
        <w:rPr>
          <w:rFonts w:eastAsia="Courier New"/>
          <w:bdr w:val="none" w:sz="0" w:space="0" w:color="auto" w:frame="1"/>
        </w:rPr>
        <w:t>, R</w:t>
      </w:r>
      <w:r>
        <w:rPr>
          <w:rFonts w:eastAsia="Courier New"/>
          <w:bdr w:val="none" w:sz="0" w:space="0" w:color="auto" w:frame="1"/>
        </w:rPr>
        <w:t>.,</w:t>
      </w:r>
      <w:r w:rsidRPr="00C7720C">
        <w:t xml:space="preserve"> &amp;</w:t>
      </w:r>
      <w:r w:rsidRPr="00C7720C">
        <w:rPr>
          <w:rFonts w:eastAsia="Courier New"/>
          <w:bdr w:val="none" w:sz="0" w:space="0" w:color="auto" w:frame="1"/>
        </w:rPr>
        <w:t xml:space="preserve"> </w:t>
      </w:r>
      <w:proofErr w:type="spellStart"/>
      <w:r w:rsidRPr="00C7720C">
        <w:rPr>
          <w:rFonts w:eastAsia="Cambria Math"/>
          <w:bdr w:val="none" w:sz="0" w:space="0" w:color="auto" w:frame="1"/>
        </w:rPr>
        <w:t>Nanyangwe</w:t>
      </w:r>
      <w:proofErr w:type="spellEnd"/>
      <w:r w:rsidRPr="00C7720C">
        <w:rPr>
          <w:rFonts w:eastAsia="Courier New"/>
          <w:bdr w:val="none" w:sz="0" w:space="0" w:color="auto" w:frame="1"/>
        </w:rPr>
        <w:t xml:space="preserve">, V. (2025). </w:t>
      </w:r>
      <w:r w:rsidRPr="00AF3F04">
        <w:t xml:space="preserve">A comparative analysis of the effects of the agricultural extension services among small-scale farmers in </w:t>
      </w:r>
      <w:proofErr w:type="spellStart"/>
      <w:r>
        <w:t>Mpulungu</w:t>
      </w:r>
      <w:proofErr w:type="spellEnd"/>
      <w:r>
        <w:t xml:space="preserve"> d</w:t>
      </w:r>
      <w:r w:rsidRPr="00AF3F04">
        <w:t xml:space="preserve">istrict, Zambia. </w:t>
      </w:r>
      <w:r w:rsidRPr="00FA3A4A">
        <w:rPr>
          <w:i/>
        </w:rPr>
        <w:t>East African Journal of Agriculture and Biotechnology,</w:t>
      </w:r>
      <w:r>
        <w:rPr>
          <w:color w:val="525254"/>
          <w:lang w:eastAsia="en-GB"/>
        </w:rPr>
        <w:t xml:space="preserve"> </w:t>
      </w:r>
      <w:r w:rsidRPr="00FA3A4A">
        <w:rPr>
          <w:lang w:eastAsia="en-GB"/>
        </w:rPr>
        <w:t>8(1), 78</w:t>
      </w:r>
      <w:r w:rsidRPr="00FA3A4A">
        <w:t>–</w:t>
      </w:r>
      <w:r w:rsidRPr="00FA3A4A">
        <w:rPr>
          <w:lang w:eastAsia="en-GB"/>
        </w:rPr>
        <w:t>93</w:t>
      </w:r>
      <w:r w:rsidRPr="00C7720C">
        <w:rPr>
          <w:color w:val="525254"/>
          <w:lang w:eastAsia="en-GB"/>
        </w:rPr>
        <w:t xml:space="preserve">. </w:t>
      </w:r>
      <w:hyperlink r:id="rId91" w:history="1">
        <w:r w:rsidRPr="001B0596">
          <w:rPr>
            <w:rStyle w:val="Hyperlink"/>
          </w:rPr>
          <w:t>http://dx.doi.org/10.37284/eajab.8.1.2701</w:t>
        </w:r>
      </w:hyperlink>
    </w:p>
    <w:p w14:paraId="3D801881" w14:textId="77777777" w:rsidR="000D07A9" w:rsidRPr="0093328D" w:rsidRDefault="000D07A9" w:rsidP="000D07A9">
      <w:pPr>
        <w:pStyle w:val="ListParagraph"/>
        <w:pBdr>
          <w:between w:val="nil"/>
        </w:pBdr>
        <w:suppressAutoHyphens w:val="0"/>
        <w:spacing w:before="240" w:after="240" w:line="276" w:lineRule="auto"/>
        <w:ind w:left="0"/>
        <w:contextualSpacing/>
        <w:jc w:val="both"/>
      </w:pPr>
      <w:r w:rsidRPr="0093328D">
        <w:t>Turner, B., &amp; Zhou, B.-B. (2023). Reflections on a vulnerability framework for sustainability science.</w:t>
      </w:r>
      <w:r w:rsidRPr="0093328D">
        <w:rPr>
          <w:i/>
        </w:rPr>
        <w:t xml:space="preserve"> </w:t>
      </w:r>
      <w:proofErr w:type="spellStart"/>
      <w:r w:rsidRPr="0093328D">
        <w:rPr>
          <w:i/>
        </w:rPr>
        <w:t>Jàmbá</w:t>
      </w:r>
      <w:proofErr w:type="spellEnd"/>
      <w:r w:rsidRPr="0093328D">
        <w:rPr>
          <w:i/>
        </w:rPr>
        <w:t>-Journal of Disaster Risk Studies</w:t>
      </w:r>
      <w:r w:rsidRPr="0093328D">
        <w:t xml:space="preserve">, </w:t>
      </w:r>
      <w:r w:rsidRPr="0093328D">
        <w:rPr>
          <w:i/>
        </w:rPr>
        <w:t>15</w:t>
      </w:r>
      <w:r w:rsidRPr="0093328D">
        <w:t>(1), 1335.</w:t>
      </w:r>
    </w:p>
    <w:p w14:paraId="7638DD8F" w14:textId="77777777" w:rsidR="000D07A9" w:rsidRDefault="000D07A9" w:rsidP="000D07A9">
      <w:pPr>
        <w:spacing w:line="276" w:lineRule="auto"/>
      </w:pPr>
      <w:r w:rsidRPr="006749BE">
        <w:t>United Nation</w:t>
      </w:r>
      <w:r w:rsidR="00A726CF">
        <w:t>s</w:t>
      </w:r>
      <w:r w:rsidRPr="006749BE">
        <w:t xml:space="preserve"> Development Programme [UNDP]</w:t>
      </w:r>
      <w:r>
        <w:t>. (2025, April 2</w:t>
      </w:r>
      <w:r w:rsidRPr="006749BE">
        <w:t>)</w:t>
      </w:r>
      <w:r>
        <w:t xml:space="preserve">. Conservation agriculture: </w:t>
      </w:r>
      <w:r w:rsidRPr="006749BE">
        <w:t>Building resilience in Zambia</w:t>
      </w:r>
      <w:r>
        <w:t xml:space="preserve">. </w:t>
      </w:r>
      <w:hyperlink r:id="rId92" w:history="1">
        <w:r w:rsidRPr="001B0596">
          <w:rPr>
            <w:rStyle w:val="Hyperlink"/>
          </w:rPr>
          <w:t>https://undp-climate.exposure.co/post-450656</w:t>
        </w:r>
      </w:hyperlink>
    </w:p>
    <w:p w14:paraId="7E98A8D6" w14:textId="77777777" w:rsidR="000D07A9" w:rsidRPr="00D209FF" w:rsidRDefault="000D07A9" w:rsidP="000D07A9">
      <w:pPr>
        <w:spacing w:before="240" w:line="276" w:lineRule="auto"/>
        <w:rPr>
          <w:color w:val="000000" w:themeColor="text1"/>
        </w:rPr>
      </w:pPr>
      <w:r w:rsidRPr="00D209FF">
        <w:rPr>
          <w:rFonts w:eastAsia="Calibri"/>
          <w:bCs/>
          <w:color w:val="000000" w:themeColor="text1"/>
        </w:rPr>
        <w:t>United National Development Programme [UNDP]. (2023</w:t>
      </w:r>
      <w:r>
        <w:rPr>
          <w:rFonts w:eastAsia="Calibri"/>
          <w:bCs/>
          <w:color w:val="000000" w:themeColor="text1"/>
        </w:rPr>
        <w:t>, May 28</w:t>
      </w:r>
      <w:r w:rsidRPr="00D209FF">
        <w:rPr>
          <w:rFonts w:eastAsia="Calibri"/>
          <w:bCs/>
          <w:color w:val="000000" w:themeColor="text1"/>
        </w:rPr>
        <w:t xml:space="preserve">). </w:t>
      </w:r>
      <w:r w:rsidR="00A726CF">
        <w:rPr>
          <w:rFonts w:eastAsia="Calibri"/>
          <w:bCs/>
          <w:color w:val="000000" w:themeColor="text1"/>
        </w:rPr>
        <w:t>Climate change a</w:t>
      </w:r>
      <w:r w:rsidRPr="00525CB4">
        <w:rPr>
          <w:rFonts w:eastAsia="Calibri"/>
          <w:bCs/>
          <w:color w:val="000000" w:themeColor="text1"/>
        </w:rPr>
        <w:t>daptation: Zambia.</w:t>
      </w:r>
      <w:r w:rsidRPr="00D209FF">
        <w:rPr>
          <w:rFonts w:eastAsia="Calibri"/>
          <w:bCs/>
          <w:color w:val="000000" w:themeColor="text1"/>
        </w:rPr>
        <w:t xml:space="preserve"> </w:t>
      </w:r>
      <w:hyperlink r:id="rId93" w:history="1">
        <w:r w:rsidRPr="0038507E">
          <w:rPr>
            <w:rStyle w:val="Hyperlink"/>
            <w:rFonts w:eastAsia="Calibri"/>
          </w:rPr>
          <w:t>https://www.adaptation-undp.org/explore/africa/zambia</w:t>
        </w:r>
      </w:hyperlink>
    </w:p>
    <w:p w14:paraId="41921D8B" w14:textId="77777777" w:rsidR="000D07A9" w:rsidRDefault="000D07A9" w:rsidP="000D07A9">
      <w:pPr>
        <w:spacing w:before="240" w:line="276" w:lineRule="auto"/>
      </w:pPr>
      <w:r w:rsidRPr="00D209FF">
        <w:rPr>
          <w:color w:val="000000" w:themeColor="text1"/>
        </w:rPr>
        <w:t>Wen, P., &amp; Elliot, M. B. (2019). The concept of food security.</w:t>
      </w:r>
      <w:r w:rsidRPr="00D209FF">
        <w:rPr>
          <w:i/>
          <w:iCs/>
          <w:color w:val="000000" w:themeColor="text1"/>
        </w:rPr>
        <w:t xml:space="preserve"> </w:t>
      </w:r>
      <w:proofErr w:type="spellStart"/>
      <w:r w:rsidRPr="00D209FF">
        <w:rPr>
          <w:i/>
          <w:iCs/>
          <w:color w:val="000000" w:themeColor="text1"/>
        </w:rPr>
        <w:t>Encyclopedia</w:t>
      </w:r>
      <w:proofErr w:type="spellEnd"/>
      <w:r w:rsidRPr="00D209FF">
        <w:rPr>
          <w:i/>
          <w:iCs/>
          <w:color w:val="000000" w:themeColor="text1"/>
        </w:rPr>
        <w:t xml:space="preserve"> of Food Security and Sustainability, </w:t>
      </w:r>
      <w:r w:rsidRPr="00D209FF">
        <w:rPr>
          <w:color w:val="000000" w:themeColor="text1"/>
        </w:rPr>
        <w:t xml:space="preserve">2, 1–7. </w:t>
      </w:r>
      <w:hyperlink r:id="rId94" w:history="1">
        <w:r w:rsidRPr="0038507E">
          <w:rPr>
            <w:rStyle w:val="Hyperlink"/>
            <w:rFonts w:eastAsia="Courier New"/>
          </w:rPr>
          <w:t>https://doi.org/10.1016/B978-0-08-100596-5.22314-7</w:t>
        </w:r>
      </w:hyperlink>
    </w:p>
    <w:p w14:paraId="1D842475" w14:textId="77777777" w:rsidR="007B6C88" w:rsidRPr="007B6C88" w:rsidRDefault="007B6C88" w:rsidP="00A05EC6">
      <w:pPr>
        <w:spacing w:before="240" w:after="240" w:line="276" w:lineRule="auto"/>
        <w:rPr>
          <w:rFonts w:eastAsia="Calibri"/>
          <w:bCs/>
          <w:color w:val="000000" w:themeColor="text1"/>
        </w:rPr>
      </w:pPr>
      <w:r w:rsidRPr="007B6C88">
        <w:rPr>
          <w:rFonts w:eastAsia="Calibri"/>
          <w:bCs/>
          <w:color w:val="000000" w:themeColor="text1"/>
        </w:rPr>
        <w:t xml:space="preserve">World Bank. (2020). </w:t>
      </w:r>
      <w:r w:rsidRPr="007B6C88">
        <w:rPr>
          <w:rFonts w:eastAsia="Calibri"/>
          <w:bCs/>
          <w:i/>
          <w:iCs/>
          <w:color w:val="000000" w:themeColor="text1"/>
        </w:rPr>
        <w:t>Women, agriculture, and resilience: Building inclusive food systems in sub-Saharan Africa.</w:t>
      </w:r>
      <w:r w:rsidRPr="007B6C88">
        <w:rPr>
          <w:rFonts w:eastAsia="Calibri"/>
          <w:bCs/>
          <w:color w:val="000000" w:themeColor="text1"/>
        </w:rPr>
        <w:t xml:space="preserve"> </w:t>
      </w:r>
      <w:r>
        <w:rPr>
          <w:rFonts w:eastAsia="Calibri"/>
          <w:bCs/>
          <w:color w:val="000000" w:themeColor="text1"/>
        </w:rPr>
        <w:t xml:space="preserve">Rome: </w:t>
      </w:r>
      <w:r w:rsidRPr="007B6C88">
        <w:rPr>
          <w:rFonts w:eastAsia="Calibri"/>
          <w:bCs/>
          <w:color w:val="000000" w:themeColor="text1"/>
        </w:rPr>
        <w:t>World Bank Publications.</w:t>
      </w:r>
    </w:p>
    <w:p w14:paraId="71775080" w14:textId="77777777" w:rsidR="000D07A9" w:rsidRPr="00D209FF" w:rsidRDefault="000D07A9" w:rsidP="00A05EC6">
      <w:pPr>
        <w:spacing w:before="240" w:after="240" w:line="276" w:lineRule="auto"/>
        <w:rPr>
          <w:rFonts w:eastAsia="Arial"/>
          <w:color w:val="000000" w:themeColor="text1"/>
        </w:rPr>
      </w:pPr>
      <w:r>
        <w:rPr>
          <w:rFonts w:eastAsia="Calibri"/>
          <w:color w:val="000000" w:themeColor="text1"/>
        </w:rPr>
        <w:t>World Bank. (2025, May 5</w:t>
      </w:r>
      <w:r w:rsidRPr="00D209FF">
        <w:rPr>
          <w:rFonts w:eastAsia="Calibri"/>
          <w:color w:val="000000" w:themeColor="text1"/>
        </w:rPr>
        <w:t xml:space="preserve">). </w:t>
      </w:r>
      <w:r>
        <w:rPr>
          <w:rFonts w:eastAsia="Calibri"/>
          <w:color w:val="000000" w:themeColor="text1"/>
        </w:rPr>
        <w:t>Climate</w:t>
      </w:r>
      <w:r w:rsidR="00A726CF">
        <w:rPr>
          <w:rFonts w:eastAsia="Calibri"/>
          <w:color w:val="000000" w:themeColor="text1"/>
        </w:rPr>
        <w:t>-</w:t>
      </w:r>
      <w:r>
        <w:rPr>
          <w:rFonts w:eastAsia="Calibri"/>
          <w:color w:val="000000" w:themeColor="text1"/>
        </w:rPr>
        <w:t>smart a</w:t>
      </w:r>
      <w:r w:rsidRPr="00525CB4">
        <w:rPr>
          <w:rFonts w:eastAsia="Calibri"/>
          <w:color w:val="000000" w:themeColor="text1"/>
        </w:rPr>
        <w:t>griculture in Zambia</w:t>
      </w:r>
      <w:r w:rsidRPr="00D209FF">
        <w:rPr>
          <w:rFonts w:eastAsia="Calibri"/>
          <w:i/>
          <w:color w:val="000000" w:themeColor="text1"/>
        </w:rPr>
        <w:t>.</w:t>
      </w:r>
      <w:r>
        <w:rPr>
          <w:rFonts w:eastAsia="Calibri"/>
          <w:color w:val="000000" w:themeColor="text1"/>
        </w:rPr>
        <w:t xml:space="preserve"> </w:t>
      </w:r>
      <w:hyperlink r:id="rId95" w:history="1">
        <w:r w:rsidRPr="00720905">
          <w:rPr>
            <w:rStyle w:val="Hyperlink"/>
            <w:rFonts w:eastAsia="Calibri"/>
          </w:rPr>
          <w:t>https://climateknowledgeportal.worldbank.org/sites/default/files/2024-06/CSA%20_Profile_Zambia.pdf</w:t>
        </w:r>
      </w:hyperlink>
    </w:p>
    <w:p w14:paraId="095840F4" w14:textId="77777777" w:rsidR="000D07A9" w:rsidRPr="0093328D" w:rsidRDefault="000D07A9" w:rsidP="000D07A9">
      <w:pPr>
        <w:pStyle w:val="Default"/>
        <w:spacing w:after="240" w:line="276" w:lineRule="auto"/>
        <w:rPr>
          <w:rFonts w:ascii="Times New Roman" w:hAnsi="Times New Roman"/>
          <w:sz w:val="24"/>
          <w:szCs w:val="24"/>
        </w:rPr>
      </w:pPr>
      <w:proofErr w:type="spellStart"/>
      <w:r w:rsidRPr="0093328D">
        <w:rPr>
          <w:rFonts w:ascii="Times New Roman" w:hAnsi="Times New Roman"/>
          <w:sz w:val="24"/>
          <w:szCs w:val="24"/>
        </w:rPr>
        <w:t>Yar</w:t>
      </w:r>
      <w:proofErr w:type="spellEnd"/>
      <w:r w:rsidRPr="0093328D">
        <w:rPr>
          <w:rFonts w:ascii="Times New Roman" w:hAnsi="Times New Roman"/>
          <w:sz w:val="24"/>
          <w:szCs w:val="24"/>
        </w:rPr>
        <w:t xml:space="preserve">, F. G. M. (2024). Role of climate change in Afghanistan’s geopolitical power. </w:t>
      </w:r>
      <w:r w:rsidRPr="0093328D">
        <w:rPr>
          <w:rFonts w:ascii="Times New Roman" w:hAnsi="Times New Roman"/>
          <w:i/>
          <w:sz w:val="24"/>
          <w:szCs w:val="24"/>
        </w:rPr>
        <w:t xml:space="preserve">Titian: </w:t>
      </w:r>
      <w:proofErr w:type="spellStart"/>
      <w:r w:rsidRPr="0093328D">
        <w:rPr>
          <w:rFonts w:ascii="Times New Roman" w:hAnsi="Times New Roman"/>
          <w:i/>
          <w:sz w:val="24"/>
          <w:szCs w:val="24"/>
        </w:rPr>
        <w:t>Jurnal</w:t>
      </w:r>
      <w:proofErr w:type="spellEnd"/>
      <w:r w:rsidRPr="0093328D">
        <w:rPr>
          <w:rFonts w:ascii="Times New Roman" w:hAnsi="Times New Roman"/>
          <w:i/>
          <w:sz w:val="24"/>
          <w:szCs w:val="24"/>
        </w:rPr>
        <w:t xml:space="preserve"> </w:t>
      </w:r>
      <w:proofErr w:type="spellStart"/>
      <w:r w:rsidRPr="0093328D">
        <w:rPr>
          <w:rFonts w:ascii="Times New Roman" w:hAnsi="Times New Roman"/>
          <w:i/>
          <w:sz w:val="24"/>
          <w:szCs w:val="24"/>
        </w:rPr>
        <w:t>Ilmu</w:t>
      </w:r>
      <w:proofErr w:type="spellEnd"/>
      <w:r w:rsidRPr="0093328D">
        <w:rPr>
          <w:rFonts w:ascii="Times New Roman" w:hAnsi="Times New Roman"/>
          <w:i/>
          <w:sz w:val="24"/>
          <w:szCs w:val="24"/>
        </w:rPr>
        <w:t xml:space="preserve"> </w:t>
      </w:r>
      <w:proofErr w:type="spellStart"/>
      <w:r w:rsidRPr="0093328D">
        <w:rPr>
          <w:rFonts w:ascii="Times New Roman" w:hAnsi="Times New Roman"/>
          <w:i/>
          <w:sz w:val="24"/>
          <w:szCs w:val="24"/>
        </w:rPr>
        <w:t>Humaniora</w:t>
      </w:r>
      <w:proofErr w:type="spellEnd"/>
      <w:r w:rsidRPr="0093328D">
        <w:rPr>
          <w:rFonts w:ascii="Times New Roman" w:hAnsi="Times New Roman"/>
          <w:sz w:val="24"/>
          <w:szCs w:val="24"/>
        </w:rPr>
        <w:t>,</w:t>
      </w:r>
      <w:r w:rsidRPr="0093328D">
        <w:rPr>
          <w:rFonts w:ascii="Times New Roman" w:hAnsi="Times New Roman"/>
          <w:i/>
          <w:sz w:val="24"/>
          <w:szCs w:val="24"/>
        </w:rPr>
        <w:t xml:space="preserve"> 8</w:t>
      </w:r>
      <w:r w:rsidRPr="0093328D">
        <w:rPr>
          <w:rFonts w:ascii="Times New Roman" w:hAnsi="Times New Roman"/>
          <w:sz w:val="24"/>
          <w:szCs w:val="24"/>
        </w:rPr>
        <w:t>(1), 1</w:t>
      </w:r>
      <w:r w:rsidRPr="0093328D">
        <w:rPr>
          <w:rFonts w:ascii="Times New Roman" w:hAnsi="Times New Roman"/>
          <w:i/>
          <w:sz w:val="24"/>
          <w:szCs w:val="24"/>
        </w:rPr>
        <w:t>–</w:t>
      </w:r>
      <w:r w:rsidRPr="0093328D">
        <w:rPr>
          <w:rFonts w:ascii="Times New Roman" w:hAnsi="Times New Roman"/>
          <w:sz w:val="24"/>
          <w:szCs w:val="24"/>
        </w:rPr>
        <w:t xml:space="preserve">15. </w:t>
      </w:r>
    </w:p>
    <w:p w14:paraId="19C08D43" w14:textId="77777777" w:rsidR="000D07A9" w:rsidRPr="0093328D" w:rsidRDefault="000D07A9" w:rsidP="000D07A9">
      <w:pPr>
        <w:pStyle w:val="Default"/>
        <w:spacing w:after="240" w:line="276" w:lineRule="auto"/>
        <w:rPr>
          <w:rFonts w:ascii="Times New Roman" w:hAnsi="Times New Roman"/>
          <w:sz w:val="24"/>
          <w:szCs w:val="24"/>
        </w:rPr>
      </w:pPr>
      <w:proofErr w:type="spellStart"/>
      <w:r w:rsidRPr="0093328D">
        <w:rPr>
          <w:rFonts w:ascii="Times New Roman" w:hAnsi="Times New Roman"/>
          <w:sz w:val="24"/>
          <w:szCs w:val="24"/>
        </w:rPr>
        <w:t>Yar</w:t>
      </w:r>
      <w:proofErr w:type="spellEnd"/>
      <w:r w:rsidRPr="0093328D">
        <w:rPr>
          <w:rFonts w:ascii="Times New Roman" w:hAnsi="Times New Roman"/>
          <w:sz w:val="24"/>
          <w:szCs w:val="24"/>
        </w:rPr>
        <w:t xml:space="preserve">, F. G. M., &amp; </w:t>
      </w:r>
      <w:proofErr w:type="spellStart"/>
      <w:r w:rsidRPr="0093328D">
        <w:rPr>
          <w:rFonts w:ascii="Times New Roman" w:hAnsi="Times New Roman"/>
          <w:sz w:val="24"/>
          <w:szCs w:val="24"/>
        </w:rPr>
        <w:t>Zarghani</w:t>
      </w:r>
      <w:proofErr w:type="spellEnd"/>
      <w:r w:rsidRPr="0093328D">
        <w:rPr>
          <w:rFonts w:ascii="Times New Roman" w:hAnsi="Times New Roman"/>
          <w:sz w:val="24"/>
          <w:szCs w:val="24"/>
        </w:rPr>
        <w:t xml:space="preserve">, S. H. (2024). Investigating the consequences of climate change and its impact on Afghanistan’s security. </w:t>
      </w:r>
      <w:r w:rsidRPr="0093328D">
        <w:rPr>
          <w:rFonts w:ascii="Times New Roman" w:hAnsi="Times New Roman"/>
          <w:i/>
          <w:sz w:val="24"/>
          <w:szCs w:val="24"/>
        </w:rPr>
        <w:t>Nangarhar University International Journal of Biosciences</w:t>
      </w:r>
      <w:r w:rsidRPr="0093328D">
        <w:rPr>
          <w:rFonts w:ascii="Times New Roman" w:hAnsi="Times New Roman"/>
          <w:sz w:val="24"/>
          <w:szCs w:val="24"/>
        </w:rPr>
        <w:t>, 498</w:t>
      </w:r>
      <w:r w:rsidRPr="0093328D">
        <w:rPr>
          <w:rFonts w:ascii="Times New Roman" w:hAnsi="Times New Roman"/>
          <w:i/>
          <w:sz w:val="24"/>
          <w:szCs w:val="24"/>
        </w:rPr>
        <w:t>–</w:t>
      </w:r>
      <w:r w:rsidRPr="0093328D">
        <w:rPr>
          <w:rFonts w:ascii="Times New Roman" w:hAnsi="Times New Roman"/>
          <w:sz w:val="24"/>
          <w:szCs w:val="24"/>
        </w:rPr>
        <w:t xml:space="preserve">502. </w:t>
      </w:r>
    </w:p>
    <w:p w14:paraId="0AF7F4CC" w14:textId="77777777" w:rsidR="000D07A9" w:rsidRPr="0093328D" w:rsidRDefault="000D07A9" w:rsidP="000D07A9">
      <w:pPr>
        <w:pStyle w:val="ListParagraph"/>
        <w:pBdr>
          <w:between w:val="nil"/>
        </w:pBdr>
        <w:suppressAutoHyphens w:val="0"/>
        <w:spacing w:after="240" w:line="276" w:lineRule="auto"/>
        <w:ind w:left="0"/>
        <w:contextualSpacing/>
      </w:pPr>
      <w:proofErr w:type="spellStart"/>
      <w:r w:rsidRPr="0093328D">
        <w:t>Yar</w:t>
      </w:r>
      <w:proofErr w:type="spellEnd"/>
      <w:r w:rsidRPr="0093328D">
        <w:t xml:space="preserve">, F. G. M., &amp; </w:t>
      </w:r>
      <w:proofErr w:type="spellStart"/>
      <w:r w:rsidRPr="0093328D">
        <w:t>Zazia</w:t>
      </w:r>
      <w:proofErr w:type="spellEnd"/>
      <w:r w:rsidRPr="0093328D">
        <w:t xml:space="preserve">, J. G. (2024). Obstacles and challenges of rural development in Afghanistan: Examining problems and solutions: A Review. </w:t>
      </w:r>
      <w:r w:rsidRPr="0093328D">
        <w:rPr>
          <w:i/>
        </w:rPr>
        <w:t>Formosa Journal of Multidisciplinary Research</w:t>
      </w:r>
      <w:r w:rsidRPr="0093328D">
        <w:t xml:space="preserve">, </w:t>
      </w:r>
      <w:r w:rsidRPr="0093328D">
        <w:rPr>
          <w:i/>
        </w:rPr>
        <w:t>3</w:t>
      </w:r>
      <w:r w:rsidRPr="0093328D">
        <w:t>(9), 3639</w:t>
      </w:r>
      <w:r w:rsidRPr="0093328D">
        <w:rPr>
          <w:i/>
        </w:rPr>
        <w:t>–</w:t>
      </w:r>
      <w:r w:rsidRPr="0093328D">
        <w:t>3656.</w:t>
      </w:r>
    </w:p>
    <w:p w14:paraId="6576E516" w14:textId="77777777" w:rsidR="000D07A9" w:rsidRPr="00DF6A58" w:rsidRDefault="000D07A9" w:rsidP="000D07A9">
      <w:pPr>
        <w:spacing w:before="240" w:line="276" w:lineRule="auto"/>
        <w:rPr>
          <w:rStyle w:val="Emphasis"/>
          <w:rFonts w:eastAsia="Arial"/>
          <w:i w:val="0"/>
          <w:iCs w:val="0"/>
        </w:rPr>
      </w:pPr>
      <w:r w:rsidRPr="0093328D">
        <w:rPr>
          <w:rStyle w:val="personname"/>
        </w:rPr>
        <w:t>Yeboah, A. S.</w:t>
      </w:r>
      <w:r w:rsidRPr="0093328D">
        <w:t xml:space="preserve"> (2024, March 6). </w:t>
      </w:r>
      <w:r w:rsidRPr="0093328D">
        <w:rPr>
          <w:rStyle w:val="Emphasis"/>
        </w:rPr>
        <w:t xml:space="preserve">Assessing Climate Change Impacts on Food Security in Africa: Regional variations and socio-economic perspectives. </w:t>
      </w:r>
      <w:hyperlink r:id="rId96" w:history="1">
        <w:r w:rsidRPr="0093328D">
          <w:rPr>
            <w:rStyle w:val="Hyperlink"/>
            <w:rFonts w:eastAsia="Courier New"/>
            <w:color w:val="auto"/>
          </w:rPr>
          <w:t>https://mpra.ub.uni-muenchen.de/120918</w:t>
        </w:r>
      </w:hyperlink>
    </w:p>
    <w:p w14:paraId="1D3F78ED" w14:textId="77777777" w:rsidR="000D07A9" w:rsidRPr="00BC3A10" w:rsidRDefault="000D07A9" w:rsidP="00A05EC6">
      <w:pPr>
        <w:spacing w:after="240" w:line="276" w:lineRule="auto"/>
        <w:rPr>
          <w:color w:val="000000" w:themeColor="text1"/>
        </w:rPr>
      </w:pPr>
      <w:r w:rsidRPr="00BC3A10">
        <w:rPr>
          <w:rFonts w:eastAsia="Arial"/>
          <w:bCs/>
          <w:lang w:eastAsia="en-US"/>
        </w:rPr>
        <w:t xml:space="preserve">Zambia </w:t>
      </w:r>
      <w:r w:rsidRPr="00BC3A10">
        <w:rPr>
          <w:color w:val="000000" w:themeColor="text1"/>
        </w:rPr>
        <w:t xml:space="preserve">Disaster Management &amp; Mitigation Unit (2024). </w:t>
      </w:r>
      <w:r w:rsidRPr="00BC3A10">
        <w:rPr>
          <w:i/>
          <w:color w:val="000000" w:themeColor="text1"/>
        </w:rPr>
        <w:t xml:space="preserve">2023 Lusaka Province drought </w:t>
      </w:r>
      <w:r w:rsidRPr="00BC3A10">
        <w:rPr>
          <w:i/>
          <w:color w:val="000000" w:themeColor="text1"/>
        </w:rPr>
        <w:lastRenderedPageBreak/>
        <w:t>mapping</w:t>
      </w:r>
      <w:r w:rsidRPr="00BC3A10">
        <w:rPr>
          <w:color w:val="000000" w:themeColor="text1"/>
        </w:rPr>
        <w:t>. Office of the Vice President: DMMU.</w:t>
      </w:r>
    </w:p>
    <w:p w14:paraId="270EE036" w14:textId="77777777" w:rsidR="000D07A9" w:rsidRPr="00710B83" w:rsidRDefault="000D07A9" w:rsidP="000D07A9">
      <w:pPr>
        <w:spacing w:after="240" w:line="276" w:lineRule="auto"/>
      </w:pPr>
      <w:r w:rsidRPr="00BC3A10">
        <w:rPr>
          <w:rFonts w:eastAsia="Calibri"/>
        </w:rPr>
        <w:t xml:space="preserve">Zambia Statistics Agency. (2022). </w:t>
      </w:r>
      <w:r w:rsidRPr="00BC3A10">
        <w:rPr>
          <w:rFonts w:eastAsia="Calibri"/>
          <w:i/>
        </w:rPr>
        <w:t>Zambia Census of Population and Housing Preliminary Report.</w:t>
      </w:r>
      <w:r w:rsidRPr="00BC3A10">
        <w:rPr>
          <w:i/>
        </w:rPr>
        <w:t xml:space="preserve"> </w:t>
      </w:r>
      <w:r w:rsidRPr="00BC3A10">
        <w:rPr>
          <w:rFonts w:eastAsia="Calibri"/>
        </w:rPr>
        <w:t>Retrieved from</w:t>
      </w:r>
      <w:r w:rsidRPr="00BC3A10">
        <w:rPr>
          <w:rFonts w:eastAsiaTheme="minorEastAsia"/>
        </w:rPr>
        <w:t xml:space="preserve"> </w:t>
      </w:r>
      <w:hyperlink r:id="rId97" w:history="1">
        <w:r w:rsidRPr="00BC3A10">
          <w:rPr>
            <w:rStyle w:val="Hyperlink"/>
            <w:rFonts w:eastAsia="Calibri"/>
            <w:color w:val="auto"/>
          </w:rPr>
          <w:t>https://www.zamstats.gov.zm/?tmstv=1685340785&amp;v=9742</w:t>
        </w:r>
      </w:hyperlink>
    </w:p>
    <w:p w14:paraId="00BC2F5E" w14:textId="77777777" w:rsidR="00083D00" w:rsidRDefault="00083D00" w:rsidP="00A504C3">
      <w:pPr>
        <w:pStyle w:val="Heading1"/>
        <w:spacing w:line="276" w:lineRule="auto"/>
        <w:ind w:left="0"/>
        <w:rPr>
          <w:color w:val="000000" w:themeColor="text1"/>
          <w:sz w:val="28"/>
          <w:szCs w:val="28"/>
        </w:rPr>
      </w:pPr>
    </w:p>
    <w:p w14:paraId="4E71E205" w14:textId="77777777" w:rsidR="001A4DE9" w:rsidRDefault="001A4DE9" w:rsidP="00A504C3">
      <w:pPr>
        <w:pStyle w:val="Heading1"/>
        <w:spacing w:line="276" w:lineRule="auto"/>
        <w:ind w:left="0"/>
        <w:rPr>
          <w:color w:val="000000" w:themeColor="text1"/>
          <w:sz w:val="28"/>
          <w:szCs w:val="28"/>
        </w:rPr>
      </w:pPr>
    </w:p>
    <w:p w14:paraId="01F8AE7E" w14:textId="77777777" w:rsidR="001A4DE9" w:rsidRDefault="001A4DE9" w:rsidP="00A504C3">
      <w:pPr>
        <w:pStyle w:val="Heading1"/>
        <w:spacing w:line="276" w:lineRule="auto"/>
        <w:ind w:left="0"/>
        <w:rPr>
          <w:color w:val="000000" w:themeColor="text1"/>
          <w:sz w:val="28"/>
          <w:szCs w:val="28"/>
        </w:rPr>
      </w:pPr>
    </w:p>
    <w:p w14:paraId="3C4ABA17" w14:textId="77777777" w:rsidR="001A4DE9" w:rsidRDefault="001A4DE9" w:rsidP="00A504C3">
      <w:pPr>
        <w:pStyle w:val="Heading1"/>
        <w:spacing w:line="276" w:lineRule="auto"/>
        <w:ind w:left="0"/>
        <w:rPr>
          <w:color w:val="000000" w:themeColor="text1"/>
          <w:sz w:val="28"/>
          <w:szCs w:val="28"/>
        </w:rPr>
      </w:pPr>
    </w:p>
    <w:p w14:paraId="19D1E58B" w14:textId="77777777" w:rsidR="001A4DE9" w:rsidRDefault="001A4DE9" w:rsidP="001A4DE9">
      <w:pPr>
        <w:rPr>
          <w:lang w:eastAsia="en-US"/>
        </w:rPr>
      </w:pPr>
    </w:p>
    <w:p w14:paraId="245FC02B" w14:textId="77777777" w:rsidR="001A4DE9" w:rsidRDefault="001A4DE9" w:rsidP="001A4DE9">
      <w:pPr>
        <w:rPr>
          <w:lang w:eastAsia="en-US"/>
        </w:rPr>
      </w:pPr>
    </w:p>
    <w:p w14:paraId="085BEDB8" w14:textId="77777777" w:rsidR="001A4DE9" w:rsidRDefault="001A4DE9" w:rsidP="001A4DE9">
      <w:pPr>
        <w:rPr>
          <w:lang w:eastAsia="en-US"/>
        </w:rPr>
      </w:pPr>
    </w:p>
    <w:p w14:paraId="49BB52E2" w14:textId="77777777" w:rsidR="001A4DE9" w:rsidRDefault="001A4DE9" w:rsidP="001A4DE9">
      <w:pPr>
        <w:rPr>
          <w:lang w:eastAsia="en-US"/>
        </w:rPr>
      </w:pPr>
    </w:p>
    <w:p w14:paraId="326773EE" w14:textId="77777777" w:rsidR="001A4DE9" w:rsidRDefault="001A4DE9" w:rsidP="001A4DE9">
      <w:pPr>
        <w:rPr>
          <w:lang w:eastAsia="en-US"/>
        </w:rPr>
      </w:pPr>
    </w:p>
    <w:p w14:paraId="45D74468" w14:textId="77777777" w:rsidR="001A4DE9" w:rsidRDefault="001A4DE9" w:rsidP="001A4DE9">
      <w:pPr>
        <w:rPr>
          <w:lang w:eastAsia="en-US"/>
        </w:rPr>
      </w:pPr>
    </w:p>
    <w:p w14:paraId="6E68268A" w14:textId="77777777" w:rsidR="001A4DE9" w:rsidRDefault="001A4DE9" w:rsidP="001A4DE9">
      <w:pPr>
        <w:rPr>
          <w:lang w:eastAsia="en-US"/>
        </w:rPr>
      </w:pPr>
    </w:p>
    <w:p w14:paraId="2C9B7764" w14:textId="77777777" w:rsidR="001A4DE9" w:rsidRDefault="001A4DE9" w:rsidP="001A4DE9">
      <w:pPr>
        <w:rPr>
          <w:lang w:eastAsia="en-US"/>
        </w:rPr>
      </w:pPr>
    </w:p>
    <w:p w14:paraId="63400986" w14:textId="77777777" w:rsidR="001A4DE9" w:rsidRDefault="001A4DE9" w:rsidP="001A4DE9">
      <w:pPr>
        <w:rPr>
          <w:lang w:eastAsia="en-US"/>
        </w:rPr>
      </w:pPr>
    </w:p>
    <w:p w14:paraId="2ABA3D7C" w14:textId="77777777" w:rsidR="001A4DE9" w:rsidRDefault="001A4DE9" w:rsidP="001A4DE9">
      <w:pPr>
        <w:rPr>
          <w:lang w:eastAsia="en-US"/>
        </w:rPr>
      </w:pPr>
    </w:p>
    <w:p w14:paraId="45D595CA" w14:textId="77777777" w:rsidR="001A4DE9" w:rsidRDefault="001A4DE9" w:rsidP="001A4DE9">
      <w:pPr>
        <w:rPr>
          <w:lang w:eastAsia="en-US"/>
        </w:rPr>
      </w:pPr>
    </w:p>
    <w:p w14:paraId="2DE034C2" w14:textId="77777777" w:rsidR="001A4DE9" w:rsidRDefault="001A4DE9" w:rsidP="001A4DE9">
      <w:pPr>
        <w:rPr>
          <w:lang w:eastAsia="en-US"/>
        </w:rPr>
      </w:pPr>
    </w:p>
    <w:p w14:paraId="0D54D02B" w14:textId="77777777" w:rsidR="001A4DE9" w:rsidRDefault="001A4DE9" w:rsidP="001A4DE9">
      <w:pPr>
        <w:rPr>
          <w:lang w:eastAsia="en-US"/>
        </w:rPr>
      </w:pPr>
    </w:p>
    <w:p w14:paraId="09C2C55C" w14:textId="77777777" w:rsidR="001A4DE9" w:rsidRDefault="001A4DE9" w:rsidP="001A4DE9">
      <w:pPr>
        <w:rPr>
          <w:lang w:eastAsia="en-US"/>
        </w:rPr>
      </w:pPr>
    </w:p>
    <w:p w14:paraId="101A15B2" w14:textId="77777777" w:rsidR="001A4DE9" w:rsidRDefault="001A4DE9" w:rsidP="001A4DE9">
      <w:pPr>
        <w:rPr>
          <w:lang w:eastAsia="en-US"/>
        </w:rPr>
      </w:pPr>
    </w:p>
    <w:p w14:paraId="53BEF4C7" w14:textId="77777777" w:rsidR="001A4DE9" w:rsidRDefault="001A4DE9" w:rsidP="001A4DE9">
      <w:pPr>
        <w:rPr>
          <w:lang w:eastAsia="en-US"/>
        </w:rPr>
      </w:pPr>
    </w:p>
    <w:p w14:paraId="5FC14916" w14:textId="77777777" w:rsidR="001A4DE9" w:rsidRDefault="001A4DE9" w:rsidP="001A4DE9">
      <w:pPr>
        <w:rPr>
          <w:lang w:eastAsia="en-US"/>
        </w:rPr>
      </w:pPr>
    </w:p>
    <w:p w14:paraId="151DC62F" w14:textId="77777777" w:rsidR="001A4DE9" w:rsidRDefault="001A4DE9" w:rsidP="001A4DE9">
      <w:pPr>
        <w:rPr>
          <w:lang w:eastAsia="en-US"/>
        </w:rPr>
      </w:pPr>
    </w:p>
    <w:p w14:paraId="3248AFD9" w14:textId="77777777" w:rsidR="001A4DE9" w:rsidRDefault="001A4DE9" w:rsidP="001A4DE9">
      <w:pPr>
        <w:rPr>
          <w:lang w:eastAsia="en-US"/>
        </w:rPr>
      </w:pPr>
    </w:p>
    <w:p w14:paraId="298EE935" w14:textId="77777777" w:rsidR="001A4DE9" w:rsidRDefault="001A4DE9" w:rsidP="001A4DE9">
      <w:pPr>
        <w:rPr>
          <w:lang w:eastAsia="en-US"/>
        </w:rPr>
      </w:pPr>
    </w:p>
    <w:p w14:paraId="6A9553C5" w14:textId="77777777" w:rsidR="001A4DE9" w:rsidRDefault="001A4DE9" w:rsidP="001A4DE9">
      <w:pPr>
        <w:rPr>
          <w:lang w:eastAsia="en-US"/>
        </w:rPr>
      </w:pPr>
    </w:p>
    <w:p w14:paraId="7DBB8B46" w14:textId="77777777" w:rsidR="001A4DE9" w:rsidRDefault="001A4DE9" w:rsidP="001A4DE9">
      <w:pPr>
        <w:rPr>
          <w:lang w:eastAsia="en-US"/>
        </w:rPr>
      </w:pPr>
    </w:p>
    <w:p w14:paraId="1EDAED0D" w14:textId="77777777" w:rsidR="001A4DE9" w:rsidRDefault="001A4DE9" w:rsidP="001A4DE9">
      <w:pPr>
        <w:rPr>
          <w:lang w:eastAsia="en-US"/>
        </w:rPr>
      </w:pPr>
    </w:p>
    <w:p w14:paraId="4FC4BF7F" w14:textId="77777777" w:rsidR="001A4DE9" w:rsidRDefault="001A4DE9" w:rsidP="001A4DE9">
      <w:pPr>
        <w:rPr>
          <w:lang w:eastAsia="en-US"/>
        </w:rPr>
      </w:pPr>
    </w:p>
    <w:p w14:paraId="49F358AE" w14:textId="77777777" w:rsidR="00611A09" w:rsidRPr="00611A09" w:rsidRDefault="00611A09" w:rsidP="00611A09">
      <w:pPr>
        <w:pStyle w:val="Heading1"/>
        <w:ind w:left="0"/>
        <w:rPr>
          <w:sz w:val="28"/>
          <w:szCs w:val="28"/>
        </w:rPr>
      </w:pPr>
      <w:bookmarkStart w:id="539" w:name="_Toc208557862"/>
      <w:bookmarkStart w:id="540" w:name="_Toc213770169"/>
      <w:r w:rsidRPr="00611A09">
        <w:rPr>
          <w:sz w:val="28"/>
          <w:szCs w:val="28"/>
        </w:rPr>
        <w:lastRenderedPageBreak/>
        <w:t>APPENDICES</w:t>
      </w:r>
      <w:bookmarkEnd w:id="539"/>
      <w:bookmarkEnd w:id="540"/>
    </w:p>
    <w:p w14:paraId="179DFA7B" w14:textId="77777777" w:rsidR="004A506C" w:rsidRPr="00484040" w:rsidRDefault="004A506C" w:rsidP="004A506C">
      <w:pPr>
        <w:pStyle w:val="Heading2"/>
        <w:ind w:left="0" w:firstLine="0"/>
        <w:rPr>
          <w:color w:val="000000" w:themeColor="text1"/>
          <w:sz w:val="24"/>
        </w:rPr>
      </w:pPr>
      <w:bookmarkStart w:id="541" w:name="_Toc481392429"/>
      <w:bookmarkStart w:id="542" w:name="_Toc481394696"/>
      <w:bookmarkStart w:id="543" w:name="_Toc481395901"/>
      <w:bookmarkStart w:id="544" w:name="_Toc481577093"/>
      <w:bookmarkStart w:id="545" w:name="_Toc494795230"/>
      <w:bookmarkStart w:id="546" w:name="_Toc494828053"/>
      <w:bookmarkStart w:id="547" w:name="_Toc505237060"/>
      <w:bookmarkStart w:id="548" w:name="_Toc505237587"/>
      <w:bookmarkStart w:id="549" w:name="_Toc184275137"/>
      <w:bookmarkStart w:id="550" w:name="_Toc203203720"/>
      <w:bookmarkStart w:id="551" w:name="_Toc213770170"/>
      <w:r w:rsidRPr="00484040">
        <w:rPr>
          <w:color w:val="000000" w:themeColor="text1"/>
          <w:sz w:val="24"/>
        </w:rPr>
        <w:t xml:space="preserve">Appendix </w:t>
      </w:r>
      <w:bookmarkEnd w:id="541"/>
      <w:bookmarkEnd w:id="542"/>
      <w:bookmarkEnd w:id="543"/>
      <w:bookmarkEnd w:id="544"/>
      <w:bookmarkEnd w:id="545"/>
      <w:bookmarkEnd w:id="546"/>
      <w:bookmarkEnd w:id="547"/>
      <w:bookmarkEnd w:id="548"/>
      <w:r w:rsidRPr="00484040">
        <w:rPr>
          <w:color w:val="000000" w:themeColor="text1"/>
          <w:sz w:val="24"/>
        </w:rPr>
        <w:t>1: Map of Zambia showing the ten provinces and neighbouring countries</w:t>
      </w:r>
      <w:bookmarkEnd w:id="549"/>
      <w:bookmarkEnd w:id="550"/>
      <w:bookmarkEnd w:id="551"/>
    </w:p>
    <w:p w14:paraId="229F1069" w14:textId="77777777" w:rsidR="004A506C" w:rsidRPr="00D209FF" w:rsidRDefault="00B84247" w:rsidP="004A506C">
      <w:pPr>
        <w:widowControl/>
        <w:suppressAutoHyphens w:val="0"/>
        <w:spacing w:after="160" w:line="259" w:lineRule="auto"/>
        <w:rPr>
          <w:rFonts w:ascii="Calibri" w:eastAsia="Calibri" w:hAnsi="Calibri"/>
          <w:color w:val="000000" w:themeColor="text1"/>
          <w:sz w:val="22"/>
          <w:szCs w:val="22"/>
          <w:lang w:val="en-US" w:eastAsia="en-US"/>
        </w:rPr>
      </w:pPr>
      <w:r>
        <w:rPr>
          <w:rFonts w:ascii="Arial" w:eastAsia="Calibri" w:hAnsi="Arial" w:cs="Arial"/>
          <w:noProof/>
          <w:color w:val="000000" w:themeColor="text1"/>
          <w:sz w:val="20"/>
          <w:szCs w:val="20"/>
          <w:lang w:val="en-US" w:eastAsia="en-US"/>
        </w:rPr>
        <mc:AlternateContent>
          <mc:Choice Requires="wps">
            <w:drawing>
              <wp:inline distT="0" distB="0" distL="0" distR="0" wp14:anchorId="0EB2455A" wp14:editId="681B425E">
                <wp:extent cx="304800" cy="304800"/>
                <wp:effectExtent l="3810" t="0" r="0" b="1905"/>
                <wp:docPr id="112" name="AutoShape 1" descr="Map of Zambia showing its provinces and neighbouring countries | Download  Scientific Diagram">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7D2FE5" id="AutoShape 1" o:spid="_x0000_s1026" alt="Map of Zambia showing its provinces and neighbouring countries | Download  Scientific Diagram" href="https://www.google.com/url?sa=i&amp;url=https://www.researchgate.net/figure/Map-of-Zambia-showing-its-provinces-and-neighbouring-countries_fig1_332258490&amp;psig=AOvVaw08X9QZoX7mlPQdPjcuCqfl&amp;ust=1603786967652000&amp;source=images&amp;cd=vfe&amp;ved=0CAIQjRxqFwoTCKi6tpnq0ewCFQAAAAAdAAAAABAO"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" o:button="t" filled="f" stroked="f">
                <v:fill o:detectmouseclick="t"/>
                <o:lock v:ext="edit" aspectratio="t"/>
                <w10:anchorlock/>
              </v:rect>
            </w:pict>
          </mc:Fallback>
        </mc:AlternateContent>
      </w:r>
      <w:r w:rsidR="004A506C" w:rsidRPr="00D209FF">
        <w:rPr>
          <w:rFonts w:ascii="Calibri" w:eastAsia="Calibri" w:hAnsi="Calibri"/>
          <w:noProof/>
          <w:color w:val="000000" w:themeColor="text1"/>
          <w:sz w:val="22"/>
          <w:szCs w:val="22"/>
          <w:lang w:eastAsia="en-GB"/>
        </w:rPr>
        <w:drawing>
          <wp:inline distT="0" distB="0" distL="0" distR="0" wp14:anchorId="78CE0495" wp14:editId="1292D2AD">
            <wp:extent cx="5210175" cy="3714750"/>
            <wp:effectExtent l="0" t="0" r="9525" b="0"/>
            <wp:docPr id="25" name="Picture 24" descr="Map of Zambia showing its provinces and neighbouring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Zambia showing its provinces and neighbouring countrie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10175" cy="3714750"/>
                    </a:xfrm>
                    <a:prstGeom prst="rect">
                      <a:avLst/>
                    </a:prstGeom>
                    <a:noFill/>
                    <a:ln>
                      <a:noFill/>
                    </a:ln>
                  </pic:spPr>
                </pic:pic>
              </a:graphicData>
            </a:graphic>
          </wp:inline>
        </w:drawing>
      </w:r>
    </w:p>
    <w:p w14:paraId="4B4549CF" w14:textId="77777777" w:rsidR="004A506C" w:rsidRPr="00D209FF" w:rsidRDefault="004A506C" w:rsidP="004A506C">
      <w:pPr>
        <w:jc w:val="center"/>
        <w:rPr>
          <w:rFonts w:eastAsia="Courier New"/>
          <w:b/>
          <w:color w:val="000000" w:themeColor="text1"/>
          <w:sz w:val="20"/>
          <w:szCs w:val="20"/>
        </w:rPr>
      </w:pPr>
    </w:p>
    <w:p w14:paraId="3C2D76D9" w14:textId="77777777" w:rsidR="004A506C" w:rsidRPr="00D209FF" w:rsidRDefault="004A506C" w:rsidP="004A506C">
      <w:pPr>
        <w:jc w:val="center"/>
        <w:rPr>
          <w:rFonts w:eastAsia="Courier New"/>
          <w:color w:val="000000" w:themeColor="text1"/>
        </w:rPr>
      </w:pPr>
      <w:r w:rsidRPr="00D209FF">
        <w:rPr>
          <w:rFonts w:eastAsia="Courier New"/>
          <w:color w:val="000000" w:themeColor="text1"/>
        </w:rPr>
        <w:t xml:space="preserve"> (Source: </w:t>
      </w:r>
      <w:r>
        <w:rPr>
          <w:color w:val="000000" w:themeColor="text1"/>
        </w:rPr>
        <w:t>Global Land Tool Network, 2024</w:t>
      </w:r>
      <w:r w:rsidRPr="00D209FF">
        <w:rPr>
          <w:color w:val="000000" w:themeColor="text1"/>
        </w:rPr>
        <w:t>)</w:t>
      </w:r>
    </w:p>
    <w:p w14:paraId="373524D8" w14:textId="77777777" w:rsidR="004A506C" w:rsidRPr="00D209FF" w:rsidRDefault="004A506C" w:rsidP="004A506C">
      <w:pPr>
        <w:jc w:val="center"/>
        <w:rPr>
          <w:rFonts w:eastAsia="Courier New"/>
          <w:b/>
          <w:color w:val="000000" w:themeColor="text1"/>
          <w:sz w:val="20"/>
          <w:szCs w:val="20"/>
        </w:rPr>
      </w:pPr>
    </w:p>
    <w:p w14:paraId="0CD34D49" w14:textId="77777777" w:rsidR="004A506C" w:rsidRPr="00D209FF" w:rsidRDefault="004A506C" w:rsidP="004A506C">
      <w:pPr>
        <w:jc w:val="center"/>
        <w:rPr>
          <w:rFonts w:eastAsia="Courier New"/>
          <w:b/>
          <w:color w:val="000000" w:themeColor="text1"/>
          <w:sz w:val="20"/>
          <w:szCs w:val="20"/>
        </w:rPr>
      </w:pPr>
    </w:p>
    <w:p w14:paraId="2148A2B1" w14:textId="77777777" w:rsidR="004A506C" w:rsidRPr="00D209FF" w:rsidRDefault="004A506C" w:rsidP="004A506C">
      <w:pPr>
        <w:jc w:val="center"/>
        <w:rPr>
          <w:rFonts w:eastAsia="Courier New"/>
          <w:b/>
          <w:color w:val="000000" w:themeColor="text1"/>
          <w:sz w:val="20"/>
          <w:szCs w:val="20"/>
        </w:rPr>
      </w:pPr>
    </w:p>
    <w:p w14:paraId="7A962A7A" w14:textId="77777777" w:rsidR="004A506C" w:rsidRPr="00D209FF" w:rsidRDefault="004A506C" w:rsidP="004A506C">
      <w:pPr>
        <w:jc w:val="center"/>
        <w:rPr>
          <w:rFonts w:eastAsia="Courier New"/>
          <w:b/>
          <w:color w:val="000000" w:themeColor="text1"/>
          <w:sz w:val="20"/>
          <w:szCs w:val="20"/>
        </w:rPr>
      </w:pPr>
    </w:p>
    <w:p w14:paraId="6DE883C7" w14:textId="77777777" w:rsidR="004A506C" w:rsidRPr="00D209FF" w:rsidRDefault="004A506C" w:rsidP="004A506C">
      <w:pPr>
        <w:jc w:val="center"/>
        <w:rPr>
          <w:rFonts w:eastAsia="Courier New"/>
          <w:b/>
          <w:color w:val="000000" w:themeColor="text1"/>
          <w:sz w:val="20"/>
          <w:szCs w:val="20"/>
        </w:rPr>
      </w:pPr>
    </w:p>
    <w:p w14:paraId="0C145412" w14:textId="77777777" w:rsidR="004A506C" w:rsidRPr="00D209FF" w:rsidRDefault="004A506C" w:rsidP="004A506C">
      <w:pPr>
        <w:jc w:val="center"/>
        <w:rPr>
          <w:rFonts w:eastAsia="Courier New"/>
          <w:b/>
          <w:color w:val="000000" w:themeColor="text1"/>
          <w:sz w:val="20"/>
          <w:szCs w:val="20"/>
        </w:rPr>
      </w:pPr>
    </w:p>
    <w:p w14:paraId="02E9E3E0" w14:textId="77777777" w:rsidR="004A506C" w:rsidRPr="00D209FF" w:rsidRDefault="004A506C" w:rsidP="004A506C">
      <w:pPr>
        <w:jc w:val="center"/>
        <w:rPr>
          <w:rFonts w:eastAsia="Courier New"/>
          <w:b/>
          <w:color w:val="000000" w:themeColor="text1"/>
          <w:sz w:val="20"/>
          <w:szCs w:val="20"/>
        </w:rPr>
      </w:pPr>
    </w:p>
    <w:p w14:paraId="61D7B7BA" w14:textId="77777777" w:rsidR="004A506C" w:rsidRPr="00D209FF" w:rsidRDefault="004A506C" w:rsidP="004A506C">
      <w:pPr>
        <w:jc w:val="center"/>
        <w:rPr>
          <w:rFonts w:eastAsia="Courier New"/>
          <w:b/>
          <w:color w:val="000000" w:themeColor="text1"/>
          <w:sz w:val="20"/>
          <w:szCs w:val="20"/>
        </w:rPr>
      </w:pPr>
    </w:p>
    <w:p w14:paraId="2BB052FC" w14:textId="77777777" w:rsidR="004A506C" w:rsidRPr="00D209FF" w:rsidRDefault="004A506C" w:rsidP="004A506C">
      <w:pPr>
        <w:jc w:val="center"/>
        <w:rPr>
          <w:rFonts w:eastAsia="Courier New"/>
          <w:b/>
          <w:color w:val="000000" w:themeColor="text1"/>
          <w:sz w:val="20"/>
          <w:szCs w:val="20"/>
        </w:rPr>
      </w:pPr>
    </w:p>
    <w:p w14:paraId="266C540E" w14:textId="77777777" w:rsidR="004A506C" w:rsidRPr="00D209FF" w:rsidRDefault="004A506C" w:rsidP="004A506C">
      <w:pPr>
        <w:jc w:val="center"/>
        <w:rPr>
          <w:rFonts w:eastAsia="Courier New"/>
          <w:b/>
          <w:color w:val="000000" w:themeColor="text1"/>
          <w:sz w:val="20"/>
          <w:szCs w:val="20"/>
        </w:rPr>
      </w:pPr>
    </w:p>
    <w:p w14:paraId="24E17401" w14:textId="77777777" w:rsidR="004A506C" w:rsidRPr="00D209FF" w:rsidRDefault="004A506C" w:rsidP="004A506C">
      <w:pPr>
        <w:jc w:val="center"/>
        <w:rPr>
          <w:rFonts w:eastAsia="Courier New"/>
          <w:b/>
          <w:color w:val="000000" w:themeColor="text1"/>
          <w:sz w:val="20"/>
          <w:szCs w:val="20"/>
        </w:rPr>
      </w:pPr>
    </w:p>
    <w:p w14:paraId="782C18CF" w14:textId="77777777" w:rsidR="004A506C" w:rsidRPr="00D209FF" w:rsidRDefault="004A506C" w:rsidP="004A506C">
      <w:pPr>
        <w:jc w:val="center"/>
        <w:rPr>
          <w:rFonts w:eastAsia="Courier New"/>
          <w:b/>
          <w:color w:val="000000" w:themeColor="text1"/>
          <w:sz w:val="20"/>
          <w:szCs w:val="20"/>
        </w:rPr>
      </w:pPr>
    </w:p>
    <w:p w14:paraId="4EC0C438" w14:textId="77777777" w:rsidR="004A506C" w:rsidRPr="00D209FF" w:rsidRDefault="004A506C" w:rsidP="004A506C">
      <w:pPr>
        <w:jc w:val="center"/>
        <w:rPr>
          <w:rFonts w:eastAsia="Courier New"/>
          <w:b/>
          <w:color w:val="000000" w:themeColor="text1"/>
          <w:sz w:val="20"/>
          <w:szCs w:val="20"/>
        </w:rPr>
      </w:pPr>
    </w:p>
    <w:p w14:paraId="54347E78" w14:textId="77777777" w:rsidR="004A506C" w:rsidRPr="00D209FF" w:rsidRDefault="004A506C" w:rsidP="004A506C">
      <w:pPr>
        <w:jc w:val="center"/>
        <w:rPr>
          <w:rFonts w:eastAsia="Courier New"/>
          <w:b/>
          <w:color w:val="000000" w:themeColor="text1"/>
          <w:sz w:val="20"/>
          <w:szCs w:val="20"/>
        </w:rPr>
      </w:pPr>
    </w:p>
    <w:p w14:paraId="7CE4B189" w14:textId="77777777" w:rsidR="004A506C" w:rsidRPr="00D209FF" w:rsidRDefault="004A506C" w:rsidP="004A506C">
      <w:pPr>
        <w:jc w:val="center"/>
        <w:rPr>
          <w:rFonts w:eastAsia="Courier New"/>
          <w:b/>
          <w:color w:val="000000" w:themeColor="text1"/>
          <w:sz w:val="20"/>
          <w:szCs w:val="20"/>
        </w:rPr>
      </w:pPr>
    </w:p>
    <w:p w14:paraId="6C7BBCD8" w14:textId="77777777" w:rsidR="004A506C" w:rsidRPr="00D209FF" w:rsidRDefault="004A506C" w:rsidP="004A506C">
      <w:pPr>
        <w:rPr>
          <w:color w:val="000000" w:themeColor="text1"/>
        </w:rPr>
      </w:pPr>
    </w:p>
    <w:p w14:paraId="62088FD8" w14:textId="77777777" w:rsidR="004A506C" w:rsidRPr="00484040" w:rsidRDefault="004A506C" w:rsidP="004A506C">
      <w:pPr>
        <w:pStyle w:val="Heading2"/>
        <w:ind w:left="0"/>
        <w:rPr>
          <w:color w:val="000000" w:themeColor="text1"/>
          <w:sz w:val="24"/>
          <w:lang w:eastAsia="en-US"/>
        </w:rPr>
      </w:pPr>
      <w:bookmarkStart w:id="552" w:name="_Toc505237062"/>
      <w:bookmarkStart w:id="553" w:name="_Toc505237589"/>
      <w:bookmarkStart w:id="554" w:name="_Toc184275138"/>
      <w:bookmarkStart w:id="555" w:name="_Toc203203721"/>
      <w:bookmarkStart w:id="556" w:name="_Toc213770171"/>
      <w:r w:rsidRPr="00484040">
        <w:rPr>
          <w:color w:val="000000" w:themeColor="text1"/>
          <w:sz w:val="24"/>
          <w:lang w:eastAsia="en-US"/>
        </w:rPr>
        <w:lastRenderedPageBreak/>
        <w:t xml:space="preserve">Appendix 2: </w:t>
      </w:r>
      <w:bookmarkEnd w:id="552"/>
      <w:bookmarkEnd w:id="553"/>
      <w:r w:rsidRPr="00484040">
        <w:rPr>
          <w:color w:val="000000" w:themeColor="text1"/>
          <w:sz w:val="24"/>
          <w:lang w:eastAsia="en-US"/>
        </w:rPr>
        <w:t xml:space="preserve">Map of Zambia showing the location of </w:t>
      </w:r>
      <w:proofErr w:type="spellStart"/>
      <w:r w:rsidRPr="00484040">
        <w:rPr>
          <w:color w:val="000000" w:themeColor="text1"/>
          <w:sz w:val="24"/>
          <w:lang w:eastAsia="en-US"/>
        </w:rPr>
        <w:t>Chilanga</w:t>
      </w:r>
      <w:proofErr w:type="spellEnd"/>
      <w:r w:rsidRPr="00484040">
        <w:rPr>
          <w:color w:val="000000" w:themeColor="text1"/>
          <w:sz w:val="24"/>
          <w:lang w:eastAsia="en-US"/>
        </w:rPr>
        <w:t xml:space="preserve"> district</w:t>
      </w:r>
      <w:bookmarkEnd w:id="554"/>
      <w:bookmarkEnd w:id="555"/>
      <w:bookmarkEnd w:id="556"/>
    </w:p>
    <w:p w14:paraId="7D834887" w14:textId="77777777" w:rsidR="004A506C" w:rsidRPr="00D24ABF" w:rsidRDefault="004A506C" w:rsidP="004A506C">
      <w:pPr>
        <w:rPr>
          <w:lang w:eastAsia="en-US"/>
        </w:rPr>
      </w:pPr>
      <w:r w:rsidRPr="00D24ABF">
        <w:rPr>
          <w:noProof/>
          <w:lang w:eastAsia="en-GB"/>
        </w:rPr>
        <w:drawing>
          <wp:inline distT="0" distB="0" distL="0" distR="0" wp14:anchorId="25A8E4C8" wp14:editId="5B5D8D65">
            <wp:extent cx="5417820" cy="3832860"/>
            <wp:effectExtent l="19050" t="19050" r="11430" b="1524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srcRect/>
                    <a:stretch>
                      <a:fillRect/>
                    </a:stretch>
                  </pic:blipFill>
                  <pic:spPr bwMode="auto">
                    <a:xfrm>
                      <a:off x="0" y="0"/>
                      <a:ext cx="5417820" cy="3832860"/>
                    </a:xfrm>
                    <a:prstGeom prst="rect">
                      <a:avLst/>
                    </a:prstGeom>
                    <a:noFill/>
                    <a:ln w="9525">
                      <a:solidFill>
                        <a:schemeClr val="tx1"/>
                      </a:solidFill>
                      <a:miter lim="800000"/>
                      <a:headEnd/>
                      <a:tailEnd/>
                    </a:ln>
                  </pic:spPr>
                </pic:pic>
              </a:graphicData>
            </a:graphic>
          </wp:inline>
        </w:drawing>
      </w:r>
    </w:p>
    <w:p w14:paraId="308254EF" w14:textId="77777777" w:rsidR="004A506C" w:rsidRPr="00D24ABF" w:rsidRDefault="004A506C" w:rsidP="004A506C">
      <w:pPr>
        <w:rPr>
          <w:lang w:eastAsia="en-US"/>
        </w:rPr>
      </w:pPr>
    </w:p>
    <w:p w14:paraId="13013243" w14:textId="77777777" w:rsidR="004A506C" w:rsidRDefault="004A506C" w:rsidP="004A506C">
      <w:pPr>
        <w:rPr>
          <w:rFonts w:eastAsia="Courier New"/>
        </w:rPr>
      </w:pPr>
    </w:p>
    <w:p w14:paraId="2FF1FB39" w14:textId="77777777" w:rsidR="004A506C" w:rsidRPr="009C7ABE" w:rsidRDefault="004A506C" w:rsidP="004A506C">
      <w:pPr>
        <w:rPr>
          <w:rFonts w:eastAsia="Courier New"/>
        </w:rPr>
      </w:pPr>
    </w:p>
    <w:p w14:paraId="713F8D19" w14:textId="77777777" w:rsidR="004A506C" w:rsidRDefault="00B84247" w:rsidP="004A506C">
      <w:pPr>
        <w:tabs>
          <w:tab w:val="left" w:pos="1572"/>
        </w:tabs>
        <w:spacing w:line="360" w:lineRule="auto"/>
        <w:rPr>
          <w:rFonts w:eastAsia="Courier New"/>
        </w:rPr>
      </w:pPr>
      <w:r>
        <w:rPr>
          <w:rFonts w:eastAsia="Courier New"/>
          <w:b/>
          <w:noProof/>
          <w:lang w:eastAsia="en-GB"/>
        </w:rPr>
        <mc:AlternateContent>
          <mc:Choice Requires="wps">
            <w:drawing>
              <wp:anchor distT="0" distB="0" distL="114300" distR="114300" simplePos="0" relativeHeight="251872768" behindDoc="0" locked="0" layoutInCell="1" allowOverlap="1" wp14:anchorId="2F063322" wp14:editId="1BE47838">
                <wp:simplePos x="0" y="0"/>
                <wp:positionH relativeFrom="column">
                  <wp:posOffset>784225</wp:posOffset>
                </wp:positionH>
                <wp:positionV relativeFrom="paragraph">
                  <wp:posOffset>49530</wp:posOffset>
                </wp:positionV>
                <wp:extent cx="243840" cy="121920"/>
                <wp:effectExtent l="6985" t="9525" r="6350" b="11430"/>
                <wp:wrapNone/>
                <wp:docPr id="111"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121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286B2" id="Rectangle 163" o:spid="_x0000_s1026" style="position:absolute;margin-left:61.75pt;margin-top:3.9pt;width:19.2pt;height:9.6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" filled="f" fillcolor="red"/>
            </w:pict>
          </mc:Fallback>
        </mc:AlternateContent>
      </w:r>
      <w:r w:rsidR="004A506C" w:rsidRPr="003B040B">
        <w:rPr>
          <w:rFonts w:eastAsia="Courier New"/>
          <w:b/>
        </w:rPr>
        <w:t>Key</w:t>
      </w:r>
      <w:r w:rsidR="004A506C">
        <w:rPr>
          <w:rFonts w:eastAsia="Courier New"/>
          <w:b/>
        </w:rPr>
        <w:t>:</w:t>
      </w:r>
      <w:r w:rsidR="004A506C">
        <w:rPr>
          <w:rFonts w:eastAsia="Courier New"/>
        </w:rPr>
        <w:t xml:space="preserve"> Insert          Location of </w:t>
      </w:r>
      <w:proofErr w:type="spellStart"/>
      <w:r w:rsidR="004A506C">
        <w:rPr>
          <w:rFonts w:eastAsia="Courier New"/>
        </w:rPr>
        <w:t>Chilanga</w:t>
      </w:r>
      <w:proofErr w:type="spellEnd"/>
      <w:r w:rsidR="004A506C">
        <w:rPr>
          <w:rFonts w:eastAsia="Courier New"/>
        </w:rPr>
        <w:t xml:space="preserve"> district</w:t>
      </w:r>
    </w:p>
    <w:p w14:paraId="2E14FEA8" w14:textId="77777777" w:rsidR="004A506C" w:rsidRDefault="00B84247" w:rsidP="004A506C">
      <w:pPr>
        <w:tabs>
          <w:tab w:val="left" w:pos="1572"/>
        </w:tabs>
        <w:spacing w:line="360" w:lineRule="auto"/>
        <w:rPr>
          <w:rFonts w:eastAsia="Courier New"/>
        </w:rPr>
      </w:pPr>
      <w:r>
        <w:rPr>
          <w:rFonts w:eastAsia="Courier New"/>
          <w:noProof/>
          <w:lang w:eastAsia="en-GB"/>
        </w:rPr>
        <mc:AlternateContent>
          <mc:Choice Requires="wps">
            <w:drawing>
              <wp:anchor distT="0" distB="0" distL="114300" distR="114300" simplePos="0" relativeHeight="251873792" behindDoc="0" locked="0" layoutInCell="1" allowOverlap="1" wp14:anchorId="26E4C028" wp14:editId="30AC80C5">
                <wp:simplePos x="0" y="0"/>
                <wp:positionH relativeFrom="column">
                  <wp:posOffset>784225</wp:posOffset>
                </wp:positionH>
                <wp:positionV relativeFrom="paragraph">
                  <wp:posOffset>52070</wp:posOffset>
                </wp:positionV>
                <wp:extent cx="243840" cy="121920"/>
                <wp:effectExtent l="6985" t="8255" r="6350" b="12700"/>
                <wp:wrapNone/>
                <wp:docPr id="110"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12192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9ACEF" id="Rectangle 164" o:spid="_x0000_s1026" style="position:absolute;margin-left:61.75pt;margin-top:4.1pt;width:19.2pt;height:9.6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" fillcolor="#92d050"/>
            </w:pict>
          </mc:Fallback>
        </mc:AlternateContent>
      </w:r>
      <w:r w:rsidR="004A506C">
        <w:rPr>
          <w:rFonts w:eastAsia="Courier New"/>
        </w:rPr>
        <w:t xml:space="preserve">                            </w:t>
      </w:r>
      <w:proofErr w:type="spellStart"/>
      <w:r w:rsidR="004A506C">
        <w:rPr>
          <w:rFonts w:eastAsia="Courier New"/>
        </w:rPr>
        <w:t>Chilanga</w:t>
      </w:r>
      <w:proofErr w:type="spellEnd"/>
      <w:r w:rsidR="004A506C">
        <w:rPr>
          <w:rFonts w:eastAsia="Courier New"/>
        </w:rPr>
        <w:t xml:space="preserve"> district and bordering districts</w:t>
      </w:r>
    </w:p>
    <w:p w14:paraId="767A2F32" w14:textId="77777777" w:rsidR="004A506C" w:rsidRDefault="004A506C" w:rsidP="004A506C">
      <w:pPr>
        <w:tabs>
          <w:tab w:val="left" w:pos="1572"/>
        </w:tabs>
        <w:spacing w:line="360" w:lineRule="auto"/>
        <w:rPr>
          <w:rFonts w:eastAsia="Courier New"/>
        </w:rPr>
      </w:pPr>
    </w:p>
    <w:p w14:paraId="48718BE5" w14:textId="77777777" w:rsidR="004A506C" w:rsidRDefault="004A506C" w:rsidP="004A506C">
      <w:pPr>
        <w:tabs>
          <w:tab w:val="left" w:pos="1572"/>
        </w:tabs>
        <w:rPr>
          <w:rFonts w:eastAsia="Courier New"/>
        </w:rPr>
      </w:pPr>
      <w:r>
        <w:rPr>
          <w:rFonts w:eastAsia="Courier New"/>
        </w:rPr>
        <w:t xml:space="preserve">             </w:t>
      </w:r>
    </w:p>
    <w:p w14:paraId="4710BE69" w14:textId="77777777" w:rsidR="004A506C" w:rsidRDefault="004A506C" w:rsidP="004A506C">
      <w:pPr>
        <w:spacing w:line="276" w:lineRule="auto"/>
        <w:jc w:val="center"/>
        <w:rPr>
          <w:color w:val="000000" w:themeColor="text1"/>
        </w:rPr>
      </w:pPr>
      <w:r>
        <w:rPr>
          <w:color w:val="000000" w:themeColor="text1"/>
        </w:rPr>
        <w:t xml:space="preserve"> (</w:t>
      </w:r>
      <w:r w:rsidRPr="005036DB">
        <w:rPr>
          <w:color w:val="000000" w:themeColor="text1"/>
        </w:rPr>
        <w:t>Source:</w:t>
      </w:r>
      <w:r>
        <w:rPr>
          <w:color w:val="000000" w:themeColor="text1"/>
        </w:rPr>
        <w:t xml:space="preserve"> </w:t>
      </w:r>
      <w:proofErr w:type="spellStart"/>
      <w:r>
        <w:rPr>
          <w:color w:val="000000" w:themeColor="text1"/>
        </w:rPr>
        <w:t>Chilanga</w:t>
      </w:r>
      <w:proofErr w:type="spellEnd"/>
      <w:r>
        <w:rPr>
          <w:color w:val="000000" w:themeColor="text1"/>
        </w:rPr>
        <w:t xml:space="preserve"> IDP 2025 –2035)</w:t>
      </w:r>
    </w:p>
    <w:p w14:paraId="6865A366" w14:textId="77777777" w:rsidR="004A506C" w:rsidRPr="00D209FF" w:rsidRDefault="004A506C" w:rsidP="004A506C">
      <w:pPr>
        <w:spacing w:line="276" w:lineRule="auto"/>
        <w:rPr>
          <w:color w:val="000000" w:themeColor="text1"/>
        </w:rPr>
      </w:pPr>
    </w:p>
    <w:p w14:paraId="1E3A776B" w14:textId="77777777" w:rsidR="004A506C" w:rsidRPr="00D209FF" w:rsidRDefault="004A506C" w:rsidP="004A506C">
      <w:pPr>
        <w:spacing w:line="276" w:lineRule="auto"/>
        <w:rPr>
          <w:color w:val="000000" w:themeColor="text1"/>
        </w:rPr>
      </w:pPr>
    </w:p>
    <w:p w14:paraId="440404E9" w14:textId="77777777" w:rsidR="004A506C" w:rsidRDefault="004A506C" w:rsidP="004A506C">
      <w:pPr>
        <w:rPr>
          <w:lang w:eastAsia="en-US"/>
        </w:rPr>
      </w:pPr>
    </w:p>
    <w:p w14:paraId="693D2B98" w14:textId="77777777" w:rsidR="004A506C" w:rsidRDefault="004A506C" w:rsidP="004A506C">
      <w:pPr>
        <w:rPr>
          <w:lang w:eastAsia="en-US"/>
        </w:rPr>
      </w:pPr>
    </w:p>
    <w:p w14:paraId="6ABE54F6" w14:textId="77777777" w:rsidR="004A506C" w:rsidRDefault="004A506C" w:rsidP="004A506C">
      <w:pPr>
        <w:rPr>
          <w:lang w:eastAsia="en-US"/>
        </w:rPr>
      </w:pPr>
    </w:p>
    <w:p w14:paraId="22CE4D0B" w14:textId="77777777" w:rsidR="004A506C" w:rsidRDefault="004A506C" w:rsidP="004A506C">
      <w:pPr>
        <w:rPr>
          <w:lang w:eastAsia="en-US"/>
        </w:rPr>
      </w:pPr>
    </w:p>
    <w:p w14:paraId="5F6E5325" w14:textId="77777777" w:rsidR="004A506C" w:rsidRDefault="004A506C" w:rsidP="004A506C">
      <w:pPr>
        <w:rPr>
          <w:lang w:eastAsia="en-US"/>
        </w:rPr>
      </w:pPr>
    </w:p>
    <w:p w14:paraId="26789C78" w14:textId="77777777" w:rsidR="004A506C" w:rsidRDefault="004A506C" w:rsidP="004A506C">
      <w:pPr>
        <w:rPr>
          <w:lang w:eastAsia="en-US"/>
        </w:rPr>
      </w:pPr>
    </w:p>
    <w:p w14:paraId="7C175BE4" w14:textId="77777777" w:rsidR="004A506C" w:rsidRDefault="004A506C" w:rsidP="004A506C">
      <w:pPr>
        <w:rPr>
          <w:lang w:eastAsia="en-US"/>
        </w:rPr>
      </w:pPr>
    </w:p>
    <w:p w14:paraId="272D31CA" w14:textId="77777777" w:rsidR="004A506C" w:rsidRDefault="004A506C" w:rsidP="004A506C">
      <w:pPr>
        <w:rPr>
          <w:lang w:eastAsia="en-US"/>
        </w:rPr>
      </w:pPr>
    </w:p>
    <w:p w14:paraId="0BDBE4E2" w14:textId="77777777" w:rsidR="004A506C" w:rsidRPr="00484040" w:rsidRDefault="00FE79C7" w:rsidP="004A506C">
      <w:pPr>
        <w:pStyle w:val="Heading2"/>
        <w:ind w:left="0" w:firstLine="0"/>
        <w:rPr>
          <w:sz w:val="24"/>
          <w:lang w:eastAsia="en-US"/>
        </w:rPr>
      </w:pPr>
      <w:bookmarkStart w:id="557" w:name="_Toc184275139"/>
      <w:bookmarkStart w:id="558" w:name="_Toc208557864"/>
      <w:bookmarkStart w:id="559" w:name="_Toc213770172"/>
      <w:r w:rsidRPr="00484040">
        <w:rPr>
          <w:sz w:val="24"/>
          <w:lang w:eastAsia="en-US"/>
        </w:rPr>
        <w:lastRenderedPageBreak/>
        <w:t>Appendix 3</w:t>
      </w:r>
      <w:r w:rsidR="004A506C" w:rsidRPr="00484040">
        <w:rPr>
          <w:sz w:val="24"/>
          <w:lang w:eastAsia="en-US"/>
        </w:rPr>
        <w:t xml:space="preserve">: </w:t>
      </w:r>
      <w:r w:rsidR="004A506C" w:rsidRPr="00484040">
        <w:rPr>
          <w:rFonts w:eastAsia="Calibri"/>
          <w:sz w:val="24"/>
          <w:lang w:eastAsia="en-US"/>
        </w:rPr>
        <w:t>Questionnaire for the respondents</w:t>
      </w:r>
      <w:bookmarkEnd w:id="557"/>
      <w:bookmarkEnd w:id="558"/>
      <w:bookmarkEnd w:id="559"/>
    </w:p>
    <w:p w14:paraId="0DE8650E" w14:textId="77777777" w:rsidR="004A506C" w:rsidRPr="00710B83" w:rsidRDefault="004A506C" w:rsidP="004A506C">
      <w:pPr>
        <w:widowControl/>
        <w:suppressAutoHyphens w:val="0"/>
        <w:spacing w:after="160" w:line="276" w:lineRule="auto"/>
        <w:jc w:val="center"/>
        <w:rPr>
          <w:b/>
        </w:rPr>
      </w:pPr>
      <w:r w:rsidRPr="00710B83">
        <w:rPr>
          <w:b/>
          <w:noProof/>
          <w:lang w:eastAsia="en-GB"/>
        </w:rPr>
        <w:drawing>
          <wp:inline distT="0" distB="0" distL="0" distR="0" wp14:anchorId="64D4CEEB" wp14:editId="531306E7">
            <wp:extent cx="2885229" cy="973666"/>
            <wp:effectExtent l="19050" t="0" r="0" b="0"/>
            <wp:docPr id="26" name="Picture 1" descr="https://lh7-rt.googleusercontent.com/docsz/AD_4nXeY5iuMmZ75ZhhClXefZUCNA-YuYgbS2Gsn80O9J0PjCeTuRN7tYUD6ipomDZzc4zIJPUZmAJyK79S7rkZoUmqtOZ506jWnCrQQqrnCCc18L_4uGIW3QgKSj5CewJUgZdp0y1YD?key=zBW1mde3ljaMOXrC_6XA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Y5iuMmZ75ZhhClXefZUCNA-YuYgbS2Gsn80O9J0PjCeTuRN7tYUD6ipomDZzc4zIJPUZmAJyK79S7rkZoUmqtOZ506jWnCrQQqrnCCc18L_4uGIW3QgKSj5CewJUgZdp0y1YD?key=zBW1mde3ljaMOXrC_6XA_A"/>
                    <pic:cNvPicPr>
                      <a:picLocks noChangeAspect="1" noChangeArrowheads="1"/>
                    </pic:cNvPicPr>
                  </pic:nvPicPr>
                  <pic:blipFill>
                    <a:blip r:embed="rId101" cstate="print"/>
                    <a:srcRect/>
                    <a:stretch>
                      <a:fillRect/>
                    </a:stretch>
                  </pic:blipFill>
                  <pic:spPr bwMode="auto">
                    <a:xfrm>
                      <a:off x="0" y="0"/>
                      <a:ext cx="2889088" cy="974968"/>
                    </a:xfrm>
                    <a:prstGeom prst="rect">
                      <a:avLst/>
                    </a:prstGeom>
                    <a:noFill/>
                    <a:ln w="9525">
                      <a:noFill/>
                      <a:miter lim="800000"/>
                      <a:headEnd/>
                      <a:tailEnd/>
                    </a:ln>
                  </pic:spPr>
                </pic:pic>
              </a:graphicData>
            </a:graphic>
          </wp:inline>
        </w:drawing>
      </w:r>
    </w:p>
    <w:p w14:paraId="27799158" w14:textId="77777777" w:rsidR="004A506C" w:rsidRPr="00710B83" w:rsidRDefault="004A506C" w:rsidP="004A506C">
      <w:pPr>
        <w:widowControl/>
        <w:suppressAutoHyphens w:val="0"/>
        <w:spacing w:after="160" w:line="276" w:lineRule="auto"/>
        <w:jc w:val="center"/>
        <w:rPr>
          <w:rFonts w:eastAsia="Calibri"/>
          <w:b/>
          <w:lang w:eastAsia="en-US"/>
        </w:rPr>
      </w:pPr>
      <w:r w:rsidRPr="00710B83">
        <w:rPr>
          <w:b/>
        </w:rPr>
        <w:t>ATLANTIC INTERNATIONAL UNIVERSITY</w:t>
      </w:r>
      <w:r w:rsidRPr="00710B83">
        <w:rPr>
          <w:rFonts w:eastAsia="Calibri"/>
          <w:b/>
          <w:lang w:eastAsia="en-US"/>
        </w:rPr>
        <w:t xml:space="preserve"> </w:t>
      </w:r>
    </w:p>
    <w:p w14:paraId="7DC9ACD7" w14:textId="77777777" w:rsidR="004A506C" w:rsidRPr="00710B83" w:rsidRDefault="004A506C" w:rsidP="004A506C">
      <w:pPr>
        <w:widowControl/>
        <w:suppressAutoHyphens w:val="0"/>
        <w:spacing w:after="160" w:line="276" w:lineRule="auto"/>
        <w:jc w:val="center"/>
        <w:rPr>
          <w:rFonts w:eastAsia="Calibri"/>
          <w:b/>
          <w:lang w:eastAsia="en-US"/>
        </w:rPr>
      </w:pPr>
    </w:p>
    <w:p w14:paraId="3CF8A612" w14:textId="77777777" w:rsidR="004A506C" w:rsidRPr="00710B83" w:rsidRDefault="004A506C" w:rsidP="004A506C">
      <w:pPr>
        <w:spacing w:before="240" w:after="200" w:line="360" w:lineRule="auto"/>
        <w:rPr>
          <w:b/>
          <w:lang w:val="en-ZA"/>
        </w:rPr>
      </w:pPr>
      <w:r w:rsidRPr="00710B83">
        <w:rPr>
          <w:b/>
          <w:lang w:val="en-ZA"/>
        </w:rPr>
        <w:t xml:space="preserve">SECTION A: </w:t>
      </w:r>
      <w:r w:rsidRPr="00710B83">
        <w:rPr>
          <w:b/>
        </w:rPr>
        <w:t>RESPONDENTS’ INFORMATION SHEET</w:t>
      </w:r>
    </w:p>
    <w:p w14:paraId="2A07E505" w14:textId="77777777" w:rsidR="004A506C" w:rsidRPr="00710B83" w:rsidRDefault="004A506C" w:rsidP="004A506C">
      <w:pPr>
        <w:spacing w:after="200" w:line="360" w:lineRule="auto"/>
        <w:jc w:val="both"/>
        <w:rPr>
          <w:rFonts w:eastAsia="SimSun"/>
          <w:b/>
        </w:rPr>
      </w:pPr>
      <w:r w:rsidRPr="00710B83">
        <w:rPr>
          <w:lang w:val="en-ZA"/>
        </w:rPr>
        <w:t>My name is</w:t>
      </w:r>
      <w:r w:rsidRPr="00710B83">
        <w:rPr>
          <w:b/>
          <w:lang w:val="en-ZA"/>
        </w:rPr>
        <w:t xml:space="preserve"> Lee Chileshe</w:t>
      </w:r>
      <w:r w:rsidRPr="00710B83">
        <w:rPr>
          <w:lang w:val="en-ZA"/>
        </w:rPr>
        <w:t xml:space="preserve">, studying </w:t>
      </w:r>
      <w:r w:rsidR="007A6934">
        <w:rPr>
          <w:lang w:val="en-ZA"/>
        </w:rPr>
        <w:t xml:space="preserve">for </w:t>
      </w:r>
      <w:r w:rsidRPr="00710B83">
        <w:rPr>
          <w:bCs/>
        </w:rPr>
        <w:t xml:space="preserve">a Doctor of Philosophy Degree in Sustainable Development </w:t>
      </w:r>
      <w:r w:rsidRPr="00710B83">
        <w:rPr>
          <w:lang w:val="en-ZA"/>
        </w:rPr>
        <w:t xml:space="preserve">at the Atlantic International University in Hawaii, USA. I am conducting a study on the topic: </w:t>
      </w:r>
      <w:r w:rsidRPr="00710B83">
        <w:rPr>
          <w:b/>
        </w:rPr>
        <w:t xml:space="preserve">“An investigation of the effects of climate change on the agricultural food security in </w:t>
      </w:r>
      <w:proofErr w:type="spellStart"/>
      <w:r w:rsidR="007A6934">
        <w:rPr>
          <w:b/>
        </w:rPr>
        <w:t>C</w:t>
      </w:r>
      <w:r w:rsidRPr="00710B83">
        <w:rPr>
          <w:b/>
        </w:rPr>
        <w:t>hilanga</w:t>
      </w:r>
      <w:proofErr w:type="spellEnd"/>
      <w:r w:rsidRPr="00710B83">
        <w:rPr>
          <w:b/>
        </w:rPr>
        <w:t xml:space="preserve"> district, Lusaka province, Zambia</w:t>
      </w:r>
      <w:r w:rsidRPr="00710B83">
        <w:rPr>
          <w:b/>
          <w:lang w:val="en-ZA"/>
        </w:rPr>
        <w:t>”</w:t>
      </w:r>
      <w:r w:rsidRPr="00710B83">
        <w:rPr>
          <w:lang w:val="en-ZA"/>
        </w:rPr>
        <w:t xml:space="preserve"> for the fulfilment of my Doctoral degree requirements.</w:t>
      </w:r>
    </w:p>
    <w:p w14:paraId="0BE9BA8D" w14:textId="77777777" w:rsidR="004A506C" w:rsidRPr="00710B83" w:rsidRDefault="004A506C" w:rsidP="004A506C">
      <w:pPr>
        <w:spacing w:after="240" w:line="360" w:lineRule="auto"/>
        <w:jc w:val="both"/>
        <w:rPr>
          <w:lang w:val="en-US"/>
        </w:rPr>
      </w:pPr>
      <w:r w:rsidRPr="00710B83">
        <w:rPr>
          <w:lang w:val="en-ZA"/>
        </w:rPr>
        <w:t>You have been selected as one of the potential respondents who can provide valuable insights into this study by virtue of you</w:t>
      </w:r>
      <w:r w:rsidR="007A6934">
        <w:rPr>
          <w:lang w:val="en-ZA"/>
        </w:rPr>
        <w:t>r</w:t>
      </w:r>
      <w:r w:rsidRPr="00710B83">
        <w:rPr>
          <w:lang w:val="en-ZA"/>
        </w:rPr>
        <w:t xml:space="preserve"> being a beneficiary of the Food Security Pack programme, which is the subject of study.</w:t>
      </w:r>
      <w:r w:rsidRPr="00710B83">
        <w:rPr>
          <w:rFonts w:eastAsia="Calibri"/>
          <w:lang w:eastAsia="en-US"/>
        </w:rPr>
        <w:t xml:space="preserve"> </w:t>
      </w:r>
      <w:r w:rsidRPr="00710B83">
        <w:rPr>
          <w:lang w:val="en-ZA"/>
        </w:rPr>
        <w:t>Please be informed that your participation is voluntary</w:t>
      </w:r>
      <w:r w:rsidR="007A6934">
        <w:rPr>
          <w:lang w:val="en-ZA"/>
        </w:rPr>
        <w:t>,</w:t>
      </w:r>
      <w:r w:rsidRPr="00710B83">
        <w:rPr>
          <w:lang w:val="en-ZA"/>
        </w:rPr>
        <w:t xml:space="preserve"> and you may choose not to participate in the study or stop at any point during </w:t>
      </w:r>
      <w:r w:rsidR="007A6934">
        <w:rPr>
          <w:lang w:val="en-ZA"/>
        </w:rPr>
        <w:t xml:space="preserve">the </w:t>
      </w:r>
      <w:r w:rsidRPr="00710B83">
        <w:rPr>
          <w:lang w:val="en-ZA"/>
        </w:rPr>
        <w:t xml:space="preserve">interviews. In addition, your responses will be confidential, anonymised, and kept private. There are no risks for choosing not to participate in this study. In addition, kindly take note that there is no </w:t>
      </w:r>
      <w:r w:rsidRPr="00710B83">
        <w:t>remuneration</w:t>
      </w:r>
      <w:r w:rsidRPr="00710B83">
        <w:rPr>
          <w:lang w:val="en-ZA"/>
        </w:rPr>
        <w:t xml:space="preserve"> </w:t>
      </w:r>
      <w:r w:rsidRPr="00710B83">
        <w:t xml:space="preserve">for your participation in this study. </w:t>
      </w:r>
    </w:p>
    <w:p w14:paraId="20A65C83" w14:textId="77777777" w:rsidR="004A506C" w:rsidRPr="00710B83" w:rsidRDefault="004A506C" w:rsidP="004A506C">
      <w:pPr>
        <w:spacing w:after="240" w:line="360" w:lineRule="auto"/>
        <w:jc w:val="both"/>
      </w:pPr>
      <w:r w:rsidRPr="00710B83">
        <w:rPr>
          <w:lang w:val="en-ZA"/>
        </w:rPr>
        <w:t xml:space="preserve">This study is for academic purposes only. You have the right to withdraw from the study </w:t>
      </w:r>
      <w:r w:rsidR="007A6934">
        <w:rPr>
          <w:lang w:val="en-ZA"/>
        </w:rPr>
        <w:t xml:space="preserve">at </w:t>
      </w:r>
      <w:r w:rsidRPr="00710B83">
        <w:rPr>
          <w:lang w:val="en-ZA"/>
        </w:rPr>
        <w:t>any time with no implication</w:t>
      </w:r>
      <w:r w:rsidR="007A6934">
        <w:rPr>
          <w:lang w:val="en-ZA"/>
        </w:rPr>
        <w:t>s</w:t>
      </w:r>
      <w:r w:rsidRPr="00710B83">
        <w:rPr>
          <w:lang w:val="en-ZA"/>
        </w:rPr>
        <w:t xml:space="preserve">. Further, you may ask questions for clarification(s) or </w:t>
      </w:r>
      <w:r w:rsidRPr="00710B83">
        <w:t xml:space="preserve">request more information anytime during or after our interaction. </w:t>
      </w:r>
    </w:p>
    <w:p w14:paraId="2937C44A" w14:textId="77777777" w:rsidR="004A506C" w:rsidRPr="00710B83" w:rsidRDefault="004A506C" w:rsidP="004A506C">
      <w:pPr>
        <w:spacing w:after="240" w:line="360" w:lineRule="auto"/>
        <w:jc w:val="both"/>
        <w:rPr>
          <w:lang w:val="en-ZA"/>
        </w:rPr>
      </w:pPr>
      <w:r w:rsidRPr="00710B83">
        <w:t>Our interaction session will not take more than an hour.</w:t>
      </w:r>
    </w:p>
    <w:p w14:paraId="5B721549" w14:textId="77777777" w:rsidR="004A506C" w:rsidRPr="00710B83" w:rsidRDefault="00B84247" w:rsidP="004A506C">
      <w:pPr>
        <w:tabs>
          <w:tab w:val="left" w:pos="1755"/>
          <w:tab w:val="left" w:pos="2235"/>
          <w:tab w:val="center" w:pos="4680"/>
        </w:tabs>
        <w:spacing w:line="360" w:lineRule="auto"/>
        <w:rPr>
          <w:b/>
        </w:rPr>
      </w:pPr>
      <w:r>
        <w:rPr>
          <w:noProof/>
          <w:lang w:eastAsia="en-GB"/>
        </w:rPr>
        <mc:AlternateContent>
          <mc:Choice Requires="wps">
            <w:drawing>
              <wp:anchor distT="0" distB="0" distL="114300" distR="114300" simplePos="0" relativeHeight="251949568" behindDoc="0" locked="0" layoutInCell="1" allowOverlap="1" wp14:anchorId="1BFCBD96" wp14:editId="4A01EC06">
                <wp:simplePos x="0" y="0"/>
                <wp:positionH relativeFrom="column">
                  <wp:posOffset>3703320</wp:posOffset>
                </wp:positionH>
                <wp:positionV relativeFrom="paragraph">
                  <wp:posOffset>3175</wp:posOffset>
                </wp:positionV>
                <wp:extent cx="228600" cy="233680"/>
                <wp:effectExtent l="11430" t="13335" r="7620" b="10160"/>
                <wp:wrapNone/>
                <wp:docPr id="109" name="Oval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02CA1B" id="Oval 237" o:spid="_x0000_s1026" style="position:absolute;margin-left:291.6pt;margin-top:.25pt;width:18pt;height:18.4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"/>
            </w:pict>
          </mc:Fallback>
        </mc:AlternateContent>
      </w:r>
      <w:r>
        <w:rPr>
          <w:noProof/>
          <w:lang w:eastAsia="en-GB"/>
        </w:rPr>
        <mc:AlternateContent>
          <mc:Choice Requires="wps">
            <w:drawing>
              <wp:anchor distT="0" distB="0" distL="114300" distR="114300" simplePos="0" relativeHeight="251948544" behindDoc="0" locked="0" layoutInCell="1" allowOverlap="1" wp14:anchorId="46C8756D" wp14:editId="134DA8DF">
                <wp:simplePos x="0" y="0"/>
                <wp:positionH relativeFrom="column">
                  <wp:posOffset>2535555</wp:posOffset>
                </wp:positionH>
                <wp:positionV relativeFrom="paragraph">
                  <wp:posOffset>3175</wp:posOffset>
                </wp:positionV>
                <wp:extent cx="228600" cy="233680"/>
                <wp:effectExtent l="5715" t="13335" r="13335" b="10160"/>
                <wp:wrapNone/>
                <wp:docPr id="108" name="Oval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26A52D" id="Oval 236" o:spid="_x0000_s1026" style="position:absolute;margin-left:199.65pt;margin-top:.25pt;width:18pt;height:18.4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"/>
            </w:pict>
          </mc:Fallback>
        </mc:AlternateContent>
      </w:r>
      <w:r w:rsidR="004A506C" w:rsidRPr="00710B83">
        <w:rPr>
          <w:lang w:val="en-ZA"/>
        </w:rPr>
        <w:t>Are you willing to participate?</w:t>
      </w:r>
      <w:r w:rsidR="004A506C" w:rsidRPr="00710B83">
        <w:t xml:space="preserve">  </w:t>
      </w:r>
      <w:r w:rsidR="004A506C" w:rsidRPr="00710B83">
        <w:rPr>
          <w:b/>
        </w:rPr>
        <w:t xml:space="preserve">  </w:t>
      </w:r>
      <w:r w:rsidR="004A506C" w:rsidRPr="00710B83">
        <w:t>(a) Yes</w:t>
      </w:r>
      <w:r w:rsidR="004A506C" w:rsidRPr="00710B83">
        <w:tab/>
      </w:r>
      <w:r w:rsidR="004A506C" w:rsidRPr="00710B83">
        <w:tab/>
        <w:t>(b) No</w:t>
      </w:r>
      <w:r w:rsidR="004A506C" w:rsidRPr="00710B83">
        <w:tab/>
      </w:r>
    </w:p>
    <w:p w14:paraId="42A77985" w14:textId="77777777" w:rsidR="004A506C" w:rsidRPr="00710B83" w:rsidRDefault="004A506C" w:rsidP="004A506C">
      <w:pPr>
        <w:spacing w:after="240" w:line="360" w:lineRule="auto"/>
        <w:rPr>
          <w:b/>
          <w:lang w:val="en-ZA"/>
        </w:rPr>
      </w:pPr>
      <w:r w:rsidRPr="00710B83">
        <w:rPr>
          <w:b/>
          <w:u w:val="single"/>
        </w:rPr>
        <w:t xml:space="preserve">              </w:t>
      </w:r>
      <w:r w:rsidRPr="00710B83">
        <w:t xml:space="preserve">                       </w:t>
      </w:r>
      <w:r w:rsidRPr="00710B83">
        <w:rPr>
          <w:b/>
          <w:u w:val="single"/>
        </w:rPr>
        <w:t xml:space="preserve">                                  </w:t>
      </w:r>
    </w:p>
    <w:p w14:paraId="2DEDC1A7" w14:textId="77777777" w:rsidR="00851064" w:rsidRDefault="00851064" w:rsidP="004A506C">
      <w:pPr>
        <w:spacing w:after="240" w:line="360" w:lineRule="auto"/>
        <w:jc w:val="both"/>
        <w:rPr>
          <w:b/>
          <w:lang w:val="en-ZA"/>
        </w:rPr>
      </w:pPr>
    </w:p>
    <w:p w14:paraId="152AF172" w14:textId="77777777" w:rsidR="004A506C" w:rsidRPr="00710B83" w:rsidRDefault="004A506C" w:rsidP="004A506C">
      <w:pPr>
        <w:spacing w:after="240" w:line="360" w:lineRule="auto"/>
        <w:jc w:val="both"/>
        <w:rPr>
          <w:b/>
          <w:lang w:val="en-ZA"/>
        </w:rPr>
      </w:pPr>
      <w:r w:rsidRPr="00710B83">
        <w:rPr>
          <w:b/>
          <w:lang w:val="en-ZA"/>
        </w:rPr>
        <w:lastRenderedPageBreak/>
        <w:t>If you are willing to participate in this study, kindly read the Consent Form attached and fill</w:t>
      </w:r>
      <w:r w:rsidR="007850D2">
        <w:rPr>
          <w:b/>
          <w:lang w:val="en-ZA"/>
        </w:rPr>
        <w:t xml:space="preserve"> </w:t>
      </w:r>
      <w:r w:rsidRPr="00710B83">
        <w:rPr>
          <w:b/>
          <w:lang w:val="en-ZA"/>
        </w:rPr>
        <w:t xml:space="preserve">in your details upon being satisfied with the provisions. </w:t>
      </w:r>
    </w:p>
    <w:p w14:paraId="2B7D6AB9" w14:textId="77777777" w:rsidR="004A506C" w:rsidRPr="00710B83" w:rsidRDefault="004A506C" w:rsidP="004A506C">
      <w:pPr>
        <w:widowControl/>
        <w:suppressAutoHyphens w:val="0"/>
        <w:autoSpaceDE w:val="0"/>
        <w:autoSpaceDN w:val="0"/>
        <w:adjustRightInd w:val="0"/>
        <w:spacing w:after="240" w:line="360" w:lineRule="auto"/>
        <w:jc w:val="both"/>
        <w:rPr>
          <w:rFonts w:eastAsia="Arial"/>
          <w:b/>
          <w:bCs/>
          <w:lang w:eastAsia="en-US"/>
        </w:rPr>
      </w:pPr>
      <w:r w:rsidRPr="00710B83">
        <w:rPr>
          <w:rFonts w:eastAsia="Arial"/>
          <w:b/>
          <w:bCs/>
          <w:lang w:eastAsia="en-US"/>
        </w:rPr>
        <w:t xml:space="preserve">SECTION B: </w:t>
      </w:r>
      <w:r w:rsidRPr="00710B83">
        <w:rPr>
          <w:b/>
        </w:rPr>
        <w:t>PARTICIPANTS INFORMED CONSENT FORM</w:t>
      </w:r>
    </w:p>
    <w:p w14:paraId="0573F98D" w14:textId="77777777" w:rsidR="004A506C" w:rsidRPr="00710B83" w:rsidRDefault="004A506C" w:rsidP="004A506C">
      <w:pPr>
        <w:pStyle w:val="Default"/>
        <w:spacing w:line="360" w:lineRule="auto"/>
        <w:jc w:val="both"/>
        <w:rPr>
          <w:rFonts w:ascii="Times New Roman" w:hAnsi="Times New Roman"/>
        </w:rPr>
      </w:pPr>
      <w:r w:rsidRPr="00710B83">
        <w:rPr>
          <w:rFonts w:ascii="Times New Roman" w:hAnsi="Times New Roman"/>
          <w:b/>
          <w:bCs/>
        </w:rPr>
        <w:t xml:space="preserve">Study Topic: </w:t>
      </w:r>
      <w:r w:rsidRPr="00710B83">
        <w:rPr>
          <w:rFonts w:ascii="Times New Roman" w:hAnsi="Times New Roman"/>
          <w:b/>
          <w:i/>
          <w:sz w:val="24"/>
          <w:szCs w:val="24"/>
        </w:rPr>
        <w:t xml:space="preserve">“An investigation of the effects of climate change on the agricultural food security in </w:t>
      </w:r>
      <w:proofErr w:type="spellStart"/>
      <w:r w:rsidR="007850D2">
        <w:rPr>
          <w:rFonts w:ascii="Times New Roman" w:hAnsi="Times New Roman"/>
          <w:b/>
          <w:i/>
          <w:sz w:val="24"/>
          <w:szCs w:val="24"/>
        </w:rPr>
        <w:t>Chilanga</w:t>
      </w:r>
      <w:proofErr w:type="spellEnd"/>
      <w:r w:rsidR="007850D2">
        <w:rPr>
          <w:rFonts w:ascii="Times New Roman" w:hAnsi="Times New Roman"/>
          <w:b/>
          <w:i/>
          <w:sz w:val="24"/>
          <w:szCs w:val="24"/>
        </w:rPr>
        <w:t xml:space="preserve"> D</w:t>
      </w:r>
      <w:r w:rsidRPr="00710B83">
        <w:rPr>
          <w:rFonts w:ascii="Times New Roman" w:hAnsi="Times New Roman"/>
          <w:b/>
          <w:i/>
          <w:sz w:val="24"/>
          <w:szCs w:val="24"/>
        </w:rPr>
        <w:t>istrict, Lusaka province, Zambia</w:t>
      </w:r>
      <w:r w:rsidRPr="00710B83">
        <w:rPr>
          <w:rFonts w:ascii="Times New Roman" w:hAnsi="Times New Roman"/>
          <w:b/>
          <w:i/>
          <w:sz w:val="24"/>
          <w:szCs w:val="24"/>
          <w:lang w:val="en-ZA"/>
        </w:rPr>
        <w:t>”</w:t>
      </w:r>
      <w:r w:rsidRPr="00710B83">
        <w:rPr>
          <w:rFonts w:ascii="Times New Roman" w:hAnsi="Times New Roman"/>
          <w:i/>
          <w:sz w:val="24"/>
          <w:szCs w:val="24"/>
        </w:rPr>
        <w:t xml:space="preserve"> </w:t>
      </w:r>
      <w:r w:rsidRPr="00710B83">
        <w:rPr>
          <w:rFonts w:ascii="Times New Roman" w:hAnsi="Times New Roman"/>
        </w:rPr>
        <w:t xml:space="preserve">The researcher has explained to me all the salient information contained in the Informed Consent Sheet regarding the research on the above captioned topic. I have appreciated and fully understood the purpose of the research. </w:t>
      </w:r>
    </w:p>
    <w:p w14:paraId="4D394E7E" w14:textId="77777777" w:rsidR="004A506C" w:rsidRPr="00710B83" w:rsidRDefault="004A506C" w:rsidP="004A506C">
      <w:pPr>
        <w:pStyle w:val="Default"/>
        <w:spacing w:after="240" w:line="360" w:lineRule="auto"/>
        <w:jc w:val="both"/>
        <w:rPr>
          <w:rFonts w:ascii="Times New Roman" w:hAnsi="Times New Roman"/>
          <w:b/>
        </w:rPr>
      </w:pPr>
      <w:r w:rsidRPr="00710B83">
        <w:rPr>
          <w:rFonts w:ascii="Times New Roman" w:hAnsi="Times New Roman"/>
          <w:b/>
        </w:rPr>
        <w:t>Bas</w:t>
      </w:r>
      <w:r w:rsidR="007850D2">
        <w:rPr>
          <w:rFonts w:ascii="Times New Roman" w:hAnsi="Times New Roman"/>
          <w:b/>
        </w:rPr>
        <w:t>ed</w:t>
      </w:r>
      <w:r w:rsidRPr="00710B83">
        <w:rPr>
          <w:rFonts w:ascii="Times New Roman" w:hAnsi="Times New Roman"/>
          <w:b/>
        </w:rPr>
        <w:t xml:space="preserve"> on the explanation given to me, I understand that: </w:t>
      </w:r>
    </w:p>
    <w:p w14:paraId="2A85216D" w14:textId="77777777" w:rsidR="004A506C" w:rsidRPr="00710B83" w:rsidRDefault="004A506C" w:rsidP="00C95471">
      <w:pPr>
        <w:pStyle w:val="Default"/>
        <w:numPr>
          <w:ilvl w:val="0"/>
          <w:numId w:val="24"/>
        </w:numPr>
        <w:tabs>
          <w:tab w:val="clear" w:pos="709"/>
        </w:tabs>
        <w:suppressAutoHyphens w:val="0"/>
        <w:autoSpaceDE w:val="0"/>
        <w:autoSpaceDN w:val="0"/>
        <w:adjustRightInd w:val="0"/>
        <w:spacing w:after="175" w:line="360" w:lineRule="auto"/>
        <w:jc w:val="both"/>
        <w:rPr>
          <w:rFonts w:ascii="Times New Roman" w:hAnsi="Times New Roman"/>
        </w:rPr>
      </w:pPr>
      <w:r w:rsidRPr="00710B83">
        <w:rPr>
          <w:rFonts w:ascii="Times New Roman" w:hAnsi="Times New Roman"/>
        </w:rPr>
        <w:t xml:space="preserve">My inclusiveness in the study is purely voluntary; </w:t>
      </w:r>
    </w:p>
    <w:p w14:paraId="50600A6B" w14:textId="77777777" w:rsidR="004A506C" w:rsidRPr="00710B83" w:rsidRDefault="004A506C" w:rsidP="00C95471">
      <w:pPr>
        <w:numPr>
          <w:ilvl w:val="0"/>
          <w:numId w:val="24"/>
        </w:numPr>
        <w:spacing w:after="200" w:line="360" w:lineRule="auto"/>
        <w:jc w:val="both"/>
      </w:pPr>
      <w:r w:rsidRPr="00710B83">
        <w:rPr>
          <w:lang w:val="en-ZA"/>
        </w:rPr>
        <w:t>It is my choice to either participate or not in this study</w:t>
      </w:r>
      <w:r w:rsidR="007850D2">
        <w:rPr>
          <w:lang w:val="en-ZA"/>
        </w:rPr>
        <w:t>,</w:t>
      </w:r>
      <w:r w:rsidRPr="00710B83">
        <w:rPr>
          <w:lang w:val="en-ZA"/>
        </w:rPr>
        <w:t xml:space="preserve"> and there are no risks for choosing not to participate</w:t>
      </w:r>
      <w:r w:rsidR="007850D2">
        <w:rPr>
          <w:lang w:val="en-ZA"/>
        </w:rPr>
        <w:t>;</w:t>
      </w:r>
    </w:p>
    <w:p w14:paraId="0F7C9114" w14:textId="77777777" w:rsidR="004A506C" w:rsidRPr="00710B83" w:rsidRDefault="004A506C" w:rsidP="00C95471">
      <w:pPr>
        <w:numPr>
          <w:ilvl w:val="0"/>
          <w:numId w:val="24"/>
        </w:numPr>
        <w:spacing w:after="200" w:line="360" w:lineRule="auto"/>
        <w:jc w:val="both"/>
        <w:rPr>
          <w:lang w:val="en-ZA"/>
        </w:rPr>
      </w:pPr>
      <w:r w:rsidRPr="00710B83">
        <w:t xml:space="preserve">I have </w:t>
      </w:r>
      <w:r w:rsidR="007850D2">
        <w:t>the</w:t>
      </w:r>
      <w:r w:rsidRPr="00710B83">
        <w:t xml:space="preserve"> right to withdraw from the study </w:t>
      </w:r>
      <w:r w:rsidR="007850D2">
        <w:t xml:space="preserve">at </w:t>
      </w:r>
      <w:r w:rsidRPr="00710B83">
        <w:t xml:space="preserve">any time with no implications </w:t>
      </w:r>
      <w:r w:rsidR="007850D2">
        <w:t>for</w:t>
      </w:r>
      <w:r w:rsidRPr="00710B83">
        <w:t xml:space="preserve"> me</w:t>
      </w:r>
      <w:r w:rsidR="007850D2">
        <w:t>;</w:t>
      </w:r>
    </w:p>
    <w:p w14:paraId="38D65673" w14:textId="77777777" w:rsidR="004A506C" w:rsidRPr="00710B83" w:rsidRDefault="004A506C" w:rsidP="00C95471">
      <w:pPr>
        <w:numPr>
          <w:ilvl w:val="0"/>
          <w:numId w:val="24"/>
        </w:numPr>
        <w:spacing w:after="200" w:line="360" w:lineRule="auto"/>
        <w:jc w:val="both"/>
      </w:pPr>
      <w:r w:rsidRPr="00710B83">
        <w:rPr>
          <w:lang w:val="en-ZA"/>
        </w:rPr>
        <w:t>All my responses will be confidential, anonymised, and kept private</w:t>
      </w:r>
      <w:r w:rsidR="007850D2">
        <w:rPr>
          <w:lang w:val="en-ZA"/>
        </w:rPr>
        <w:t>;</w:t>
      </w:r>
    </w:p>
    <w:p w14:paraId="11BF5DBC" w14:textId="77777777" w:rsidR="004A506C" w:rsidRPr="00710B83" w:rsidRDefault="004A506C" w:rsidP="00C95471">
      <w:pPr>
        <w:numPr>
          <w:ilvl w:val="0"/>
          <w:numId w:val="24"/>
        </w:numPr>
        <w:spacing w:after="200" w:line="360" w:lineRule="auto"/>
        <w:jc w:val="both"/>
      </w:pPr>
      <w:r w:rsidRPr="00710B83">
        <w:rPr>
          <w:lang w:val="en-ZA"/>
        </w:rPr>
        <w:t xml:space="preserve">There is no </w:t>
      </w:r>
      <w:r w:rsidRPr="00710B83">
        <w:t>remuneration</w:t>
      </w:r>
      <w:r w:rsidRPr="00710B83">
        <w:rPr>
          <w:lang w:val="en-ZA"/>
        </w:rPr>
        <w:t xml:space="preserve"> </w:t>
      </w:r>
      <w:r w:rsidRPr="00710B83">
        <w:t>for my participation in this study</w:t>
      </w:r>
      <w:r w:rsidR="007850D2">
        <w:t>;</w:t>
      </w:r>
      <w:r w:rsidRPr="00710B83">
        <w:t xml:space="preserve"> </w:t>
      </w:r>
    </w:p>
    <w:p w14:paraId="757BB49C" w14:textId="77777777" w:rsidR="004A506C" w:rsidRPr="00710B83" w:rsidRDefault="004A506C" w:rsidP="00C95471">
      <w:pPr>
        <w:numPr>
          <w:ilvl w:val="0"/>
          <w:numId w:val="24"/>
        </w:numPr>
        <w:spacing w:after="200" w:line="360" w:lineRule="auto"/>
        <w:jc w:val="both"/>
        <w:rPr>
          <w:lang w:val="en-ZA"/>
        </w:rPr>
      </w:pPr>
      <w:r w:rsidRPr="00710B83">
        <w:t xml:space="preserve">This study is </w:t>
      </w:r>
      <w:r w:rsidRPr="00710B83">
        <w:rPr>
          <w:lang w:val="en-ZA"/>
        </w:rPr>
        <w:t xml:space="preserve">for academic purposes; and </w:t>
      </w:r>
    </w:p>
    <w:p w14:paraId="25CCB12C" w14:textId="77777777" w:rsidR="004A506C" w:rsidRPr="00710B83" w:rsidRDefault="004A506C" w:rsidP="00C95471">
      <w:pPr>
        <w:numPr>
          <w:ilvl w:val="0"/>
          <w:numId w:val="24"/>
        </w:numPr>
        <w:spacing w:after="200" w:line="360" w:lineRule="auto"/>
        <w:jc w:val="both"/>
        <w:rPr>
          <w:lang w:val="en-ZA"/>
        </w:rPr>
      </w:pPr>
      <w:r w:rsidRPr="00710B83">
        <w:rPr>
          <w:lang w:val="en-ZA"/>
        </w:rPr>
        <w:t xml:space="preserve">I may ask questions for clarification or </w:t>
      </w:r>
      <w:r w:rsidRPr="00710B83">
        <w:t xml:space="preserve">request more information anytime during the course of the study. </w:t>
      </w:r>
    </w:p>
    <w:p w14:paraId="38B5990F" w14:textId="77777777" w:rsidR="004A506C" w:rsidRPr="00710B83" w:rsidRDefault="004A506C" w:rsidP="004A506C">
      <w:pPr>
        <w:pStyle w:val="Default"/>
        <w:spacing w:after="240" w:line="360" w:lineRule="auto"/>
        <w:jc w:val="both"/>
        <w:rPr>
          <w:rFonts w:ascii="Times New Roman" w:hAnsi="Times New Roman"/>
          <w:b/>
          <w:bCs/>
        </w:rPr>
      </w:pPr>
      <w:r w:rsidRPr="00710B83">
        <w:rPr>
          <w:rFonts w:ascii="Times New Roman" w:hAnsi="Times New Roman"/>
          <w:b/>
          <w:bCs/>
        </w:rPr>
        <w:t xml:space="preserve">I am comfortable with the above outlined provisions. Therefore, I consent to participate in this study. </w:t>
      </w:r>
    </w:p>
    <w:p w14:paraId="29BDB782" w14:textId="77777777" w:rsidR="004A506C" w:rsidRPr="00710B83" w:rsidRDefault="004A506C" w:rsidP="004A506C">
      <w:pPr>
        <w:pStyle w:val="NoSpacing"/>
        <w:spacing w:line="360" w:lineRule="auto"/>
        <w:jc w:val="both"/>
        <w:rPr>
          <w:rFonts w:ascii="Times New Roman" w:hAnsi="Times New Roman"/>
          <w:sz w:val="24"/>
          <w:szCs w:val="24"/>
        </w:rPr>
      </w:pPr>
      <w:r w:rsidRPr="00710B83">
        <w:rPr>
          <w:rFonts w:ascii="Times New Roman" w:hAnsi="Times New Roman"/>
          <w:sz w:val="24"/>
          <w:szCs w:val="24"/>
        </w:rPr>
        <w:t xml:space="preserve">Participant’s name: </w:t>
      </w:r>
      <w:r w:rsidRPr="00710B83">
        <w:rPr>
          <w:b/>
          <w:u w:val="single"/>
        </w:rPr>
        <w:t xml:space="preserve">                                  </w:t>
      </w:r>
      <w:r w:rsidRPr="00710B83">
        <w:rPr>
          <w:rFonts w:ascii="Times New Roman" w:hAnsi="Times New Roman"/>
          <w:sz w:val="24"/>
          <w:szCs w:val="24"/>
        </w:rPr>
        <w:tab/>
      </w:r>
      <w:r w:rsidRPr="00710B83">
        <w:rPr>
          <w:rFonts w:ascii="Times New Roman" w:hAnsi="Times New Roman"/>
          <w:sz w:val="24"/>
          <w:szCs w:val="24"/>
        </w:rPr>
        <w:tab/>
        <w:t xml:space="preserve">Contact details: </w:t>
      </w:r>
      <w:r w:rsidRPr="00710B83">
        <w:rPr>
          <w:b/>
          <w:u w:val="single"/>
        </w:rPr>
        <w:t xml:space="preserve">                                  </w:t>
      </w:r>
      <w:r w:rsidRPr="00710B83">
        <w:rPr>
          <w:rFonts w:ascii="Times New Roman" w:hAnsi="Times New Roman"/>
          <w:sz w:val="24"/>
          <w:szCs w:val="24"/>
        </w:rPr>
        <w:tab/>
      </w:r>
      <w:r w:rsidRPr="00710B83">
        <w:rPr>
          <w:b/>
          <w:u w:val="single"/>
        </w:rPr>
        <w:t xml:space="preserve">                    </w:t>
      </w:r>
    </w:p>
    <w:p w14:paraId="6E35AEA5" w14:textId="77777777" w:rsidR="004A506C" w:rsidRPr="00710B83" w:rsidRDefault="004A506C" w:rsidP="004A506C">
      <w:pPr>
        <w:pStyle w:val="NoSpacing"/>
        <w:spacing w:line="360" w:lineRule="auto"/>
        <w:jc w:val="both"/>
        <w:rPr>
          <w:rFonts w:ascii="Times New Roman" w:hAnsi="Times New Roman"/>
          <w:sz w:val="24"/>
          <w:szCs w:val="24"/>
        </w:rPr>
      </w:pPr>
      <w:r w:rsidRPr="00710B83">
        <w:rPr>
          <w:rFonts w:ascii="Times New Roman" w:hAnsi="Times New Roman"/>
          <w:sz w:val="24"/>
          <w:szCs w:val="24"/>
        </w:rPr>
        <w:t xml:space="preserve">Place: </w:t>
      </w:r>
      <w:r w:rsidRPr="00710B83">
        <w:rPr>
          <w:b/>
          <w:u w:val="single"/>
        </w:rPr>
        <w:t xml:space="preserve">                                  </w:t>
      </w:r>
      <w:r w:rsidRPr="00710B83">
        <w:rPr>
          <w:rFonts w:ascii="Times New Roman" w:hAnsi="Times New Roman"/>
          <w:sz w:val="24"/>
          <w:szCs w:val="24"/>
          <w:u w:val="single"/>
        </w:rPr>
        <w:tab/>
        <w:t>___________</w:t>
      </w:r>
      <w:r w:rsidRPr="00710B83">
        <w:rPr>
          <w:rFonts w:ascii="Times New Roman" w:hAnsi="Times New Roman"/>
          <w:sz w:val="24"/>
          <w:szCs w:val="24"/>
        </w:rPr>
        <w:tab/>
      </w:r>
      <w:r w:rsidRPr="00710B83">
        <w:rPr>
          <w:rFonts w:ascii="Times New Roman" w:hAnsi="Times New Roman"/>
          <w:sz w:val="24"/>
          <w:szCs w:val="24"/>
        </w:rPr>
        <w:tab/>
        <w:t>Time</w:t>
      </w:r>
      <w:r w:rsidRPr="00710B83">
        <w:t xml:space="preserve">: </w:t>
      </w:r>
      <w:r w:rsidRPr="00710B83">
        <w:rPr>
          <w:b/>
          <w:u w:val="single"/>
        </w:rPr>
        <w:t xml:space="preserve">                                  </w:t>
      </w:r>
      <w:r w:rsidRPr="00710B83">
        <w:rPr>
          <w:rFonts w:ascii="Times New Roman" w:hAnsi="Times New Roman"/>
          <w:sz w:val="24"/>
          <w:szCs w:val="24"/>
          <w:u w:val="single"/>
        </w:rPr>
        <w:tab/>
        <w:t>________</w:t>
      </w:r>
      <w:r w:rsidRPr="00710B83">
        <w:t xml:space="preserve">                                                  </w:t>
      </w:r>
      <w:r w:rsidRPr="00710B83">
        <w:rPr>
          <w:b/>
          <w:u w:val="single"/>
        </w:rPr>
        <w:t xml:space="preserve">                                                                              </w:t>
      </w:r>
    </w:p>
    <w:p w14:paraId="1C79E788" w14:textId="77777777" w:rsidR="004A506C" w:rsidRPr="00710B83" w:rsidRDefault="004A506C" w:rsidP="004A506C">
      <w:pPr>
        <w:pStyle w:val="NoSpacing"/>
        <w:spacing w:line="360" w:lineRule="auto"/>
        <w:jc w:val="both"/>
        <w:rPr>
          <w:rFonts w:ascii="Times New Roman" w:hAnsi="Times New Roman"/>
          <w:sz w:val="24"/>
          <w:szCs w:val="24"/>
        </w:rPr>
      </w:pPr>
      <w:r w:rsidRPr="00710B83">
        <w:rPr>
          <w:rFonts w:ascii="Times New Roman" w:hAnsi="Times New Roman"/>
          <w:sz w:val="24"/>
          <w:szCs w:val="24"/>
        </w:rPr>
        <w:t xml:space="preserve">Signature: </w:t>
      </w:r>
      <w:r w:rsidRPr="00710B83">
        <w:rPr>
          <w:b/>
          <w:u w:val="single"/>
        </w:rPr>
        <w:t xml:space="preserve">                                  </w:t>
      </w:r>
      <w:r w:rsidRPr="00710B83">
        <w:rPr>
          <w:rFonts w:ascii="Times New Roman" w:hAnsi="Times New Roman"/>
          <w:sz w:val="24"/>
          <w:szCs w:val="24"/>
          <w:u w:val="single"/>
        </w:rPr>
        <w:tab/>
        <w:t>_____</w:t>
      </w:r>
      <w:r w:rsidRPr="00710B83">
        <w:rPr>
          <w:rFonts w:ascii="Times New Roman" w:hAnsi="Times New Roman"/>
          <w:sz w:val="24"/>
          <w:szCs w:val="24"/>
        </w:rPr>
        <w:tab/>
      </w:r>
      <w:r w:rsidRPr="00710B83">
        <w:rPr>
          <w:rFonts w:ascii="Times New Roman" w:hAnsi="Times New Roman"/>
          <w:sz w:val="24"/>
          <w:szCs w:val="24"/>
        </w:rPr>
        <w:tab/>
        <w:t xml:space="preserve">Date: </w:t>
      </w:r>
      <w:r w:rsidRPr="00710B83">
        <w:rPr>
          <w:b/>
        </w:rPr>
        <w:t xml:space="preserve"> </w:t>
      </w:r>
      <w:r w:rsidRPr="00710B83">
        <w:rPr>
          <w:b/>
          <w:u w:val="single"/>
        </w:rPr>
        <w:t xml:space="preserve">                                  </w:t>
      </w:r>
      <w:r w:rsidRPr="00710B83">
        <w:rPr>
          <w:rFonts w:ascii="Times New Roman" w:hAnsi="Times New Roman"/>
          <w:sz w:val="24"/>
          <w:szCs w:val="24"/>
          <w:u w:val="single"/>
        </w:rPr>
        <w:tab/>
        <w:t>________</w:t>
      </w:r>
    </w:p>
    <w:p w14:paraId="0BB3FBFD" w14:textId="77777777" w:rsidR="004A506C" w:rsidRPr="00710B83" w:rsidRDefault="004A506C" w:rsidP="004A506C">
      <w:pPr>
        <w:spacing w:line="360" w:lineRule="auto"/>
        <w:jc w:val="both"/>
        <w:rPr>
          <w:b/>
          <w:lang w:val="en-ZA"/>
        </w:rPr>
      </w:pPr>
    </w:p>
    <w:p w14:paraId="12D6D980" w14:textId="77777777" w:rsidR="004A506C" w:rsidRPr="00710B83" w:rsidRDefault="004A506C" w:rsidP="004A506C">
      <w:pPr>
        <w:pStyle w:val="NoSpacing"/>
        <w:spacing w:line="360" w:lineRule="auto"/>
        <w:jc w:val="both"/>
        <w:rPr>
          <w:rFonts w:ascii="Times New Roman" w:hAnsi="Times New Roman"/>
          <w:sz w:val="24"/>
          <w:szCs w:val="24"/>
        </w:rPr>
      </w:pPr>
      <w:r w:rsidRPr="00710B83">
        <w:rPr>
          <w:rFonts w:ascii="Times New Roman" w:hAnsi="Times New Roman"/>
          <w:sz w:val="24"/>
          <w:szCs w:val="24"/>
        </w:rPr>
        <w:t>Researcher’s name:</w:t>
      </w:r>
      <w:r w:rsidRPr="00710B83">
        <w:rPr>
          <w:b/>
          <w:u w:val="single"/>
        </w:rPr>
        <w:t xml:space="preserve">                                  </w:t>
      </w:r>
      <w:r w:rsidRPr="00710B83">
        <w:rPr>
          <w:rFonts w:ascii="Times New Roman" w:hAnsi="Times New Roman"/>
          <w:sz w:val="24"/>
          <w:szCs w:val="24"/>
        </w:rPr>
        <w:tab/>
      </w:r>
      <w:r w:rsidRPr="00710B83">
        <w:rPr>
          <w:rFonts w:ascii="Times New Roman" w:hAnsi="Times New Roman"/>
          <w:sz w:val="24"/>
          <w:szCs w:val="24"/>
        </w:rPr>
        <w:tab/>
        <w:t xml:space="preserve">Contact details: </w:t>
      </w:r>
      <w:r w:rsidRPr="00710B83">
        <w:rPr>
          <w:b/>
          <w:u w:val="single"/>
        </w:rPr>
        <w:t xml:space="preserve">                                  </w:t>
      </w:r>
      <w:r w:rsidRPr="00710B83">
        <w:rPr>
          <w:rFonts w:ascii="Times New Roman" w:hAnsi="Times New Roman"/>
          <w:sz w:val="24"/>
          <w:szCs w:val="24"/>
        </w:rPr>
        <w:tab/>
      </w:r>
    </w:p>
    <w:p w14:paraId="5762CD01" w14:textId="77777777" w:rsidR="004A506C" w:rsidRPr="00710B83" w:rsidRDefault="004A506C" w:rsidP="004A506C">
      <w:pPr>
        <w:pStyle w:val="NoSpacing"/>
        <w:spacing w:line="360" w:lineRule="auto"/>
        <w:jc w:val="both"/>
        <w:rPr>
          <w:rFonts w:ascii="Times New Roman" w:hAnsi="Times New Roman"/>
          <w:sz w:val="24"/>
          <w:szCs w:val="24"/>
          <w:u w:val="single"/>
        </w:rPr>
      </w:pPr>
      <w:r w:rsidRPr="00710B83">
        <w:rPr>
          <w:rFonts w:ascii="Times New Roman" w:hAnsi="Times New Roman"/>
          <w:sz w:val="24"/>
          <w:szCs w:val="24"/>
        </w:rPr>
        <w:t xml:space="preserve">Place: </w:t>
      </w:r>
      <w:r w:rsidRPr="00710B83">
        <w:rPr>
          <w:b/>
          <w:u w:val="single"/>
        </w:rPr>
        <w:t xml:space="preserve">                                  </w:t>
      </w:r>
      <w:r w:rsidRPr="00710B83">
        <w:rPr>
          <w:rFonts w:ascii="Times New Roman" w:hAnsi="Times New Roman"/>
          <w:sz w:val="24"/>
          <w:szCs w:val="24"/>
          <w:u w:val="single"/>
        </w:rPr>
        <w:tab/>
        <w:t>___________</w:t>
      </w:r>
      <w:r w:rsidRPr="00710B83">
        <w:rPr>
          <w:rFonts w:ascii="Times New Roman" w:hAnsi="Times New Roman"/>
          <w:sz w:val="24"/>
          <w:szCs w:val="24"/>
        </w:rPr>
        <w:tab/>
      </w:r>
      <w:r w:rsidRPr="00710B83">
        <w:rPr>
          <w:rFonts w:ascii="Times New Roman" w:hAnsi="Times New Roman"/>
          <w:sz w:val="24"/>
          <w:szCs w:val="24"/>
        </w:rPr>
        <w:tab/>
        <w:t xml:space="preserve">Time: </w:t>
      </w:r>
      <w:r w:rsidRPr="00710B83">
        <w:rPr>
          <w:b/>
          <w:u w:val="single"/>
        </w:rPr>
        <w:t xml:space="preserve">                                  </w:t>
      </w:r>
      <w:r w:rsidRPr="00710B83">
        <w:rPr>
          <w:rFonts w:ascii="Times New Roman" w:hAnsi="Times New Roman"/>
          <w:sz w:val="24"/>
          <w:szCs w:val="24"/>
          <w:u w:val="single"/>
        </w:rPr>
        <w:tab/>
        <w:t xml:space="preserve">________ </w:t>
      </w:r>
    </w:p>
    <w:p w14:paraId="045F8079" w14:textId="77777777" w:rsidR="004A506C" w:rsidRPr="00710B83" w:rsidRDefault="004A506C" w:rsidP="004A506C">
      <w:pPr>
        <w:pStyle w:val="NoSpacing"/>
        <w:spacing w:after="240" w:line="360" w:lineRule="auto"/>
        <w:jc w:val="both"/>
        <w:rPr>
          <w:lang w:val="en-ZA"/>
        </w:rPr>
      </w:pPr>
      <w:r w:rsidRPr="00710B83">
        <w:rPr>
          <w:rFonts w:ascii="Times New Roman" w:hAnsi="Times New Roman"/>
          <w:sz w:val="24"/>
          <w:szCs w:val="24"/>
        </w:rPr>
        <w:t>Signature:</w:t>
      </w:r>
      <w:r w:rsidRPr="00710B83">
        <w:rPr>
          <w:b/>
          <w:u w:val="single"/>
        </w:rPr>
        <w:t xml:space="preserve">                                  </w:t>
      </w:r>
      <w:r w:rsidRPr="00710B83">
        <w:rPr>
          <w:rFonts w:ascii="Times New Roman" w:hAnsi="Times New Roman"/>
          <w:sz w:val="24"/>
          <w:szCs w:val="24"/>
          <w:u w:val="single"/>
        </w:rPr>
        <w:tab/>
        <w:t>_____</w:t>
      </w:r>
      <w:r w:rsidRPr="00710B83">
        <w:rPr>
          <w:rFonts w:ascii="Times New Roman" w:hAnsi="Times New Roman"/>
          <w:sz w:val="24"/>
          <w:szCs w:val="24"/>
        </w:rPr>
        <w:tab/>
      </w:r>
      <w:r w:rsidRPr="00710B83">
        <w:rPr>
          <w:rFonts w:ascii="Times New Roman" w:hAnsi="Times New Roman"/>
          <w:sz w:val="24"/>
          <w:szCs w:val="24"/>
        </w:rPr>
        <w:tab/>
        <w:t xml:space="preserve">Date: </w:t>
      </w:r>
      <w:r w:rsidRPr="00710B83">
        <w:rPr>
          <w:b/>
          <w:u w:val="single"/>
        </w:rPr>
        <w:t xml:space="preserve">                                  </w:t>
      </w:r>
      <w:r w:rsidRPr="00710B83">
        <w:rPr>
          <w:rFonts w:ascii="Times New Roman" w:hAnsi="Times New Roman"/>
          <w:sz w:val="24"/>
          <w:szCs w:val="24"/>
          <w:u w:val="single"/>
        </w:rPr>
        <w:tab/>
        <w:t>________</w:t>
      </w:r>
      <w:r w:rsidRPr="00710B83">
        <w:rPr>
          <w:lang w:val="en-ZA"/>
        </w:rPr>
        <w:t xml:space="preserve"> </w:t>
      </w:r>
    </w:p>
    <w:p w14:paraId="5ED06504" w14:textId="77777777" w:rsidR="004A506C" w:rsidRPr="00710B83" w:rsidRDefault="00B84247" w:rsidP="004A506C">
      <w:pPr>
        <w:spacing w:line="360" w:lineRule="auto"/>
      </w:pPr>
      <w:r>
        <w:rPr>
          <w:noProof/>
          <w:lang w:eastAsia="en-GB"/>
        </w:rPr>
        <w:lastRenderedPageBreak/>
        <mc:AlternateContent>
          <mc:Choice Requires="wps">
            <w:drawing>
              <wp:anchor distT="0" distB="0" distL="114300" distR="114300" simplePos="0" relativeHeight="251875840" behindDoc="0" locked="0" layoutInCell="1" allowOverlap="1" wp14:anchorId="2554376C" wp14:editId="2ADEFDDB">
                <wp:simplePos x="0" y="0"/>
                <wp:positionH relativeFrom="column">
                  <wp:posOffset>2510155</wp:posOffset>
                </wp:positionH>
                <wp:positionV relativeFrom="paragraph">
                  <wp:posOffset>247015</wp:posOffset>
                </wp:positionV>
                <wp:extent cx="228600" cy="233680"/>
                <wp:effectExtent l="8890" t="8890" r="10160" b="5080"/>
                <wp:wrapNone/>
                <wp:docPr id="107"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12C0FA" id="Oval 165" o:spid="_x0000_s1026" style="position:absolute;margin-left:197.65pt;margin-top:19.45pt;width:18pt;height:18.4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"/>
            </w:pict>
          </mc:Fallback>
        </mc:AlternateContent>
      </w:r>
      <w:r w:rsidR="004A506C" w:rsidRPr="00710B83">
        <w:rPr>
          <w:b/>
        </w:rPr>
        <w:t>INSTRUCTIONS</w:t>
      </w:r>
      <w:r w:rsidR="004A506C" w:rsidRPr="00710B83">
        <w:t>:</w:t>
      </w:r>
    </w:p>
    <w:p w14:paraId="7BC03A18" w14:textId="77777777" w:rsidR="004A506C" w:rsidRPr="00710B83" w:rsidRDefault="004A506C" w:rsidP="004A506C">
      <w:pPr>
        <w:spacing w:line="360" w:lineRule="auto"/>
      </w:pPr>
      <w:r w:rsidRPr="00710B83">
        <w:t>(</w:t>
      </w:r>
      <w:proofErr w:type="spellStart"/>
      <w:r w:rsidRPr="00710B83">
        <w:t>i</w:t>
      </w:r>
      <w:proofErr w:type="spellEnd"/>
      <w:r w:rsidRPr="00710B83">
        <w:t xml:space="preserve">) Please tick </w:t>
      </w:r>
      <w:r w:rsidRPr="00710B83">
        <w:rPr>
          <w:rFonts w:eastAsia="MS Gothic" w:hAnsi="MS Gothic"/>
          <w:shd w:val="clear" w:color="auto" w:fill="FFFFFF"/>
        </w:rPr>
        <w:t>✔</w:t>
      </w:r>
      <w:r w:rsidRPr="00710B83">
        <w:t xml:space="preserve">in the appropriate </w:t>
      </w:r>
      <w:r w:rsidRPr="00710B83">
        <w:rPr>
          <w:noProof/>
        </w:rPr>
        <w:t>circle</w:t>
      </w:r>
      <w:r w:rsidR="007850D2">
        <w:rPr>
          <w:noProof/>
        </w:rPr>
        <w:t xml:space="preserve">       </w:t>
      </w:r>
      <w:r w:rsidRPr="00710B83">
        <w:rPr>
          <w:noProof/>
        </w:rPr>
        <w:t xml:space="preserve"> corresponding</w:t>
      </w:r>
      <w:r w:rsidRPr="00710B83">
        <w:t xml:space="preserve"> to </w:t>
      </w:r>
      <w:r w:rsidRPr="00710B83">
        <w:rPr>
          <w:noProof/>
        </w:rPr>
        <w:t>your</w:t>
      </w:r>
      <w:r w:rsidRPr="00710B83">
        <w:t xml:space="preserve"> answer.  </w:t>
      </w:r>
    </w:p>
    <w:p w14:paraId="18819D49" w14:textId="77777777" w:rsidR="004A506C" w:rsidRPr="00710B83" w:rsidRDefault="004A506C" w:rsidP="004A506C">
      <w:pPr>
        <w:spacing w:after="240" w:line="360" w:lineRule="auto"/>
      </w:pPr>
      <w:r w:rsidRPr="00710B83">
        <w:t xml:space="preserve">(ii) Express </w:t>
      </w:r>
      <w:r w:rsidRPr="00710B83">
        <w:rPr>
          <w:noProof/>
        </w:rPr>
        <w:t>your</w:t>
      </w:r>
      <w:r w:rsidRPr="00710B83">
        <w:t xml:space="preserve"> opinion wherever there are dotted lines (</w:t>
      </w:r>
      <w:r w:rsidRPr="00710B83">
        <w:rPr>
          <w:noProof/>
        </w:rPr>
        <w:t>...........</w:t>
      </w:r>
      <w:r w:rsidRPr="00710B83">
        <w:t>).</w:t>
      </w:r>
    </w:p>
    <w:p w14:paraId="3F7BC905" w14:textId="77777777" w:rsidR="004A506C" w:rsidRPr="00710B83" w:rsidRDefault="004A506C" w:rsidP="004A506C">
      <w:pPr>
        <w:spacing w:after="240" w:line="360" w:lineRule="auto"/>
        <w:jc w:val="both"/>
      </w:pPr>
      <w:r w:rsidRPr="00710B83">
        <w:t>In answering the questions, please feel free to seek clarification where need</w:t>
      </w:r>
      <w:r w:rsidR="007850D2">
        <w:t>ed</w:t>
      </w:r>
      <w:r w:rsidRPr="00710B83">
        <w:t>.</w:t>
      </w:r>
    </w:p>
    <w:p w14:paraId="0ADB93F2" w14:textId="77777777" w:rsidR="004A506C" w:rsidRPr="00710B83" w:rsidRDefault="004A506C" w:rsidP="004A506C">
      <w:pPr>
        <w:rPr>
          <w:b/>
        </w:rPr>
      </w:pPr>
      <w:r w:rsidRPr="00710B83">
        <w:rPr>
          <w:b/>
        </w:rPr>
        <w:t>QUESTIONS:</w:t>
      </w:r>
    </w:p>
    <w:p w14:paraId="24C75733" w14:textId="77777777" w:rsidR="004A506C" w:rsidRPr="00710B83" w:rsidRDefault="004A506C" w:rsidP="004A506C"/>
    <w:p w14:paraId="0E69006B" w14:textId="77777777" w:rsidR="004A506C" w:rsidRPr="00710B83" w:rsidRDefault="004A506C" w:rsidP="004A506C">
      <w:pPr>
        <w:pStyle w:val="NoSpacing"/>
        <w:spacing w:line="360" w:lineRule="auto"/>
        <w:rPr>
          <w:rFonts w:ascii="Times New Roman" w:hAnsi="Times New Roman"/>
          <w:b/>
          <w:sz w:val="24"/>
          <w:szCs w:val="24"/>
          <w:lang w:eastAsia="en-US"/>
        </w:rPr>
      </w:pPr>
      <w:r>
        <w:rPr>
          <w:rFonts w:ascii="Times New Roman" w:hAnsi="Times New Roman"/>
          <w:b/>
          <w:sz w:val="24"/>
          <w:szCs w:val="24"/>
          <w:lang w:eastAsia="en-US"/>
        </w:rPr>
        <w:t>SECTION 1</w:t>
      </w:r>
      <w:r w:rsidRPr="00710B83">
        <w:rPr>
          <w:rFonts w:ascii="Times New Roman" w:hAnsi="Times New Roman"/>
          <w:b/>
          <w:sz w:val="24"/>
          <w:szCs w:val="24"/>
          <w:lang w:eastAsia="en-US"/>
        </w:rPr>
        <w:t xml:space="preserve">: </w:t>
      </w:r>
      <w:r w:rsidRPr="00710B83">
        <w:rPr>
          <w:rFonts w:ascii="Times New Roman" w:hAnsi="Times New Roman"/>
          <w:b/>
          <w:bCs/>
          <w:sz w:val="24"/>
          <w:szCs w:val="24"/>
        </w:rPr>
        <w:t>PROFILE OF QUESTIONNAIRE RESPONDENTS</w:t>
      </w:r>
    </w:p>
    <w:p w14:paraId="6D41C7E2" w14:textId="77777777" w:rsidR="004A506C" w:rsidRPr="00710B83" w:rsidRDefault="004A506C" w:rsidP="004A506C">
      <w:pPr>
        <w:pStyle w:val="NoSpacing"/>
        <w:rPr>
          <w:lang w:val="en-GB"/>
        </w:rPr>
      </w:pPr>
    </w:p>
    <w:p w14:paraId="0F9E2017" w14:textId="77777777" w:rsidR="004A506C" w:rsidRPr="00710B83" w:rsidRDefault="00B84247" w:rsidP="004A506C">
      <w:pPr>
        <w:tabs>
          <w:tab w:val="left" w:pos="2235"/>
          <w:tab w:val="center" w:pos="4680"/>
        </w:tabs>
        <w:spacing w:line="360" w:lineRule="auto"/>
      </w:pPr>
      <w:r>
        <w:rPr>
          <w:noProof/>
          <w:lang w:eastAsia="en-GB"/>
        </w:rPr>
        <mc:AlternateContent>
          <mc:Choice Requires="wps">
            <w:drawing>
              <wp:anchor distT="0" distB="0" distL="114300" distR="114300" simplePos="0" relativeHeight="251950592" behindDoc="0" locked="0" layoutInCell="1" allowOverlap="1" wp14:anchorId="47BD894F" wp14:editId="4D4971DE">
                <wp:simplePos x="0" y="0"/>
                <wp:positionH relativeFrom="column">
                  <wp:posOffset>2890520</wp:posOffset>
                </wp:positionH>
                <wp:positionV relativeFrom="paragraph">
                  <wp:posOffset>250190</wp:posOffset>
                </wp:positionV>
                <wp:extent cx="228600" cy="233680"/>
                <wp:effectExtent l="8255" t="13970" r="10795" b="9525"/>
                <wp:wrapNone/>
                <wp:docPr id="106" name="Oval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3F68F9" id="Oval 238" o:spid="_x0000_s1026" style="position:absolute;margin-left:227.6pt;margin-top:19.7pt;width:18pt;height:18.4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"/>
            </w:pict>
          </mc:Fallback>
        </mc:AlternateContent>
      </w:r>
      <w:r>
        <w:rPr>
          <w:noProof/>
          <w:lang w:eastAsia="en-GB"/>
        </w:rPr>
        <mc:AlternateContent>
          <mc:Choice Requires="wps">
            <w:drawing>
              <wp:anchor distT="0" distB="0" distL="114300" distR="114300" simplePos="0" relativeHeight="251877888" behindDoc="0" locked="0" layoutInCell="1" allowOverlap="1" wp14:anchorId="15A22725" wp14:editId="08C47396">
                <wp:simplePos x="0" y="0"/>
                <wp:positionH relativeFrom="column">
                  <wp:posOffset>607060</wp:posOffset>
                </wp:positionH>
                <wp:positionV relativeFrom="paragraph">
                  <wp:posOffset>250190</wp:posOffset>
                </wp:positionV>
                <wp:extent cx="228600" cy="233680"/>
                <wp:effectExtent l="10795" t="13970" r="8255" b="9525"/>
                <wp:wrapNone/>
                <wp:docPr id="105"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B4D697" id="Oval 167" o:spid="_x0000_s1026" style="position:absolute;margin-left:47.8pt;margin-top:19.7pt;width:18pt;height:18.4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"/>
            </w:pict>
          </mc:Fallback>
        </mc:AlternateContent>
      </w:r>
      <w:r>
        <w:rPr>
          <w:noProof/>
          <w:lang w:eastAsia="en-GB"/>
        </w:rPr>
        <mc:AlternateContent>
          <mc:Choice Requires="wps">
            <w:drawing>
              <wp:anchor distT="0" distB="0" distL="114300" distR="114300" simplePos="0" relativeHeight="251876864" behindDoc="0" locked="0" layoutInCell="1" allowOverlap="1" wp14:anchorId="7392FD5B" wp14:editId="690E9147">
                <wp:simplePos x="0" y="0"/>
                <wp:positionH relativeFrom="column">
                  <wp:posOffset>1840865</wp:posOffset>
                </wp:positionH>
                <wp:positionV relativeFrom="paragraph">
                  <wp:posOffset>250190</wp:posOffset>
                </wp:positionV>
                <wp:extent cx="228600" cy="233680"/>
                <wp:effectExtent l="6350" t="13970" r="12700" b="9525"/>
                <wp:wrapNone/>
                <wp:docPr id="104"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25D1E2" id="Oval 166" o:spid="_x0000_s1026" style="position:absolute;margin-left:144.95pt;margin-top:19.7pt;width:18pt;height:18.4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"/>
            </w:pict>
          </mc:Fallback>
        </mc:AlternateContent>
      </w:r>
      <w:r w:rsidR="004A506C" w:rsidRPr="00710B83">
        <w:t>1. What is your sex orientation?</w:t>
      </w:r>
    </w:p>
    <w:p w14:paraId="4041D6EA" w14:textId="77777777" w:rsidR="004A506C" w:rsidRPr="00710B83" w:rsidRDefault="004A506C" w:rsidP="004A506C">
      <w:pPr>
        <w:tabs>
          <w:tab w:val="left" w:pos="1755"/>
          <w:tab w:val="left" w:pos="2235"/>
          <w:tab w:val="left" w:pos="3720"/>
          <w:tab w:val="center" w:pos="4680"/>
          <w:tab w:val="left" w:pos="5120"/>
        </w:tabs>
        <w:spacing w:line="360" w:lineRule="auto"/>
        <w:rPr>
          <w:b/>
        </w:rPr>
      </w:pPr>
      <w:r w:rsidRPr="00710B83">
        <w:t>(a) Male</w:t>
      </w:r>
      <w:r w:rsidRPr="00710B83">
        <w:tab/>
        <w:t xml:space="preserve">(b) Female         </w:t>
      </w:r>
      <w:proofErr w:type="gramStart"/>
      <w:r w:rsidRPr="00710B83">
        <w:t xml:space="preserve">   (</w:t>
      </w:r>
      <w:proofErr w:type="gramEnd"/>
      <w:r w:rsidRPr="00710B83">
        <w:t xml:space="preserve">c) Other </w:t>
      </w:r>
      <w:r w:rsidRPr="00710B83">
        <w:tab/>
        <w:t xml:space="preserve">        , specify …</w:t>
      </w:r>
    </w:p>
    <w:p w14:paraId="38DEB091" w14:textId="77777777" w:rsidR="004A506C" w:rsidRPr="00710B83" w:rsidRDefault="004A506C" w:rsidP="004A506C">
      <w:pPr>
        <w:tabs>
          <w:tab w:val="left" w:pos="2235"/>
          <w:tab w:val="center" w:pos="4680"/>
        </w:tabs>
        <w:spacing w:line="360" w:lineRule="auto"/>
      </w:pPr>
    </w:p>
    <w:p w14:paraId="5228712F" w14:textId="77777777" w:rsidR="004A506C" w:rsidRPr="00710B83" w:rsidRDefault="00B84247" w:rsidP="004A506C">
      <w:pPr>
        <w:tabs>
          <w:tab w:val="left" w:pos="2235"/>
          <w:tab w:val="center" w:pos="4680"/>
        </w:tabs>
        <w:spacing w:line="360" w:lineRule="auto"/>
      </w:pPr>
      <w:r>
        <w:rPr>
          <w:noProof/>
          <w:lang w:eastAsia="en-GB"/>
        </w:rPr>
        <mc:AlternateContent>
          <mc:Choice Requires="wps">
            <w:drawing>
              <wp:anchor distT="0" distB="0" distL="114300" distR="114300" simplePos="0" relativeHeight="251878912" behindDoc="0" locked="0" layoutInCell="1" allowOverlap="1" wp14:anchorId="6EE84F7F" wp14:editId="613E9AE5">
                <wp:simplePos x="0" y="0"/>
                <wp:positionH relativeFrom="column">
                  <wp:posOffset>1722120</wp:posOffset>
                </wp:positionH>
                <wp:positionV relativeFrom="paragraph">
                  <wp:posOffset>224790</wp:posOffset>
                </wp:positionV>
                <wp:extent cx="228600" cy="233680"/>
                <wp:effectExtent l="11430" t="5715" r="7620" b="8255"/>
                <wp:wrapNone/>
                <wp:docPr id="103"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D6A08F" id="Oval 168" o:spid="_x0000_s1026" style="position:absolute;margin-left:135.6pt;margin-top:17.7pt;width:18pt;height:18.4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"/>
            </w:pict>
          </mc:Fallback>
        </mc:AlternateContent>
      </w:r>
      <w:r w:rsidR="004A506C" w:rsidRPr="00710B83">
        <w:t>2. In what age</w:t>
      </w:r>
      <w:r w:rsidR="007850D2">
        <w:t xml:space="preserve"> </w:t>
      </w:r>
      <w:r w:rsidR="004A506C" w:rsidRPr="00710B83">
        <w:t>range do you fall?</w:t>
      </w:r>
    </w:p>
    <w:p w14:paraId="748AEEFD" w14:textId="77777777" w:rsidR="004A506C" w:rsidRPr="00710B83" w:rsidRDefault="00B84247" w:rsidP="004A506C">
      <w:pPr>
        <w:tabs>
          <w:tab w:val="left" w:pos="2235"/>
          <w:tab w:val="center" w:pos="4680"/>
        </w:tabs>
        <w:spacing w:line="360" w:lineRule="auto"/>
      </w:pPr>
      <w:r>
        <w:rPr>
          <w:noProof/>
          <w:lang w:eastAsia="en-GB"/>
        </w:rPr>
        <mc:AlternateContent>
          <mc:Choice Requires="wps">
            <w:drawing>
              <wp:anchor distT="0" distB="0" distL="114300" distR="114300" simplePos="0" relativeHeight="251879936" behindDoc="0" locked="0" layoutInCell="1" allowOverlap="1" wp14:anchorId="39C9226D" wp14:editId="743A8444">
                <wp:simplePos x="0" y="0"/>
                <wp:positionH relativeFrom="column">
                  <wp:posOffset>1722120</wp:posOffset>
                </wp:positionH>
                <wp:positionV relativeFrom="paragraph">
                  <wp:posOffset>238760</wp:posOffset>
                </wp:positionV>
                <wp:extent cx="228600" cy="233680"/>
                <wp:effectExtent l="11430" t="6350" r="7620" b="7620"/>
                <wp:wrapNone/>
                <wp:docPr id="102"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19A72A" id="Oval 169" o:spid="_x0000_s1026" style="position:absolute;margin-left:135.6pt;margin-top:18.8pt;width:18pt;height:18.4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"/>
            </w:pict>
          </mc:Fallback>
        </mc:AlternateContent>
      </w:r>
      <w:r w:rsidR="004A506C" w:rsidRPr="00710B83">
        <w:t xml:space="preserve">    (a) 18 to 34 years</w:t>
      </w:r>
    </w:p>
    <w:p w14:paraId="10FF54BA" w14:textId="77777777" w:rsidR="004A506C" w:rsidRPr="00710B83" w:rsidRDefault="004A506C" w:rsidP="004A506C">
      <w:pPr>
        <w:tabs>
          <w:tab w:val="left" w:pos="2235"/>
          <w:tab w:val="center" w:pos="4680"/>
        </w:tabs>
        <w:spacing w:line="360" w:lineRule="auto"/>
      </w:pPr>
      <w:r w:rsidRPr="00710B83">
        <w:t xml:space="preserve">    (b) 35 to 49 years</w:t>
      </w:r>
    </w:p>
    <w:p w14:paraId="2E621DF1" w14:textId="77777777" w:rsidR="004A506C" w:rsidRPr="00710B83" w:rsidRDefault="00B84247" w:rsidP="004A506C">
      <w:pPr>
        <w:tabs>
          <w:tab w:val="left" w:pos="2235"/>
          <w:tab w:val="center" w:pos="4680"/>
        </w:tabs>
        <w:spacing w:line="360" w:lineRule="auto"/>
      </w:pPr>
      <w:r>
        <w:rPr>
          <w:noProof/>
          <w:lang w:eastAsia="en-GB"/>
        </w:rPr>
        <mc:AlternateContent>
          <mc:Choice Requires="wps">
            <w:drawing>
              <wp:anchor distT="0" distB="0" distL="114300" distR="114300" simplePos="0" relativeHeight="251880960" behindDoc="0" locked="0" layoutInCell="1" allowOverlap="1" wp14:anchorId="03F10849" wp14:editId="50D79B6E">
                <wp:simplePos x="0" y="0"/>
                <wp:positionH relativeFrom="column">
                  <wp:posOffset>1722120</wp:posOffset>
                </wp:positionH>
                <wp:positionV relativeFrom="paragraph">
                  <wp:posOffset>-635</wp:posOffset>
                </wp:positionV>
                <wp:extent cx="228600" cy="233680"/>
                <wp:effectExtent l="11430" t="6350" r="7620" b="7620"/>
                <wp:wrapNone/>
                <wp:docPr id="101" name="Ova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5AFABE" id="Oval 170" o:spid="_x0000_s1026" style="position:absolute;margin-left:135.6pt;margin-top:-.05pt;width:18pt;height:18.4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"/>
            </w:pict>
          </mc:Fallback>
        </mc:AlternateContent>
      </w:r>
      <w:r w:rsidR="004A506C" w:rsidRPr="00710B83">
        <w:t xml:space="preserve">    (c) 50 to 64 years</w:t>
      </w:r>
    </w:p>
    <w:p w14:paraId="05236D23" w14:textId="77777777" w:rsidR="004A506C" w:rsidRPr="00710B83" w:rsidRDefault="00B84247" w:rsidP="004A506C">
      <w:pPr>
        <w:tabs>
          <w:tab w:val="left" w:pos="2235"/>
          <w:tab w:val="center" w:pos="4680"/>
        </w:tabs>
        <w:spacing w:line="360" w:lineRule="auto"/>
      </w:pPr>
      <w:r>
        <w:rPr>
          <w:noProof/>
          <w:lang w:eastAsia="en-GB"/>
        </w:rPr>
        <mc:AlternateContent>
          <mc:Choice Requires="wps">
            <w:drawing>
              <wp:anchor distT="0" distB="0" distL="114300" distR="114300" simplePos="0" relativeHeight="251881984" behindDoc="0" locked="0" layoutInCell="1" allowOverlap="1" wp14:anchorId="7A72ACAA" wp14:editId="1C56F091">
                <wp:simplePos x="0" y="0"/>
                <wp:positionH relativeFrom="column">
                  <wp:posOffset>1722120</wp:posOffset>
                </wp:positionH>
                <wp:positionV relativeFrom="paragraph">
                  <wp:posOffset>12700</wp:posOffset>
                </wp:positionV>
                <wp:extent cx="228600" cy="233680"/>
                <wp:effectExtent l="11430" t="6350" r="7620" b="7620"/>
                <wp:wrapNone/>
                <wp:docPr id="100" name="Oval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214A1D" id="Oval 171" o:spid="_x0000_s1026" style="position:absolute;margin-left:135.6pt;margin-top:1pt;width:18pt;height:18.4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"/>
            </w:pict>
          </mc:Fallback>
        </mc:AlternateContent>
      </w:r>
      <w:r w:rsidR="004A506C" w:rsidRPr="00710B83">
        <w:t xml:space="preserve">    (d) 65 years and above</w:t>
      </w:r>
    </w:p>
    <w:p w14:paraId="3B1E8F3D" w14:textId="77777777" w:rsidR="004A506C" w:rsidRPr="00710B83" w:rsidRDefault="004A506C" w:rsidP="004A506C">
      <w:pPr>
        <w:pStyle w:val="NoSpacing"/>
        <w:rPr>
          <w:lang w:val="en-GB"/>
        </w:rPr>
      </w:pPr>
    </w:p>
    <w:p w14:paraId="1E69E17E" w14:textId="77777777" w:rsidR="004A506C" w:rsidRPr="00710B83" w:rsidRDefault="00B84247" w:rsidP="004A506C">
      <w:pPr>
        <w:tabs>
          <w:tab w:val="left" w:pos="3360"/>
        </w:tabs>
        <w:spacing w:line="360" w:lineRule="auto"/>
      </w:pPr>
      <w:r>
        <w:rPr>
          <w:noProof/>
          <w:lang w:eastAsia="en-GB"/>
        </w:rPr>
        <mc:AlternateContent>
          <mc:Choice Requires="wps">
            <w:drawing>
              <wp:anchor distT="0" distB="0" distL="114300" distR="114300" simplePos="0" relativeHeight="251883008" behindDoc="0" locked="0" layoutInCell="1" allowOverlap="1" wp14:anchorId="4E57B96D" wp14:editId="167160C5">
                <wp:simplePos x="0" y="0"/>
                <wp:positionH relativeFrom="column">
                  <wp:posOffset>1722120</wp:posOffset>
                </wp:positionH>
                <wp:positionV relativeFrom="paragraph">
                  <wp:posOffset>189865</wp:posOffset>
                </wp:positionV>
                <wp:extent cx="228600" cy="233680"/>
                <wp:effectExtent l="11430" t="6985" r="7620" b="6985"/>
                <wp:wrapNone/>
                <wp:docPr id="99"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7192AE" id="Oval 172" o:spid="_x0000_s1026" style="position:absolute;margin-left:135.6pt;margin-top:14.95pt;width:18pt;height:18.4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"/>
            </w:pict>
          </mc:Fallback>
        </mc:AlternateContent>
      </w:r>
      <w:r w:rsidR="004A506C" w:rsidRPr="00710B83">
        <w:t>3. What is your marital status?</w:t>
      </w:r>
    </w:p>
    <w:p w14:paraId="5EFC5971" w14:textId="77777777" w:rsidR="004A506C" w:rsidRPr="00710B83" w:rsidRDefault="00B84247" w:rsidP="004A506C">
      <w:pPr>
        <w:tabs>
          <w:tab w:val="left" w:pos="3360"/>
        </w:tabs>
        <w:spacing w:line="360" w:lineRule="auto"/>
      </w:pPr>
      <w:r>
        <w:rPr>
          <w:noProof/>
          <w:lang w:eastAsia="en-GB"/>
        </w:rPr>
        <mc:AlternateContent>
          <mc:Choice Requires="wps">
            <w:drawing>
              <wp:anchor distT="0" distB="0" distL="114300" distR="114300" simplePos="0" relativeHeight="251884032" behindDoc="0" locked="0" layoutInCell="1" allowOverlap="1" wp14:anchorId="169A14B3" wp14:editId="3018D42C">
                <wp:simplePos x="0" y="0"/>
                <wp:positionH relativeFrom="column">
                  <wp:posOffset>1722120</wp:posOffset>
                </wp:positionH>
                <wp:positionV relativeFrom="paragraph">
                  <wp:posOffset>213360</wp:posOffset>
                </wp:positionV>
                <wp:extent cx="228600" cy="233680"/>
                <wp:effectExtent l="11430" t="7620" r="7620" b="6350"/>
                <wp:wrapNone/>
                <wp:docPr id="98"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2B70DF" id="Oval 173" o:spid="_x0000_s1026" style="position:absolute;margin-left:135.6pt;margin-top:16.8pt;width:18pt;height:18.4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"/>
            </w:pict>
          </mc:Fallback>
        </mc:AlternateContent>
      </w:r>
      <w:r w:rsidR="004A506C" w:rsidRPr="00710B83">
        <w:t xml:space="preserve">    (a) Married</w:t>
      </w:r>
    </w:p>
    <w:p w14:paraId="12002682" w14:textId="77777777" w:rsidR="004A506C" w:rsidRPr="00710B83" w:rsidRDefault="00B84247" w:rsidP="004A506C">
      <w:pPr>
        <w:tabs>
          <w:tab w:val="left" w:pos="3360"/>
        </w:tabs>
        <w:spacing w:line="360" w:lineRule="auto"/>
      </w:pPr>
      <w:r>
        <w:rPr>
          <w:noProof/>
          <w:lang w:eastAsia="en-GB"/>
        </w:rPr>
        <mc:AlternateContent>
          <mc:Choice Requires="wps">
            <w:drawing>
              <wp:anchor distT="0" distB="0" distL="114300" distR="114300" simplePos="0" relativeHeight="251885056" behindDoc="0" locked="0" layoutInCell="1" allowOverlap="1" wp14:anchorId="439057DA" wp14:editId="1387250F">
                <wp:simplePos x="0" y="0"/>
                <wp:positionH relativeFrom="column">
                  <wp:posOffset>1722120</wp:posOffset>
                </wp:positionH>
                <wp:positionV relativeFrom="paragraph">
                  <wp:posOffset>234950</wp:posOffset>
                </wp:positionV>
                <wp:extent cx="228600" cy="233680"/>
                <wp:effectExtent l="11430" t="6350" r="7620" b="7620"/>
                <wp:wrapNone/>
                <wp:docPr id="97"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E93778" id="Oval 174" o:spid="_x0000_s1026" style="position:absolute;margin-left:135.6pt;margin-top:18.5pt;width:18pt;height:18.4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"/>
            </w:pict>
          </mc:Fallback>
        </mc:AlternateContent>
      </w:r>
      <w:r w:rsidR="004A506C" w:rsidRPr="00710B83">
        <w:t xml:space="preserve">    (b) Divorced</w:t>
      </w:r>
    </w:p>
    <w:p w14:paraId="2AD216A1" w14:textId="77777777" w:rsidR="004A506C" w:rsidRPr="00710B83" w:rsidRDefault="00B84247" w:rsidP="004A506C">
      <w:pPr>
        <w:tabs>
          <w:tab w:val="left" w:pos="3360"/>
        </w:tabs>
        <w:spacing w:line="360" w:lineRule="auto"/>
      </w:pPr>
      <w:r>
        <w:rPr>
          <w:noProof/>
          <w:lang w:eastAsia="en-GB"/>
        </w:rPr>
        <mc:AlternateContent>
          <mc:Choice Requires="wps">
            <w:drawing>
              <wp:anchor distT="0" distB="0" distL="114300" distR="114300" simplePos="0" relativeHeight="251886080" behindDoc="0" locked="0" layoutInCell="1" allowOverlap="1" wp14:anchorId="42A56247" wp14:editId="5DB80F9D">
                <wp:simplePos x="0" y="0"/>
                <wp:positionH relativeFrom="column">
                  <wp:posOffset>1722120</wp:posOffset>
                </wp:positionH>
                <wp:positionV relativeFrom="paragraph">
                  <wp:posOffset>251460</wp:posOffset>
                </wp:positionV>
                <wp:extent cx="228600" cy="233680"/>
                <wp:effectExtent l="11430" t="9525" r="7620" b="13970"/>
                <wp:wrapNone/>
                <wp:docPr id="96"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BCB44F" id="Oval 175" o:spid="_x0000_s1026" style="position:absolute;margin-left:135.6pt;margin-top:19.8pt;width:18pt;height:18.4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"/>
            </w:pict>
          </mc:Fallback>
        </mc:AlternateContent>
      </w:r>
      <w:r w:rsidR="004A506C" w:rsidRPr="00710B83">
        <w:t xml:space="preserve">    (c) Separated</w:t>
      </w:r>
    </w:p>
    <w:p w14:paraId="58BAEA51" w14:textId="77777777" w:rsidR="004A506C" w:rsidRPr="00710B83" w:rsidRDefault="004A506C" w:rsidP="004A506C">
      <w:pPr>
        <w:tabs>
          <w:tab w:val="left" w:pos="3360"/>
        </w:tabs>
        <w:spacing w:line="360" w:lineRule="auto"/>
      </w:pPr>
      <w:r w:rsidRPr="00710B83">
        <w:t xml:space="preserve">    (d) Widow</w:t>
      </w:r>
    </w:p>
    <w:p w14:paraId="15BBF860" w14:textId="77777777" w:rsidR="004A506C" w:rsidRPr="00710B83" w:rsidRDefault="00B84247" w:rsidP="004A506C">
      <w:pPr>
        <w:tabs>
          <w:tab w:val="left" w:pos="3360"/>
        </w:tabs>
        <w:spacing w:line="360" w:lineRule="auto"/>
      </w:pPr>
      <w:r>
        <w:rPr>
          <w:noProof/>
          <w:lang w:eastAsia="en-GB"/>
        </w:rPr>
        <mc:AlternateContent>
          <mc:Choice Requires="wps">
            <w:drawing>
              <wp:anchor distT="0" distB="0" distL="114300" distR="114300" simplePos="0" relativeHeight="251887104" behindDoc="0" locked="0" layoutInCell="1" allowOverlap="1" wp14:anchorId="793BE15C" wp14:editId="094172C6">
                <wp:simplePos x="0" y="0"/>
                <wp:positionH relativeFrom="column">
                  <wp:posOffset>1722120</wp:posOffset>
                </wp:positionH>
                <wp:positionV relativeFrom="paragraph">
                  <wp:posOffset>10160</wp:posOffset>
                </wp:positionV>
                <wp:extent cx="228600" cy="233680"/>
                <wp:effectExtent l="11430" t="8255" r="7620" b="5715"/>
                <wp:wrapNone/>
                <wp:docPr id="95"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DAB747" id="Oval 176" o:spid="_x0000_s1026" style="position:absolute;margin-left:135.6pt;margin-top:.8pt;width:18pt;height:18.4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"/>
            </w:pict>
          </mc:Fallback>
        </mc:AlternateContent>
      </w:r>
      <w:r w:rsidR="004A506C" w:rsidRPr="00710B83">
        <w:t xml:space="preserve">    (e) Widower </w:t>
      </w:r>
    </w:p>
    <w:p w14:paraId="67343145" w14:textId="77777777" w:rsidR="004A506C" w:rsidRPr="00710B83" w:rsidRDefault="00B84247" w:rsidP="004A506C">
      <w:pPr>
        <w:tabs>
          <w:tab w:val="left" w:pos="3855"/>
        </w:tabs>
        <w:spacing w:line="360" w:lineRule="auto"/>
      </w:pPr>
      <w:r>
        <w:rPr>
          <w:noProof/>
          <w:lang w:eastAsia="en-GB"/>
        </w:rPr>
        <mc:AlternateContent>
          <mc:Choice Requires="wps">
            <w:drawing>
              <wp:anchor distT="0" distB="0" distL="114300" distR="114300" simplePos="0" relativeHeight="251888128" behindDoc="0" locked="0" layoutInCell="1" allowOverlap="1" wp14:anchorId="2EDCBC38" wp14:editId="652D8336">
                <wp:simplePos x="0" y="0"/>
                <wp:positionH relativeFrom="column">
                  <wp:posOffset>1722120</wp:posOffset>
                </wp:positionH>
                <wp:positionV relativeFrom="paragraph">
                  <wp:posOffset>31750</wp:posOffset>
                </wp:positionV>
                <wp:extent cx="228600" cy="233680"/>
                <wp:effectExtent l="11430" t="6985" r="7620" b="6985"/>
                <wp:wrapNone/>
                <wp:docPr id="94" name="Oval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AF7BEA" id="Oval 177" o:spid="_x0000_s1026" style="position:absolute;margin-left:135.6pt;margin-top:2.5pt;width:18pt;height:18.4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"/>
            </w:pict>
          </mc:Fallback>
        </mc:AlternateContent>
      </w:r>
      <w:r w:rsidR="004A506C" w:rsidRPr="00710B83">
        <w:t xml:space="preserve">    (f) Never married</w:t>
      </w:r>
      <w:r w:rsidR="004A506C" w:rsidRPr="00710B83">
        <w:tab/>
      </w:r>
    </w:p>
    <w:p w14:paraId="58531F53" w14:textId="77777777" w:rsidR="004A506C" w:rsidRPr="00710B83" w:rsidRDefault="004A506C" w:rsidP="004A506C">
      <w:pPr>
        <w:pStyle w:val="NoSpacing"/>
        <w:rPr>
          <w:lang w:val="en-GB"/>
        </w:rPr>
      </w:pPr>
    </w:p>
    <w:p w14:paraId="07E58547" w14:textId="77777777" w:rsidR="004A506C" w:rsidRPr="00710B83" w:rsidRDefault="00B84247" w:rsidP="004A506C">
      <w:pPr>
        <w:tabs>
          <w:tab w:val="left" w:pos="3855"/>
        </w:tabs>
        <w:spacing w:line="360" w:lineRule="auto"/>
      </w:pPr>
      <w:r>
        <w:rPr>
          <w:noProof/>
          <w:lang w:eastAsia="en-GB"/>
        </w:rPr>
        <mc:AlternateContent>
          <mc:Choice Requires="wps">
            <w:drawing>
              <wp:anchor distT="0" distB="0" distL="114300" distR="114300" simplePos="0" relativeHeight="251889152" behindDoc="0" locked="0" layoutInCell="1" allowOverlap="1" wp14:anchorId="1E0FAAC7" wp14:editId="5A1746F1">
                <wp:simplePos x="0" y="0"/>
                <wp:positionH relativeFrom="column">
                  <wp:posOffset>2560320</wp:posOffset>
                </wp:positionH>
                <wp:positionV relativeFrom="paragraph">
                  <wp:posOffset>227965</wp:posOffset>
                </wp:positionV>
                <wp:extent cx="228600" cy="233680"/>
                <wp:effectExtent l="11430" t="7620" r="7620" b="6350"/>
                <wp:wrapNone/>
                <wp:docPr id="93"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257A52" id="Oval 178" o:spid="_x0000_s1026" style="position:absolute;margin-left:201.6pt;margin-top:17.95pt;width:18pt;height:18.4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"/>
            </w:pict>
          </mc:Fallback>
        </mc:AlternateContent>
      </w:r>
      <w:r w:rsidR="004A506C" w:rsidRPr="00710B83">
        <w:t xml:space="preserve">4. </w:t>
      </w:r>
      <w:r w:rsidR="004A506C">
        <w:t xml:space="preserve"> Which</w:t>
      </w:r>
      <w:r w:rsidR="004A506C" w:rsidRPr="00710B83">
        <w:t xml:space="preserve"> classification </w:t>
      </w:r>
      <w:r w:rsidR="004A506C">
        <w:t xml:space="preserve">stated below </w:t>
      </w:r>
      <w:r w:rsidR="004A506C" w:rsidRPr="00710B83">
        <w:t>does your household</w:t>
      </w:r>
      <w:r w:rsidR="004A506C">
        <w:t xml:space="preserve"> fall in</w:t>
      </w:r>
      <w:r w:rsidR="004A506C" w:rsidRPr="00710B83">
        <w:t>?</w:t>
      </w:r>
    </w:p>
    <w:p w14:paraId="0B36AB45" w14:textId="77777777" w:rsidR="004A506C" w:rsidRPr="00710B83" w:rsidRDefault="004A506C" w:rsidP="004A506C">
      <w:pPr>
        <w:tabs>
          <w:tab w:val="left" w:pos="3855"/>
        </w:tabs>
        <w:spacing w:line="360" w:lineRule="auto"/>
      </w:pPr>
      <w:r w:rsidRPr="00710B83">
        <w:t xml:space="preserve">    (a) Single mother-headed household</w:t>
      </w:r>
    </w:p>
    <w:p w14:paraId="4B552B91" w14:textId="77777777" w:rsidR="004A506C" w:rsidRPr="00710B83" w:rsidRDefault="00B84247" w:rsidP="004A506C">
      <w:pPr>
        <w:tabs>
          <w:tab w:val="left" w:pos="3855"/>
        </w:tabs>
        <w:spacing w:line="360" w:lineRule="auto"/>
      </w:pPr>
      <w:r>
        <w:rPr>
          <w:noProof/>
          <w:lang w:eastAsia="en-GB"/>
        </w:rPr>
        <mc:AlternateContent>
          <mc:Choice Requires="wps">
            <w:drawing>
              <wp:anchor distT="0" distB="0" distL="114300" distR="114300" simplePos="0" relativeHeight="251891200" behindDoc="0" locked="0" layoutInCell="1" allowOverlap="1" wp14:anchorId="4A0983A9" wp14:editId="6A0CCAC0">
                <wp:simplePos x="0" y="0"/>
                <wp:positionH relativeFrom="column">
                  <wp:posOffset>2560320</wp:posOffset>
                </wp:positionH>
                <wp:positionV relativeFrom="paragraph">
                  <wp:posOffset>245745</wp:posOffset>
                </wp:positionV>
                <wp:extent cx="228600" cy="233680"/>
                <wp:effectExtent l="11430" t="8255" r="7620" b="5715"/>
                <wp:wrapNone/>
                <wp:docPr id="92"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648352" id="Oval 180" o:spid="_x0000_s1026" style="position:absolute;margin-left:201.6pt;margin-top:19.35pt;width:18pt;height:18.4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"/>
            </w:pict>
          </mc:Fallback>
        </mc:AlternateContent>
      </w:r>
      <w:r>
        <w:rPr>
          <w:noProof/>
          <w:lang w:eastAsia="en-GB"/>
        </w:rPr>
        <mc:AlternateContent>
          <mc:Choice Requires="wps">
            <w:drawing>
              <wp:anchor distT="0" distB="0" distL="114300" distR="114300" simplePos="0" relativeHeight="251890176" behindDoc="0" locked="0" layoutInCell="1" allowOverlap="1" wp14:anchorId="07CB1839" wp14:editId="156CE879">
                <wp:simplePos x="0" y="0"/>
                <wp:positionH relativeFrom="column">
                  <wp:posOffset>2560320</wp:posOffset>
                </wp:positionH>
                <wp:positionV relativeFrom="paragraph">
                  <wp:posOffset>12065</wp:posOffset>
                </wp:positionV>
                <wp:extent cx="228600" cy="233680"/>
                <wp:effectExtent l="11430" t="12700" r="7620" b="10795"/>
                <wp:wrapNone/>
                <wp:docPr id="91"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B8CDAA" id="Oval 179" o:spid="_x0000_s1026" style="position:absolute;margin-left:201.6pt;margin-top:.95pt;width:18pt;height:18.4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"/>
            </w:pict>
          </mc:Fallback>
        </mc:AlternateContent>
      </w:r>
      <w:r w:rsidR="004A506C">
        <w:t xml:space="preserve">    (b) </w:t>
      </w:r>
      <w:r w:rsidR="004A506C" w:rsidRPr="00710B83">
        <w:t xml:space="preserve">Elderly headed household  </w:t>
      </w:r>
    </w:p>
    <w:p w14:paraId="1D7527AE" w14:textId="77777777" w:rsidR="004A506C" w:rsidRPr="00710B83" w:rsidRDefault="004A506C" w:rsidP="004A506C">
      <w:pPr>
        <w:tabs>
          <w:tab w:val="left" w:pos="3855"/>
          <w:tab w:val="left" w:pos="6015"/>
        </w:tabs>
        <w:spacing w:line="360" w:lineRule="auto"/>
      </w:pPr>
      <w:r>
        <w:t xml:space="preserve">    (c) </w:t>
      </w:r>
      <w:r w:rsidRPr="00710B83">
        <w:t>Widow</w:t>
      </w:r>
      <w:r w:rsidR="007850D2">
        <w:t>-</w:t>
      </w:r>
      <w:r w:rsidRPr="00710B83">
        <w:t xml:space="preserve">headed household </w:t>
      </w:r>
    </w:p>
    <w:p w14:paraId="327FF50F" w14:textId="77777777" w:rsidR="004A506C" w:rsidRPr="00710B83" w:rsidRDefault="00B84247" w:rsidP="004A506C">
      <w:pPr>
        <w:tabs>
          <w:tab w:val="left" w:pos="3855"/>
          <w:tab w:val="left" w:pos="6015"/>
        </w:tabs>
        <w:spacing w:line="360" w:lineRule="auto"/>
      </w:pPr>
      <w:r>
        <w:rPr>
          <w:noProof/>
          <w:lang w:eastAsia="en-GB"/>
        </w:rPr>
        <mc:AlternateContent>
          <mc:Choice Requires="wps">
            <w:drawing>
              <wp:anchor distT="0" distB="0" distL="114300" distR="114300" simplePos="0" relativeHeight="251892224" behindDoc="0" locked="0" layoutInCell="1" allowOverlap="1" wp14:anchorId="0E1F326B" wp14:editId="5DDDD8C9">
                <wp:simplePos x="0" y="0"/>
                <wp:positionH relativeFrom="column">
                  <wp:posOffset>2560320</wp:posOffset>
                </wp:positionH>
                <wp:positionV relativeFrom="paragraph">
                  <wp:posOffset>4445</wp:posOffset>
                </wp:positionV>
                <wp:extent cx="228600" cy="233680"/>
                <wp:effectExtent l="11430" t="6985" r="7620" b="6985"/>
                <wp:wrapNone/>
                <wp:docPr id="90" name="Oval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2367F9" id="Oval 181" o:spid="_x0000_s1026" style="position:absolute;margin-left:201.6pt;margin-top:.35pt;width:18pt;height:18.4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"/>
            </w:pict>
          </mc:Fallback>
        </mc:AlternateContent>
      </w:r>
      <w:r>
        <w:rPr>
          <w:noProof/>
          <w:lang w:eastAsia="en-GB"/>
        </w:rPr>
        <mc:AlternateContent>
          <mc:Choice Requires="wps">
            <w:drawing>
              <wp:anchor distT="0" distB="0" distL="114300" distR="114300" simplePos="0" relativeHeight="251893248" behindDoc="0" locked="0" layoutInCell="1" allowOverlap="1" wp14:anchorId="22D26D6A" wp14:editId="7DBC3F8A">
                <wp:simplePos x="0" y="0"/>
                <wp:positionH relativeFrom="column">
                  <wp:posOffset>2560320</wp:posOffset>
                </wp:positionH>
                <wp:positionV relativeFrom="paragraph">
                  <wp:posOffset>238125</wp:posOffset>
                </wp:positionV>
                <wp:extent cx="228600" cy="233680"/>
                <wp:effectExtent l="11430" t="12065" r="7620" b="11430"/>
                <wp:wrapNone/>
                <wp:docPr id="89" name="Oval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97B9C4" id="Oval 182" o:spid="_x0000_s1026" style="position:absolute;margin-left:201.6pt;margin-top:18.75pt;width:18pt;height:18.4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"/>
            </w:pict>
          </mc:Fallback>
        </mc:AlternateContent>
      </w:r>
      <w:r w:rsidR="004A506C" w:rsidRPr="00710B83">
        <w:t xml:space="preserve">    (d) Disabled headed household</w:t>
      </w:r>
      <w:r w:rsidR="004A506C" w:rsidRPr="00710B83">
        <w:tab/>
      </w:r>
      <w:r w:rsidR="004A506C" w:rsidRPr="00710B83">
        <w:tab/>
      </w:r>
    </w:p>
    <w:p w14:paraId="71E918C9" w14:textId="77777777" w:rsidR="004A506C" w:rsidRPr="00710B83" w:rsidRDefault="004A506C" w:rsidP="004A506C">
      <w:pPr>
        <w:tabs>
          <w:tab w:val="left" w:pos="3855"/>
          <w:tab w:val="left" w:pos="6015"/>
        </w:tabs>
        <w:spacing w:after="240" w:line="360" w:lineRule="auto"/>
      </w:pPr>
      <w:r w:rsidRPr="00710B83">
        <w:t xml:space="preserve">    (e) Terminally-ill-headed household</w:t>
      </w:r>
    </w:p>
    <w:p w14:paraId="1668DD25" w14:textId="77777777" w:rsidR="004A506C" w:rsidRPr="00710B83" w:rsidRDefault="00B84247" w:rsidP="004A506C">
      <w:pPr>
        <w:tabs>
          <w:tab w:val="left" w:pos="3855"/>
          <w:tab w:val="left" w:pos="6015"/>
        </w:tabs>
        <w:spacing w:line="360" w:lineRule="auto"/>
      </w:pPr>
      <w:r>
        <w:rPr>
          <w:noProof/>
          <w:lang w:eastAsia="en-GB"/>
        </w:rPr>
        <w:lastRenderedPageBreak/>
        <mc:AlternateContent>
          <mc:Choice Requires="wps">
            <w:drawing>
              <wp:anchor distT="0" distB="0" distL="114300" distR="114300" simplePos="0" relativeHeight="251896320" behindDoc="0" locked="0" layoutInCell="1" allowOverlap="1" wp14:anchorId="39DE8EA3" wp14:editId="2A12E6A5">
                <wp:simplePos x="0" y="0"/>
                <wp:positionH relativeFrom="column">
                  <wp:posOffset>3525520</wp:posOffset>
                </wp:positionH>
                <wp:positionV relativeFrom="paragraph">
                  <wp:posOffset>241935</wp:posOffset>
                </wp:positionV>
                <wp:extent cx="228600" cy="233680"/>
                <wp:effectExtent l="5080" t="13335" r="13970" b="10160"/>
                <wp:wrapNone/>
                <wp:docPr id="88" name="Oval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283DAB" id="Oval 185" o:spid="_x0000_s1026" style="position:absolute;margin-left:277.6pt;margin-top:19.05pt;width:18pt;height:18.4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"/>
            </w:pict>
          </mc:Fallback>
        </mc:AlternateContent>
      </w:r>
      <w:r>
        <w:rPr>
          <w:noProof/>
          <w:lang w:eastAsia="en-GB"/>
        </w:rPr>
        <mc:AlternateContent>
          <mc:Choice Requires="wps">
            <w:drawing>
              <wp:anchor distT="0" distB="0" distL="114300" distR="114300" simplePos="0" relativeHeight="251895296" behindDoc="0" locked="0" layoutInCell="1" allowOverlap="1" wp14:anchorId="32272335" wp14:editId="227E64DF">
                <wp:simplePos x="0" y="0"/>
                <wp:positionH relativeFrom="column">
                  <wp:posOffset>2081530</wp:posOffset>
                </wp:positionH>
                <wp:positionV relativeFrom="paragraph">
                  <wp:posOffset>241935</wp:posOffset>
                </wp:positionV>
                <wp:extent cx="228600" cy="233680"/>
                <wp:effectExtent l="8890" t="13335" r="10160" b="10160"/>
                <wp:wrapNone/>
                <wp:docPr id="87" name="Oval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D6AA08" id="Oval 184" o:spid="_x0000_s1026" style="position:absolute;margin-left:163.9pt;margin-top:19.05pt;width:18pt;height:18.4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"/>
            </w:pict>
          </mc:Fallback>
        </mc:AlternateContent>
      </w:r>
      <w:r>
        <w:rPr>
          <w:noProof/>
          <w:lang w:eastAsia="en-GB"/>
        </w:rPr>
        <mc:AlternateContent>
          <mc:Choice Requires="wps">
            <w:drawing>
              <wp:anchor distT="0" distB="0" distL="114300" distR="114300" simplePos="0" relativeHeight="251894272" behindDoc="0" locked="0" layoutInCell="1" allowOverlap="1" wp14:anchorId="65F096D3" wp14:editId="59D7185C">
                <wp:simplePos x="0" y="0"/>
                <wp:positionH relativeFrom="column">
                  <wp:posOffset>640080</wp:posOffset>
                </wp:positionH>
                <wp:positionV relativeFrom="paragraph">
                  <wp:posOffset>241935</wp:posOffset>
                </wp:positionV>
                <wp:extent cx="228600" cy="233680"/>
                <wp:effectExtent l="5715" t="13335" r="13335" b="10160"/>
                <wp:wrapNone/>
                <wp:docPr id="86" name="Oval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4E5E3A" id="Oval 183" o:spid="_x0000_s1026" style="position:absolute;margin-left:50.4pt;margin-top:19.05pt;width:18pt;height:18.4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"/>
            </w:pict>
          </mc:Fallback>
        </mc:AlternateContent>
      </w:r>
      <w:r w:rsidR="004A506C" w:rsidRPr="00710B83">
        <w:t>5. How many family members does your household have?</w:t>
      </w:r>
    </w:p>
    <w:p w14:paraId="4FF88D50" w14:textId="77777777" w:rsidR="004A506C" w:rsidRPr="00710B83" w:rsidRDefault="004A506C" w:rsidP="004A506C">
      <w:pPr>
        <w:tabs>
          <w:tab w:val="left" w:pos="3855"/>
          <w:tab w:val="left" w:pos="6015"/>
        </w:tabs>
        <w:spacing w:line="360" w:lineRule="auto"/>
      </w:pPr>
      <w:r w:rsidRPr="00710B83">
        <w:t xml:space="preserve">(a) 1 to 5              </w:t>
      </w:r>
      <w:proofErr w:type="gramStart"/>
      <w:r w:rsidRPr="00710B83">
        <w:t xml:space="preserve">   (</w:t>
      </w:r>
      <w:proofErr w:type="gramEnd"/>
      <w:r w:rsidRPr="00710B83">
        <w:t xml:space="preserve">b) 5 to 10                      (c) above 10 </w:t>
      </w:r>
    </w:p>
    <w:p w14:paraId="0D520ABC" w14:textId="77777777" w:rsidR="004A506C" w:rsidRPr="00710B83" w:rsidRDefault="004A506C" w:rsidP="004A506C">
      <w:pPr>
        <w:tabs>
          <w:tab w:val="left" w:pos="3855"/>
          <w:tab w:val="left" w:pos="6015"/>
        </w:tabs>
        <w:spacing w:line="360" w:lineRule="auto"/>
      </w:pPr>
    </w:p>
    <w:p w14:paraId="1F728B84" w14:textId="77777777" w:rsidR="004A506C" w:rsidRPr="00710B83" w:rsidRDefault="00B84247" w:rsidP="004A506C">
      <w:pPr>
        <w:tabs>
          <w:tab w:val="left" w:pos="3855"/>
          <w:tab w:val="left" w:pos="6015"/>
        </w:tabs>
        <w:spacing w:line="360" w:lineRule="auto"/>
      </w:pPr>
      <w:r>
        <w:rPr>
          <w:rFonts w:eastAsia="Calibri"/>
          <w:noProof/>
          <w:lang w:eastAsia="en-GB"/>
        </w:rPr>
        <mc:AlternateContent>
          <mc:Choice Requires="wps">
            <w:drawing>
              <wp:anchor distT="0" distB="0" distL="114300" distR="114300" simplePos="0" relativeHeight="251969024" behindDoc="0" locked="0" layoutInCell="1" allowOverlap="1" wp14:anchorId="2BCE56FE" wp14:editId="25EC1263">
                <wp:simplePos x="0" y="0"/>
                <wp:positionH relativeFrom="column">
                  <wp:posOffset>1496695</wp:posOffset>
                </wp:positionH>
                <wp:positionV relativeFrom="paragraph">
                  <wp:posOffset>241935</wp:posOffset>
                </wp:positionV>
                <wp:extent cx="228600" cy="233680"/>
                <wp:effectExtent l="5080" t="11430" r="13970" b="12065"/>
                <wp:wrapNone/>
                <wp:docPr id="85" name="Oval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684967" id="Oval 256" o:spid="_x0000_s1026" style="position:absolute;margin-left:117.85pt;margin-top:19.05pt;width:18pt;height:18.4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"/>
            </w:pict>
          </mc:Fallback>
        </mc:AlternateContent>
      </w:r>
      <w:r w:rsidR="004A506C" w:rsidRPr="00710B83">
        <w:t>6. What is the level of education you attain</w:t>
      </w:r>
      <w:r w:rsidR="007850D2">
        <w:t>ed</w:t>
      </w:r>
      <w:r w:rsidR="004A506C" w:rsidRPr="00710B83">
        <w:t>?</w:t>
      </w:r>
    </w:p>
    <w:p w14:paraId="085F09CB" w14:textId="77777777" w:rsidR="004A506C" w:rsidRPr="00710B83" w:rsidRDefault="00B84247" w:rsidP="004A506C">
      <w:pPr>
        <w:tabs>
          <w:tab w:val="left" w:pos="3855"/>
          <w:tab w:val="left" w:pos="6015"/>
        </w:tabs>
        <w:spacing w:line="360" w:lineRule="auto"/>
        <w:rPr>
          <w:rFonts w:eastAsia="Calibri"/>
          <w:lang w:val="en-US" w:eastAsia="en-US"/>
        </w:rPr>
      </w:pPr>
      <w:r>
        <w:rPr>
          <w:rFonts w:eastAsia="Calibri"/>
          <w:noProof/>
          <w:lang w:eastAsia="en-GB"/>
        </w:rPr>
        <mc:AlternateContent>
          <mc:Choice Requires="wps">
            <w:drawing>
              <wp:anchor distT="0" distB="0" distL="114300" distR="114300" simplePos="0" relativeHeight="251897344" behindDoc="0" locked="0" layoutInCell="1" allowOverlap="1" wp14:anchorId="6C8A17B6" wp14:editId="08BC805B">
                <wp:simplePos x="0" y="0"/>
                <wp:positionH relativeFrom="column">
                  <wp:posOffset>1400810</wp:posOffset>
                </wp:positionH>
                <wp:positionV relativeFrom="paragraph">
                  <wp:posOffset>212725</wp:posOffset>
                </wp:positionV>
                <wp:extent cx="228600" cy="233680"/>
                <wp:effectExtent l="13970" t="6985" r="5080" b="6985"/>
                <wp:wrapNone/>
                <wp:docPr id="84" name="Oval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74AB1D" id="Oval 186" o:spid="_x0000_s1026" style="position:absolute;margin-left:110.3pt;margin-top:16.75pt;width:18pt;height:18.4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"/>
            </w:pict>
          </mc:Fallback>
        </mc:AlternateContent>
      </w:r>
      <w:r w:rsidR="004A506C">
        <w:rPr>
          <w:rFonts w:eastAsia="Calibri"/>
          <w:lang w:val="en-US" w:eastAsia="en-US"/>
        </w:rPr>
        <w:t>(a</w:t>
      </w:r>
      <w:r w:rsidR="004A506C" w:rsidRPr="00710B83">
        <w:rPr>
          <w:rFonts w:eastAsia="Calibri"/>
          <w:lang w:val="en-US" w:eastAsia="en-US"/>
        </w:rPr>
        <w:t xml:space="preserve">) </w:t>
      </w:r>
      <w:r w:rsidR="004A506C" w:rsidRPr="00710B83">
        <w:t>No formal education</w:t>
      </w:r>
      <w:r w:rsidR="004A506C" w:rsidRPr="00710B83">
        <w:rPr>
          <w:rFonts w:eastAsia="Calibri"/>
          <w:lang w:val="en-US" w:eastAsia="en-US"/>
        </w:rPr>
        <w:t xml:space="preserve">              </w:t>
      </w:r>
    </w:p>
    <w:p w14:paraId="4107651F" w14:textId="77777777" w:rsidR="004A506C" w:rsidRPr="00710B83" w:rsidRDefault="004A506C" w:rsidP="004A506C">
      <w:pPr>
        <w:tabs>
          <w:tab w:val="left" w:pos="3855"/>
          <w:tab w:val="left" w:pos="6015"/>
        </w:tabs>
        <w:spacing w:line="360" w:lineRule="auto"/>
        <w:rPr>
          <w:rFonts w:eastAsia="Calibri"/>
          <w:lang w:val="en-US" w:eastAsia="en-US"/>
        </w:rPr>
      </w:pPr>
      <w:r>
        <w:rPr>
          <w:rFonts w:eastAsia="Calibri"/>
          <w:lang w:val="en-US" w:eastAsia="en-US"/>
        </w:rPr>
        <w:t>(b</w:t>
      </w:r>
      <w:r w:rsidRPr="00710B83">
        <w:rPr>
          <w:rFonts w:eastAsia="Calibri"/>
          <w:lang w:val="en-US" w:eastAsia="en-US"/>
        </w:rPr>
        <w:t xml:space="preserve">) </w:t>
      </w:r>
      <w:r w:rsidRPr="00710B83">
        <w:t>Primary education</w:t>
      </w:r>
      <w:r w:rsidRPr="00710B83">
        <w:rPr>
          <w:rFonts w:eastAsia="Calibri"/>
          <w:lang w:val="en-US" w:eastAsia="en-US"/>
        </w:rPr>
        <w:t xml:space="preserve"> </w:t>
      </w:r>
    </w:p>
    <w:p w14:paraId="53BF2ED3" w14:textId="77777777" w:rsidR="004A506C" w:rsidRPr="00710B83" w:rsidRDefault="00B84247" w:rsidP="004A506C">
      <w:pPr>
        <w:tabs>
          <w:tab w:val="left" w:pos="3855"/>
          <w:tab w:val="left" w:pos="6015"/>
        </w:tabs>
        <w:spacing w:line="360" w:lineRule="auto"/>
        <w:rPr>
          <w:rFonts w:eastAsia="Calibri"/>
          <w:lang w:val="en-US" w:eastAsia="en-US"/>
        </w:rPr>
      </w:pPr>
      <w:r>
        <w:rPr>
          <w:rFonts w:eastAsia="Calibri"/>
          <w:noProof/>
          <w:lang w:eastAsia="en-GB"/>
        </w:rPr>
        <mc:AlternateContent>
          <mc:Choice Requires="wps">
            <w:drawing>
              <wp:anchor distT="0" distB="0" distL="114300" distR="114300" simplePos="0" relativeHeight="251899392" behindDoc="0" locked="0" layoutInCell="1" allowOverlap="1" wp14:anchorId="4294D170" wp14:editId="6233A03C">
                <wp:simplePos x="0" y="0"/>
                <wp:positionH relativeFrom="column">
                  <wp:posOffset>751840</wp:posOffset>
                </wp:positionH>
                <wp:positionV relativeFrom="paragraph">
                  <wp:posOffset>245745</wp:posOffset>
                </wp:positionV>
                <wp:extent cx="228600" cy="233680"/>
                <wp:effectExtent l="12700" t="13335" r="6350" b="10160"/>
                <wp:wrapNone/>
                <wp:docPr id="83"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926CAB" id="Oval 188" o:spid="_x0000_s1026" style="position:absolute;margin-left:59.2pt;margin-top:19.35pt;width:18pt;height:18.4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"/>
            </w:pict>
          </mc:Fallback>
        </mc:AlternateContent>
      </w:r>
      <w:r>
        <w:rPr>
          <w:rFonts w:eastAsia="Calibri"/>
          <w:noProof/>
          <w:lang w:eastAsia="en-GB"/>
        </w:rPr>
        <mc:AlternateContent>
          <mc:Choice Requires="wps">
            <w:drawing>
              <wp:anchor distT="0" distB="0" distL="114300" distR="114300" simplePos="0" relativeHeight="251898368" behindDoc="0" locked="0" layoutInCell="1" allowOverlap="1" wp14:anchorId="719702DF" wp14:editId="4956267D">
                <wp:simplePos x="0" y="0"/>
                <wp:positionH relativeFrom="column">
                  <wp:posOffset>1572895</wp:posOffset>
                </wp:positionH>
                <wp:positionV relativeFrom="paragraph">
                  <wp:posOffset>12065</wp:posOffset>
                </wp:positionV>
                <wp:extent cx="228600" cy="233680"/>
                <wp:effectExtent l="5080" t="8255" r="13970" b="5715"/>
                <wp:wrapNone/>
                <wp:docPr id="82" name="Oval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6209C6" id="Oval 187" o:spid="_x0000_s1026" style="position:absolute;margin-left:123.85pt;margin-top:.95pt;width:18pt;height:18.4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"/>
            </w:pict>
          </mc:Fallback>
        </mc:AlternateContent>
      </w:r>
      <w:r w:rsidR="004A506C">
        <w:rPr>
          <w:rFonts w:eastAsia="Calibri"/>
          <w:lang w:val="en-US" w:eastAsia="en-US"/>
        </w:rPr>
        <w:t>(c</w:t>
      </w:r>
      <w:r w:rsidR="004A506C" w:rsidRPr="00710B83">
        <w:rPr>
          <w:rFonts w:eastAsia="Calibri"/>
          <w:lang w:val="en-US" w:eastAsia="en-US"/>
        </w:rPr>
        <w:t xml:space="preserve">) </w:t>
      </w:r>
      <w:r w:rsidR="004A506C" w:rsidRPr="00710B83">
        <w:t>Secondary education</w:t>
      </w:r>
      <w:r w:rsidR="004A506C" w:rsidRPr="00710B83">
        <w:rPr>
          <w:rFonts w:eastAsia="Calibri"/>
          <w:lang w:val="en-US" w:eastAsia="en-US"/>
        </w:rPr>
        <w:t xml:space="preserve"> </w:t>
      </w:r>
    </w:p>
    <w:p w14:paraId="68744950" w14:textId="77777777" w:rsidR="004A506C" w:rsidRPr="00710B83" w:rsidRDefault="004A506C" w:rsidP="004A506C">
      <w:pPr>
        <w:tabs>
          <w:tab w:val="left" w:pos="3855"/>
          <w:tab w:val="left" w:pos="6015"/>
        </w:tabs>
        <w:spacing w:line="360" w:lineRule="auto"/>
      </w:pPr>
      <w:r>
        <w:rPr>
          <w:rFonts w:eastAsia="Calibri"/>
          <w:lang w:val="en-US" w:eastAsia="en-US"/>
        </w:rPr>
        <w:t>(d</w:t>
      </w:r>
      <w:r w:rsidRPr="00710B83">
        <w:rPr>
          <w:rFonts w:eastAsia="Calibri"/>
          <w:lang w:val="en-US" w:eastAsia="en-US"/>
        </w:rPr>
        <w:t>)</w:t>
      </w:r>
      <w:r w:rsidRPr="00710B83">
        <w:t xml:space="preserve"> Tertiary</w:t>
      </w:r>
    </w:p>
    <w:p w14:paraId="502D7B25" w14:textId="77777777" w:rsidR="004A506C" w:rsidRPr="00710B83" w:rsidRDefault="004A506C" w:rsidP="004A506C">
      <w:pPr>
        <w:rPr>
          <w:b/>
        </w:rPr>
      </w:pPr>
    </w:p>
    <w:p w14:paraId="7BDA28A8" w14:textId="77777777" w:rsidR="004A506C" w:rsidRPr="007D360C" w:rsidRDefault="004A506C" w:rsidP="004A506C">
      <w:pPr>
        <w:pStyle w:val="NoSpacing"/>
        <w:spacing w:after="240" w:line="360" w:lineRule="auto"/>
        <w:rPr>
          <w:rFonts w:ascii="Times New Roman" w:hAnsi="Times New Roman"/>
          <w:b/>
          <w:sz w:val="24"/>
          <w:szCs w:val="24"/>
          <w:lang w:eastAsia="en-US"/>
        </w:rPr>
      </w:pPr>
      <w:r>
        <w:rPr>
          <w:rFonts w:ascii="Times New Roman" w:hAnsi="Times New Roman"/>
          <w:b/>
          <w:sz w:val="24"/>
          <w:szCs w:val="24"/>
          <w:lang w:eastAsia="en-US"/>
        </w:rPr>
        <w:t>SECTION 2</w:t>
      </w:r>
      <w:r w:rsidRPr="00710B83">
        <w:rPr>
          <w:rFonts w:ascii="Times New Roman" w:hAnsi="Times New Roman"/>
          <w:b/>
          <w:sz w:val="24"/>
          <w:szCs w:val="24"/>
          <w:lang w:eastAsia="en-US"/>
        </w:rPr>
        <w:t xml:space="preserve">: </w:t>
      </w:r>
      <w:r w:rsidRPr="00710B83">
        <w:rPr>
          <w:rFonts w:ascii="Times New Roman" w:hAnsi="Times New Roman"/>
          <w:b/>
          <w:sz w:val="24"/>
          <w:szCs w:val="24"/>
        </w:rPr>
        <w:t>CAUSES OF CLIMATE CHANGE</w:t>
      </w:r>
    </w:p>
    <w:p w14:paraId="7B56BCA6" w14:textId="77777777" w:rsidR="004A506C" w:rsidRPr="00710B83" w:rsidRDefault="00B84247" w:rsidP="004A506C">
      <w:pPr>
        <w:tabs>
          <w:tab w:val="left" w:pos="3360"/>
        </w:tabs>
        <w:spacing w:line="360" w:lineRule="auto"/>
      </w:pPr>
      <w:r>
        <w:rPr>
          <w:noProof/>
          <w:lang w:eastAsia="en-GB"/>
        </w:rPr>
        <mc:AlternateContent>
          <mc:Choice Requires="wps">
            <w:drawing>
              <wp:anchor distT="0" distB="0" distL="114300" distR="114300" simplePos="0" relativeHeight="251900416" behindDoc="0" locked="0" layoutInCell="1" allowOverlap="1" wp14:anchorId="090F5E75" wp14:editId="2DA76833">
                <wp:simplePos x="0" y="0"/>
                <wp:positionH relativeFrom="column">
                  <wp:posOffset>640080</wp:posOffset>
                </wp:positionH>
                <wp:positionV relativeFrom="paragraph">
                  <wp:posOffset>229235</wp:posOffset>
                </wp:positionV>
                <wp:extent cx="228600" cy="233680"/>
                <wp:effectExtent l="5715" t="8255" r="13335" b="5715"/>
                <wp:wrapNone/>
                <wp:docPr id="81"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C8C1C2" id="Oval 189" o:spid="_x0000_s1026" style="position:absolute;margin-left:50.4pt;margin-top:18.05pt;width:18pt;height:18.4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"/>
            </w:pict>
          </mc:Fallback>
        </mc:AlternateContent>
      </w:r>
      <w:r w:rsidR="004A506C" w:rsidRPr="00710B83">
        <w:t>7. Have you ever heard people talking about climate change?</w:t>
      </w:r>
    </w:p>
    <w:p w14:paraId="499023D1" w14:textId="77777777" w:rsidR="004A506C" w:rsidRPr="00710B83" w:rsidRDefault="004A506C" w:rsidP="004A506C">
      <w:pPr>
        <w:tabs>
          <w:tab w:val="left" w:pos="3360"/>
        </w:tabs>
        <w:spacing w:line="360" w:lineRule="auto"/>
      </w:pPr>
      <w:r w:rsidRPr="00710B83">
        <w:t xml:space="preserve">    (a) Yes </w:t>
      </w:r>
    </w:p>
    <w:p w14:paraId="39BAD7FA" w14:textId="77777777" w:rsidR="004A506C" w:rsidRPr="00710B83" w:rsidRDefault="00B84247" w:rsidP="004A506C">
      <w:pPr>
        <w:tabs>
          <w:tab w:val="left" w:pos="3360"/>
        </w:tabs>
        <w:spacing w:line="360" w:lineRule="auto"/>
      </w:pPr>
      <w:r>
        <w:rPr>
          <w:noProof/>
          <w:lang w:eastAsia="en-GB"/>
        </w:rPr>
        <mc:AlternateContent>
          <mc:Choice Requires="wps">
            <w:drawing>
              <wp:anchor distT="0" distB="0" distL="114300" distR="114300" simplePos="0" relativeHeight="251902464" behindDoc="0" locked="0" layoutInCell="1" allowOverlap="1" wp14:anchorId="0A554120" wp14:editId="03B01EE1">
                <wp:simplePos x="0" y="0"/>
                <wp:positionH relativeFrom="column">
                  <wp:posOffset>1450975</wp:posOffset>
                </wp:positionH>
                <wp:positionV relativeFrom="paragraph">
                  <wp:posOffset>247015</wp:posOffset>
                </wp:positionV>
                <wp:extent cx="228600" cy="233680"/>
                <wp:effectExtent l="6985" t="8890" r="12065" b="5080"/>
                <wp:wrapNone/>
                <wp:docPr id="80"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5D6FB9" id="Oval 191" o:spid="_x0000_s1026" style="position:absolute;margin-left:114.25pt;margin-top:19.45pt;width:18pt;height:18.4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"/>
            </w:pict>
          </mc:Fallback>
        </mc:AlternateContent>
      </w:r>
      <w:r>
        <w:rPr>
          <w:noProof/>
          <w:lang w:eastAsia="en-GB"/>
        </w:rPr>
        <mc:AlternateContent>
          <mc:Choice Requires="wps">
            <w:drawing>
              <wp:anchor distT="0" distB="0" distL="114300" distR="114300" simplePos="0" relativeHeight="251901440" behindDoc="0" locked="0" layoutInCell="1" allowOverlap="1" wp14:anchorId="169D3E56" wp14:editId="296D1D3E">
                <wp:simplePos x="0" y="0"/>
                <wp:positionH relativeFrom="column">
                  <wp:posOffset>582295</wp:posOffset>
                </wp:positionH>
                <wp:positionV relativeFrom="paragraph">
                  <wp:posOffset>13335</wp:posOffset>
                </wp:positionV>
                <wp:extent cx="228600" cy="233680"/>
                <wp:effectExtent l="5080" t="13335" r="13970" b="10160"/>
                <wp:wrapNone/>
                <wp:docPr id="79" name="Oval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8BDDD0" id="Oval 190" o:spid="_x0000_s1026" style="position:absolute;margin-left:45.85pt;margin-top:1.05pt;width:18pt;height:18.4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"/>
            </w:pict>
          </mc:Fallback>
        </mc:AlternateContent>
      </w:r>
      <w:r w:rsidR="004A506C" w:rsidRPr="00710B83">
        <w:t xml:space="preserve">    (b) No </w:t>
      </w:r>
    </w:p>
    <w:p w14:paraId="4FFC5D7F" w14:textId="77777777" w:rsidR="004A506C" w:rsidRPr="00710B83" w:rsidRDefault="004A506C" w:rsidP="004A506C">
      <w:pPr>
        <w:tabs>
          <w:tab w:val="left" w:pos="3360"/>
        </w:tabs>
        <w:spacing w:line="360" w:lineRule="auto"/>
      </w:pPr>
      <w:r w:rsidRPr="00710B83">
        <w:t xml:space="preserve">    (c) Can’t remember</w:t>
      </w:r>
    </w:p>
    <w:p w14:paraId="1F9BBC83" w14:textId="77777777" w:rsidR="004A506C" w:rsidRPr="00710B83" w:rsidRDefault="004A506C" w:rsidP="004A506C">
      <w:pPr>
        <w:pStyle w:val="NoSpacing"/>
        <w:rPr>
          <w:lang w:val="en-GB"/>
        </w:rPr>
      </w:pPr>
    </w:p>
    <w:p w14:paraId="349BAC3B" w14:textId="77777777" w:rsidR="004A506C" w:rsidRPr="00710B83" w:rsidRDefault="004A506C" w:rsidP="004A506C">
      <w:pPr>
        <w:tabs>
          <w:tab w:val="left" w:pos="3360"/>
        </w:tabs>
        <w:spacing w:line="360" w:lineRule="auto"/>
      </w:pPr>
      <w:r w:rsidRPr="00710B83">
        <w:t>8. If your answer is (a) to question 7 above, what would you say climate change is?  ............................................................................................................................................................</w:t>
      </w:r>
    </w:p>
    <w:p w14:paraId="532B2794" w14:textId="77777777" w:rsidR="004A506C" w:rsidRPr="00710B83" w:rsidRDefault="004A506C" w:rsidP="004A506C">
      <w:pPr>
        <w:pStyle w:val="NoSpacing"/>
        <w:rPr>
          <w:lang w:val="en-GB"/>
        </w:rPr>
      </w:pPr>
    </w:p>
    <w:p w14:paraId="399A31EE" w14:textId="77777777" w:rsidR="004A506C" w:rsidRPr="00710B83" w:rsidRDefault="00B84247" w:rsidP="004A506C">
      <w:pPr>
        <w:tabs>
          <w:tab w:val="left" w:pos="3360"/>
        </w:tabs>
        <w:spacing w:line="360" w:lineRule="auto"/>
      </w:pPr>
      <w:r>
        <w:rPr>
          <w:noProof/>
          <w:lang w:eastAsia="en-GB"/>
        </w:rPr>
        <mc:AlternateContent>
          <mc:Choice Requires="wps">
            <w:drawing>
              <wp:anchor distT="0" distB="0" distL="114300" distR="114300" simplePos="0" relativeHeight="251905536" behindDoc="0" locked="0" layoutInCell="1" allowOverlap="1" wp14:anchorId="5A07AF9C" wp14:editId="73E8D693">
                <wp:simplePos x="0" y="0"/>
                <wp:positionH relativeFrom="column">
                  <wp:posOffset>3204210</wp:posOffset>
                </wp:positionH>
                <wp:positionV relativeFrom="paragraph">
                  <wp:posOffset>499110</wp:posOffset>
                </wp:positionV>
                <wp:extent cx="228600" cy="233680"/>
                <wp:effectExtent l="7620" t="13970" r="11430" b="9525"/>
                <wp:wrapNone/>
                <wp:docPr id="78"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22239D" id="Oval 194" o:spid="_x0000_s1026" style="position:absolute;margin-left:252.3pt;margin-top:39.3pt;width:18pt;height:18.4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"/>
            </w:pict>
          </mc:Fallback>
        </mc:AlternateContent>
      </w:r>
      <w:r>
        <w:rPr>
          <w:noProof/>
          <w:lang w:eastAsia="en-GB"/>
        </w:rPr>
        <mc:AlternateContent>
          <mc:Choice Requires="wps">
            <w:drawing>
              <wp:anchor distT="0" distB="0" distL="114300" distR="114300" simplePos="0" relativeHeight="251904512" behindDoc="0" locked="0" layoutInCell="1" allowOverlap="1" wp14:anchorId="467CBC9D" wp14:editId="3A5CAC93">
                <wp:simplePos x="0" y="0"/>
                <wp:positionH relativeFrom="column">
                  <wp:posOffset>1950720</wp:posOffset>
                </wp:positionH>
                <wp:positionV relativeFrom="paragraph">
                  <wp:posOffset>499110</wp:posOffset>
                </wp:positionV>
                <wp:extent cx="228600" cy="233680"/>
                <wp:effectExtent l="11430" t="13970" r="7620" b="9525"/>
                <wp:wrapNone/>
                <wp:docPr id="77"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5C6651" id="Oval 193" o:spid="_x0000_s1026" style="position:absolute;margin-left:153.6pt;margin-top:39.3pt;width:18pt;height:18.4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"/>
            </w:pict>
          </mc:Fallback>
        </mc:AlternateContent>
      </w:r>
      <w:r>
        <w:rPr>
          <w:noProof/>
          <w:lang w:eastAsia="en-GB"/>
        </w:rPr>
        <mc:AlternateContent>
          <mc:Choice Requires="wps">
            <w:drawing>
              <wp:anchor distT="0" distB="0" distL="114300" distR="114300" simplePos="0" relativeHeight="251903488" behindDoc="0" locked="0" layoutInCell="1" allowOverlap="1" wp14:anchorId="10555F91" wp14:editId="36400130">
                <wp:simplePos x="0" y="0"/>
                <wp:positionH relativeFrom="column">
                  <wp:posOffset>868680</wp:posOffset>
                </wp:positionH>
                <wp:positionV relativeFrom="paragraph">
                  <wp:posOffset>499110</wp:posOffset>
                </wp:positionV>
                <wp:extent cx="228600" cy="233680"/>
                <wp:effectExtent l="5715" t="13970" r="13335" b="9525"/>
                <wp:wrapNone/>
                <wp:docPr id="76"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6B6110" id="Oval 192" o:spid="_x0000_s1026" style="position:absolute;margin-left:68.4pt;margin-top:39.3pt;width:18pt;height:18.4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"/>
            </w:pict>
          </mc:Fallback>
        </mc:AlternateContent>
      </w:r>
      <w:r w:rsidR="004A506C" w:rsidRPr="00710B83">
        <w:t xml:space="preserve">9. If your answer is (b) or (c) to question 7 above, would you be willing to learn about climate change? </w:t>
      </w:r>
    </w:p>
    <w:p w14:paraId="6B7A5724" w14:textId="77777777" w:rsidR="004A506C" w:rsidRPr="00710B83" w:rsidRDefault="004A506C" w:rsidP="004A506C">
      <w:pPr>
        <w:tabs>
          <w:tab w:val="left" w:pos="2145"/>
          <w:tab w:val="left" w:pos="3915"/>
          <w:tab w:val="left" w:pos="6435"/>
        </w:tabs>
        <w:spacing w:line="360" w:lineRule="auto"/>
        <w:ind w:left="284" w:hanging="284"/>
      </w:pPr>
      <w:r w:rsidRPr="00710B83">
        <w:t xml:space="preserve">    (a) Yes                   </w:t>
      </w:r>
      <w:proofErr w:type="gramStart"/>
      <w:r w:rsidRPr="00710B83">
        <w:t xml:space="preserve">   (</w:t>
      </w:r>
      <w:proofErr w:type="gramEnd"/>
      <w:r w:rsidRPr="00710B83">
        <w:t xml:space="preserve">b) No           </w:t>
      </w:r>
      <w:r>
        <w:t xml:space="preserve">    (c) Not sure               </w:t>
      </w:r>
    </w:p>
    <w:p w14:paraId="4F6DFE8E" w14:textId="77777777" w:rsidR="004A506C" w:rsidRPr="00710B83" w:rsidRDefault="00B84247" w:rsidP="004A506C">
      <w:pPr>
        <w:tabs>
          <w:tab w:val="left" w:pos="2145"/>
          <w:tab w:val="left" w:pos="3915"/>
          <w:tab w:val="left" w:pos="6435"/>
        </w:tabs>
        <w:spacing w:line="360" w:lineRule="auto"/>
      </w:pPr>
      <w:r>
        <w:rPr>
          <w:noProof/>
          <w:lang w:eastAsia="en-GB"/>
        </w:rPr>
        <mc:AlternateContent>
          <mc:Choice Requires="wps">
            <w:drawing>
              <wp:anchor distT="0" distB="0" distL="114300" distR="114300" simplePos="0" relativeHeight="251906560" behindDoc="0" locked="0" layoutInCell="1" allowOverlap="1" wp14:anchorId="507A5B2A" wp14:editId="0108341A">
                <wp:simplePos x="0" y="0"/>
                <wp:positionH relativeFrom="column">
                  <wp:posOffset>1400810</wp:posOffset>
                </wp:positionH>
                <wp:positionV relativeFrom="paragraph">
                  <wp:posOffset>497840</wp:posOffset>
                </wp:positionV>
                <wp:extent cx="228600" cy="233680"/>
                <wp:effectExtent l="13970" t="10795" r="5080" b="12700"/>
                <wp:wrapNone/>
                <wp:docPr id="75"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E5B36A" id="Oval 195" o:spid="_x0000_s1026" style="position:absolute;margin-left:110.3pt;margin-top:39.2pt;width:18pt;height:18.4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"/>
            </w:pict>
          </mc:Fallback>
        </mc:AlternateContent>
      </w:r>
      <w:r w:rsidR="004A506C" w:rsidRPr="00710B83">
        <w:t>10. Which one of the listed answers below would best describe the cause of climate change in your area?</w:t>
      </w:r>
    </w:p>
    <w:p w14:paraId="49CB7ECD" w14:textId="77777777" w:rsidR="004A506C" w:rsidRPr="00710B83" w:rsidRDefault="00B84247" w:rsidP="004A506C">
      <w:pPr>
        <w:tabs>
          <w:tab w:val="left" w:pos="2145"/>
          <w:tab w:val="left" w:pos="3915"/>
          <w:tab w:val="left" w:pos="6435"/>
        </w:tabs>
        <w:spacing w:line="360" w:lineRule="auto"/>
      </w:pPr>
      <w:r>
        <w:rPr>
          <w:noProof/>
          <w:lang w:eastAsia="en-GB"/>
        </w:rPr>
        <mc:AlternateContent>
          <mc:Choice Requires="wps">
            <w:drawing>
              <wp:anchor distT="0" distB="0" distL="114300" distR="114300" simplePos="0" relativeHeight="251907584" behindDoc="0" locked="0" layoutInCell="1" allowOverlap="1" wp14:anchorId="32C374C1" wp14:editId="0F62E982">
                <wp:simplePos x="0" y="0"/>
                <wp:positionH relativeFrom="column">
                  <wp:posOffset>4058920</wp:posOffset>
                </wp:positionH>
                <wp:positionV relativeFrom="paragraph">
                  <wp:posOffset>205740</wp:posOffset>
                </wp:positionV>
                <wp:extent cx="228600" cy="233680"/>
                <wp:effectExtent l="5080" t="6350" r="13970" b="7620"/>
                <wp:wrapNone/>
                <wp:docPr id="74"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747469" id="Oval 196" o:spid="_x0000_s1026" style="position:absolute;margin-left:319.6pt;margin-top:16.2pt;width:18pt;height:18.4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"/>
            </w:pict>
          </mc:Fallback>
        </mc:AlternateContent>
      </w:r>
      <w:r w:rsidR="004A506C" w:rsidRPr="00710B83">
        <w:t xml:space="preserve">(a) Population growth </w:t>
      </w:r>
    </w:p>
    <w:p w14:paraId="1ECC69EC" w14:textId="77777777" w:rsidR="004A506C" w:rsidRPr="00710B83" w:rsidRDefault="00B84247" w:rsidP="004A506C">
      <w:pPr>
        <w:spacing w:line="360" w:lineRule="auto"/>
      </w:pPr>
      <w:r>
        <w:rPr>
          <w:noProof/>
          <w:lang w:eastAsia="en-GB"/>
        </w:rPr>
        <mc:AlternateContent>
          <mc:Choice Requires="wps">
            <w:drawing>
              <wp:anchor distT="0" distB="0" distL="114300" distR="114300" simplePos="0" relativeHeight="251908608" behindDoc="0" locked="0" layoutInCell="1" allowOverlap="1" wp14:anchorId="60A4D397" wp14:editId="2E562242">
                <wp:simplePos x="0" y="0"/>
                <wp:positionH relativeFrom="column">
                  <wp:posOffset>1801495</wp:posOffset>
                </wp:positionH>
                <wp:positionV relativeFrom="paragraph">
                  <wp:posOffset>230505</wp:posOffset>
                </wp:positionV>
                <wp:extent cx="228600" cy="233680"/>
                <wp:effectExtent l="5080" t="8255" r="13970" b="5715"/>
                <wp:wrapNone/>
                <wp:docPr id="73"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FFF3DA" id="Oval 197" o:spid="_x0000_s1026" style="position:absolute;margin-left:141.85pt;margin-top:18.15pt;width:18pt;height:18.4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"/>
            </w:pict>
          </mc:Fallback>
        </mc:AlternateContent>
      </w:r>
      <w:r w:rsidR="004A506C" w:rsidRPr="00710B83">
        <w:t>(b) Indiscriminate clearing of vegetation for agricultural purposes</w:t>
      </w:r>
    </w:p>
    <w:p w14:paraId="23084858" w14:textId="77777777" w:rsidR="004A506C" w:rsidRPr="00710B83" w:rsidRDefault="00B84247" w:rsidP="004A506C">
      <w:pPr>
        <w:tabs>
          <w:tab w:val="left" w:pos="2235"/>
          <w:tab w:val="left" w:pos="6975"/>
        </w:tabs>
        <w:spacing w:line="360" w:lineRule="auto"/>
      </w:pPr>
      <w:r>
        <w:rPr>
          <w:noProof/>
          <w:lang w:eastAsia="en-GB"/>
        </w:rPr>
        <mc:AlternateContent>
          <mc:Choice Requires="wps">
            <w:drawing>
              <wp:anchor distT="0" distB="0" distL="114300" distR="114300" simplePos="0" relativeHeight="251909632" behindDoc="0" locked="0" layoutInCell="1" allowOverlap="1" wp14:anchorId="396D0A67" wp14:editId="2734F5C0">
                <wp:simplePos x="0" y="0"/>
                <wp:positionH relativeFrom="column">
                  <wp:posOffset>3651885</wp:posOffset>
                </wp:positionH>
                <wp:positionV relativeFrom="paragraph">
                  <wp:posOffset>255905</wp:posOffset>
                </wp:positionV>
                <wp:extent cx="228600" cy="233680"/>
                <wp:effectExtent l="7620" t="10795" r="11430" b="12700"/>
                <wp:wrapNone/>
                <wp:docPr id="72"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CC1331" id="Oval 198" o:spid="_x0000_s1026" style="position:absolute;margin-left:287.55pt;margin-top:20.15pt;width:18pt;height:18.4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"/>
            </w:pict>
          </mc:Fallback>
        </mc:AlternateContent>
      </w:r>
      <w:r w:rsidR="004A506C" w:rsidRPr="00710B83">
        <w:t xml:space="preserve">(c) Pollution from industries </w:t>
      </w:r>
      <w:r w:rsidR="004A506C" w:rsidRPr="00710B83">
        <w:rPr>
          <w:noProof/>
        </w:rPr>
        <w:t xml:space="preserve">         </w:t>
      </w:r>
    </w:p>
    <w:p w14:paraId="0FCC27FF" w14:textId="77777777" w:rsidR="004A506C" w:rsidRPr="00710B83" w:rsidRDefault="004A506C" w:rsidP="004A506C">
      <w:pPr>
        <w:tabs>
          <w:tab w:val="left" w:pos="2235"/>
          <w:tab w:val="left" w:pos="6975"/>
        </w:tabs>
        <w:spacing w:line="360" w:lineRule="auto"/>
      </w:pPr>
      <w:r w:rsidRPr="00710B83">
        <w:t xml:space="preserve">(d) Indiscriminate cutting of trees for traditional medicines </w:t>
      </w:r>
    </w:p>
    <w:p w14:paraId="262714D1" w14:textId="77777777" w:rsidR="004A506C" w:rsidRPr="007D360C" w:rsidRDefault="00B84247" w:rsidP="004A506C">
      <w:pPr>
        <w:pStyle w:val="NoSpacing"/>
        <w:spacing w:line="36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910656" behindDoc="0" locked="0" layoutInCell="1" allowOverlap="1" wp14:anchorId="35C4828B" wp14:editId="4ED0E663">
                <wp:simplePos x="0" y="0"/>
                <wp:positionH relativeFrom="column">
                  <wp:posOffset>1400810</wp:posOffset>
                </wp:positionH>
                <wp:positionV relativeFrom="paragraph">
                  <wp:posOffset>17780</wp:posOffset>
                </wp:positionV>
                <wp:extent cx="228600" cy="233680"/>
                <wp:effectExtent l="13970" t="12700" r="5080" b="10795"/>
                <wp:wrapNone/>
                <wp:docPr id="71"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3E3AFF" id="Oval 199" o:spid="_x0000_s1026" style="position:absolute;margin-left:110.3pt;margin-top:1.4pt;width:18pt;height:18.4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"/>
            </w:pict>
          </mc:Fallback>
        </mc:AlternateContent>
      </w:r>
      <w:r w:rsidR="004A506C" w:rsidRPr="00710B83">
        <w:rPr>
          <w:rFonts w:ascii="Times New Roman" w:hAnsi="Times New Roman"/>
          <w:sz w:val="24"/>
          <w:szCs w:val="24"/>
        </w:rPr>
        <w:t>(e) Non</w:t>
      </w:r>
      <w:r w:rsidR="007850D2">
        <w:rPr>
          <w:rFonts w:ascii="Times New Roman" w:hAnsi="Times New Roman"/>
          <w:sz w:val="24"/>
          <w:szCs w:val="24"/>
        </w:rPr>
        <w:t>e</w:t>
      </w:r>
      <w:r w:rsidR="004A506C" w:rsidRPr="00710B83">
        <w:rPr>
          <w:rFonts w:ascii="Times New Roman" w:hAnsi="Times New Roman"/>
          <w:sz w:val="24"/>
          <w:szCs w:val="24"/>
        </w:rPr>
        <w:t xml:space="preserve"> of the above</w:t>
      </w:r>
      <w:r w:rsidR="007850D2">
        <w:rPr>
          <w:rFonts w:ascii="Times New Roman" w:hAnsi="Times New Roman"/>
          <w:sz w:val="24"/>
          <w:szCs w:val="24"/>
        </w:rPr>
        <w:t xml:space="preserve">                 </w:t>
      </w:r>
      <w:r w:rsidR="004A506C" w:rsidRPr="00710B83">
        <w:rPr>
          <w:rFonts w:ascii="Times New Roman" w:hAnsi="Times New Roman"/>
          <w:sz w:val="24"/>
          <w:szCs w:val="24"/>
        </w:rPr>
        <w:t xml:space="preserve"> p</w:t>
      </w:r>
      <w:r w:rsidR="004A506C">
        <w:rPr>
          <w:rFonts w:ascii="Times New Roman" w:hAnsi="Times New Roman"/>
          <w:sz w:val="24"/>
          <w:szCs w:val="24"/>
        </w:rPr>
        <w:t>lease specify……………………………………………</w:t>
      </w:r>
    </w:p>
    <w:p w14:paraId="44564BB9" w14:textId="77777777" w:rsidR="004A506C" w:rsidRPr="00710B83" w:rsidRDefault="00B84247" w:rsidP="004A506C">
      <w:pPr>
        <w:tabs>
          <w:tab w:val="left" w:pos="2145"/>
          <w:tab w:val="left" w:pos="3915"/>
          <w:tab w:val="left" w:pos="6435"/>
        </w:tabs>
        <w:spacing w:line="360" w:lineRule="auto"/>
      </w:pPr>
      <w:r>
        <w:rPr>
          <w:noProof/>
          <w:lang w:eastAsia="en-GB"/>
        </w:rPr>
        <mc:AlternateContent>
          <mc:Choice Requires="wps">
            <w:drawing>
              <wp:anchor distT="0" distB="0" distL="114300" distR="114300" simplePos="0" relativeHeight="251911680" behindDoc="0" locked="0" layoutInCell="1" allowOverlap="1" wp14:anchorId="3F234047" wp14:editId="4665B53D">
                <wp:simplePos x="0" y="0"/>
                <wp:positionH relativeFrom="column">
                  <wp:posOffset>3486785</wp:posOffset>
                </wp:positionH>
                <wp:positionV relativeFrom="paragraph">
                  <wp:posOffset>515620</wp:posOffset>
                </wp:positionV>
                <wp:extent cx="228600" cy="233680"/>
                <wp:effectExtent l="13970" t="11430" r="5080" b="12065"/>
                <wp:wrapNone/>
                <wp:docPr id="70"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738CD0" id="Oval 200" o:spid="_x0000_s1026" style="position:absolute;margin-left:274.55pt;margin-top:40.6pt;width:18pt;height:18.4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"/>
            </w:pict>
          </mc:Fallback>
        </mc:AlternateContent>
      </w:r>
      <w:r w:rsidR="004A506C" w:rsidRPr="00710B83">
        <w:t>11. Which one of the listed answers below best describes the effect of climate change on the environment in your area?</w:t>
      </w:r>
    </w:p>
    <w:p w14:paraId="3DA3E215" w14:textId="77777777" w:rsidR="004A506C" w:rsidRPr="00710B83" w:rsidRDefault="004A506C" w:rsidP="004A506C">
      <w:pPr>
        <w:tabs>
          <w:tab w:val="left" w:pos="2145"/>
          <w:tab w:val="left" w:pos="3915"/>
          <w:tab w:val="left" w:pos="6435"/>
        </w:tabs>
        <w:spacing w:line="360" w:lineRule="auto"/>
      </w:pPr>
      <w:r w:rsidRPr="00710B83">
        <w:t xml:space="preserve">(a) Increase in </w:t>
      </w:r>
      <w:r w:rsidR="007850D2">
        <w:t xml:space="preserve">the </w:t>
      </w:r>
      <w:r w:rsidRPr="00710B83">
        <w:t>occurrence of hot days and heatwaves</w:t>
      </w:r>
    </w:p>
    <w:p w14:paraId="53250C5B" w14:textId="77777777" w:rsidR="004A506C" w:rsidRPr="00710B83" w:rsidRDefault="00B84247" w:rsidP="004A506C">
      <w:pPr>
        <w:spacing w:line="360" w:lineRule="auto"/>
      </w:pPr>
      <w:r>
        <w:rPr>
          <w:noProof/>
          <w:lang w:eastAsia="en-GB"/>
        </w:rPr>
        <mc:AlternateContent>
          <mc:Choice Requires="wps">
            <w:drawing>
              <wp:anchor distT="0" distB="0" distL="114300" distR="114300" simplePos="0" relativeHeight="251912704" behindDoc="0" locked="0" layoutInCell="1" allowOverlap="1" wp14:anchorId="46E6D002" wp14:editId="1FC6B751">
                <wp:simplePos x="0" y="0"/>
                <wp:positionH relativeFrom="column">
                  <wp:posOffset>4566285</wp:posOffset>
                </wp:positionH>
                <wp:positionV relativeFrom="paragraph">
                  <wp:posOffset>1905</wp:posOffset>
                </wp:positionV>
                <wp:extent cx="228600" cy="233680"/>
                <wp:effectExtent l="7620" t="10160" r="11430" b="13335"/>
                <wp:wrapNone/>
                <wp:docPr id="69"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99C298" id="Oval 201" o:spid="_x0000_s1026" style="position:absolute;margin-left:359.55pt;margin-top:.15pt;width:18pt;height:18.4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"/>
            </w:pict>
          </mc:Fallback>
        </mc:AlternateContent>
      </w:r>
      <w:r w:rsidR="004A506C" w:rsidRPr="00710B83">
        <w:t>(b) Increase in frequency, duration and intensity of dry spells and drought</w:t>
      </w:r>
    </w:p>
    <w:p w14:paraId="4F57D8E6" w14:textId="77777777" w:rsidR="004A506C" w:rsidRPr="00710B83" w:rsidRDefault="00B84247" w:rsidP="004A506C">
      <w:pPr>
        <w:spacing w:line="360" w:lineRule="auto"/>
      </w:pPr>
      <w:r>
        <w:rPr>
          <w:noProof/>
          <w:lang w:eastAsia="en-GB"/>
        </w:rPr>
        <w:lastRenderedPageBreak/>
        <mc:AlternateContent>
          <mc:Choice Requires="wps">
            <w:drawing>
              <wp:anchor distT="0" distB="0" distL="114300" distR="114300" simplePos="0" relativeHeight="251913728" behindDoc="0" locked="0" layoutInCell="1" allowOverlap="1" wp14:anchorId="2573690E" wp14:editId="579214A1">
                <wp:simplePos x="0" y="0"/>
                <wp:positionH relativeFrom="column">
                  <wp:posOffset>4376420</wp:posOffset>
                </wp:positionH>
                <wp:positionV relativeFrom="paragraph">
                  <wp:posOffset>-60960</wp:posOffset>
                </wp:positionV>
                <wp:extent cx="228600" cy="233680"/>
                <wp:effectExtent l="8255" t="5715" r="10795" b="8255"/>
                <wp:wrapNone/>
                <wp:docPr id="68"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A77C48" id="Oval 202" o:spid="_x0000_s1026" style="position:absolute;margin-left:344.6pt;margin-top:-4.8pt;width:18pt;height:18.4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"/>
            </w:pict>
          </mc:Fallback>
        </mc:AlternateContent>
      </w:r>
      <w:r w:rsidR="004A506C" w:rsidRPr="00710B83">
        <w:t xml:space="preserve">(c) Increase in </w:t>
      </w:r>
      <w:r w:rsidR="007850D2">
        <w:t xml:space="preserve">the </w:t>
      </w:r>
      <w:r w:rsidR="004A506C" w:rsidRPr="00710B83">
        <w:t>occurrence of heavy rains, storm surges and flash floods</w:t>
      </w:r>
      <w:r w:rsidR="004A506C" w:rsidRPr="00710B83">
        <w:rPr>
          <w:noProof/>
        </w:rPr>
        <w:t xml:space="preserve">        </w:t>
      </w:r>
    </w:p>
    <w:p w14:paraId="7828C139" w14:textId="77777777" w:rsidR="004A506C" w:rsidRPr="00710B83" w:rsidRDefault="00B84247" w:rsidP="004A506C">
      <w:pPr>
        <w:spacing w:line="360" w:lineRule="auto"/>
      </w:pPr>
      <w:r>
        <w:rPr>
          <w:noProof/>
          <w:lang w:eastAsia="en-GB"/>
        </w:rPr>
        <mc:AlternateContent>
          <mc:Choice Requires="wps">
            <w:drawing>
              <wp:anchor distT="0" distB="0" distL="114300" distR="114300" simplePos="0" relativeHeight="251915776" behindDoc="0" locked="0" layoutInCell="1" allowOverlap="1" wp14:anchorId="1A2E3676" wp14:editId="79EC1BC3">
                <wp:simplePos x="0" y="0"/>
                <wp:positionH relativeFrom="column">
                  <wp:posOffset>1363345</wp:posOffset>
                </wp:positionH>
                <wp:positionV relativeFrom="paragraph">
                  <wp:posOffset>228600</wp:posOffset>
                </wp:positionV>
                <wp:extent cx="228600" cy="233680"/>
                <wp:effectExtent l="5080" t="5715" r="13970" b="8255"/>
                <wp:wrapNone/>
                <wp:docPr id="67" name="Oval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7D5F10" id="Oval 204" o:spid="_x0000_s1026" style="position:absolute;margin-left:107.35pt;margin-top:18pt;width:18pt;height:18.4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"/>
            </w:pict>
          </mc:Fallback>
        </mc:AlternateContent>
      </w:r>
      <w:r>
        <w:rPr>
          <w:noProof/>
          <w:lang w:eastAsia="en-GB"/>
        </w:rPr>
        <mc:AlternateContent>
          <mc:Choice Requires="wps">
            <w:drawing>
              <wp:anchor distT="0" distB="0" distL="114300" distR="114300" simplePos="0" relativeHeight="251914752" behindDoc="0" locked="0" layoutInCell="1" allowOverlap="1" wp14:anchorId="71F2124E" wp14:editId="6EB52DF3">
                <wp:simplePos x="0" y="0"/>
                <wp:positionH relativeFrom="column">
                  <wp:posOffset>3190875</wp:posOffset>
                </wp:positionH>
                <wp:positionV relativeFrom="paragraph">
                  <wp:posOffset>-5080</wp:posOffset>
                </wp:positionV>
                <wp:extent cx="228600" cy="233680"/>
                <wp:effectExtent l="13335" t="10160" r="5715" b="13335"/>
                <wp:wrapNone/>
                <wp:docPr id="66"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3A4AB4" id="Oval 203" o:spid="_x0000_s1026" style="position:absolute;margin-left:251.25pt;margin-top:-.4pt;width:18pt;height:18.4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"/>
            </w:pict>
          </mc:Fallback>
        </mc:AlternateContent>
      </w:r>
      <w:r w:rsidR="004A506C" w:rsidRPr="00710B83">
        <w:t>(d) Change in the start and end of growing seasons</w:t>
      </w:r>
    </w:p>
    <w:p w14:paraId="4E89A776" w14:textId="77777777" w:rsidR="004A506C" w:rsidRPr="00710B83" w:rsidRDefault="004A506C" w:rsidP="004A506C">
      <w:pPr>
        <w:pStyle w:val="NoSpacing"/>
        <w:spacing w:line="360" w:lineRule="auto"/>
        <w:rPr>
          <w:rFonts w:ascii="Times New Roman" w:hAnsi="Times New Roman"/>
          <w:sz w:val="24"/>
          <w:szCs w:val="24"/>
        </w:rPr>
      </w:pPr>
      <w:r w:rsidRPr="00710B83">
        <w:rPr>
          <w:rFonts w:ascii="Times New Roman" w:hAnsi="Times New Roman"/>
          <w:sz w:val="24"/>
          <w:szCs w:val="24"/>
        </w:rPr>
        <w:t xml:space="preserve">(e) </w:t>
      </w:r>
      <w:r w:rsidR="007850D2">
        <w:rPr>
          <w:rFonts w:ascii="Times New Roman" w:hAnsi="Times New Roman"/>
          <w:sz w:val="24"/>
          <w:szCs w:val="24"/>
        </w:rPr>
        <w:t>None</w:t>
      </w:r>
      <w:r w:rsidRPr="00710B83">
        <w:rPr>
          <w:rFonts w:ascii="Times New Roman" w:hAnsi="Times New Roman"/>
          <w:sz w:val="24"/>
          <w:szCs w:val="24"/>
        </w:rPr>
        <w:t xml:space="preserve"> of the above              please specify…………………………………………………</w:t>
      </w:r>
    </w:p>
    <w:p w14:paraId="11EA282C" w14:textId="77777777" w:rsidR="004A506C" w:rsidRPr="00710B83" w:rsidRDefault="004A506C" w:rsidP="004A506C">
      <w:pPr>
        <w:pStyle w:val="NoSpacing"/>
        <w:spacing w:line="360" w:lineRule="auto"/>
        <w:rPr>
          <w:rFonts w:ascii="Times New Roman" w:hAnsi="Times New Roman"/>
          <w:sz w:val="24"/>
          <w:szCs w:val="24"/>
        </w:rPr>
      </w:pPr>
      <w:r w:rsidRPr="00710B83">
        <w:rPr>
          <w:rFonts w:ascii="Times New Roman" w:hAnsi="Times New Roman"/>
          <w:sz w:val="24"/>
          <w:szCs w:val="24"/>
        </w:rPr>
        <w:t xml:space="preserve">                        </w:t>
      </w:r>
    </w:p>
    <w:p w14:paraId="5F13CC57" w14:textId="77777777" w:rsidR="004A506C" w:rsidRPr="007D360C" w:rsidRDefault="004A506C" w:rsidP="004A506C">
      <w:pPr>
        <w:pStyle w:val="NoSpacing"/>
        <w:spacing w:line="360" w:lineRule="auto"/>
        <w:ind w:right="45"/>
        <w:rPr>
          <w:rFonts w:ascii="Times New Roman" w:hAnsi="Times New Roman"/>
          <w:b/>
          <w:sz w:val="24"/>
          <w:szCs w:val="24"/>
          <w:lang w:eastAsia="en-US"/>
        </w:rPr>
      </w:pPr>
      <w:r>
        <w:rPr>
          <w:rFonts w:ascii="Times New Roman" w:hAnsi="Times New Roman"/>
          <w:b/>
          <w:sz w:val="24"/>
          <w:szCs w:val="24"/>
          <w:lang w:eastAsia="en-US"/>
        </w:rPr>
        <w:t>SECTION 3</w:t>
      </w:r>
      <w:r w:rsidRPr="00710B83">
        <w:rPr>
          <w:rFonts w:ascii="Times New Roman" w:hAnsi="Times New Roman"/>
          <w:b/>
          <w:sz w:val="24"/>
          <w:szCs w:val="24"/>
          <w:lang w:eastAsia="en-US"/>
        </w:rPr>
        <w:t xml:space="preserve">: </w:t>
      </w:r>
      <w:r>
        <w:rPr>
          <w:rFonts w:ascii="Times New Roman" w:hAnsi="Times New Roman"/>
          <w:b/>
          <w:sz w:val="24"/>
          <w:szCs w:val="24"/>
        </w:rPr>
        <w:t>EFFECT</w:t>
      </w:r>
      <w:r w:rsidRPr="00710B83">
        <w:rPr>
          <w:rFonts w:ascii="Times New Roman" w:hAnsi="Times New Roman"/>
          <w:b/>
          <w:sz w:val="24"/>
          <w:szCs w:val="24"/>
        </w:rPr>
        <w:t xml:space="preserve"> </w:t>
      </w:r>
      <w:r>
        <w:rPr>
          <w:rFonts w:ascii="Times New Roman" w:hAnsi="Times New Roman"/>
          <w:b/>
          <w:sz w:val="24"/>
          <w:szCs w:val="24"/>
        </w:rPr>
        <w:t>OF CLIMATE CHANGE ON MAIZE CROP PRODUCTION</w:t>
      </w:r>
    </w:p>
    <w:p w14:paraId="159313D4" w14:textId="77777777" w:rsidR="004A506C" w:rsidRPr="00710B83" w:rsidRDefault="00B84247" w:rsidP="004A506C">
      <w:pPr>
        <w:tabs>
          <w:tab w:val="left" w:pos="3360"/>
        </w:tabs>
        <w:spacing w:line="360" w:lineRule="auto"/>
      </w:pPr>
      <w:r>
        <w:rPr>
          <w:noProof/>
          <w:lang w:eastAsia="en-GB"/>
        </w:rPr>
        <mc:AlternateContent>
          <mc:Choice Requires="wps">
            <w:drawing>
              <wp:anchor distT="0" distB="0" distL="114300" distR="114300" simplePos="0" relativeHeight="251916800" behindDoc="0" locked="0" layoutInCell="1" allowOverlap="1" wp14:anchorId="37B0A79B" wp14:editId="0F1AC78B">
                <wp:simplePos x="0" y="0"/>
                <wp:positionH relativeFrom="column">
                  <wp:posOffset>708025</wp:posOffset>
                </wp:positionH>
                <wp:positionV relativeFrom="paragraph">
                  <wp:posOffset>244475</wp:posOffset>
                </wp:positionV>
                <wp:extent cx="228600" cy="233680"/>
                <wp:effectExtent l="6985" t="6350" r="12065" b="7620"/>
                <wp:wrapNone/>
                <wp:docPr id="65" name="Oval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67004E" id="Oval 205" o:spid="_x0000_s1026" style="position:absolute;margin-left:55.75pt;margin-top:19.25pt;width:18pt;height:18.4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"/>
            </w:pict>
          </mc:Fallback>
        </mc:AlternateContent>
      </w:r>
      <w:r w:rsidR="004A506C" w:rsidRPr="00710B83">
        <w:t>12. How many farming seasons have you had access to the Food Security Pack programme?</w:t>
      </w:r>
    </w:p>
    <w:p w14:paraId="466C66E9" w14:textId="77777777" w:rsidR="004A506C" w:rsidRPr="00710B83" w:rsidRDefault="00B84247" w:rsidP="004A506C">
      <w:pPr>
        <w:tabs>
          <w:tab w:val="left" w:pos="3360"/>
        </w:tabs>
        <w:spacing w:line="360" w:lineRule="auto"/>
      </w:pPr>
      <w:r>
        <w:rPr>
          <w:noProof/>
          <w:lang w:eastAsia="en-GB"/>
        </w:rPr>
        <mc:AlternateContent>
          <mc:Choice Requires="wps">
            <w:drawing>
              <wp:anchor distT="0" distB="0" distL="114300" distR="114300" simplePos="0" relativeHeight="251917824" behindDoc="0" locked="0" layoutInCell="1" allowOverlap="1" wp14:anchorId="1165D7FF" wp14:editId="0B1C0378">
                <wp:simplePos x="0" y="0"/>
                <wp:positionH relativeFrom="column">
                  <wp:posOffset>708025</wp:posOffset>
                </wp:positionH>
                <wp:positionV relativeFrom="paragraph">
                  <wp:posOffset>215265</wp:posOffset>
                </wp:positionV>
                <wp:extent cx="228600" cy="233680"/>
                <wp:effectExtent l="6985" t="11430" r="12065" b="12065"/>
                <wp:wrapNone/>
                <wp:docPr id="64" name="Oval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46BB1E" id="Oval 206" o:spid="_x0000_s1026" style="position:absolute;margin-left:55.75pt;margin-top:16.95pt;width:18pt;height:18.4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"/>
            </w:pict>
          </mc:Fallback>
        </mc:AlternateContent>
      </w:r>
      <w:r w:rsidR="004A506C" w:rsidRPr="00710B83">
        <w:t xml:space="preserve">    (a) One </w:t>
      </w:r>
    </w:p>
    <w:p w14:paraId="47B4C9A4" w14:textId="77777777" w:rsidR="004A506C" w:rsidRPr="00710B83" w:rsidRDefault="00B84247" w:rsidP="004A506C">
      <w:pPr>
        <w:tabs>
          <w:tab w:val="left" w:pos="3360"/>
        </w:tabs>
        <w:spacing w:line="360" w:lineRule="auto"/>
      </w:pPr>
      <w:r>
        <w:rPr>
          <w:noProof/>
          <w:lang w:eastAsia="en-GB"/>
        </w:rPr>
        <mc:AlternateContent>
          <mc:Choice Requires="wps">
            <w:drawing>
              <wp:anchor distT="0" distB="0" distL="114300" distR="114300" simplePos="0" relativeHeight="251918848" behindDoc="0" locked="0" layoutInCell="1" allowOverlap="1" wp14:anchorId="4CBDBE0D" wp14:editId="2630E00D">
                <wp:simplePos x="0" y="0"/>
                <wp:positionH relativeFrom="column">
                  <wp:posOffset>1313180</wp:posOffset>
                </wp:positionH>
                <wp:positionV relativeFrom="paragraph">
                  <wp:posOffset>260985</wp:posOffset>
                </wp:positionV>
                <wp:extent cx="228600" cy="233680"/>
                <wp:effectExtent l="12065" t="5715" r="6985" b="8255"/>
                <wp:wrapNone/>
                <wp:docPr id="63" name="Oval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0972AF" id="Oval 207" o:spid="_x0000_s1026" style="position:absolute;margin-left:103.4pt;margin-top:20.55pt;width:18pt;height:18.4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"/>
            </w:pict>
          </mc:Fallback>
        </mc:AlternateContent>
      </w:r>
      <w:r w:rsidR="004A506C" w:rsidRPr="00710B83">
        <w:t xml:space="preserve">    (b) Two </w:t>
      </w:r>
    </w:p>
    <w:p w14:paraId="7DA87FFA" w14:textId="77777777" w:rsidR="004A506C" w:rsidRPr="00710B83" w:rsidRDefault="004A506C" w:rsidP="004A506C">
      <w:pPr>
        <w:tabs>
          <w:tab w:val="left" w:pos="3360"/>
        </w:tabs>
        <w:spacing w:line="360" w:lineRule="auto"/>
      </w:pPr>
      <w:r w:rsidRPr="00710B83">
        <w:t xml:space="preserve">    (c) More than two </w:t>
      </w:r>
    </w:p>
    <w:p w14:paraId="44428D23" w14:textId="77777777" w:rsidR="004A506C" w:rsidRPr="00710B83" w:rsidRDefault="004A506C" w:rsidP="004A506C">
      <w:pPr>
        <w:pStyle w:val="NoSpacing"/>
        <w:rPr>
          <w:lang w:val="en-GB"/>
        </w:rPr>
      </w:pPr>
    </w:p>
    <w:p w14:paraId="482D402C" w14:textId="77777777" w:rsidR="004A506C" w:rsidRPr="00710B83" w:rsidRDefault="00B84247" w:rsidP="004A506C">
      <w:pPr>
        <w:tabs>
          <w:tab w:val="left" w:pos="3360"/>
        </w:tabs>
        <w:spacing w:line="360" w:lineRule="auto"/>
      </w:pPr>
      <w:r>
        <w:rPr>
          <w:noProof/>
          <w:lang w:eastAsia="en-GB"/>
        </w:rPr>
        <mc:AlternateContent>
          <mc:Choice Requires="wps">
            <w:drawing>
              <wp:anchor distT="0" distB="0" distL="114300" distR="114300" simplePos="0" relativeHeight="251920896" behindDoc="0" locked="0" layoutInCell="1" allowOverlap="1" wp14:anchorId="3C1018B5" wp14:editId="5090A441">
                <wp:simplePos x="0" y="0"/>
                <wp:positionH relativeFrom="column">
                  <wp:posOffset>3660775</wp:posOffset>
                </wp:positionH>
                <wp:positionV relativeFrom="paragraph">
                  <wp:posOffset>523240</wp:posOffset>
                </wp:positionV>
                <wp:extent cx="228600" cy="233680"/>
                <wp:effectExtent l="6985" t="11430" r="12065" b="12065"/>
                <wp:wrapNone/>
                <wp:docPr id="62" name="Oval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22256B" id="Oval 209" o:spid="_x0000_s1026" style="position:absolute;margin-left:288.25pt;margin-top:41.2pt;width:18pt;height:18.4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"/>
            </w:pict>
          </mc:Fallback>
        </mc:AlternateContent>
      </w:r>
      <w:r>
        <w:rPr>
          <w:noProof/>
          <w:lang w:eastAsia="en-GB"/>
        </w:rPr>
        <mc:AlternateContent>
          <mc:Choice Requires="wps">
            <w:drawing>
              <wp:anchor distT="0" distB="0" distL="114300" distR="114300" simplePos="0" relativeHeight="251919872" behindDoc="0" locked="0" layoutInCell="1" allowOverlap="1" wp14:anchorId="57FA3CE9" wp14:editId="35FF94AE">
                <wp:simplePos x="0" y="0"/>
                <wp:positionH relativeFrom="column">
                  <wp:posOffset>1840230</wp:posOffset>
                </wp:positionH>
                <wp:positionV relativeFrom="paragraph">
                  <wp:posOffset>523240</wp:posOffset>
                </wp:positionV>
                <wp:extent cx="228600" cy="233680"/>
                <wp:effectExtent l="5715" t="11430" r="13335" b="12065"/>
                <wp:wrapNone/>
                <wp:docPr id="61" name="Oval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6956D2" id="Oval 208" o:spid="_x0000_s1026" style="position:absolute;margin-left:144.9pt;margin-top:41.2pt;width:18pt;height:18.4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"/>
            </w:pict>
          </mc:Fallback>
        </mc:AlternateContent>
      </w:r>
      <w:r w:rsidR="004A506C" w:rsidRPr="00710B83">
        <w:t>13. Did you receive maize seeds and accompanying fertilisers (basal &amp; topdressing) during the 2023/2024 farming</w:t>
      </w:r>
      <w:r w:rsidR="004A506C">
        <w:t xml:space="preserve"> season</w:t>
      </w:r>
      <w:r w:rsidR="004A506C" w:rsidRPr="00710B83">
        <w:t>?</w:t>
      </w:r>
    </w:p>
    <w:p w14:paraId="0B03A444" w14:textId="77777777" w:rsidR="004A506C" w:rsidRPr="00710B83" w:rsidRDefault="00B84247" w:rsidP="004A506C">
      <w:pPr>
        <w:tabs>
          <w:tab w:val="left" w:pos="2145"/>
          <w:tab w:val="left" w:pos="3915"/>
          <w:tab w:val="left" w:pos="6435"/>
        </w:tabs>
        <w:spacing w:after="240" w:line="360" w:lineRule="auto"/>
        <w:ind w:left="284" w:hanging="284"/>
      </w:pPr>
      <w:r>
        <w:rPr>
          <w:noProof/>
          <w:lang w:eastAsia="en-GB"/>
        </w:rPr>
        <mc:AlternateContent>
          <mc:Choice Requires="wps">
            <w:drawing>
              <wp:anchor distT="0" distB="0" distL="114300" distR="114300" simplePos="0" relativeHeight="251921920" behindDoc="0" locked="0" layoutInCell="1" allowOverlap="1" wp14:anchorId="28F7AF7A" wp14:editId="4113B41C">
                <wp:simplePos x="0" y="0"/>
                <wp:positionH relativeFrom="column">
                  <wp:posOffset>1541780</wp:posOffset>
                </wp:positionH>
                <wp:positionV relativeFrom="paragraph">
                  <wp:posOffset>231140</wp:posOffset>
                </wp:positionV>
                <wp:extent cx="228600" cy="233680"/>
                <wp:effectExtent l="12065" t="6985" r="6985" b="6985"/>
                <wp:wrapNone/>
                <wp:docPr id="60" name="Oval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AFF429" id="Oval 210" o:spid="_x0000_s1026" style="position:absolute;margin-left:121.4pt;margin-top:18.2pt;width:18pt;height:18.4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"/>
            </w:pict>
          </mc:Fallback>
        </mc:AlternateContent>
      </w:r>
      <w:r>
        <w:rPr>
          <w:noProof/>
          <w:lang w:eastAsia="en-GB"/>
        </w:rPr>
        <mc:AlternateContent>
          <mc:Choice Requires="wps">
            <w:drawing>
              <wp:anchor distT="0" distB="0" distL="114300" distR="114300" simplePos="0" relativeHeight="251951616" behindDoc="0" locked="0" layoutInCell="1" allowOverlap="1" wp14:anchorId="2BF17961" wp14:editId="69CA4498">
                <wp:simplePos x="0" y="0"/>
                <wp:positionH relativeFrom="column">
                  <wp:posOffset>3118485</wp:posOffset>
                </wp:positionH>
                <wp:positionV relativeFrom="paragraph">
                  <wp:posOffset>231140</wp:posOffset>
                </wp:positionV>
                <wp:extent cx="228600" cy="233680"/>
                <wp:effectExtent l="7620" t="6985" r="11430" b="6985"/>
                <wp:wrapNone/>
                <wp:docPr id="59" name="Oval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FFCA6D" id="Oval 239" o:spid="_x0000_s1026" style="position:absolute;margin-left:245.55pt;margin-top:18.2pt;width:18pt;height:18.4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"/>
            </w:pict>
          </mc:Fallback>
        </mc:AlternateContent>
      </w:r>
      <w:r w:rsidR="004A506C" w:rsidRPr="00710B83">
        <w:t xml:space="preserve">    (a) Received everything              </w:t>
      </w:r>
      <w:proofErr w:type="gramStart"/>
      <w:r w:rsidR="004A506C" w:rsidRPr="00710B83">
        <w:t xml:space="preserve">   (</w:t>
      </w:r>
      <w:proofErr w:type="gramEnd"/>
      <w:r w:rsidR="004A506C" w:rsidRPr="00710B83">
        <w:t>b) Only maize seed                (c) Only fertilisers                    (d) Can’t remember</w:t>
      </w:r>
      <w:r w:rsidR="004A506C">
        <w:t xml:space="preserve">              (e) Not applicable</w:t>
      </w:r>
    </w:p>
    <w:p w14:paraId="25C174BC" w14:textId="77777777" w:rsidR="004A506C" w:rsidRPr="00710B83" w:rsidRDefault="00B84247" w:rsidP="004A506C">
      <w:pPr>
        <w:tabs>
          <w:tab w:val="left" w:pos="3360"/>
        </w:tabs>
        <w:spacing w:after="240" w:line="360" w:lineRule="auto"/>
      </w:pPr>
      <w:r>
        <w:rPr>
          <w:noProof/>
          <w:lang w:eastAsia="en-GB"/>
        </w:rPr>
        <mc:AlternateContent>
          <mc:Choice Requires="wps">
            <w:drawing>
              <wp:anchor distT="0" distB="0" distL="114300" distR="114300" simplePos="0" relativeHeight="251926016" behindDoc="0" locked="0" layoutInCell="1" allowOverlap="1" wp14:anchorId="0FB66A91" wp14:editId="6422ED01">
                <wp:simplePos x="0" y="0"/>
                <wp:positionH relativeFrom="column">
                  <wp:posOffset>5497195</wp:posOffset>
                </wp:positionH>
                <wp:positionV relativeFrom="paragraph">
                  <wp:posOffset>242570</wp:posOffset>
                </wp:positionV>
                <wp:extent cx="228600" cy="233680"/>
                <wp:effectExtent l="5080" t="10795" r="13970" b="12700"/>
                <wp:wrapNone/>
                <wp:docPr id="58" name="Oval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8DC756" id="Oval 214" o:spid="_x0000_s1026" style="position:absolute;margin-left:432.85pt;margin-top:19.1pt;width:18pt;height:18.4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"/>
            </w:pict>
          </mc:Fallback>
        </mc:AlternateContent>
      </w:r>
      <w:r>
        <w:rPr>
          <w:noProof/>
          <w:lang w:eastAsia="en-GB"/>
        </w:rPr>
        <mc:AlternateContent>
          <mc:Choice Requires="wps">
            <w:drawing>
              <wp:anchor distT="0" distB="0" distL="114300" distR="114300" simplePos="0" relativeHeight="251924992" behindDoc="0" locked="0" layoutInCell="1" allowOverlap="1" wp14:anchorId="2AEB1F46" wp14:editId="191B8717">
                <wp:simplePos x="0" y="0"/>
                <wp:positionH relativeFrom="column">
                  <wp:posOffset>4566285</wp:posOffset>
                </wp:positionH>
                <wp:positionV relativeFrom="paragraph">
                  <wp:posOffset>242570</wp:posOffset>
                </wp:positionV>
                <wp:extent cx="228600" cy="233680"/>
                <wp:effectExtent l="7620" t="10795" r="11430" b="12700"/>
                <wp:wrapNone/>
                <wp:docPr id="57" name="Oval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F93C02" id="Oval 213" o:spid="_x0000_s1026" style="position:absolute;margin-left:359.55pt;margin-top:19.1pt;width:18pt;height:18.4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"/>
            </w:pict>
          </mc:Fallback>
        </mc:AlternateContent>
      </w:r>
      <w:r>
        <w:rPr>
          <w:noProof/>
          <w:lang w:eastAsia="en-GB"/>
        </w:rPr>
        <mc:AlternateContent>
          <mc:Choice Requires="wps">
            <w:drawing>
              <wp:anchor distT="0" distB="0" distL="114300" distR="114300" simplePos="0" relativeHeight="251922944" behindDoc="0" locked="0" layoutInCell="1" allowOverlap="1" wp14:anchorId="501A3BD8" wp14:editId="1976BA0B">
                <wp:simplePos x="0" y="0"/>
                <wp:positionH relativeFrom="column">
                  <wp:posOffset>2438400</wp:posOffset>
                </wp:positionH>
                <wp:positionV relativeFrom="paragraph">
                  <wp:posOffset>242570</wp:posOffset>
                </wp:positionV>
                <wp:extent cx="228600" cy="233680"/>
                <wp:effectExtent l="13335" t="10795" r="5715" b="12700"/>
                <wp:wrapNone/>
                <wp:docPr id="56" name="Oval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8BEB0E" id="Oval 211" o:spid="_x0000_s1026" style="position:absolute;margin-left:192pt;margin-top:19.1pt;width:18pt;height:18.4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"/>
            </w:pict>
          </mc:Fallback>
        </mc:AlternateContent>
      </w:r>
      <w:r>
        <w:rPr>
          <w:noProof/>
          <w:lang w:eastAsia="en-GB"/>
        </w:rPr>
        <mc:AlternateContent>
          <mc:Choice Requires="wps">
            <w:drawing>
              <wp:anchor distT="0" distB="0" distL="114300" distR="114300" simplePos="0" relativeHeight="251923968" behindDoc="0" locked="0" layoutInCell="1" allowOverlap="1" wp14:anchorId="7ACBF309" wp14:editId="7D37A590">
                <wp:simplePos x="0" y="0"/>
                <wp:positionH relativeFrom="column">
                  <wp:posOffset>3660775</wp:posOffset>
                </wp:positionH>
                <wp:positionV relativeFrom="paragraph">
                  <wp:posOffset>242570</wp:posOffset>
                </wp:positionV>
                <wp:extent cx="228600" cy="233680"/>
                <wp:effectExtent l="6985" t="10795" r="12065" b="12700"/>
                <wp:wrapNone/>
                <wp:docPr id="55"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598D7A" id="Oval 212" o:spid="_x0000_s1026" style="position:absolute;margin-left:288.25pt;margin-top:19.1pt;width:18pt;height:18.4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"/>
            </w:pict>
          </mc:Fallback>
        </mc:AlternateContent>
      </w:r>
      <w:r w:rsidR="004A506C" w:rsidRPr="00710B83">
        <w:t xml:space="preserve">14. </w:t>
      </w:r>
      <w:r w:rsidR="004A506C">
        <w:t>If your answer to question (13) above is (a), (b), or (c), h</w:t>
      </w:r>
      <w:r w:rsidR="004A506C" w:rsidRPr="00710B83">
        <w:t>ow was the timing of the distribution of farming input</w:t>
      </w:r>
      <w:r w:rsidR="00464568">
        <w:t>s</w:t>
      </w:r>
      <w:r w:rsidR="004A506C" w:rsidRPr="00710B83">
        <w:t xml:space="preserve"> to you?  (a) In time      </w:t>
      </w:r>
      <w:r w:rsidR="004A506C">
        <w:t xml:space="preserve">      </w:t>
      </w:r>
      <w:proofErr w:type="gramStart"/>
      <w:r w:rsidR="004A506C">
        <w:t xml:space="preserve">   </w:t>
      </w:r>
      <w:r w:rsidR="004A506C" w:rsidRPr="00710B83">
        <w:t>(</w:t>
      </w:r>
      <w:proofErr w:type="gramEnd"/>
      <w:r w:rsidR="004A506C" w:rsidRPr="00710B83">
        <w:t>b) On time</w:t>
      </w:r>
      <w:r w:rsidR="004A506C">
        <w:t xml:space="preserve">    </w:t>
      </w:r>
      <w:r w:rsidR="004A506C" w:rsidRPr="00710B83">
        <w:t xml:space="preserve">  </w:t>
      </w:r>
      <w:r w:rsidR="004A506C">
        <w:t xml:space="preserve">    </w:t>
      </w:r>
      <w:r w:rsidR="004A506C" w:rsidRPr="00710B83">
        <w:t xml:space="preserve"> (c) Late </w:t>
      </w:r>
      <w:r w:rsidR="004A506C">
        <w:t xml:space="preserve">  </w:t>
      </w:r>
      <w:r w:rsidR="004A506C" w:rsidRPr="00710B83">
        <w:t xml:space="preserve">   (d)</w:t>
      </w:r>
      <w:r w:rsidR="004A506C">
        <w:t xml:space="preserve"> </w:t>
      </w:r>
      <w:r w:rsidR="004A506C" w:rsidRPr="00710B83">
        <w:t>Not sure</w:t>
      </w:r>
    </w:p>
    <w:p w14:paraId="09A81456" w14:textId="77777777" w:rsidR="004A506C" w:rsidRPr="00710B83" w:rsidRDefault="00B84247" w:rsidP="004A506C">
      <w:pPr>
        <w:tabs>
          <w:tab w:val="left" w:pos="3360"/>
        </w:tabs>
        <w:spacing w:line="360" w:lineRule="auto"/>
      </w:pPr>
      <w:r>
        <w:rPr>
          <w:noProof/>
          <w:lang w:eastAsia="en-GB"/>
        </w:rPr>
        <mc:AlternateContent>
          <mc:Choice Requires="wps">
            <w:drawing>
              <wp:anchor distT="0" distB="0" distL="114300" distR="114300" simplePos="0" relativeHeight="251953664" behindDoc="0" locked="0" layoutInCell="1" allowOverlap="1" wp14:anchorId="5AD78AE9" wp14:editId="19F8E164">
                <wp:simplePos x="0" y="0"/>
                <wp:positionH relativeFrom="column">
                  <wp:posOffset>3660775</wp:posOffset>
                </wp:positionH>
                <wp:positionV relativeFrom="paragraph">
                  <wp:posOffset>523240</wp:posOffset>
                </wp:positionV>
                <wp:extent cx="228600" cy="233680"/>
                <wp:effectExtent l="6985" t="6985" r="12065" b="6985"/>
                <wp:wrapNone/>
                <wp:docPr id="54" name="Oval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F1B9F5" id="Oval 241" o:spid="_x0000_s1026" style="position:absolute;margin-left:288.25pt;margin-top:41.2pt;width:18pt;height:18.4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"/>
            </w:pict>
          </mc:Fallback>
        </mc:AlternateContent>
      </w:r>
      <w:r>
        <w:rPr>
          <w:noProof/>
          <w:lang w:eastAsia="en-GB"/>
        </w:rPr>
        <mc:AlternateContent>
          <mc:Choice Requires="wps">
            <w:drawing>
              <wp:anchor distT="0" distB="0" distL="114300" distR="114300" simplePos="0" relativeHeight="251952640" behindDoc="0" locked="0" layoutInCell="1" allowOverlap="1" wp14:anchorId="7BEB7D82" wp14:editId="143AEFAC">
                <wp:simplePos x="0" y="0"/>
                <wp:positionH relativeFrom="column">
                  <wp:posOffset>1840230</wp:posOffset>
                </wp:positionH>
                <wp:positionV relativeFrom="paragraph">
                  <wp:posOffset>523240</wp:posOffset>
                </wp:positionV>
                <wp:extent cx="228600" cy="233680"/>
                <wp:effectExtent l="5715" t="6985" r="13335" b="6985"/>
                <wp:wrapNone/>
                <wp:docPr id="53" name="Oval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B26766" id="Oval 240" o:spid="_x0000_s1026" style="position:absolute;margin-left:144.9pt;margin-top:41.2pt;width:18pt;height:18.4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"/>
            </w:pict>
          </mc:Fallback>
        </mc:AlternateContent>
      </w:r>
      <w:r w:rsidR="004A506C">
        <w:t>15</w:t>
      </w:r>
      <w:r w:rsidR="004A506C" w:rsidRPr="00710B83">
        <w:t>. Did you receive maize seeds and accompanying fertilisers (basal &amp; top</w:t>
      </w:r>
      <w:r w:rsidR="004A506C">
        <w:t>dressing) during the 2024</w:t>
      </w:r>
      <w:r w:rsidR="004A506C" w:rsidRPr="00710B83">
        <w:t>/</w:t>
      </w:r>
      <w:r w:rsidR="004A506C">
        <w:t>2025</w:t>
      </w:r>
      <w:r w:rsidR="004A506C" w:rsidRPr="00710B83">
        <w:t xml:space="preserve"> farming</w:t>
      </w:r>
      <w:r w:rsidR="004A506C">
        <w:t xml:space="preserve"> season</w:t>
      </w:r>
      <w:r w:rsidR="004A506C" w:rsidRPr="00710B83">
        <w:t>?</w:t>
      </w:r>
    </w:p>
    <w:p w14:paraId="1020D806" w14:textId="77777777" w:rsidR="004A506C" w:rsidRPr="00710B83" w:rsidRDefault="00B84247" w:rsidP="004A506C">
      <w:pPr>
        <w:tabs>
          <w:tab w:val="left" w:pos="2145"/>
          <w:tab w:val="left" w:pos="3915"/>
          <w:tab w:val="left" w:pos="6435"/>
        </w:tabs>
        <w:spacing w:line="360" w:lineRule="auto"/>
        <w:ind w:left="284" w:hanging="284"/>
      </w:pPr>
      <w:r>
        <w:rPr>
          <w:noProof/>
          <w:lang w:eastAsia="en-GB"/>
        </w:rPr>
        <mc:AlternateContent>
          <mc:Choice Requires="wps">
            <w:drawing>
              <wp:anchor distT="0" distB="0" distL="114300" distR="114300" simplePos="0" relativeHeight="251959808" behindDoc="0" locked="0" layoutInCell="1" allowOverlap="1" wp14:anchorId="34094E4F" wp14:editId="640E08B6">
                <wp:simplePos x="0" y="0"/>
                <wp:positionH relativeFrom="column">
                  <wp:posOffset>3118485</wp:posOffset>
                </wp:positionH>
                <wp:positionV relativeFrom="paragraph">
                  <wp:posOffset>231140</wp:posOffset>
                </wp:positionV>
                <wp:extent cx="228600" cy="233680"/>
                <wp:effectExtent l="7620" t="12065" r="11430" b="11430"/>
                <wp:wrapNone/>
                <wp:docPr id="52" name="Oval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1F80D" id="Oval 247" o:spid="_x0000_s1026" style="position:absolute;margin-left:245.55pt;margin-top:18.2pt;width:18pt;height:18.4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"/>
            </w:pict>
          </mc:Fallback>
        </mc:AlternateContent>
      </w:r>
      <w:r>
        <w:rPr>
          <w:noProof/>
          <w:lang w:eastAsia="en-GB"/>
        </w:rPr>
        <mc:AlternateContent>
          <mc:Choice Requires="wps">
            <w:drawing>
              <wp:anchor distT="0" distB="0" distL="114300" distR="114300" simplePos="0" relativeHeight="251954688" behindDoc="0" locked="0" layoutInCell="1" allowOverlap="1" wp14:anchorId="09710A0F" wp14:editId="509B900E">
                <wp:simplePos x="0" y="0"/>
                <wp:positionH relativeFrom="column">
                  <wp:posOffset>1541780</wp:posOffset>
                </wp:positionH>
                <wp:positionV relativeFrom="paragraph">
                  <wp:posOffset>276860</wp:posOffset>
                </wp:positionV>
                <wp:extent cx="228600" cy="233680"/>
                <wp:effectExtent l="12065" t="10160" r="6985" b="13335"/>
                <wp:wrapNone/>
                <wp:docPr id="51"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F7F682" id="Oval 242" o:spid="_x0000_s1026" style="position:absolute;margin-left:121.4pt;margin-top:21.8pt;width:18pt;height:18.4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"/>
            </w:pict>
          </mc:Fallback>
        </mc:AlternateContent>
      </w:r>
      <w:r w:rsidR="004A506C" w:rsidRPr="00710B83">
        <w:t xml:space="preserve">    (a) Received everything              </w:t>
      </w:r>
      <w:proofErr w:type="gramStart"/>
      <w:r w:rsidR="004A506C" w:rsidRPr="00710B83">
        <w:t xml:space="preserve">   (</w:t>
      </w:r>
      <w:proofErr w:type="gramEnd"/>
      <w:r w:rsidR="004A506C" w:rsidRPr="00710B83">
        <w:t>b) Only maize seed                (c) Only fertilisers                    (d) Can’t remember</w:t>
      </w:r>
      <w:r w:rsidR="004A506C">
        <w:t xml:space="preserve">              (e) Not applicable</w:t>
      </w:r>
    </w:p>
    <w:p w14:paraId="570C1B2C" w14:textId="77777777" w:rsidR="004A506C" w:rsidRPr="00710B83" w:rsidRDefault="004A506C" w:rsidP="004A506C">
      <w:pPr>
        <w:pStyle w:val="NoSpacing"/>
        <w:rPr>
          <w:lang w:val="en-GB"/>
        </w:rPr>
      </w:pPr>
    </w:p>
    <w:p w14:paraId="067B3B48" w14:textId="77777777" w:rsidR="004A506C" w:rsidRDefault="00B84247" w:rsidP="004A506C">
      <w:pPr>
        <w:tabs>
          <w:tab w:val="left" w:pos="3360"/>
        </w:tabs>
        <w:spacing w:after="240" w:line="360" w:lineRule="auto"/>
      </w:pPr>
      <w:r>
        <w:rPr>
          <w:noProof/>
          <w:lang w:eastAsia="en-GB"/>
        </w:rPr>
        <mc:AlternateContent>
          <mc:Choice Requires="wps">
            <w:drawing>
              <wp:anchor distT="0" distB="0" distL="114300" distR="114300" simplePos="0" relativeHeight="251957760" behindDoc="0" locked="0" layoutInCell="1" allowOverlap="1" wp14:anchorId="7AF2422C" wp14:editId="3AE19110">
                <wp:simplePos x="0" y="0"/>
                <wp:positionH relativeFrom="column">
                  <wp:posOffset>4414520</wp:posOffset>
                </wp:positionH>
                <wp:positionV relativeFrom="paragraph">
                  <wp:posOffset>242570</wp:posOffset>
                </wp:positionV>
                <wp:extent cx="228600" cy="233680"/>
                <wp:effectExtent l="8255" t="5080" r="10795" b="8890"/>
                <wp:wrapNone/>
                <wp:docPr id="50" name="Oval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622289" id="Oval 245" o:spid="_x0000_s1026" style="position:absolute;margin-left:347.6pt;margin-top:19.1pt;width:18pt;height:18.4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"/>
            </w:pict>
          </mc:Fallback>
        </mc:AlternateContent>
      </w:r>
      <w:r>
        <w:rPr>
          <w:noProof/>
          <w:lang w:eastAsia="en-GB"/>
        </w:rPr>
        <mc:AlternateContent>
          <mc:Choice Requires="wps">
            <w:drawing>
              <wp:anchor distT="0" distB="0" distL="114300" distR="114300" simplePos="0" relativeHeight="251956736" behindDoc="0" locked="0" layoutInCell="1" allowOverlap="1" wp14:anchorId="7A86EF0C" wp14:editId="258D9034">
                <wp:simplePos x="0" y="0"/>
                <wp:positionH relativeFrom="column">
                  <wp:posOffset>3491865</wp:posOffset>
                </wp:positionH>
                <wp:positionV relativeFrom="paragraph">
                  <wp:posOffset>242570</wp:posOffset>
                </wp:positionV>
                <wp:extent cx="228600" cy="233680"/>
                <wp:effectExtent l="9525" t="5080" r="9525" b="8890"/>
                <wp:wrapNone/>
                <wp:docPr id="49"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EEB715" id="Oval 244" o:spid="_x0000_s1026" style="position:absolute;margin-left:274.95pt;margin-top:19.1pt;width:18pt;height:18.4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"/>
            </w:pict>
          </mc:Fallback>
        </mc:AlternateContent>
      </w:r>
      <w:r>
        <w:rPr>
          <w:noProof/>
          <w:lang w:eastAsia="en-GB"/>
        </w:rPr>
        <mc:AlternateContent>
          <mc:Choice Requires="wps">
            <w:drawing>
              <wp:anchor distT="0" distB="0" distL="114300" distR="114300" simplePos="0" relativeHeight="251955712" behindDoc="0" locked="0" layoutInCell="1" allowOverlap="1" wp14:anchorId="42E1E3A5" wp14:editId="6EE71917">
                <wp:simplePos x="0" y="0"/>
                <wp:positionH relativeFrom="column">
                  <wp:posOffset>2353310</wp:posOffset>
                </wp:positionH>
                <wp:positionV relativeFrom="paragraph">
                  <wp:posOffset>242570</wp:posOffset>
                </wp:positionV>
                <wp:extent cx="228600" cy="233680"/>
                <wp:effectExtent l="13970" t="5080" r="5080" b="8890"/>
                <wp:wrapNone/>
                <wp:docPr id="48"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7FF3B3" id="Oval 243" o:spid="_x0000_s1026" style="position:absolute;margin-left:185.3pt;margin-top:19.1pt;width:18pt;height:18.4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"/>
            </w:pict>
          </mc:Fallback>
        </mc:AlternateContent>
      </w:r>
      <w:r>
        <w:rPr>
          <w:noProof/>
          <w:lang w:eastAsia="en-GB"/>
        </w:rPr>
        <mc:AlternateContent>
          <mc:Choice Requires="wps">
            <w:drawing>
              <wp:anchor distT="0" distB="0" distL="114300" distR="114300" simplePos="0" relativeHeight="251958784" behindDoc="0" locked="0" layoutInCell="1" allowOverlap="1" wp14:anchorId="32BA73A1" wp14:editId="35F2AD19">
                <wp:simplePos x="0" y="0"/>
                <wp:positionH relativeFrom="column">
                  <wp:posOffset>5497195</wp:posOffset>
                </wp:positionH>
                <wp:positionV relativeFrom="paragraph">
                  <wp:posOffset>242570</wp:posOffset>
                </wp:positionV>
                <wp:extent cx="228600" cy="233680"/>
                <wp:effectExtent l="5080" t="5080" r="13970" b="8890"/>
                <wp:wrapNone/>
                <wp:docPr id="47" name="Oval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080ABA" id="Oval 246" o:spid="_x0000_s1026" style="position:absolute;margin-left:432.85pt;margin-top:19.1pt;width:18pt;height:18.4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"/>
            </w:pict>
          </mc:Fallback>
        </mc:AlternateContent>
      </w:r>
      <w:r w:rsidR="004A506C">
        <w:t>16</w:t>
      </w:r>
      <w:r w:rsidR="004A506C" w:rsidRPr="00710B83">
        <w:t xml:space="preserve">. </w:t>
      </w:r>
      <w:r w:rsidR="004A506C">
        <w:t>If your answer to question (15) above is (a), (b), or (c), h</w:t>
      </w:r>
      <w:r w:rsidR="004A506C" w:rsidRPr="00710B83">
        <w:t>ow was the timing of the distribution of farming input</w:t>
      </w:r>
      <w:r w:rsidR="002A35C5">
        <w:t>s</w:t>
      </w:r>
      <w:r w:rsidR="004A506C" w:rsidRPr="00710B83">
        <w:t xml:space="preserve"> to you?  (a) In time      </w:t>
      </w:r>
      <w:r w:rsidR="004A506C">
        <w:t xml:space="preserve">   </w:t>
      </w:r>
      <w:proofErr w:type="gramStart"/>
      <w:r w:rsidR="004A506C">
        <w:t xml:space="preserve">   </w:t>
      </w:r>
      <w:r w:rsidR="004A506C" w:rsidRPr="00710B83">
        <w:t>(</w:t>
      </w:r>
      <w:proofErr w:type="gramEnd"/>
      <w:r w:rsidR="004A506C" w:rsidRPr="00710B83">
        <w:t>b) On time</w:t>
      </w:r>
      <w:r w:rsidR="004A506C">
        <w:t xml:space="preserve">    </w:t>
      </w:r>
      <w:r w:rsidR="004A506C" w:rsidRPr="00710B83">
        <w:t xml:space="preserve">  </w:t>
      </w:r>
      <w:r w:rsidR="004A506C">
        <w:t xml:space="preserve">    </w:t>
      </w:r>
      <w:r w:rsidR="004A506C" w:rsidRPr="00710B83">
        <w:t xml:space="preserve"> (c) Late</w:t>
      </w:r>
      <w:r w:rsidR="004A506C">
        <w:t xml:space="preserve">    </w:t>
      </w:r>
      <w:r w:rsidR="004A506C" w:rsidRPr="00710B83">
        <w:t xml:space="preserve"> </w:t>
      </w:r>
      <w:r w:rsidR="004A506C">
        <w:t xml:space="preserve">  </w:t>
      </w:r>
      <w:r w:rsidR="004A506C" w:rsidRPr="00710B83">
        <w:t xml:space="preserve">   (d)</w:t>
      </w:r>
      <w:r w:rsidR="004A506C">
        <w:t xml:space="preserve"> </w:t>
      </w:r>
      <w:r w:rsidR="004A506C" w:rsidRPr="00710B83">
        <w:t>Not sure</w:t>
      </w:r>
    </w:p>
    <w:p w14:paraId="409DF9E5" w14:textId="77777777" w:rsidR="004A506C" w:rsidRPr="00710B83" w:rsidRDefault="00B84247" w:rsidP="004A506C">
      <w:pPr>
        <w:spacing w:line="360" w:lineRule="auto"/>
      </w:pPr>
      <w:r>
        <w:rPr>
          <w:noProof/>
          <w:lang w:eastAsia="en-GB"/>
        </w:rPr>
        <mc:AlternateContent>
          <mc:Choice Requires="wps">
            <w:drawing>
              <wp:anchor distT="0" distB="0" distL="114300" distR="114300" simplePos="0" relativeHeight="251930112" behindDoc="0" locked="0" layoutInCell="1" allowOverlap="1" wp14:anchorId="39E7681B" wp14:editId="7D91AD58">
                <wp:simplePos x="0" y="0"/>
                <wp:positionH relativeFrom="column">
                  <wp:posOffset>4428490</wp:posOffset>
                </wp:positionH>
                <wp:positionV relativeFrom="paragraph">
                  <wp:posOffset>257810</wp:posOffset>
                </wp:positionV>
                <wp:extent cx="228600" cy="233680"/>
                <wp:effectExtent l="12700" t="12700" r="6350" b="10795"/>
                <wp:wrapNone/>
                <wp:docPr id="46"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853EC0" id="Oval 218" o:spid="_x0000_s1026" style="position:absolute;margin-left:348.7pt;margin-top:20.3pt;width:18pt;height:18.4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"/>
            </w:pict>
          </mc:Fallback>
        </mc:AlternateContent>
      </w:r>
      <w:r>
        <w:rPr>
          <w:noProof/>
          <w:lang w:eastAsia="en-GB"/>
        </w:rPr>
        <mc:AlternateContent>
          <mc:Choice Requires="wps">
            <w:drawing>
              <wp:anchor distT="0" distB="0" distL="114300" distR="114300" simplePos="0" relativeHeight="251929088" behindDoc="0" locked="0" layoutInCell="1" allowOverlap="1" wp14:anchorId="58B40B7E" wp14:editId="0E29CACD">
                <wp:simplePos x="0" y="0"/>
                <wp:positionH relativeFrom="column">
                  <wp:posOffset>3051810</wp:posOffset>
                </wp:positionH>
                <wp:positionV relativeFrom="paragraph">
                  <wp:posOffset>257810</wp:posOffset>
                </wp:positionV>
                <wp:extent cx="228600" cy="233680"/>
                <wp:effectExtent l="7620" t="12700" r="11430" b="10795"/>
                <wp:wrapNone/>
                <wp:docPr id="45"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12364F" id="Oval 217" o:spid="_x0000_s1026" style="position:absolute;margin-left:240.3pt;margin-top:20.3pt;width:18pt;height:18.4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"/>
            </w:pict>
          </mc:Fallback>
        </mc:AlternateContent>
      </w:r>
      <w:r>
        <w:rPr>
          <w:noProof/>
          <w:lang w:eastAsia="en-GB"/>
        </w:rPr>
        <mc:AlternateContent>
          <mc:Choice Requires="wps">
            <w:drawing>
              <wp:anchor distT="0" distB="0" distL="114300" distR="114300" simplePos="0" relativeHeight="251928064" behindDoc="0" locked="0" layoutInCell="1" allowOverlap="1" wp14:anchorId="7455CEC5" wp14:editId="1AEA5387">
                <wp:simplePos x="0" y="0"/>
                <wp:positionH relativeFrom="column">
                  <wp:posOffset>1591945</wp:posOffset>
                </wp:positionH>
                <wp:positionV relativeFrom="paragraph">
                  <wp:posOffset>257810</wp:posOffset>
                </wp:positionV>
                <wp:extent cx="228600" cy="233680"/>
                <wp:effectExtent l="5080" t="12700" r="13970" b="10795"/>
                <wp:wrapNone/>
                <wp:docPr id="44" name="Oval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B67D73" id="Oval 216" o:spid="_x0000_s1026" style="position:absolute;margin-left:125.35pt;margin-top:20.3pt;width:18pt;height:18.4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"/>
            </w:pict>
          </mc:Fallback>
        </mc:AlternateContent>
      </w:r>
      <w:r>
        <w:rPr>
          <w:noProof/>
          <w:lang w:eastAsia="en-GB"/>
        </w:rPr>
        <mc:AlternateContent>
          <mc:Choice Requires="wps">
            <w:drawing>
              <wp:anchor distT="0" distB="0" distL="114300" distR="114300" simplePos="0" relativeHeight="251927040" behindDoc="0" locked="0" layoutInCell="1" allowOverlap="1" wp14:anchorId="2A93348A" wp14:editId="6C536B72">
                <wp:simplePos x="0" y="0"/>
                <wp:positionH relativeFrom="column">
                  <wp:posOffset>543560</wp:posOffset>
                </wp:positionH>
                <wp:positionV relativeFrom="paragraph">
                  <wp:posOffset>257810</wp:posOffset>
                </wp:positionV>
                <wp:extent cx="228600" cy="233680"/>
                <wp:effectExtent l="13970" t="12700" r="5080" b="10795"/>
                <wp:wrapNone/>
                <wp:docPr id="43" name="Oval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8CD799" id="Oval 215" o:spid="_x0000_s1026" style="position:absolute;margin-left:42.8pt;margin-top:20.3pt;width:18pt;height:18.4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"/>
            </w:pict>
          </mc:Fallback>
        </mc:AlternateContent>
      </w:r>
      <w:r w:rsidR="004A506C">
        <w:t>17</w:t>
      </w:r>
      <w:r w:rsidR="004A506C" w:rsidRPr="00710B83">
        <w:t>. Did climate change</w:t>
      </w:r>
      <w:r w:rsidR="004A506C">
        <w:t xml:space="preserve"> affect</w:t>
      </w:r>
      <w:r w:rsidR="004A506C" w:rsidRPr="00710B83">
        <w:t xml:space="preserve"> your maize crop cultivation</w:t>
      </w:r>
      <w:r w:rsidR="004A506C">
        <w:t xml:space="preserve"> during the 2023</w:t>
      </w:r>
      <w:r w:rsidR="004A506C" w:rsidRPr="00710B83">
        <w:t>/</w:t>
      </w:r>
      <w:r w:rsidR="004A506C">
        <w:t>2024</w:t>
      </w:r>
      <w:r w:rsidR="004A506C" w:rsidRPr="00710B83">
        <w:t xml:space="preserve"> farming</w:t>
      </w:r>
      <w:r w:rsidR="004A506C">
        <w:t xml:space="preserve"> season</w:t>
      </w:r>
      <w:r w:rsidR="004A506C" w:rsidRPr="00710B83">
        <w:t>?</w:t>
      </w:r>
    </w:p>
    <w:p w14:paraId="07889DA3" w14:textId="77777777" w:rsidR="004A506C" w:rsidRPr="00710B83" w:rsidRDefault="004A506C" w:rsidP="004A506C">
      <w:pPr>
        <w:tabs>
          <w:tab w:val="left" w:pos="7560"/>
        </w:tabs>
        <w:spacing w:after="240" w:line="360" w:lineRule="auto"/>
      </w:pPr>
      <w:r w:rsidRPr="00710B83">
        <w:t xml:space="preserve">(a) Yes            </w:t>
      </w:r>
      <w:proofErr w:type="gramStart"/>
      <w:r w:rsidRPr="00710B83">
        <w:t xml:space="preserve">   (</w:t>
      </w:r>
      <w:proofErr w:type="gramEnd"/>
      <w:r w:rsidRPr="00710B83">
        <w:t>b) No                 (c) Somehow</w:t>
      </w:r>
      <w:r>
        <w:t xml:space="preserve">                   (d) Not sure</w:t>
      </w:r>
    </w:p>
    <w:p w14:paraId="1F1428B8" w14:textId="77777777" w:rsidR="004A506C" w:rsidRDefault="004A506C" w:rsidP="004A506C">
      <w:pPr>
        <w:spacing w:after="240" w:line="360" w:lineRule="auto"/>
      </w:pPr>
      <w:r>
        <w:t>18</w:t>
      </w:r>
      <w:r w:rsidRPr="00710B83">
        <w:t>. If the answer is (a) or (c)</w:t>
      </w:r>
      <w:r>
        <w:t xml:space="preserve"> to question 17,</w:t>
      </w:r>
      <w:r w:rsidRPr="00710B83">
        <w:t xml:space="preserve"> </w:t>
      </w:r>
      <w:r>
        <w:t>how did climate change affect</w:t>
      </w:r>
      <w:r w:rsidRPr="00710B83">
        <w:t xml:space="preserve"> your maize crop cultivation</w:t>
      </w:r>
      <w:r>
        <w:t>? ………………………………………………………………………………………..</w:t>
      </w:r>
    </w:p>
    <w:p w14:paraId="636ADEA7" w14:textId="77777777" w:rsidR="004A506C" w:rsidRPr="00710B83" w:rsidRDefault="004A506C" w:rsidP="004A506C">
      <w:pPr>
        <w:spacing w:line="360" w:lineRule="auto"/>
      </w:pPr>
      <w:r w:rsidRPr="00710B83">
        <w:t>19. Did cl</w:t>
      </w:r>
      <w:r>
        <w:t>imate change a</w:t>
      </w:r>
      <w:r w:rsidRPr="00710B83">
        <w:t>ffect your maize crop cultivation</w:t>
      </w:r>
      <w:r>
        <w:t xml:space="preserve"> during the 2024</w:t>
      </w:r>
      <w:r w:rsidRPr="00710B83">
        <w:t>/</w:t>
      </w:r>
      <w:r>
        <w:t>2025</w:t>
      </w:r>
      <w:r w:rsidRPr="00710B83">
        <w:t xml:space="preserve"> farming</w:t>
      </w:r>
      <w:r>
        <w:t xml:space="preserve"> season</w:t>
      </w:r>
      <w:r w:rsidRPr="00710B83">
        <w:t>?</w:t>
      </w:r>
    </w:p>
    <w:p w14:paraId="15EC9545" w14:textId="77777777" w:rsidR="004A506C" w:rsidRPr="00710B83" w:rsidRDefault="00B84247" w:rsidP="004A506C">
      <w:pPr>
        <w:tabs>
          <w:tab w:val="left" w:pos="7560"/>
        </w:tabs>
        <w:spacing w:after="240" w:line="360" w:lineRule="auto"/>
      </w:pPr>
      <w:r>
        <w:rPr>
          <w:noProof/>
          <w:lang w:eastAsia="en-GB"/>
        </w:rPr>
        <mc:AlternateContent>
          <mc:Choice Requires="wps">
            <w:drawing>
              <wp:anchor distT="0" distB="0" distL="114300" distR="114300" simplePos="0" relativeHeight="251963904" behindDoc="0" locked="0" layoutInCell="1" allowOverlap="1" wp14:anchorId="574DE208" wp14:editId="61E54337">
                <wp:simplePos x="0" y="0"/>
                <wp:positionH relativeFrom="column">
                  <wp:posOffset>4428490</wp:posOffset>
                </wp:positionH>
                <wp:positionV relativeFrom="paragraph">
                  <wp:posOffset>-5080</wp:posOffset>
                </wp:positionV>
                <wp:extent cx="228600" cy="233680"/>
                <wp:effectExtent l="12700" t="6985" r="6350" b="6985"/>
                <wp:wrapNone/>
                <wp:docPr id="42" name="Oval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88E4D4" id="Oval 251" o:spid="_x0000_s1026" style="position:absolute;margin-left:348.7pt;margin-top:-.4pt;width:18pt;height:18.4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"/>
            </w:pict>
          </mc:Fallback>
        </mc:AlternateContent>
      </w:r>
      <w:r>
        <w:rPr>
          <w:noProof/>
          <w:lang w:eastAsia="en-GB"/>
        </w:rPr>
        <mc:AlternateContent>
          <mc:Choice Requires="wps">
            <w:drawing>
              <wp:anchor distT="0" distB="0" distL="114300" distR="114300" simplePos="0" relativeHeight="251962880" behindDoc="0" locked="0" layoutInCell="1" allowOverlap="1" wp14:anchorId="33508DEA" wp14:editId="34612A4B">
                <wp:simplePos x="0" y="0"/>
                <wp:positionH relativeFrom="column">
                  <wp:posOffset>3102610</wp:posOffset>
                </wp:positionH>
                <wp:positionV relativeFrom="paragraph">
                  <wp:posOffset>-5080</wp:posOffset>
                </wp:positionV>
                <wp:extent cx="228600" cy="233680"/>
                <wp:effectExtent l="10795" t="6985" r="8255" b="6985"/>
                <wp:wrapNone/>
                <wp:docPr id="41" name="Oval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E3EF8F" id="Oval 250" o:spid="_x0000_s1026" style="position:absolute;margin-left:244.3pt;margin-top:-.4pt;width:18pt;height:18.4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"/>
            </w:pict>
          </mc:Fallback>
        </mc:AlternateContent>
      </w:r>
      <w:r>
        <w:rPr>
          <w:noProof/>
          <w:lang w:eastAsia="en-GB"/>
        </w:rPr>
        <mc:AlternateContent>
          <mc:Choice Requires="wps">
            <w:drawing>
              <wp:anchor distT="0" distB="0" distL="114300" distR="114300" simplePos="0" relativeHeight="251961856" behindDoc="0" locked="0" layoutInCell="1" allowOverlap="1" wp14:anchorId="0EA04263" wp14:editId="351F79DA">
                <wp:simplePos x="0" y="0"/>
                <wp:positionH relativeFrom="column">
                  <wp:posOffset>1591945</wp:posOffset>
                </wp:positionH>
                <wp:positionV relativeFrom="paragraph">
                  <wp:posOffset>-5080</wp:posOffset>
                </wp:positionV>
                <wp:extent cx="228600" cy="233680"/>
                <wp:effectExtent l="5080" t="6985" r="13970" b="6985"/>
                <wp:wrapNone/>
                <wp:docPr id="40" name="Oval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2E359F" id="Oval 249" o:spid="_x0000_s1026" style="position:absolute;margin-left:125.35pt;margin-top:-.4pt;width:18pt;height:18.4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"/>
            </w:pict>
          </mc:Fallback>
        </mc:AlternateContent>
      </w:r>
      <w:r>
        <w:rPr>
          <w:noProof/>
          <w:lang w:eastAsia="en-GB"/>
        </w:rPr>
        <mc:AlternateContent>
          <mc:Choice Requires="wps">
            <w:drawing>
              <wp:anchor distT="0" distB="0" distL="114300" distR="114300" simplePos="0" relativeHeight="251960832" behindDoc="0" locked="0" layoutInCell="1" allowOverlap="1" wp14:anchorId="13926848" wp14:editId="72B73B97">
                <wp:simplePos x="0" y="0"/>
                <wp:positionH relativeFrom="column">
                  <wp:posOffset>586105</wp:posOffset>
                </wp:positionH>
                <wp:positionV relativeFrom="paragraph">
                  <wp:posOffset>-5080</wp:posOffset>
                </wp:positionV>
                <wp:extent cx="228600" cy="233680"/>
                <wp:effectExtent l="8890" t="6985" r="10160" b="6985"/>
                <wp:wrapNone/>
                <wp:docPr id="39" name="Oval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E3F53B" id="Oval 248" o:spid="_x0000_s1026" style="position:absolute;margin-left:46.15pt;margin-top:-.4pt;width:18pt;height:18.4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"/>
            </w:pict>
          </mc:Fallback>
        </mc:AlternateContent>
      </w:r>
      <w:r w:rsidR="004A506C" w:rsidRPr="00710B83">
        <w:t xml:space="preserve">(a) Yes            </w:t>
      </w:r>
      <w:proofErr w:type="gramStart"/>
      <w:r w:rsidR="004A506C" w:rsidRPr="00710B83">
        <w:t xml:space="preserve">   (</w:t>
      </w:r>
      <w:proofErr w:type="gramEnd"/>
      <w:r w:rsidR="004A506C" w:rsidRPr="00710B83">
        <w:t>b) No                 (c) Somehow</w:t>
      </w:r>
      <w:r w:rsidR="004A506C">
        <w:t xml:space="preserve">                   (d) Not sure</w:t>
      </w:r>
    </w:p>
    <w:p w14:paraId="3027416C" w14:textId="77777777" w:rsidR="004A506C" w:rsidRDefault="004A506C" w:rsidP="004A506C">
      <w:pPr>
        <w:spacing w:after="240" w:line="360" w:lineRule="auto"/>
      </w:pPr>
      <w:r w:rsidRPr="00710B83">
        <w:lastRenderedPageBreak/>
        <w:t>20. If the answer is (a) or (c)</w:t>
      </w:r>
      <w:r>
        <w:t xml:space="preserve"> to question 19,</w:t>
      </w:r>
      <w:r w:rsidRPr="00710B83">
        <w:t xml:space="preserve"> </w:t>
      </w:r>
      <w:r>
        <w:t>how did climate change affect</w:t>
      </w:r>
      <w:r w:rsidRPr="00710B83">
        <w:t xml:space="preserve"> your maize crop cultivation</w:t>
      </w:r>
      <w:r>
        <w:t>? ………………………………………………………………………………………..</w:t>
      </w:r>
    </w:p>
    <w:p w14:paraId="6D059F67" w14:textId="77777777" w:rsidR="004A506C" w:rsidRPr="00710B83" w:rsidRDefault="00B84247" w:rsidP="004A506C">
      <w:pPr>
        <w:spacing w:line="360" w:lineRule="auto"/>
      </w:pPr>
      <w:r>
        <w:rPr>
          <w:noProof/>
          <w:lang w:eastAsia="en-GB"/>
        </w:rPr>
        <mc:AlternateContent>
          <mc:Choice Requires="wps">
            <w:drawing>
              <wp:anchor distT="0" distB="0" distL="114300" distR="114300" simplePos="0" relativeHeight="251931136" behindDoc="0" locked="0" layoutInCell="1" allowOverlap="1" wp14:anchorId="7A75FADA" wp14:editId="1B2565B9">
                <wp:simplePos x="0" y="0"/>
                <wp:positionH relativeFrom="column">
                  <wp:posOffset>586105</wp:posOffset>
                </wp:positionH>
                <wp:positionV relativeFrom="paragraph">
                  <wp:posOffset>473710</wp:posOffset>
                </wp:positionV>
                <wp:extent cx="228600" cy="233680"/>
                <wp:effectExtent l="8890" t="8890" r="10160" b="5080"/>
                <wp:wrapNone/>
                <wp:docPr id="38"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8BFD0F" id="Oval 219" o:spid="_x0000_s1026" style="position:absolute;margin-left:46.15pt;margin-top:37.3pt;width:18pt;height:18.4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"/>
            </w:pict>
          </mc:Fallback>
        </mc:AlternateContent>
      </w:r>
      <w:r w:rsidR="004A506C">
        <w:t xml:space="preserve">21. </w:t>
      </w:r>
      <w:r w:rsidR="004A506C" w:rsidRPr="00710B83">
        <w:t>Did climate change affect your maize crop productivity</w:t>
      </w:r>
      <w:r w:rsidR="004A506C" w:rsidRPr="00807367">
        <w:t xml:space="preserve"> </w:t>
      </w:r>
      <w:r w:rsidR="004A506C">
        <w:t>during the 2023</w:t>
      </w:r>
      <w:r w:rsidR="004A506C" w:rsidRPr="00710B83">
        <w:t>/</w:t>
      </w:r>
      <w:r w:rsidR="004A506C">
        <w:t>2024</w:t>
      </w:r>
      <w:r w:rsidR="004A506C" w:rsidRPr="00710B83">
        <w:t xml:space="preserve"> farming</w:t>
      </w:r>
      <w:r w:rsidR="004A506C">
        <w:t xml:space="preserve"> season</w:t>
      </w:r>
      <w:r w:rsidR="004A506C" w:rsidRPr="00710B83">
        <w:t>?</w:t>
      </w:r>
    </w:p>
    <w:p w14:paraId="0BC12416" w14:textId="77777777" w:rsidR="004A506C" w:rsidRPr="00710B83" w:rsidRDefault="004A506C" w:rsidP="004A506C">
      <w:pPr>
        <w:spacing w:line="360" w:lineRule="auto"/>
      </w:pPr>
      <w:r>
        <w:t xml:space="preserve">(a) Yes         </w:t>
      </w:r>
      <w:proofErr w:type="gramStart"/>
      <w:r>
        <w:t xml:space="preserve">  </w:t>
      </w:r>
      <w:r w:rsidRPr="00710B83">
        <w:t>,</w:t>
      </w:r>
      <w:proofErr w:type="gramEnd"/>
      <w:r w:rsidRPr="00710B83">
        <w:t xml:space="preserve"> go to question 22 </w:t>
      </w:r>
    </w:p>
    <w:p w14:paraId="0B92289A" w14:textId="77777777" w:rsidR="004A506C" w:rsidRPr="00710B83" w:rsidRDefault="00B84247" w:rsidP="004A506C">
      <w:pPr>
        <w:spacing w:line="360" w:lineRule="auto"/>
      </w:pPr>
      <w:r>
        <w:rPr>
          <w:noProof/>
          <w:lang w:eastAsia="en-GB"/>
        </w:rPr>
        <mc:AlternateContent>
          <mc:Choice Requires="wps">
            <w:drawing>
              <wp:anchor distT="0" distB="0" distL="114300" distR="114300" simplePos="0" relativeHeight="251933184" behindDoc="0" locked="0" layoutInCell="1" allowOverlap="1" wp14:anchorId="04BC2CAC" wp14:editId="420A7A62">
                <wp:simplePos x="0" y="0"/>
                <wp:positionH relativeFrom="column">
                  <wp:posOffset>486410</wp:posOffset>
                </wp:positionH>
                <wp:positionV relativeFrom="paragraph">
                  <wp:posOffset>245110</wp:posOffset>
                </wp:positionV>
                <wp:extent cx="228600" cy="233680"/>
                <wp:effectExtent l="13970" t="6985" r="5080" b="6985"/>
                <wp:wrapNone/>
                <wp:docPr id="37" name="Oval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62D3CE" id="Oval 221" o:spid="_x0000_s1026" style="position:absolute;margin-left:38.3pt;margin-top:19.3pt;width:18pt;height:18.4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"/>
            </w:pict>
          </mc:Fallback>
        </mc:AlternateContent>
      </w:r>
      <w:r>
        <w:rPr>
          <w:noProof/>
          <w:lang w:eastAsia="en-GB"/>
        </w:rPr>
        <mc:AlternateContent>
          <mc:Choice Requires="wps">
            <w:drawing>
              <wp:anchor distT="0" distB="0" distL="114300" distR="114300" simplePos="0" relativeHeight="251932160" behindDoc="0" locked="0" layoutInCell="1" allowOverlap="1" wp14:anchorId="2705C869" wp14:editId="23E63093">
                <wp:simplePos x="0" y="0"/>
                <wp:positionH relativeFrom="column">
                  <wp:posOffset>1016635</wp:posOffset>
                </wp:positionH>
                <wp:positionV relativeFrom="paragraph">
                  <wp:posOffset>11430</wp:posOffset>
                </wp:positionV>
                <wp:extent cx="228600" cy="233680"/>
                <wp:effectExtent l="10795" t="11430" r="8255" b="12065"/>
                <wp:wrapNone/>
                <wp:docPr id="36"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AD1680" id="Oval 220" o:spid="_x0000_s1026" style="position:absolute;margin-left:80.05pt;margin-top:.9pt;width:18pt;height:18.4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"/>
            </w:pict>
          </mc:Fallback>
        </mc:AlternateContent>
      </w:r>
      <w:r w:rsidR="004A506C" w:rsidRPr="00710B83">
        <w:t xml:space="preserve">(b) Somehow              </w:t>
      </w:r>
      <w:proofErr w:type="gramStart"/>
      <w:r w:rsidR="004A506C" w:rsidRPr="00710B83">
        <w:t xml:space="preserve">  ,</w:t>
      </w:r>
      <w:proofErr w:type="gramEnd"/>
      <w:r w:rsidR="004A506C" w:rsidRPr="00710B83">
        <w:t xml:space="preserve"> go to question 22 </w:t>
      </w:r>
    </w:p>
    <w:p w14:paraId="012C4FCD" w14:textId="77777777" w:rsidR="004A506C" w:rsidRPr="00710B83" w:rsidRDefault="00B84247" w:rsidP="004A506C">
      <w:pPr>
        <w:spacing w:line="360" w:lineRule="auto"/>
      </w:pPr>
      <w:r>
        <w:rPr>
          <w:noProof/>
          <w:lang w:eastAsia="en-GB"/>
        </w:rPr>
        <mc:AlternateContent>
          <mc:Choice Requires="wps">
            <w:drawing>
              <wp:anchor distT="0" distB="0" distL="114300" distR="114300" simplePos="0" relativeHeight="251934208" behindDoc="0" locked="0" layoutInCell="1" allowOverlap="1" wp14:anchorId="50E2355E" wp14:editId="1126394F">
                <wp:simplePos x="0" y="0"/>
                <wp:positionH relativeFrom="column">
                  <wp:posOffset>814705</wp:posOffset>
                </wp:positionH>
                <wp:positionV relativeFrom="paragraph">
                  <wp:posOffset>215900</wp:posOffset>
                </wp:positionV>
                <wp:extent cx="228600" cy="233680"/>
                <wp:effectExtent l="8890" t="12065" r="10160" b="11430"/>
                <wp:wrapNone/>
                <wp:docPr id="34"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8A0AC9" id="Oval 222" o:spid="_x0000_s1026" style="position:absolute;margin-left:64.15pt;margin-top:17pt;width:18pt;height:18.4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"/>
            </w:pict>
          </mc:Fallback>
        </mc:AlternateContent>
      </w:r>
      <w:r w:rsidR="004A506C" w:rsidRPr="00710B83">
        <w:t>(c) No</w:t>
      </w:r>
    </w:p>
    <w:p w14:paraId="1BFE1343" w14:textId="77777777" w:rsidR="004A506C" w:rsidRPr="00710B83" w:rsidRDefault="004A506C" w:rsidP="004A506C">
      <w:pPr>
        <w:pStyle w:val="NoSpacing"/>
        <w:rPr>
          <w:rFonts w:ascii="Times New Roman" w:hAnsi="Times New Roman"/>
          <w:sz w:val="24"/>
          <w:szCs w:val="24"/>
          <w:lang w:val="en-GB"/>
        </w:rPr>
      </w:pPr>
      <w:r w:rsidRPr="00710B83">
        <w:rPr>
          <w:rFonts w:ascii="Times New Roman" w:hAnsi="Times New Roman"/>
          <w:sz w:val="24"/>
          <w:szCs w:val="24"/>
          <w:lang w:val="en-GB"/>
        </w:rPr>
        <w:t>(d) Not sure</w:t>
      </w:r>
    </w:p>
    <w:p w14:paraId="7D35B61F" w14:textId="77777777" w:rsidR="004A506C" w:rsidRPr="00710B83" w:rsidRDefault="004A506C" w:rsidP="004A506C">
      <w:pPr>
        <w:pStyle w:val="NoSpacing"/>
        <w:rPr>
          <w:rFonts w:ascii="Times New Roman" w:hAnsi="Times New Roman"/>
          <w:sz w:val="24"/>
          <w:szCs w:val="24"/>
          <w:lang w:val="en-GB"/>
        </w:rPr>
      </w:pPr>
    </w:p>
    <w:p w14:paraId="1098C53A" w14:textId="77777777" w:rsidR="004A506C" w:rsidRPr="00710B83" w:rsidRDefault="004A506C" w:rsidP="004A506C">
      <w:pPr>
        <w:tabs>
          <w:tab w:val="left" w:pos="2220"/>
          <w:tab w:val="center" w:pos="4680"/>
        </w:tabs>
        <w:spacing w:line="360" w:lineRule="auto"/>
      </w:pPr>
      <w:r w:rsidRPr="00710B83">
        <w:t>22.  How was your maize crop productivity affected by climate change?</w:t>
      </w:r>
    </w:p>
    <w:p w14:paraId="4FD30AFA" w14:textId="77777777" w:rsidR="004A506C" w:rsidRPr="00710B83" w:rsidRDefault="004A506C" w:rsidP="004A506C">
      <w:pPr>
        <w:pStyle w:val="NoSpacing"/>
        <w:rPr>
          <w:lang w:val="en-GB"/>
        </w:rPr>
      </w:pPr>
      <w:r w:rsidRPr="00710B83">
        <w:rPr>
          <w:lang w:val="en-GB"/>
        </w:rPr>
        <w:t>………………………………………………………………………………………………………………..</w:t>
      </w:r>
    </w:p>
    <w:p w14:paraId="6E58E88B" w14:textId="77777777" w:rsidR="004A506C" w:rsidRPr="00710B83" w:rsidRDefault="004A506C" w:rsidP="004A506C">
      <w:pPr>
        <w:pStyle w:val="NoSpacing"/>
        <w:rPr>
          <w:lang w:val="en-GB"/>
        </w:rPr>
      </w:pPr>
    </w:p>
    <w:p w14:paraId="63DE0086" w14:textId="77777777" w:rsidR="004A506C" w:rsidRPr="00710B83" w:rsidRDefault="00B84247" w:rsidP="004A506C">
      <w:pPr>
        <w:tabs>
          <w:tab w:val="left" w:pos="6855"/>
        </w:tabs>
        <w:spacing w:line="360" w:lineRule="auto"/>
      </w:pPr>
      <w:r>
        <w:rPr>
          <w:noProof/>
          <w:lang w:eastAsia="en-GB"/>
        </w:rPr>
        <mc:AlternateContent>
          <mc:Choice Requires="wps">
            <w:drawing>
              <wp:anchor distT="0" distB="0" distL="114300" distR="114300" simplePos="0" relativeHeight="251935232" behindDoc="0" locked="0" layoutInCell="1" allowOverlap="1" wp14:anchorId="02713D3B" wp14:editId="4D46B662">
                <wp:simplePos x="0" y="0"/>
                <wp:positionH relativeFrom="column">
                  <wp:posOffset>1245235</wp:posOffset>
                </wp:positionH>
                <wp:positionV relativeFrom="paragraph">
                  <wp:posOffset>517525</wp:posOffset>
                </wp:positionV>
                <wp:extent cx="228600" cy="233680"/>
                <wp:effectExtent l="10795" t="6350" r="8255" b="7620"/>
                <wp:wrapNone/>
                <wp:docPr id="33"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E2E6C3" id="Oval 223" o:spid="_x0000_s1026" style="position:absolute;margin-left:98.05pt;margin-top:40.75pt;width:18pt;height:18.4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"/>
            </w:pict>
          </mc:Fallback>
        </mc:AlternateContent>
      </w:r>
      <w:r w:rsidR="004A506C" w:rsidRPr="00710B83">
        <w:t xml:space="preserve">23. On average, how many 50kg bags of maize grain did </w:t>
      </w:r>
      <w:r w:rsidR="004A506C" w:rsidRPr="00710B83">
        <w:rPr>
          <w:noProof/>
        </w:rPr>
        <w:t>you</w:t>
      </w:r>
      <w:r w:rsidR="004A506C" w:rsidRPr="00710B83">
        <w:t xml:space="preserve"> produce in the 2023/2024 farming season under the Food Security Pack programme? Give reasons…</w:t>
      </w:r>
    </w:p>
    <w:p w14:paraId="56C70166" w14:textId="77777777" w:rsidR="004A506C" w:rsidRPr="00710B83" w:rsidRDefault="00B84247" w:rsidP="004A506C">
      <w:pPr>
        <w:tabs>
          <w:tab w:val="left" w:pos="6855"/>
        </w:tabs>
        <w:spacing w:line="360" w:lineRule="auto"/>
      </w:pPr>
      <w:r>
        <w:rPr>
          <w:noProof/>
          <w:lang w:eastAsia="en-GB"/>
        </w:rPr>
        <mc:AlternateContent>
          <mc:Choice Requires="wps">
            <w:drawing>
              <wp:anchor distT="0" distB="0" distL="114300" distR="114300" simplePos="0" relativeHeight="251936256" behindDoc="0" locked="0" layoutInCell="1" allowOverlap="1" wp14:anchorId="2CCF9F0D" wp14:editId="34159136">
                <wp:simplePos x="0" y="0"/>
                <wp:positionH relativeFrom="column">
                  <wp:posOffset>967105</wp:posOffset>
                </wp:positionH>
                <wp:positionV relativeFrom="paragraph">
                  <wp:posOffset>225425</wp:posOffset>
                </wp:positionV>
                <wp:extent cx="228600" cy="233680"/>
                <wp:effectExtent l="8890" t="11430" r="10160" b="12065"/>
                <wp:wrapNone/>
                <wp:docPr id="32"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F17971" id="Oval 224" o:spid="_x0000_s1026" style="position:absolute;margin-left:76.15pt;margin-top:17.75pt;width:18pt;height:18.4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"/>
            </w:pict>
          </mc:Fallback>
        </mc:AlternateContent>
      </w:r>
      <w:r w:rsidR="004A506C" w:rsidRPr="00710B83">
        <w:t xml:space="preserve">      (a) Less than 5 </w:t>
      </w:r>
    </w:p>
    <w:p w14:paraId="2B8D9566" w14:textId="77777777" w:rsidR="004A506C" w:rsidRPr="00710B83" w:rsidRDefault="00B84247" w:rsidP="004A506C">
      <w:pPr>
        <w:tabs>
          <w:tab w:val="left" w:pos="6855"/>
        </w:tabs>
        <w:spacing w:line="360" w:lineRule="auto"/>
      </w:pPr>
      <w:r>
        <w:rPr>
          <w:noProof/>
          <w:lang w:eastAsia="en-GB"/>
        </w:rPr>
        <mc:AlternateContent>
          <mc:Choice Requires="wps">
            <w:drawing>
              <wp:anchor distT="0" distB="0" distL="114300" distR="114300" simplePos="0" relativeHeight="251937280" behindDoc="0" locked="0" layoutInCell="1" allowOverlap="1" wp14:anchorId="3A709624" wp14:editId="0C3CAE89">
                <wp:simplePos x="0" y="0"/>
                <wp:positionH relativeFrom="column">
                  <wp:posOffset>1121410</wp:posOffset>
                </wp:positionH>
                <wp:positionV relativeFrom="paragraph">
                  <wp:posOffset>196215</wp:posOffset>
                </wp:positionV>
                <wp:extent cx="228600" cy="233680"/>
                <wp:effectExtent l="10795" t="6985" r="8255" b="6985"/>
                <wp:wrapNone/>
                <wp:docPr id="30"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DC7136" id="Oval 225" o:spid="_x0000_s1026" style="position:absolute;margin-left:88.3pt;margin-top:15.45pt;width:18pt;height:18.4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"/>
            </w:pict>
          </mc:Fallback>
        </mc:AlternateContent>
      </w:r>
      <w:r w:rsidR="004A506C" w:rsidRPr="00710B83">
        <w:t xml:space="preserve">      (b) 5 to 10</w:t>
      </w:r>
    </w:p>
    <w:p w14:paraId="71A940BE" w14:textId="77777777" w:rsidR="004A506C" w:rsidRPr="00710B83" w:rsidRDefault="00B84247" w:rsidP="004A506C">
      <w:pPr>
        <w:tabs>
          <w:tab w:val="center" w:pos="4680"/>
        </w:tabs>
        <w:spacing w:line="360" w:lineRule="auto"/>
      </w:pPr>
      <w:r>
        <w:rPr>
          <w:noProof/>
          <w:lang w:eastAsia="en-GB"/>
        </w:rPr>
        <mc:AlternateContent>
          <mc:Choice Requires="wps">
            <w:drawing>
              <wp:anchor distT="0" distB="0" distL="114300" distR="114300" simplePos="0" relativeHeight="251938304" behindDoc="0" locked="0" layoutInCell="1" allowOverlap="1" wp14:anchorId="0F006DE0" wp14:editId="1E83F561">
                <wp:simplePos x="0" y="0"/>
                <wp:positionH relativeFrom="column">
                  <wp:posOffset>1016635</wp:posOffset>
                </wp:positionH>
                <wp:positionV relativeFrom="paragraph">
                  <wp:posOffset>247015</wp:posOffset>
                </wp:positionV>
                <wp:extent cx="228600" cy="233680"/>
                <wp:effectExtent l="10795" t="5715" r="8255" b="8255"/>
                <wp:wrapNone/>
                <wp:docPr id="29"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39F8D9" id="Oval 226" o:spid="_x0000_s1026" style="position:absolute;margin-left:80.05pt;margin-top:19.45pt;width:18pt;height:18.4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"/>
            </w:pict>
          </mc:Fallback>
        </mc:AlternateContent>
      </w:r>
      <w:r w:rsidR="004A506C" w:rsidRPr="00710B83">
        <w:t xml:space="preserve">      (c) 11 to 15</w:t>
      </w:r>
    </w:p>
    <w:p w14:paraId="0525BF4D" w14:textId="77777777" w:rsidR="004A506C" w:rsidRPr="00710B83" w:rsidRDefault="004A506C" w:rsidP="004A506C">
      <w:pPr>
        <w:tabs>
          <w:tab w:val="center" w:pos="4680"/>
        </w:tabs>
        <w:spacing w:line="360" w:lineRule="auto"/>
      </w:pPr>
      <w:r w:rsidRPr="00710B83">
        <w:t xml:space="preserve">      (d) 16 to 20</w:t>
      </w:r>
    </w:p>
    <w:p w14:paraId="14288D45" w14:textId="77777777" w:rsidR="004A506C" w:rsidRDefault="00B84247" w:rsidP="004A506C">
      <w:pPr>
        <w:tabs>
          <w:tab w:val="center" w:pos="4680"/>
        </w:tabs>
        <w:spacing w:after="240" w:line="360" w:lineRule="auto"/>
      </w:pPr>
      <w:r>
        <w:rPr>
          <w:noProof/>
          <w:lang w:eastAsia="en-GB"/>
        </w:rPr>
        <mc:AlternateContent>
          <mc:Choice Requires="wps">
            <w:drawing>
              <wp:anchor distT="0" distB="0" distL="114300" distR="114300" simplePos="0" relativeHeight="251939328" behindDoc="0" locked="0" layoutInCell="1" allowOverlap="1" wp14:anchorId="47695D42" wp14:editId="302B90B5">
                <wp:simplePos x="0" y="0"/>
                <wp:positionH relativeFrom="column">
                  <wp:posOffset>1016635</wp:posOffset>
                </wp:positionH>
                <wp:positionV relativeFrom="paragraph">
                  <wp:posOffset>5080</wp:posOffset>
                </wp:positionV>
                <wp:extent cx="228600" cy="233680"/>
                <wp:effectExtent l="10795" t="13335" r="8255" b="10160"/>
                <wp:wrapNone/>
                <wp:docPr id="18"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B613E0" id="Oval 227" o:spid="_x0000_s1026" style="position:absolute;margin-left:80.05pt;margin-top:.4pt;width:18pt;height:18.4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"/>
            </w:pict>
          </mc:Fallback>
        </mc:AlternateContent>
      </w:r>
      <w:r w:rsidR="004A506C" w:rsidRPr="00710B83">
        <w:t xml:space="preserve">      (e) Over 20 </w:t>
      </w:r>
    </w:p>
    <w:p w14:paraId="72C04E8E" w14:textId="77777777" w:rsidR="004A506C" w:rsidRPr="00710B83" w:rsidRDefault="00B84247" w:rsidP="004A506C">
      <w:pPr>
        <w:spacing w:line="360" w:lineRule="auto"/>
      </w:pPr>
      <w:r>
        <w:rPr>
          <w:noProof/>
          <w:lang w:eastAsia="en-GB"/>
        </w:rPr>
        <mc:AlternateContent>
          <mc:Choice Requires="wps">
            <w:drawing>
              <wp:anchor distT="0" distB="0" distL="114300" distR="114300" simplePos="0" relativeHeight="251964928" behindDoc="0" locked="0" layoutInCell="1" allowOverlap="1" wp14:anchorId="125B4088" wp14:editId="51C74D8A">
                <wp:simplePos x="0" y="0"/>
                <wp:positionH relativeFrom="column">
                  <wp:posOffset>586105</wp:posOffset>
                </wp:positionH>
                <wp:positionV relativeFrom="paragraph">
                  <wp:posOffset>473710</wp:posOffset>
                </wp:positionV>
                <wp:extent cx="228600" cy="233680"/>
                <wp:effectExtent l="8890" t="11430" r="10160" b="12065"/>
                <wp:wrapNone/>
                <wp:docPr id="16" name="Oval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6317D4" id="Oval 252" o:spid="_x0000_s1026" style="position:absolute;margin-left:46.15pt;margin-top:37.3pt;width:18pt;height:18.4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"/>
            </w:pict>
          </mc:Fallback>
        </mc:AlternateContent>
      </w:r>
      <w:r w:rsidR="004A506C">
        <w:t xml:space="preserve">24. </w:t>
      </w:r>
      <w:r w:rsidR="004A506C" w:rsidRPr="00710B83">
        <w:t>Did climate change affect your maize crop productivity</w:t>
      </w:r>
      <w:r w:rsidR="004A506C" w:rsidRPr="00807367">
        <w:t xml:space="preserve"> </w:t>
      </w:r>
      <w:r w:rsidR="004A506C">
        <w:t>during the 2024</w:t>
      </w:r>
      <w:r w:rsidR="004A506C" w:rsidRPr="00710B83">
        <w:t>/</w:t>
      </w:r>
      <w:r w:rsidR="004A506C">
        <w:t>2025</w:t>
      </w:r>
      <w:r w:rsidR="004A506C" w:rsidRPr="00710B83">
        <w:t xml:space="preserve"> farming</w:t>
      </w:r>
      <w:r w:rsidR="004A506C">
        <w:t xml:space="preserve"> season</w:t>
      </w:r>
      <w:r w:rsidR="004A506C" w:rsidRPr="00710B83">
        <w:t>?</w:t>
      </w:r>
    </w:p>
    <w:p w14:paraId="56928A28" w14:textId="77777777" w:rsidR="004A506C" w:rsidRPr="00710B83" w:rsidRDefault="004A506C" w:rsidP="004A506C">
      <w:pPr>
        <w:spacing w:line="360" w:lineRule="auto"/>
      </w:pPr>
      <w:r>
        <w:t xml:space="preserve">(a) Yes          </w:t>
      </w:r>
      <w:proofErr w:type="gramStart"/>
      <w:r>
        <w:t xml:space="preserve">  </w:t>
      </w:r>
      <w:r w:rsidRPr="00710B83">
        <w:t>,</w:t>
      </w:r>
      <w:proofErr w:type="gramEnd"/>
      <w:r w:rsidRPr="00710B83">
        <w:t xml:space="preserve"> go to question 22 </w:t>
      </w:r>
    </w:p>
    <w:p w14:paraId="4ECB0203" w14:textId="77777777" w:rsidR="004A506C" w:rsidRPr="00710B83" w:rsidRDefault="00B84247" w:rsidP="004A506C">
      <w:pPr>
        <w:spacing w:line="360" w:lineRule="auto"/>
      </w:pPr>
      <w:r>
        <w:rPr>
          <w:noProof/>
          <w:lang w:eastAsia="en-GB"/>
        </w:rPr>
        <mc:AlternateContent>
          <mc:Choice Requires="wps">
            <w:drawing>
              <wp:anchor distT="0" distB="0" distL="114300" distR="114300" simplePos="0" relativeHeight="251966976" behindDoc="0" locked="0" layoutInCell="1" allowOverlap="1" wp14:anchorId="65F68072" wp14:editId="3CAA8309">
                <wp:simplePos x="0" y="0"/>
                <wp:positionH relativeFrom="column">
                  <wp:posOffset>486410</wp:posOffset>
                </wp:positionH>
                <wp:positionV relativeFrom="paragraph">
                  <wp:posOffset>245110</wp:posOffset>
                </wp:positionV>
                <wp:extent cx="228600" cy="233680"/>
                <wp:effectExtent l="13970" t="9525" r="5080" b="13970"/>
                <wp:wrapNone/>
                <wp:docPr id="15" name="Oval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03F7C7" id="Oval 254" o:spid="_x0000_s1026" style="position:absolute;margin-left:38.3pt;margin-top:19.3pt;width:18pt;height:18.4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"/>
            </w:pict>
          </mc:Fallback>
        </mc:AlternateContent>
      </w:r>
      <w:r>
        <w:rPr>
          <w:noProof/>
          <w:lang w:eastAsia="en-GB"/>
        </w:rPr>
        <mc:AlternateContent>
          <mc:Choice Requires="wps">
            <w:drawing>
              <wp:anchor distT="0" distB="0" distL="114300" distR="114300" simplePos="0" relativeHeight="251965952" behindDoc="0" locked="0" layoutInCell="1" allowOverlap="1" wp14:anchorId="7471C024" wp14:editId="4AE5170B">
                <wp:simplePos x="0" y="0"/>
                <wp:positionH relativeFrom="column">
                  <wp:posOffset>1016635</wp:posOffset>
                </wp:positionH>
                <wp:positionV relativeFrom="paragraph">
                  <wp:posOffset>11430</wp:posOffset>
                </wp:positionV>
                <wp:extent cx="228600" cy="233680"/>
                <wp:effectExtent l="10795" t="13970" r="8255" b="9525"/>
                <wp:wrapNone/>
                <wp:docPr id="13" name="Oval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F3BFAA" id="Oval 253" o:spid="_x0000_s1026" style="position:absolute;margin-left:80.05pt;margin-top:.9pt;width:18pt;height:18.4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"/>
            </w:pict>
          </mc:Fallback>
        </mc:AlternateContent>
      </w:r>
      <w:r w:rsidR="004A506C" w:rsidRPr="00710B83">
        <w:t xml:space="preserve">(b) Somehow              </w:t>
      </w:r>
      <w:proofErr w:type="gramStart"/>
      <w:r w:rsidR="004A506C" w:rsidRPr="00710B83">
        <w:t xml:space="preserve">  ,</w:t>
      </w:r>
      <w:proofErr w:type="gramEnd"/>
      <w:r w:rsidR="004A506C" w:rsidRPr="00710B83">
        <w:t xml:space="preserve"> go to question 22 </w:t>
      </w:r>
    </w:p>
    <w:p w14:paraId="5D1912FE" w14:textId="77777777" w:rsidR="004A506C" w:rsidRPr="00710B83" w:rsidRDefault="00B84247" w:rsidP="004A506C">
      <w:pPr>
        <w:spacing w:line="360" w:lineRule="auto"/>
      </w:pPr>
      <w:r>
        <w:rPr>
          <w:noProof/>
          <w:lang w:eastAsia="en-GB"/>
        </w:rPr>
        <mc:AlternateContent>
          <mc:Choice Requires="wps">
            <w:drawing>
              <wp:anchor distT="0" distB="0" distL="114300" distR="114300" simplePos="0" relativeHeight="251968000" behindDoc="0" locked="0" layoutInCell="1" allowOverlap="1" wp14:anchorId="51B1E579" wp14:editId="30BD430D">
                <wp:simplePos x="0" y="0"/>
                <wp:positionH relativeFrom="column">
                  <wp:posOffset>814705</wp:posOffset>
                </wp:positionH>
                <wp:positionV relativeFrom="paragraph">
                  <wp:posOffset>215900</wp:posOffset>
                </wp:positionV>
                <wp:extent cx="228600" cy="233680"/>
                <wp:effectExtent l="8890" t="5080" r="10160" b="8890"/>
                <wp:wrapNone/>
                <wp:docPr id="12" name="Oval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1434B1" id="Oval 255" o:spid="_x0000_s1026" style="position:absolute;margin-left:64.15pt;margin-top:17pt;width:18pt;height:18.4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"/>
            </w:pict>
          </mc:Fallback>
        </mc:AlternateContent>
      </w:r>
      <w:r w:rsidR="004A506C" w:rsidRPr="00710B83">
        <w:t>(c) No</w:t>
      </w:r>
    </w:p>
    <w:p w14:paraId="25FA7550" w14:textId="77777777" w:rsidR="004A506C" w:rsidRPr="00710B83" w:rsidRDefault="004A506C" w:rsidP="004A506C">
      <w:pPr>
        <w:pStyle w:val="NoSpacing"/>
        <w:rPr>
          <w:rFonts w:ascii="Times New Roman" w:hAnsi="Times New Roman"/>
          <w:sz w:val="24"/>
          <w:szCs w:val="24"/>
          <w:lang w:val="en-GB"/>
        </w:rPr>
      </w:pPr>
      <w:r w:rsidRPr="00710B83">
        <w:rPr>
          <w:rFonts w:ascii="Times New Roman" w:hAnsi="Times New Roman"/>
          <w:sz w:val="24"/>
          <w:szCs w:val="24"/>
          <w:lang w:val="en-GB"/>
        </w:rPr>
        <w:t>(d) Not sure</w:t>
      </w:r>
    </w:p>
    <w:p w14:paraId="14734C24" w14:textId="77777777" w:rsidR="004A506C" w:rsidRPr="00710B83" w:rsidRDefault="004A506C" w:rsidP="004A506C">
      <w:pPr>
        <w:pStyle w:val="NoSpacing"/>
        <w:rPr>
          <w:rFonts w:ascii="Times New Roman" w:hAnsi="Times New Roman"/>
          <w:sz w:val="24"/>
          <w:szCs w:val="24"/>
          <w:lang w:val="en-GB"/>
        </w:rPr>
      </w:pPr>
    </w:p>
    <w:p w14:paraId="263CBEE5" w14:textId="77777777" w:rsidR="004A506C" w:rsidRPr="00710B83" w:rsidRDefault="004A506C" w:rsidP="004A506C">
      <w:pPr>
        <w:tabs>
          <w:tab w:val="left" w:pos="2220"/>
          <w:tab w:val="center" w:pos="4680"/>
        </w:tabs>
        <w:spacing w:line="360" w:lineRule="auto"/>
      </w:pPr>
      <w:r>
        <w:t>25</w:t>
      </w:r>
      <w:r w:rsidRPr="00710B83">
        <w:t>.  How was your maize crop productivity affected by climate change?</w:t>
      </w:r>
    </w:p>
    <w:p w14:paraId="03742B6A" w14:textId="77777777" w:rsidR="004A506C" w:rsidRPr="00710B83" w:rsidRDefault="004A506C" w:rsidP="004A506C">
      <w:pPr>
        <w:pStyle w:val="NoSpacing"/>
        <w:rPr>
          <w:lang w:val="en-GB"/>
        </w:rPr>
      </w:pPr>
      <w:r w:rsidRPr="00710B83">
        <w:rPr>
          <w:lang w:val="en-GB"/>
        </w:rPr>
        <w:t>………………………………………………………………………………………………………………..</w:t>
      </w:r>
    </w:p>
    <w:p w14:paraId="1AB23B48" w14:textId="77777777" w:rsidR="004A506C" w:rsidRPr="00710B83" w:rsidRDefault="004A506C" w:rsidP="004A506C">
      <w:pPr>
        <w:pStyle w:val="NoSpacing"/>
        <w:rPr>
          <w:lang w:val="en-GB"/>
        </w:rPr>
      </w:pPr>
    </w:p>
    <w:p w14:paraId="4298EE5B" w14:textId="77777777" w:rsidR="004A506C" w:rsidRPr="00710B83" w:rsidRDefault="00B84247" w:rsidP="004A506C">
      <w:pPr>
        <w:tabs>
          <w:tab w:val="left" w:pos="6855"/>
        </w:tabs>
        <w:spacing w:line="360" w:lineRule="auto"/>
      </w:pPr>
      <w:r>
        <w:rPr>
          <w:noProof/>
          <w:lang w:eastAsia="en-GB"/>
        </w:rPr>
        <mc:AlternateContent>
          <mc:Choice Requires="wps">
            <w:drawing>
              <wp:anchor distT="0" distB="0" distL="114300" distR="114300" simplePos="0" relativeHeight="251940352" behindDoc="0" locked="0" layoutInCell="1" allowOverlap="1" wp14:anchorId="67C2195F" wp14:editId="1C542E93">
                <wp:simplePos x="0" y="0"/>
                <wp:positionH relativeFrom="column">
                  <wp:posOffset>1195705</wp:posOffset>
                </wp:positionH>
                <wp:positionV relativeFrom="paragraph">
                  <wp:posOffset>495300</wp:posOffset>
                </wp:positionV>
                <wp:extent cx="228600" cy="233680"/>
                <wp:effectExtent l="8890" t="5715" r="10160" b="8255"/>
                <wp:wrapNone/>
                <wp:docPr id="10"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8A702A" id="Oval 228" o:spid="_x0000_s1026" style="position:absolute;margin-left:94.15pt;margin-top:39pt;width:18pt;height:18.4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"/>
            </w:pict>
          </mc:Fallback>
        </mc:AlternateContent>
      </w:r>
      <w:r w:rsidR="004A506C">
        <w:t>26</w:t>
      </w:r>
      <w:r w:rsidR="004A506C" w:rsidRPr="00710B83">
        <w:t xml:space="preserve">. On average, how many 50kg bags of maize grain did </w:t>
      </w:r>
      <w:r w:rsidR="004A506C" w:rsidRPr="00710B83">
        <w:rPr>
          <w:noProof/>
        </w:rPr>
        <w:t>you</w:t>
      </w:r>
      <w:r w:rsidR="004A506C" w:rsidRPr="00710B83">
        <w:t xml:space="preserve"> produce in the 2024/2025 farming season under the Food Security Pack programme? Give reasons…</w:t>
      </w:r>
    </w:p>
    <w:p w14:paraId="7FFCF18C" w14:textId="77777777" w:rsidR="004A506C" w:rsidRPr="00710B83" w:rsidRDefault="004A506C" w:rsidP="004A506C">
      <w:pPr>
        <w:tabs>
          <w:tab w:val="left" w:pos="6855"/>
        </w:tabs>
        <w:spacing w:line="360" w:lineRule="auto"/>
      </w:pPr>
      <w:r w:rsidRPr="00710B83">
        <w:t xml:space="preserve">      (a) Less than 5 </w:t>
      </w:r>
    </w:p>
    <w:p w14:paraId="25CB758E" w14:textId="77777777" w:rsidR="004A506C" w:rsidRPr="00710B83" w:rsidRDefault="00B84247" w:rsidP="004A506C">
      <w:pPr>
        <w:tabs>
          <w:tab w:val="left" w:pos="6855"/>
        </w:tabs>
        <w:spacing w:line="360" w:lineRule="auto"/>
      </w:pPr>
      <w:r>
        <w:rPr>
          <w:noProof/>
          <w:lang w:eastAsia="en-GB"/>
        </w:rPr>
        <mc:AlternateContent>
          <mc:Choice Requires="wps">
            <w:drawing>
              <wp:anchor distT="0" distB="0" distL="114300" distR="114300" simplePos="0" relativeHeight="251941376" behindDoc="0" locked="0" layoutInCell="1" allowOverlap="1" wp14:anchorId="648B87CE" wp14:editId="57E5D1D6">
                <wp:simplePos x="0" y="0"/>
                <wp:positionH relativeFrom="column">
                  <wp:posOffset>967105</wp:posOffset>
                </wp:positionH>
                <wp:positionV relativeFrom="paragraph">
                  <wp:posOffset>-74930</wp:posOffset>
                </wp:positionV>
                <wp:extent cx="228600" cy="233680"/>
                <wp:effectExtent l="8890" t="5080" r="10160" b="8890"/>
                <wp:wrapNone/>
                <wp:docPr id="9"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FA4555" id="Oval 229" o:spid="_x0000_s1026" style="position:absolute;margin-left:76.15pt;margin-top:-5.9pt;width:18pt;height:18.4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"/>
            </w:pict>
          </mc:Fallback>
        </mc:AlternateContent>
      </w:r>
      <w:r w:rsidR="004A506C" w:rsidRPr="00710B83">
        <w:t xml:space="preserve">      (b) 5 to 10</w:t>
      </w:r>
    </w:p>
    <w:p w14:paraId="09699F6E" w14:textId="77777777" w:rsidR="004A506C" w:rsidRPr="00710B83" w:rsidRDefault="00B84247" w:rsidP="004A506C">
      <w:pPr>
        <w:tabs>
          <w:tab w:val="center" w:pos="4680"/>
        </w:tabs>
        <w:spacing w:line="360" w:lineRule="auto"/>
      </w:pPr>
      <w:r>
        <w:rPr>
          <w:noProof/>
          <w:lang w:eastAsia="en-GB"/>
        </w:rPr>
        <w:lastRenderedPageBreak/>
        <mc:AlternateContent>
          <mc:Choice Requires="wps">
            <w:drawing>
              <wp:anchor distT="0" distB="0" distL="114300" distR="114300" simplePos="0" relativeHeight="251942400" behindDoc="0" locked="0" layoutInCell="1" allowOverlap="1" wp14:anchorId="26AFDD14" wp14:editId="43C1160B">
                <wp:simplePos x="0" y="0"/>
                <wp:positionH relativeFrom="column">
                  <wp:posOffset>1016635</wp:posOffset>
                </wp:positionH>
                <wp:positionV relativeFrom="paragraph">
                  <wp:posOffset>-40640</wp:posOffset>
                </wp:positionV>
                <wp:extent cx="228600" cy="233680"/>
                <wp:effectExtent l="10795" t="6985" r="8255" b="6985"/>
                <wp:wrapNone/>
                <wp:docPr id="8"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0BCCED" id="Oval 230" o:spid="_x0000_s1026" style="position:absolute;margin-left:80.05pt;margin-top:-3.2pt;width:18pt;height:18.4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"/>
            </w:pict>
          </mc:Fallback>
        </mc:AlternateContent>
      </w:r>
      <w:r>
        <w:rPr>
          <w:noProof/>
          <w:lang w:eastAsia="en-GB"/>
        </w:rPr>
        <mc:AlternateContent>
          <mc:Choice Requires="wps">
            <w:drawing>
              <wp:anchor distT="0" distB="0" distL="114300" distR="114300" simplePos="0" relativeHeight="251943424" behindDoc="0" locked="0" layoutInCell="1" allowOverlap="1" wp14:anchorId="61776C4D" wp14:editId="3D82AAAD">
                <wp:simplePos x="0" y="0"/>
                <wp:positionH relativeFrom="column">
                  <wp:posOffset>967105</wp:posOffset>
                </wp:positionH>
                <wp:positionV relativeFrom="paragraph">
                  <wp:posOffset>248285</wp:posOffset>
                </wp:positionV>
                <wp:extent cx="228600" cy="233680"/>
                <wp:effectExtent l="8890" t="10160" r="10160" b="13335"/>
                <wp:wrapNone/>
                <wp:docPr id="7"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E39E04" id="Oval 231" o:spid="_x0000_s1026" style="position:absolute;margin-left:76.15pt;margin-top:19.55pt;width:18pt;height:18.4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"/>
            </w:pict>
          </mc:Fallback>
        </mc:AlternateContent>
      </w:r>
      <w:r w:rsidR="004A506C" w:rsidRPr="00710B83">
        <w:t xml:space="preserve">      (c) 11 to 15</w:t>
      </w:r>
    </w:p>
    <w:p w14:paraId="34160672" w14:textId="77777777" w:rsidR="004A506C" w:rsidRPr="00710B83" w:rsidRDefault="00B84247" w:rsidP="004A506C">
      <w:pPr>
        <w:tabs>
          <w:tab w:val="center" w:pos="4680"/>
        </w:tabs>
        <w:spacing w:line="360" w:lineRule="auto"/>
      </w:pPr>
      <w:r>
        <w:rPr>
          <w:noProof/>
          <w:lang w:eastAsia="en-GB"/>
        </w:rPr>
        <mc:AlternateContent>
          <mc:Choice Requires="wps">
            <w:drawing>
              <wp:anchor distT="0" distB="0" distL="114300" distR="114300" simplePos="0" relativeHeight="251944448" behindDoc="0" locked="0" layoutInCell="1" allowOverlap="1" wp14:anchorId="58DA8D7B" wp14:editId="53729155">
                <wp:simplePos x="0" y="0"/>
                <wp:positionH relativeFrom="column">
                  <wp:posOffset>1016635</wp:posOffset>
                </wp:positionH>
                <wp:positionV relativeFrom="paragraph">
                  <wp:posOffset>219075</wp:posOffset>
                </wp:positionV>
                <wp:extent cx="228600" cy="233680"/>
                <wp:effectExtent l="10795" t="5715" r="8255" b="8255"/>
                <wp:wrapNone/>
                <wp:docPr id="6" name="Oval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7730C7" id="Oval 232" o:spid="_x0000_s1026" style="position:absolute;margin-left:80.05pt;margin-top:17.25pt;width:18pt;height:18.4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"/>
            </w:pict>
          </mc:Fallback>
        </mc:AlternateContent>
      </w:r>
      <w:r w:rsidR="004A506C" w:rsidRPr="00710B83">
        <w:t xml:space="preserve">      (d) 16 to 20</w:t>
      </w:r>
    </w:p>
    <w:p w14:paraId="4C0201D4" w14:textId="77777777" w:rsidR="004A506C" w:rsidRPr="00710B83" w:rsidRDefault="004A506C" w:rsidP="004A506C">
      <w:pPr>
        <w:tabs>
          <w:tab w:val="center" w:pos="4680"/>
        </w:tabs>
        <w:spacing w:after="240" w:line="360" w:lineRule="auto"/>
      </w:pPr>
      <w:r w:rsidRPr="00710B83">
        <w:t xml:space="preserve">      (e) Over 20 </w:t>
      </w:r>
    </w:p>
    <w:p w14:paraId="040D079F" w14:textId="77777777" w:rsidR="004A506C" w:rsidRPr="006557B7" w:rsidRDefault="004A506C" w:rsidP="004A506C">
      <w:pPr>
        <w:pStyle w:val="NoSpacing"/>
        <w:spacing w:after="240" w:line="360" w:lineRule="auto"/>
        <w:rPr>
          <w:rFonts w:ascii="Times New Roman" w:hAnsi="Times New Roman"/>
          <w:b/>
          <w:sz w:val="24"/>
          <w:szCs w:val="24"/>
          <w:lang w:eastAsia="en-US"/>
        </w:rPr>
      </w:pPr>
      <w:r>
        <w:rPr>
          <w:rFonts w:ascii="Times New Roman" w:hAnsi="Times New Roman"/>
          <w:b/>
          <w:sz w:val="24"/>
          <w:szCs w:val="24"/>
          <w:lang w:eastAsia="en-US"/>
        </w:rPr>
        <w:t>SECTION 4</w:t>
      </w:r>
      <w:r w:rsidRPr="00710B83">
        <w:rPr>
          <w:rFonts w:ascii="Times New Roman" w:hAnsi="Times New Roman"/>
          <w:b/>
          <w:sz w:val="24"/>
          <w:szCs w:val="24"/>
          <w:lang w:eastAsia="en-US"/>
        </w:rPr>
        <w:t xml:space="preserve">: </w:t>
      </w:r>
      <w:r w:rsidRPr="00710B83">
        <w:rPr>
          <w:rFonts w:ascii="Times New Roman" w:hAnsi="Times New Roman"/>
          <w:b/>
          <w:sz w:val="24"/>
          <w:szCs w:val="24"/>
        </w:rPr>
        <w:t>FOOD INSECURITY COPING MECHANISMS</w:t>
      </w:r>
      <w:r w:rsidRPr="00710B83">
        <w:rPr>
          <w:rFonts w:ascii="Times New Roman" w:hAnsi="Times New Roman"/>
          <w:b/>
          <w:sz w:val="24"/>
          <w:szCs w:val="24"/>
        </w:rPr>
        <w:tab/>
      </w:r>
    </w:p>
    <w:p w14:paraId="02EA1DEE" w14:textId="77777777" w:rsidR="004A506C" w:rsidRPr="00710B83" w:rsidRDefault="00B84247" w:rsidP="004A506C">
      <w:pPr>
        <w:spacing w:line="360" w:lineRule="auto"/>
      </w:pPr>
      <w:r>
        <w:rPr>
          <w:noProof/>
          <w:lang w:eastAsia="en-GB"/>
        </w:rPr>
        <mc:AlternateContent>
          <mc:Choice Requires="wps">
            <w:drawing>
              <wp:anchor distT="0" distB="0" distL="114300" distR="114300" simplePos="0" relativeHeight="251945472" behindDoc="0" locked="0" layoutInCell="1" allowOverlap="1" wp14:anchorId="6D3E4810" wp14:editId="095F7405">
                <wp:simplePos x="0" y="0"/>
                <wp:positionH relativeFrom="column">
                  <wp:posOffset>551180</wp:posOffset>
                </wp:positionH>
                <wp:positionV relativeFrom="paragraph">
                  <wp:posOffset>516255</wp:posOffset>
                </wp:positionV>
                <wp:extent cx="228600" cy="233680"/>
                <wp:effectExtent l="12065" t="5715" r="6985" b="8255"/>
                <wp:wrapNone/>
                <wp:docPr id="5"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ED4516" id="Oval 233" o:spid="_x0000_s1026" style="position:absolute;margin-left:43.4pt;margin-top:40.65pt;width:18pt;height:18.4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"/>
            </w:pict>
          </mc:Fallback>
        </mc:AlternateContent>
      </w:r>
      <w:r w:rsidR="004A506C">
        <w:t>27</w:t>
      </w:r>
      <w:r w:rsidR="004A506C" w:rsidRPr="00710B83">
        <w:t xml:space="preserve">. </w:t>
      </w:r>
      <w:r w:rsidR="004A506C">
        <w:t>From your experience, a</w:t>
      </w:r>
      <w:r w:rsidR="004A506C" w:rsidRPr="00710B83">
        <w:t xml:space="preserve">re there coping mechanisms against food insecurity in your community to mitigate </w:t>
      </w:r>
      <w:r w:rsidR="00A46E50">
        <w:t xml:space="preserve">the </w:t>
      </w:r>
      <w:r w:rsidR="004A506C" w:rsidRPr="00710B83">
        <w:t xml:space="preserve">effects of climate change? </w:t>
      </w:r>
    </w:p>
    <w:p w14:paraId="6A8AEBA8" w14:textId="77777777" w:rsidR="004A506C" w:rsidRPr="00710B83" w:rsidRDefault="004A506C" w:rsidP="004A506C">
      <w:pPr>
        <w:tabs>
          <w:tab w:val="left" w:pos="2220"/>
          <w:tab w:val="center" w:pos="4680"/>
        </w:tabs>
        <w:spacing w:line="360" w:lineRule="auto"/>
      </w:pPr>
      <w:r w:rsidRPr="00710B83">
        <w:t xml:space="preserve">(a) Yes  </w:t>
      </w:r>
      <w:r>
        <w:t xml:space="preserve">      </w:t>
      </w:r>
      <w:proofErr w:type="gramStart"/>
      <w:r>
        <w:t xml:space="preserve">  ,</w:t>
      </w:r>
      <w:proofErr w:type="gramEnd"/>
      <w:r>
        <w:t xml:space="preserve"> </w:t>
      </w:r>
      <w:r w:rsidRPr="00710B83">
        <w:t xml:space="preserve">go to question 26 </w:t>
      </w:r>
    </w:p>
    <w:p w14:paraId="6E7F6EB6" w14:textId="77777777" w:rsidR="004A506C" w:rsidRPr="00710B83" w:rsidRDefault="00B84247" w:rsidP="004A506C">
      <w:pPr>
        <w:tabs>
          <w:tab w:val="left" w:pos="2220"/>
          <w:tab w:val="center" w:pos="4680"/>
        </w:tabs>
        <w:spacing w:line="360" w:lineRule="auto"/>
      </w:pPr>
      <w:r>
        <w:rPr>
          <w:noProof/>
          <w:lang w:eastAsia="en-GB"/>
        </w:rPr>
        <mc:AlternateContent>
          <mc:Choice Requires="wps">
            <w:drawing>
              <wp:anchor distT="0" distB="0" distL="114300" distR="114300" simplePos="0" relativeHeight="251947520" behindDoc="0" locked="0" layoutInCell="1" allowOverlap="1" wp14:anchorId="2DF28E01" wp14:editId="4D3E79F4">
                <wp:simplePos x="0" y="0"/>
                <wp:positionH relativeFrom="column">
                  <wp:posOffset>779780</wp:posOffset>
                </wp:positionH>
                <wp:positionV relativeFrom="paragraph">
                  <wp:posOffset>252730</wp:posOffset>
                </wp:positionV>
                <wp:extent cx="228600" cy="233680"/>
                <wp:effectExtent l="12065" t="6985" r="6985" b="6985"/>
                <wp:wrapNone/>
                <wp:docPr id="4"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89D02A" id="Oval 235" o:spid="_x0000_s1026" style="position:absolute;margin-left:61.4pt;margin-top:19.9pt;width:18pt;height:18.4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"/>
            </w:pict>
          </mc:Fallback>
        </mc:AlternateContent>
      </w:r>
      <w:r>
        <w:rPr>
          <w:noProof/>
          <w:lang w:eastAsia="en-GB"/>
        </w:rPr>
        <mc:AlternateContent>
          <mc:Choice Requires="wps">
            <w:drawing>
              <wp:anchor distT="0" distB="0" distL="114300" distR="114300" simplePos="0" relativeHeight="251946496" behindDoc="0" locked="0" layoutInCell="1" allowOverlap="1" wp14:anchorId="70D96B51" wp14:editId="5FF6EEEC">
                <wp:simplePos x="0" y="0"/>
                <wp:positionH relativeFrom="column">
                  <wp:posOffset>551180</wp:posOffset>
                </wp:positionH>
                <wp:positionV relativeFrom="paragraph">
                  <wp:posOffset>19050</wp:posOffset>
                </wp:positionV>
                <wp:extent cx="228600" cy="233680"/>
                <wp:effectExtent l="12065" t="11430" r="6985" b="12065"/>
                <wp:wrapNone/>
                <wp:docPr id="2"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3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AB4F5A" id="Oval 234" o:spid="_x0000_s1026" style="position:absolute;margin-left:43.4pt;margin-top:1.5pt;width:18pt;height:18.4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"/>
            </w:pict>
          </mc:Fallback>
        </mc:AlternateContent>
      </w:r>
      <w:r w:rsidR="004A506C" w:rsidRPr="00710B83">
        <w:t xml:space="preserve">(b) No                  </w:t>
      </w:r>
    </w:p>
    <w:p w14:paraId="29C7356E" w14:textId="77777777" w:rsidR="004A506C" w:rsidRPr="00710B83" w:rsidRDefault="004A506C" w:rsidP="004A506C">
      <w:pPr>
        <w:tabs>
          <w:tab w:val="left" w:pos="2220"/>
          <w:tab w:val="center" w:pos="4680"/>
        </w:tabs>
        <w:spacing w:line="360" w:lineRule="auto"/>
      </w:pPr>
      <w:r w:rsidRPr="00710B83">
        <w:t>(c) Not sure</w:t>
      </w:r>
    </w:p>
    <w:p w14:paraId="5A59736F" w14:textId="77777777" w:rsidR="004A506C" w:rsidRPr="00710B83" w:rsidRDefault="004A506C" w:rsidP="004A506C">
      <w:pPr>
        <w:pStyle w:val="NoSpacing"/>
        <w:rPr>
          <w:lang w:val="en-GB"/>
        </w:rPr>
      </w:pPr>
    </w:p>
    <w:p w14:paraId="34AE4530" w14:textId="77777777" w:rsidR="004A506C" w:rsidRPr="00710B83" w:rsidRDefault="004A506C" w:rsidP="004A506C">
      <w:pPr>
        <w:tabs>
          <w:tab w:val="left" w:pos="2220"/>
          <w:tab w:val="center" w:pos="4680"/>
        </w:tabs>
        <w:spacing w:line="360" w:lineRule="auto"/>
      </w:pPr>
      <w:r>
        <w:t>28</w:t>
      </w:r>
      <w:r w:rsidRPr="00710B83">
        <w:t xml:space="preserve">.  What is the most common coping mechanism against food insecurity in your community? </w:t>
      </w:r>
    </w:p>
    <w:p w14:paraId="1CA11071" w14:textId="77777777" w:rsidR="004A506C" w:rsidRPr="00710B83" w:rsidRDefault="004A506C" w:rsidP="004A506C">
      <w:pPr>
        <w:pStyle w:val="NoSpacing"/>
        <w:rPr>
          <w:lang w:val="en-GB"/>
        </w:rPr>
      </w:pPr>
      <w:r w:rsidRPr="00710B83">
        <w:rPr>
          <w:lang w:val="en-GB"/>
        </w:rPr>
        <w:t>…………………………………………………………………………………………………………….</w:t>
      </w:r>
    </w:p>
    <w:p w14:paraId="6A0075E5" w14:textId="77777777" w:rsidR="004A506C" w:rsidRPr="00710B83" w:rsidRDefault="004A506C" w:rsidP="004A506C">
      <w:pPr>
        <w:pStyle w:val="NoSpacing"/>
        <w:rPr>
          <w:lang w:val="en-GB"/>
        </w:rPr>
      </w:pPr>
    </w:p>
    <w:p w14:paraId="2EB7D0E6" w14:textId="77777777" w:rsidR="004A506C" w:rsidRPr="00710B83" w:rsidRDefault="004A506C" w:rsidP="004A506C">
      <w:pPr>
        <w:tabs>
          <w:tab w:val="left" w:pos="720"/>
          <w:tab w:val="left" w:pos="1440"/>
        </w:tabs>
        <w:spacing w:line="360" w:lineRule="auto"/>
      </w:pPr>
      <w:r>
        <w:t>29</w:t>
      </w:r>
      <w:r w:rsidRPr="00710B83">
        <w:t>. What is the most common direct effect of food insecurity on your household?</w:t>
      </w:r>
    </w:p>
    <w:p w14:paraId="5CD5C0F3" w14:textId="77777777" w:rsidR="004A506C" w:rsidRPr="00710B83" w:rsidRDefault="004A506C" w:rsidP="004A506C">
      <w:pPr>
        <w:pStyle w:val="NoSpacing"/>
        <w:spacing w:after="240"/>
        <w:rPr>
          <w:lang w:val="en-GB"/>
        </w:rPr>
      </w:pPr>
      <w:r w:rsidRPr="00710B83">
        <w:rPr>
          <w:lang w:val="en-GB"/>
        </w:rPr>
        <w:t>……………………………………………………………………………………………………………….</w:t>
      </w:r>
    </w:p>
    <w:p w14:paraId="0F58095D" w14:textId="77777777" w:rsidR="004A506C" w:rsidRPr="00710B83" w:rsidRDefault="004A506C" w:rsidP="004A506C">
      <w:pPr>
        <w:pStyle w:val="NoSpacing"/>
        <w:rPr>
          <w:lang w:val="en-GB"/>
        </w:rPr>
      </w:pPr>
    </w:p>
    <w:p w14:paraId="3F6BFB85" w14:textId="77777777" w:rsidR="004A506C" w:rsidRPr="006557B7" w:rsidRDefault="004A506C" w:rsidP="004A506C">
      <w:pPr>
        <w:pStyle w:val="NoSpacing"/>
        <w:spacing w:after="240" w:line="360" w:lineRule="auto"/>
        <w:rPr>
          <w:rFonts w:ascii="Times New Roman" w:hAnsi="Times New Roman"/>
          <w:b/>
          <w:sz w:val="24"/>
          <w:szCs w:val="24"/>
          <w:lang w:eastAsia="en-US"/>
        </w:rPr>
      </w:pPr>
      <w:r>
        <w:rPr>
          <w:rFonts w:ascii="Times New Roman" w:hAnsi="Times New Roman"/>
          <w:b/>
          <w:sz w:val="24"/>
          <w:szCs w:val="24"/>
          <w:lang w:eastAsia="en-US"/>
        </w:rPr>
        <w:t>SECTION 5</w:t>
      </w:r>
      <w:r w:rsidRPr="00710B83">
        <w:rPr>
          <w:rFonts w:ascii="Times New Roman" w:hAnsi="Times New Roman"/>
          <w:b/>
          <w:sz w:val="24"/>
          <w:szCs w:val="24"/>
          <w:lang w:eastAsia="en-US"/>
        </w:rPr>
        <w:t>:</w:t>
      </w:r>
      <w:r w:rsidRPr="00710B83">
        <w:rPr>
          <w:b/>
        </w:rPr>
        <w:t xml:space="preserve"> </w:t>
      </w:r>
      <w:r w:rsidRPr="00710B83">
        <w:rPr>
          <w:rFonts w:ascii="Times New Roman" w:hAnsi="Times New Roman"/>
          <w:b/>
          <w:sz w:val="24"/>
          <w:szCs w:val="24"/>
        </w:rPr>
        <w:t>RECOMMENDATION TO CUSHION THE EFFECTS OF CLIMATE CHANGE ON FOOD SECURITY</w:t>
      </w:r>
      <w:r w:rsidRPr="00710B83">
        <w:rPr>
          <w:rFonts w:ascii="Times New Roman" w:hAnsi="Times New Roman"/>
          <w:b/>
          <w:sz w:val="24"/>
          <w:szCs w:val="24"/>
        </w:rPr>
        <w:tab/>
      </w:r>
    </w:p>
    <w:p w14:paraId="2C9CE2C7" w14:textId="77777777" w:rsidR="004A506C" w:rsidRPr="00710B83" w:rsidRDefault="004A506C" w:rsidP="004A506C">
      <w:pPr>
        <w:spacing w:line="360" w:lineRule="auto"/>
      </w:pPr>
      <w:r>
        <w:t>30</w:t>
      </w:r>
      <w:r w:rsidRPr="00710B83">
        <w:t>. What measures would you propose to the government of Zambia to cushion the effects of climate change on food security in your area?</w:t>
      </w:r>
    </w:p>
    <w:p w14:paraId="19B4AE62" w14:textId="77777777" w:rsidR="004A506C" w:rsidRPr="00710B83" w:rsidRDefault="004A506C" w:rsidP="004A506C">
      <w:pPr>
        <w:spacing w:line="360" w:lineRule="auto"/>
      </w:pPr>
      <w:r w:rsidRPr="00710B83">
        <w:t>……………………………………………………………………………………………................</w:t>
      </w:r>
    </w:p>
    <w:p w14:paraId="4392A105" w14:textId="77777777" w:rsidR="004A506C" w:rsidRPr="00710B83" w:rsidRDefault="004A506C" w:rsidP="004A506C">
      <w:pPr>
        <w:jc w:val="center"/>
        <w:rPr>
          <w:b/>
        </w:rPr>
      </w:pPr>
    </w:p>
    <w:p w14:paraId="6B38183A" w14:textId="77777777" w:rsidR="004A506C" w:rsidRPr="00710B83" w:rsidRDefault="004A506C" w:rsidP="004A506C">
      <w:pPr>
        <w:jc w:val="center"/>
        <w:rPr>
          <w:b/>
        </w:rPr>
      </w:pPr>
    </w:p>
    <w:p w14:paraId="620659FC" w14:textId="77777777" w:rsidR="004A506C" w:rsidRPr="00710B83" w:rsidRDefault="004A506C" w:rsidP="004A506C">
      <w:pPr>
        <w:jc w:val="center"/>
        <w:rPr>
          <w:b/>
        </w:rPr>
      </w:pPr>
      <w:r w:rsidRPr="00710B83">
        <w:rPr>
          <w:b/>
        </w:rPr>
        <w:t>END OF QUESTIONNAIRE</w:t>
      </w:r>
    </w:p>
    <w:p w14:paraId="28B70E90" w14:textId="77777777" w:rsidR="004A506C" w:rsidRPr="00710B83" w:rsidRDefault="004A506C" w:rsidP="004A506C">
      <w:pPr>
        <w:jc w:val="center"/>
        <w:rPr>
          <w:b/>
        </w:rPr>
      </w:pPr>
      <w:r w:rsidRPr="00710B83">
        <w:rPr>
          <w:b/>
        </w:rPr>
        <w:t xml:space="preserve">THANK </w:t>
      </w:r>
      <w:r w:rsidRPr="00710B83">
        <w:rPr>
          <w:b/>
          <w:noProof/>
        </w:rPr>
        <w:t>YOU</w:t>
      </w:r>
      <w:r w:rsidRPr="00710B83">
        <w:rPr>
          <w:b/>
        </w:rPr>
        <w:t xml:space="preserve"> FOR </w:t>
      </w:r>
      <w:r w:rsidRPr="00710B83">
        <w:rPr>
          <w:b/>
          <w:noProof/>
        </w:rPr>
        <w:t>YOUR</w:t>
      </w:r>
      <w:r w:rsidRPr="00710B83">
        <w:rPr>
          <w:b/>
        </w:rPr>
        <w:t xml:space="preserve"> PARTICIPATION!</w:t>
      </w:r>
    </w:p>
    <w:p w14:paraId="11B66103" w14:textId="77777777" w:rsidR="004A506C" w:rsidRPr="00710B83" w:rsidRDefault="004A506C" w:rsidP="004A506C">
      <w:pPr>
        <w:jc w:val="center"/>
        <w:rPr>
          <w:b/>
        </w:rPr>
      </w:pPr>
    </w:p>
    <w:p w14:paraId="1CB47A7F" w14:textId="77777777" w:rsidR="004A506C" w:rsidRPr="00710B83" w:rsidRDefault="004A506C" w:rsidP="004A506C">
      <w:pPr>
        <w:jc w:val="center"/>
        <w:rPr>
          <w:b/>
        </w:rPr>
      </w:pPr>
    </w:p>
    <w:p w14:paraId="52CC1BC6" w14:textId="77777777" w:rsidR="004A506C" w:rsidRPr="00710B83" w:rsidRDefault="004A506C" w:rsidP="004A506C">
      <w:pPr>
        <w:jc w:val="center"/>
        <w:rPr>
          <w:b/>
        </w:rPr>
      </w:pPr>
    </w:p>
    <w:p w14:paraId="7B525943" w14:textId="77777777" w:rsidR="004A506C" w:rsidRPr="00710B83" w:rsidRDefault="004A506C" w:rsidP="004A506C">
      <w:pPr>
        <w:jc w:val="center"/>
        <w:rPr>
          <w:b/>
        </w:rPr>
      </w:pPr>
    </w:p>
    <w:p w14:paraId="2137537B" w14:textId="77777777" w:rsidR="004A506C" w:rsidRPr="00710B83" w:rsidRDefault="004A506C" w:rsidP="004A506C">
      <w:pPr>
        <w:jc w:val="center"/>
        <w:rPr>
          <w:b/>
        </w:rPr>
      </w:pPr>
    </w:p>
    <w:p w14:paraId="628A5E23" w14:textId="77777777" w:rsidR="004A506C" w:rsidRPr="00710B83" w:rsidRDefault="004A506C" w:rsidP="004A506C">
      <w:pPr>
        <w:jc w:val="center"/>
        <w:rPr>
          <w:b/>
        </w:rPr>
      </w:pPr>
    </w:p>
    <w:p w14:paraId="714A575A" w14:textId="77777777" w:rsidR="004A506C" w:rsidRPr="00484040" w:rsidRDefault="004A506C" w:rsidP="004A506C">
      <w:pPr>
        <w:pStyle w:val="Heading2"/>
        <w:rPr>
          <w:sz w:val="24"/>
          <w:lang w:eastAsia="en-US"/>
        </w:rPr>
      </w:pPr>
      <w:bookmarkStart w:id="560" w:name="_Toc46412972"/>
      <w:bookmarkStart w:id="561" w:name="_Toc184275140"/>
      <w:bookmarkStart w:id="562" w:name="_Toc208557865"/>
      <w:bookmarkStart w:id="563" w:name="_Toc213770173"/>
      <w:r w:rsidRPr="00484040">
        <w:rPr>
          <w:sz w:val="24"/>
        </w:rPr>
        <w:lastRenderedPageBreak/>
        <w:t xml:space="preserve">Appendix </w:t>
      </w:r>
      <w:bookmarkEnd w:id="560"/>
      <w:r w:rsidR="00FE79C7" w:rsidRPr="00484040">
        <w:rPr>
          <w:sz w:val="24"/>
        </w:rPr>
        <w:t>4</w:t>
      </w:r>
      <w:r w:rsidRPr="00484040">
        <w:rPr>
          <w:sz w:val="24"/>
        </w:rPr>
        <w:t>:</w:t>
      </w:r>
      <w:r w:rsidRPr="00484040">
        <w:rPr>
          <w:rFonts w:eastAsia="Calibri"/>
          <w:sz w:val="24"/>
          <w:lang w:eastAsia="en-US"/>
        </w:rPr>
        <w:t xml:space="preserve"> </w:t>
      </w:r>
      <w:r w:rsidRPr="00484040">
        <w:rPr>
          <w:sz w:val="24"/>
          <w:lang w:eastAsia="en-US"/>
        </w:rPr>
        <w:t>Interview guide for the key informants</w:t>
      </w:r>
      <w:bookmarkEnd w:id="561"/>
      <w:bookmarkEnd w:id="562"/>
      <w:bookmarkEnd w:id="563"/>
      <w:r w:rsidRPr="00484040">
        <w:rPr>
          <w:sz w:val="24"/>
          <w:lang w:eastAsia="en-US"/>
        </w:rPr>
        <w:t xml:space="preserve"> </w:t>
      </w:r>
    </w:p>
    <w:p w14:paraId="4C061473" w14:textId="77777777" w:rsidR="004A506C" w:rsidRPr="00710B83" w:rsidRDefault="004A506C" w:rsidP="004A506C">
      <w:pPr>
        <w:widowControl/>
        <w:suppressAutoHyphens w:val="0"/>
        <w:spacing w:after="160" w:line="276" w:lineRule="auto"/>
        <w:jc w:val="center"/>
        <w:rPr>
          <w:b/>
        </w:rPr>
      </w:pPr>
      <w:r w:rsidRPr="00710B83">
        <w:rPr>
          <w:b/>
          <w:noProof/>
          <w:lang w:eastAsia="en-GB"/>
        </w:rPr>
        <w:drawing>
          <wp:inline distT="0" distB="0" distL="0" distR="0" wp14:anchorId="1F38AE2D" wp14:editId="5C7EB10A">
            <wp:extent cx="2885229" cy="973666"/>
            <wp:effectExtent l="19050" t="0" r="0" b="0"/>
            <wp:docPr id="27" name="Picture 1" descr="https://lh7-rt.googleusercontent.com/docsz/AD_4nXeY5iuMmZ75ZhhClXefZUCNA-YuYgbS2Gsn80O9J0PjCeTuRN7tYUD6ipomDZzc4zIJPUZmAJyK79S7rkZoUmqtOZ506jWnCrQQqrnCCc18L_4uGIW3QgKSj5CewJUgZdp0y1YD?key=zBW1mde3ljaMOXrC_6XA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Y5iuMmZ75ZhhClXefZUCNA-YuYgbS2Gsn80O9J0PjCeTuRN7tYUD6ipomDZzc4zIJPUZmAJyK79S7rkZoUmqtOZ506jWnCrQQqrnCCc18L_4uGIW3QgKSj5CewJUgZdp0y1YD?key=zBW1mde3ljaMOXrC_6XA_A"/>
                    <pic:cNvPicPr>
                      <a:picLocks noChangeAspect="1" noChangeArrowheads="1"/>
                    </pic:cNvPicPr>
                  </pic:nvPicPr>
                  <pic:blipFill>
                    <a:blip r:embed="rId101" cstate="print"/>
                    <a:srcRect/>
                    <a:stretch>
                      <a:fillRect/>
                    </a:stretch>
                  </pic:blipFill>
                  <pic:spPr bwMode="auto">
                    <a:xfrm>
                      <a:off x="0" y="0"/>
                      <a:ext cx="2889088" cy="974968"/>
                    </a:xfrm>
                    <a:prstGeom prst="rect">
                      <a:avLst/>
                    </a:prstGeom>
                    <a:noFill/>
                    <a:ln w="9525">
                      <a:noFill/>
                      <a:miter lim="800000"/>
                      <a:headEnd/>
                      <a:tailEnd/>
                    </a:ln>
                  </pic:spPr>
                </pic:pic>
              </a:graphicData>
            </a:graphic>
          </wp:inline>
        </w:drawing>
      </w:r>
    </w:p>
    <w:p w14:paraId="204B6A41" w14:textId="77777777" w:rsidR="004A506C" w:rsidRPr="00710B83" w:rsidRDefault="004A506C" w:rsidP="004A506C">
      <w:pPr>
        <w:widowControl/>
        <w:suppressAutoHyphens w:val="0"/>
        <w:spacing w:after="160" w:line="276" w:lineRule="auto"/>
        <w:jc w:val="center"/>
        <w:rPr>
          <w:rFonts w:eastAsia="Calibri"/>
          <w:b/>
          <w:lang w:eastAsia="en-US"/>
        </w:rPr>
      </w:pPr>
      <w:r w:rsidRPr="00710B83">
        <w:rPr>
          <w:b/>
        </w:rPr>
        <w:t>ATLANTIC INTERNATIONAL UNIVERSITY</w:t>
      </w:r>
      <w:r w:rsidRPr="00710B83">
        <w:rPr>
          <w:rFonts w:eastAsia="Calibri"/>
          <w:b/>
          <w:lang w:eastAsia="en-US"/>
        </w:rPr>
        <w:t xml:space="preserve"> </w:t>
      </w:r>
    </w:p>
    <w:p w14:paraId="0837F75D" w14:textId="77777777" w:rsidR="004A506C" w:rsidRPr="00710B83" w:rsidRDefault="004A506C" w:rsidP="004A506C">
      <w:pPr>
        <w:widowControl/>
        <w:suppressAutoHyphens w:val="0"/>
        <w:spacing w:after="160" w:line="276" w:lineRule="auto"/>
        <w:jc w:val="center"/>
        <w:rPr>
          <w:rFonts w:eastAsia="Calibri"/>
          <w:b/>
          <w:lang w:eastAsia="en-US"/>
        </w:rPr>
      </w:pPr>
    </w:p>
    <w:p w14:paraId="661963A7" w14:textId="77777777" w:rsidR="004A506C" w:rsidRPr="00710B83" w:rsidRDefault="004A506C" w:rsidP="004A506C">
      <w:pPr>
        <w:spacing w:before="240" w:after="200" w:line="360" w:lineRule="auto"/>
        <w:rPr>
          <w:b/>
          <w:lang w:val="en-ZA"/>
        </w:rPr>
      </w:pPr>
      <w:r w:rsidRPr="00710B83">
        <w:rPr>
          <w:b/>
          <w:lang w:val="en-ZA"/>
        </w:rPr>
        <w:t xml:space="preserve">Section A: </w:t>
      </w:r>
      <w:r w:rsidRPr="00710B83">
        <w:rPr>
          <w:b/>
        </w:rPr>
        <w:t>Key Interviews Informants Information Sheet</w:t>
      </w:r>
    </w:p>
    <w:p w14:paraId="7710F8B2" w14:textId="77777777" w:rsidR="004A506C" w:rsidRPr="00710B83" w:rsidRDefault="004A506C" w:rsidP="004A506C">
      <w:pPr>
        <w:spacing w:after="200" w:line="360" w:lineRule="auto"/>
        <w:jc w:val="both"/>
        <w:rPr>
          <w:rFonts w:eastAsia="SimSun"/>
          <w:b/>
        </w:rPr>
      </w:pPr>
      <w:r w:rsidRPr="00710B83">
        <w:rPr>
          <w:lang w:val="en-ZA"/>
        </w:rPr>
        <w:t>My name is</w:t>
      </w:r>
      <w:r w:rsidRPr="00710B83">
        <w:rPr>
          <w:b/>
          <w:lang w:val="en-ZA"/>
        </w:rPr>
        <w:t xml:space="preserve"> Lee Chileshe</w:t>
      </w:r>
      <w:r w:rsidRPr="00710B83">
        <w:rPr>
          <w:lang w:val="en-ZA"/>
        </w:rPr>
        <w:t xml:space="preserve">, studying </w:t>
      </w:r>
      <w:r w:rsidR="00A46E50">
        <w:rPr>
          <w:lang w:val="en-ZA"/>
        </w:rPr>
        <w:t xml:space="preserve">for </w:t>
      </w:r>
      <w:r w:rsidRPr="00710B83">
        <w:rPr>
          <w:bCs/>
        </w:rPr>
        <w:t xml:space="preserve">a Doctor of Philosophy Degree in Sustainable Development </w:t>
      </w:r>
      <w:r w:rsidRPr="00710B83">
        <w:rPr>
          <w:lang w:val="en-ZA"/>
        </w:rPr>
        <w:t xml:space="preserve">at the Atlantic International University in Hawaii, USA. I am conducting a study on the topic: </w:t>
      </w:r>
      <w:r w:rsidRPr="00710B83">
        <w:rPr>
          <w:b/>
        </w:rPr>
        <w:t xml:space="preserve">“An investigation of the effects of climate change on the agricultural food security in </w:t>
      </w:r>
      <w:proofErr w:type="spellStart"/>
      <w:r w:rsidR="00A46E50">
        <w:rPr>
          <w:b/>
        </w:rPr>
        <w:t>C</w:t>
      </w:r>
      <w:r w:rsidRPr="00710B83">
        <w:rPr>
          <w:b/>
        </w:rPr>
        <w:t>hilanga</w:t>
      </w:r>
      <w:proofErr w:type="spellEnd"/>
      <w:r w:rsidRPr="00710B83">
        <w:rPr>
          <w:b/>
        </w:rPr>
        <w:t xml:space="preserve"> district, Lusaka province, Zambia</w:t>
      </w:r>
      <w:r w:rsidRPr="00710B83">
        <w:rPr>
          <w:b/>
          <w:lang w:val="en-ZA"/>
        </w:rPr>
        <w:t>”</w:t>
      </w:r>
      <w:r w:rsidRPr="00710B83">
        <w:rPr>
          <w:lang w:val="en-ZA"/>
        </w:rPr>
        <w:t xml:space="preserve"> for the fulfilment of my Doctoral degree requirements.</w:t>
      </w:r>
    </w:p>
    <w:p w14:paraId="6121CE9B" w14:textId="77777777" w:rsidR="004A506C" w:rsidRPr="00710B83" w:rsidRDefault="004A506C" w:rsidP="004A506C">
      <w:pPr>
        <w:spacing w:after="240" w:line="360" w:lineRule="auto"/>
        <w:jc w:val="both"/>
        <w:rPr>
          <w:lang w:val="en-US"/>
        </w:rPr>
      </w:pPr>
      <w:r w:rsidRPr="00710B83">
        <w:rPr>
          <w:lang w:val="en-ZA"/>
        </w:rPr>
        <w:t>You have been selected as one of the potential key informants who can provide valuable insights into the study that can enlighten the findings by virtue of your expertise and experience on the topic of this study.</w:t>
      </w:r>
      <w:r w:rsidRPr="00710B83">
        <w:rPr>
          <w:rFonts w:eastAsia="Calibri"/>
          <w:lang w:eastAsia="en-US"/>
        </w:rPr>
        <w:t xml:space="preserve"> </w:t>
      </w:r>
      <w:r w:rsidRPr="00710B83">
        <w:rPr>
          <w:lang w:val="en-ZA"/>
        </w:rPr>
        <w:t>Please be informed that your participation is voluntary</w:t>
      </w:r>
      <w:r w:rsidR="00F36DE7">
        <w:rPr>
          <w:lang w:val="en-ZA"/>
        </w:rPr>
        <w:t>,</w:t>
      </w:r>
      <w:r w:rsidRPr="00710B83">
        <w:rPr>
          <w:lang w:val="en-ZA"/>
        </w:rPr>
        <w:t xml:space="preserve"> and you may choose not to participate in the study or stop at any point during </w:t>
      </w:r>
      <w:r w:rsidR="00F36DE7">
        <w:rPr>
          <w:lang w:val="en-ZA"/>
        </w:rPr>
        <w:t xml:space="preserve">the </w:t>
      </w:r>
      <w:r w:rsidRPr="00710B83">
        <w:rPr>
          <w:lang w:val="en-ZA"/>
        </w:rPr>
        <w:t xml:space="preserve">interviews. In addition, your responses will be confidential, anonymised, and kept private. There are no risks for choosing not to participate in this study. In addition, kindly take note that there is no </w:t>
      </w:r>
      <w:r w:rsidRPr="00710B83">
        <w:t>remuneration</w:t>
      </w:r>
      <w:r w:rsidRPr="00710B83">
        <w:rPr>
          <w:lang w:val="en-ZA"/>
        </w:rPr>
        <w:t xml:space="preserve"> </w:t>
      </w:r>
      <w:r w:rsidRPr="00710B83">
        <w:t xml:space="preserve">for your participation in this study. </w:t>
      </w:r>
    </w:p>
    <w:p w14:paraId="68FFF995" w14:textId="77777777" w:rsidR="004A506C" w:rsidRPr="00710B83" w:rsidRDefault="004A506C" w:rsidP="004A506C">
      <w:pPr>
        <w:spacing w:after="240" w:line="360" w:lineRule="auto"/>
        <w:jc w:val="both"/>
        <w:rPr>
          <w:lang w:val="en-ZA"/>
        </w:rPr>
      </w:pPr>
      <w:r w:rsidRPr="00710B83">
        <w:rPr>
          <w:lang w:val="en-ZA"/>
        </w:rPr>
        <w:t>This interview is necess</w:t>
      </w:r>
      <w:r w:rsidR="00D61220">
        <w:rPr>
          <w:lang w:val="en-ZA"/>
        </w:rPr>
        <w:t>ary</w:t>
      </w:r>
      <w:r w:rsidRPr="00710B83">
        <w:rPr>
          <w:lang w:val="en-ZA"/>
        </w:rPr>
        <w:t xml:space="preserve"> to collect information about this study for academic purposes only. You have the right to withdraw from the study </w:t>
      </w:r>
      <w:r w:rsidR="00D61220">
        <w:rPr>
          <w:lang w:val="en-ZA"/>
        </w:rPr>
        <w:t xml:space="preserve">at </w:t>
      </w:r>
      <w:r w:rsidRPr="00710B83">
        <w:rPr>
          <w:lang w:val="en-ZA"/>
        </w:rPr>
        <w:t>any time with no implication</w:t>
      </w:r>
      <w:r w:rsidR="00D61220">
        <w:rPr>
          <w:lang w:val="en-ZA"/>
        </w:rPr>
        <w:t>s</w:t>
      </w:r>
      <w:r w:rsidRPr="00710B83">
        <w:rPr>
          <w:lang w:val="en-ZA"/>
        </w:rPr>
        <w:t xml:space="preserve">. Further, you may ask questions for clarification(s) or </w:t>
      </w:r>
      <w:r w:rsidRPr="00710B83">
        <w:t xml:space="preserve">request more information anytime during the course of the study. </w:t>
      </w:r>
    </w:p>
    <w:p w14:paraId="3F16AAD6" w14:textId="77777777" w:rsidR="004A506C" w:rsidRPr="00710B83" w:rsidRDefault="004A506C" w:rsidP="004A506C">
      <w:pPr>
        <w:spacing w:after="240" w:line="360" w:lineRule="auto"/>
        <w:jc w:val="both"/>
        <w:rPr>
          <w:b/>
          <w:lang w:val="en-ZA"/>
        </w:rPr>
      </w:pPr>
      <w:r w:rsidRPr="00710B83">
        <w:rPr>
          <w:lang w:val="en-ZA"/>
        </w:rPr>
        <w:t xml:space="preserve">Are you willing to </w:t>
      </w:r>
      <w:proofErr w:type="gramStart"/>
      <w:r w:rsidRPr="00710B83">
        <w:rPr>
          <w:lang w:val="en-ZA"/>
        </w:rPr>
        <w:t>participate?</w:t>
      </w:r>
      <w:r w:rsidRPr="00710B83">
        <w:rPr>
          <w:b/>
          <w:lang w:val="en-ZA"/>
        </w:rPr>
        <w:t>…</w:t>
      </w:r>
      <w:proofErr w:type="gramEnd"/>
      <w:r w:rsidRPr="00710B83">
        <w:rPr>
          <w:b/>
          <w:lang w:val="en-ZA"/>
        </w:rPr>
        <w:t>…………….</w:t>
      </w:r>
    </w:p>
    <w:p w14:paraId="63A4A82F" w14:textId="77777777" w:rsidR="004A506C" w:rsidRPr="00710B83" w:rsidRDefault="004A506C" w:rsidP="004A506C">
      <w:pPr>
        <w:spacing w:line="360" w:lineRule="auto"/>
        <w:jc w:val="both"/>
        <w:rPr>
          <w:b/>
          <w:lang w:val="en-ZA"/>
        </w:rPr>
      </w:pPr>
      <w:r w:rsidRPr="00710B83">
        <w:rPr>
          <w:b/>
          <w:lang w:val="en-ZA"/>
        </w:rPr>
        <w:t>If you are willing to participate in this study, kindly read the Consent Form attached and fill</w:t>
      </w:r>
      <w:r w:rsidR="00D61220">
        <w:rPr>
          <w:b/>
          <w:lang w:val="en-ZA"/>
        </w:rPr>
        <w:t xml:space="preserve"> </w:t>
      </w:r>
      <w:r w:rsidRPr="00710B83">
        <w:rPr>
          <w:b/>
          <w:lang w:val="en-ZA"/>
        </w:rPr>
        <w:t xml:space="preserve">in your details upon being satisfied with the provisions. </w:t>
      </w:r>
    </w:p>
    <w:p w14:paraId="3ED5081D" w14:textId="77777777" w:rsidR="004A506C" w:rsidRPr="00710B83" w:rsidRDefault="004A506C" w:rsidP="004A506C">
      <w:pPr>
        <w:widowControl/>
        <w:suppressAutoHyphens w:val="0"/>
        <w:autoSpaceDE w:val="0"/>
        <w:autoSpaceDN w:val="0"/>
        <w:adjustRightInd w:val="0"/>
        <w:spacing w:after="240" w:line="360" w:lineRule="auto"/>
        <w:jc w:val="both"/>
        <w:rPr>
          <w:rFonts w:eastAsia="Arial"/>
          <w:b/>
          <w:bCs/>
          <w:lang w:eastAsia="en-US"/>
        </w:rPr>
      </w:pPr>
      <w:r w:rsidRPr="00710B83">
        <w:rPr>
          <w:rFonts w:eastAsia="Arial"/>
          <w:b/>
          <w:bCs/>
          <w:lang w:eastAsia="en-US"/>
        </w:rPr>
        <w:t xml:space="preserve">Section B: </w:t>
      </w:r>
      <w:r w:rsidRPr="00710B83">
        <w:rPr>
          <w:b/>
        </w:rPr>
        <w:t>Participant</w:t>
      </w:r>
      <w:r w:rsidR="00D61220">
        <w:rPr>
          <w:b/>
        </w:rPr>
        <w:t>'</w:t>
      </w:r>
      <w:r w:rsidRPr="00710B83">
        <w:rPr>
          <w:b/>
        </w:rPr>
        <w:t>s Informed Consent Form</w:t>
      </w:r>
    </w:p>
    <w:p w14:paraId="0DA50FBD" w14:textId="77777777" w:rsidR="004A506C" w:rsidRPr="00710B83" w:rsidRDefault="004A506C" w:rsidP="004A506C">
      <w:pPr>
        <w:pStyle w:val="Default"/>
        <w:spacing w:line="360" w:lineRule="auto"/>
        <w:jc w:val="both"/>
        <w:rPr>
          <w:rFonts w:ascii="Times New Roman" w:hAnsi="Times New Roman"/>
        </w:rPr>
      </w:pPr>
      <w:r w:rsidRPr="00710B83">
        <w:rPr>
          <w:rFonts w:ascii="Times New Roman" w:hAnsi="Times New Roman"/>
          <w:b/>
          <w:bCs/>
        </w:rPr>
        <w:lastRenderedPageBreak/>
        <w:t xml:space="preserve">Study Topic: </w:t>
      </w:r>
      <w:r w:rsidRPr="00710B83">
        <w:rPr>
          <w:rFonts w:ascii="Times New Roman" w:hAnsi="Times New Roman"/>
          <w:b/>
          <w:i/>
          <w:sz w:val="24"/>
          <w:szCs w:val="24"/>
        </w:rPr>
        <w:t xml:space="preserve">“An investigation of the effects of climate change on the agricultural food security in </w:t>
      </w:r>
      <w:proofErr w:type="spellStart"/>
      <w:r w:rsidR="00FA6047">
        <w:rPr>
          <w:rFonts w:ascii="Times New Roman" w:hAnsi="Times New Roman"/>
          <w:b/>
          <w:i/>
          <w:sz w:val="24"/>
          <w:szCs w:val="24"/>
        </w:rPr>
        <w:t>Chilanga</w:t>
      </w:r>
      <w:proofErr w:type="spellEnd"/>
      <w:r w:rsidR="00FA6047">
        <w:rPr>
          <w:rFonts w:ascii="Times New Roman" w:hAnsi="Times New Roman"/>
          <w:b/>
          <w:i/>
          <w:sz w:val="24"/>
          <w:szCs w:val="24"/>
        </w:rPr>
        <w:t xml:space="preserve"> D</w:t>
      </w:r>
      <w:r w:rsidRPr="00710B83">
        <w:rPr>
          <w:rFonts w:ascii="Times New Roman" w:hAnsi="Times New Roman"/>
          <w:b/>
          <w:i/>
          <w:sz w:val="24"/>
          <w:szCs w:val="24"/>
        </w:rPr>
        <w:t>istrict, Lusaka province, Zambia</w:t>
      </w:r>
      <w:r w:rsidRPr="00710B83">
        <w:rPr>
          <w:rFonts w:ascii="Times New Roman" w:hAnsi="Times New Roman"/>
          <w:b/>
          <w:i/>
          <w:sz w:val="24"/>
          <w:szCs w:val="24"/>
          <w:lang w:val="en-ZA"/>
        </w:rPr>
        <w:t>”</w:t>
      </w:r>
      <w:r w:rsidRPr="00710B83">
        <w:rPr>
          <w:rFonts w:ascii="Times New Roman" w:hAnsi="Times New Roman"/>
          <w:i/>
          <w:sz w:val="24"/>
          <w:szCs w:val="24"/>
        </w:rPr>
        <w:t xml:space="preserve"> </w:t>
      </w:r>
      <w:r w:rsidRPr="00710B83">
        <w:rPr>
          <w:rFonts w:ascii="Times New Roman" w:hAnsi="Times New Roman"/>
        </w:rPr>
        <w:t xml:space="preserve">The researcher has explained to me all the salient information contained in the Informed Consent Sheet regarding the research on the above captioned topic. I have appreciated and fully understood the purpose of the research. </w:t>
      </w:r>
    </w:p>
    <w:p w14:paraId="105978EA" w14:textId="77777777" w:rsidR="004A506C" w:rsidRPr="00710B83" w:rsidRDefault="004A506C" w:rsidP="004A506C">
      <w:pPr>
        <w:pStyle w:val="Default"/>
        <w:spacing w:after="240" w:line="360" w:lineRule="auto"/>
        <w:jc w:val="both"/>
        <w:rPr>
          <w:rFonts w:ascii="Times New Roman" w:hAnsi="Times New Roman"/>
          <w:b/>
        </w:rPr>
      </w:pPr>
      <w:r w:rsidRPr="00710B83">
        <w:rPr>
          <w:rFonts w:ascii="Times New Roman" w:hAnsi="Times New Roman"/>
          <w:b/>
        </w:rPr>
        <w:t>Bas</w:t>
      </w:r>
      <w:r w:rsidR="00FA6047">
        <w:rPr>
          <w:rFonts w:ascii="Times New Roman" w:hAnsi="Times New Roman"/>
          <w:b/>
        </w:rPr>
        <w:t>ed</w:t>
      </w:r>
      <w:r w:rsidRPr="00710B83">
        <w:rPr>
          <w:rFonts w:ascii="Times New Roman" w:hAnsi="Times New Roman"/>
          <w:b/>
        </w:rPr>
        <w:t xml:space="preserve"> on the explanation given to me, I understand that: </w:t>
      </w:r>
    </w:p>
    <w:p w14:paraId="538065C6" w14:textId="77777777" w:rsidR="004A506C" w:rsidRPr="00710B83" w:rsidRDefault="004A506C" w:rsidP="00C95471">
      <w:pPr>
        <w:pStyle w:val="Default"/>
        <w:numPr>
          <w:ilvl w:val="0"/>
          <w:numId w:val="24"/>
        </w:numPr>
        <w:tabs>
          <w:tab w:val="clear" w:pos="709"/>
        </w:tabs>
        <w:suppressAutoHyphens w:val="0"/>
        <w:autoSpaceDE w:val="0"/>
        <w:autoSpaceDN w:val="0"/>
        <w:adjustRightInd w:val="0"/>
        <w:spacing w:after="175" w:line="360" w:lineRule="auto"/>
        <w:jc w:val="both"/>
        <w:rPr>
          <w:rFonts w:ascii="Times New Roman" w:hAnsi="Times New Roman"/>
        </w:rPr>
      </w:pPr>
      <w:r w:rsidRPr="00710B83">
        <w:rPr>
          <w:rFonts w:ascii="Times New Roman" w:hAnsi="Times New Roman"/>
        </w:rPr>
        <w:t xml:space="preserve">My inclusiveness in the study is purely voluntary; </w:t>
      </w:r>
    </w:p>
    <w:p w14:paraId="7FCD42AE" w14:textId="77777777" w:rsidR="004A506C" w:rsidRPr="00710B83" w:rsidRDefault="004A506C" w:rsidP="00C95471">
      <w:pPr>
        <w:numPr>
          <w:ilvl w:val="0"/>
          <w:numId w:val="24"/>
        </w:numPr>
        <w:spacing w:after="200" w:line="360" w:lineRule="auto"/>
        <w:jc w:val="both"/>
      </w:pPr>
      <w:r w:rsidRPr="00710B83">
        <w:rPr>
          <w:lang w:val="en-ZA"/>
        </w:rPr>
        <w:t>It is my choice to either participate or not in this study</w:t>
      </w:r>
      <w:r w:rsidR="00FA6047">
        <w:rPr>
          <w:lang w:val="en-ZA"/>
        </w:rPr>
        <w:t>,</w:t>
      </w:r>
      <w:r w:rsidRPr="00710B83">
        <w:rPr>
          <w:lang w:val="en-ZA"/>
        </w:rPr>
        <w:t xml:space="preserve"> and there are no risks for choosing not to participate;</w:t>
      </w:r>
    </w:p>
    <w:p w14:paraId="008400AE" w14:textId="77777777" w:rsidR="004A506C" w:rsidRPr="00710B83" w:rsidRDefault="004A506C" w:rsidP="00C95471">
      <w:pPr>
        <w:numPr>
          <w:ilvl w:val="0"/>
          <w:numId w:val="24"/>
        </w:numPr>
        <w:spacing w:after="200" w:line="360" w:lineRule="auto"/>
        <w:jc w:val="both"/>
        <w:rPr>
          <w:lang w:val="en-ZA"/>
        </w:rPr>
      </w:pPr>
      <w:r w:rsidRPr="00710B83">
        <w:t xml:space="preserve">I have </w:t>
      </w:r>
      <w:r w:rsidR="00FA6047">
        <w:t>the</w:t>
      </w:r>
      <w:r w:rsidRPr="00710B83">
        <w:t xml:space="preserve"> right to withdraw from the study </w:t>
      </w:r>
      <w:r w:rsidR="00FA6047">
        <w:t xml:space="preserve">at </w:t>
      </w:r>
      <w:r w:rsidRPr="00710B83">
        <w:t xml:space="preserve">any time with no implications </w:t>
      </w:r>
      <w:r w:rsidR="00FA6047">
        <w:t>for</w:t>
      </w:r>
      <w:r w:rsidRPr="00710B83">
        <w:t xml:space="preserve"> me; </w:t>
      </w:r>
    </w:p>
    <w:p w14:paraId="631AC33D" w14:textId="77777777" w:rsidR="004A506C" w:rsidRPr="00710B83" w:rsidRDefault="004A506C" w:rsidP="00C95471">
      <w:pPr>
        <w:numPr>
          <w:ilvl w:val="0"/>
          <w:numId w:val="24"/>
        </w:numPr>
        <w:spacing w:after="200" w:line="360" w:lineRule="auto"/>
        <w:jc w:val="both"/>
      </w:pPr>
      <w:r w:rsidRPr="00710B83">
        <w:rPr>
          <w:lang w:val="en-ZA"/>
        </w:rPr>
        <w:t>All my responses will be confidential, anonymised, and kept private;</w:t>
      </w:r>
    </w:p>
    <w:p w14:paraId="14C0E590" w14:textId="77777777" w:rsidR="004A506C" w:rsidRPr="00710B83" w:rsidRDefault="004A506C" w:rsidP="00C95471">
      <w:pPr>
        <w:numPr>
          <w:ilvl w:val="0"/>
          <w:numId w:val="24"/>
        </w:numPr>
        <w:spacing w:after="200" w:line="360" w:lineRule="auto"/>
        <w:jc w:val="both"/>
      </w:pPr>
      <w:r w:rsidRPr="00710B83">
        <w:rPr>
          <w:lang w:val="en-ZA"/>
        </w:rPr>
        <w:t xml:space="preserve">There is no </w:t>
      </w:r>
      <w:r w:rsidRPr="00710B83">
        <w:t>remuneration</w:t>
      </w:r>
      <w:r w:rsidRPr="00710B83">
        <w:rPr>
          <w:lang w:val="en-ZA"/>
        </w:rPr>
        <w:t xml:space="preserve"> </w:t>
      </w:r>
      <w:r w:rsidRPr="00710B83">
        <w:t xml:space="preserve">for my participation in this study; </w:t>
      </w:r>
    </w:p>
    <w:p w14:paraId="4733818E" w14:textId="77777777" w:rsidR="004A506C" w:rsidRPr="00710B83" w:rsidRDefault="004A506C" w:rsidP="00C95471">
      <w:pPr>
        <w:numPr>
          <w:ilvl w:val="0"/>
          <w:numId w:val="24"/>
        </w:numPr>
        <w:spacing w:after="200" w:line="360" w:lineRule="auto"/>
        <w:jc w:val="both"/>
        <w:rPr>
          <w:lang w:val="en-ZA"/>
        </w:rPr>
      </w:pPr>
      <w:r w:rsidRPr="00710B83">
        <w:t xml:space="preserve">This study is </w:t>
      </w:r>
      <w:r w:rsidRPr="00710B83">
        <w:rPr>
          <w:lang w:val="en-ZA"/>
        </w:rPr>
        <w:t>for academic purposes</w:t>
      </w:r>
      <w:r w:rsidR="002A35C5">
        <w:rPr>
          <w:lang w:val="en-ZA"/>
        </w:rPr>
        <w:t>,</w:t>
      </w:r>
      <w:r w:rsidRPr="00710B83">
        <w:rPr>
          <w:lang w:val="en-ZA"/>
        </w:rPr>
        <w:t xml:space="preserve"> and </w:t>
      </w:r>
    </w:p>
    <w:p w14:paraId="1DFDFFED" w14:textId="77777777" w:rsidR="004A506C" w:rsidRPr="00710B83" w:rsidRDefault="004A506C" w:rsidP="00C95471">
      <w:pPr>
        <w:numPr>
          <w:ilvl w:val="0"/>
          <w:numId w:val="24"/>
        </w:numPr>
        <w:spacing w:after="200" w:line="360" w:lineRule="auto"/>
        <w:jc w:val="both"/>
        <w:rPr>
          <w:lang w:val="en-ZA"/>
        </w:rPr>
      </w:pPr>
      <w:r w:rsidRPr="00710B83">
        <w:rPr>
          <w:lang w:val="en-ZA"/>
        </w:rPr>
        <w:t xml:space="preserve">I may ask questions for clarification or </w:t>
      </w:r>
      <w:r w:rsidRPr="00710B83">
        <w:t xml:space="preserve">request more information anytime during the course of the study. </w:t>
      </w:r>
    </w:p>
    <w:p w14:paraId="344FEAAF" w14:textId="77777777" w:rsidR="004A506C" w:rsidRPr="00710B83" w:rsidRDefault="004A506C" w:rsidP="004A506C">
      <w:pPr>
        <w:pStyle w:val="Default"/>
        <w:spacing w:after="240" w:line="360" w:lineRule="auto"/>
        <w:jc w:val="both"/>
        <w:rPr>
          <w:rFonts w:ascii="Times New Roman" w:hAnsi="Times New Roman"/>
          <w:b/>
          <w:bCs/>
        </w:rPr>
      </w:pPr>
      <w:r w:rsidRPr="00710B83">
        <w:rPr>
          <w:rFonts w:ascii="Times New Roman" w:hAnsi="Times New Roman"/>
          <w:b/>
          <w:bCs/>
        </w:rPr>
        <w:t xml:space="preserve">I am comfortable with the above outlined provisions. Therefore, I consent to participate in this study. </w:t>
      </w:r>
    </w:p>
    <w:p w14:paraId="78EB0F44" w14:textId="77777777" w:rsidR="004A506C" w:rsidRPr="00710B83" w:rsidRDefault="004A506C" w:rsidP="004A506C">
      <w:pPr>
        <w:pStyle w:val="NoSpacing"/>
        <w:spacing w:line="360" w:lineRule="auto"/>
        <w:jc w:val="both"/>
        <w:rPr>
          <w:rFonts w:ascii="Times New Roman" w:hAnsi="Times New Roman"/>
          <w:sz w:val="24"/>
          <w:szCs w:val="24"/>
        </w:rPr>
      </w:pPr>
      <w:r w:rsidRPr="00710B83">
        <w:rPr>
          <w:rFonts w:ascii="Times New Roman" w:hAnsi="Times New Roman"/>
          <w:sz w:val="24"/>
          <w:szCs w:val="24"/>
        </w:rPr>
        <w:t xml:space="preserve">Participant’s name: </w:t>
      </w:r>
      <w:r w:rsidRPr="00710B83">
        <w:rPr>
          <w:b/>
          <w:u w:val="single"/>
        </w:rPr>
        <w:t xml:space="preserve">                                  </w:t>
      </w:r>
      <w:r w:rsidRPr="00710B83">
        <w:rPr>
          <w:rFonts w:ascii="Times New Roman" w:hAnsi="Times New Roman"/>
          <w:sz w:val="24"/>
          <w:szCs w:val="24"/>
        </w:rPr>
        <w:tab/>
      </w:r>
      <w:r w:rsidRPr="00710B83">
        <w:rPr>
          <w:rFonts w:ascii="Times New Roman" w:hAnsi="Times New Roman"/>
          <w:sz w:val="24"/>
          <w:szCs w:val="24"/>
        </w:rPr>
        <w:tab/>
        <w:t xml:space="preserve">Contact details: </w:t>
      </w:r>
      <w:r w:rsidRPr="00710B83">
        <w:rPr>
          <w:b/>
          <w:u w:val="single"/>
        </w:rPr>
        <w:t xml:space="preserve">                                  </w:t>
      </w:r>
      <w:r w:rsidRPr="00710B83">
        <w:rPr>
          <w:rFonts w:ascii="Times New Roman" w:hAnsi="Times New Roman"/>
          <w:sz w:val="24"/>
          <w:szCs w:val="24"/>
        </w:rPr>
        <w:tab/>
      </w:r>
      <w:r w:rsidRPr="00710B83">
        <w:rPr>
          <w:b/>
          <w:u w:val="single"/>
        </w:rPr>
        <w:t xml:space="preserve">                    </w:t>
      </w:r>
    </w:p>
    <w:p w14:paraId="6CB59FC8" w14:textId="77777777" w:rsidR="004A506C" w:rsidRPr="00710B83" w:rsidRDefault="004A506C" w:rsidP="004A506C">
      <w:pPr>
        <w:pStyle w:val="NoSpacing"/>
        <w:spacing w:line="360" w:lineRule="auto"/>
        <w:jc w:val="both"/>
        <w:rPr>
          <w:rFonts w:ascii="Times New Roman" w:hAnsi="Times New Roman"/>
          <w:sz w:val="24"/>
          <w:szCs w:val="24"/>
        </w:rPr>
      </w:pPr>
      <w:r w:rsidRPr="00710B83">
        <w:rPr>
          <w:rFonts w:ascii="Times New Roman" w:hAnsi="Times New Roman"/>
          <w:sz w:val="24"/>
          <w:szCs w:val="24"/>
        </w:rPr>
        <w:t xml:space="preserve">Place: </w:t>
      </w:r>
      <w:r w:rsidRPr="00710B83">
        <w:rPr>
          <w:b/>
          <w:u w:val="single"/>
        </w:rPr>
        <w:t xml:space="preserve">                                  </w:t>
      </w:r>
      <w:r w:rsidRPr="00710B83">
        <w:rPr>
          <w:rFonts w:ascii="Times New Roman" w:hAnsi="Times New Roman"/>
          <w:sz w:val="24"/>
          <w:szCs w:val="24"/>
          <w:u w:val="single"/>
        </w:rPr>
        <w:tab/>
        <w:t>___________</w:t>
      </w:r>
      <w:r w:rsidRPr="00710B83">
        <w:rPr>
          <w:rFonts w:ascii="Times New Roman" w:hAnsi="Times New Roman"/>
          <w:sz w:val="24"/>
          <w:szCs w:val="24"/>
        </w:rPr>
        <w:tab/>
      </w:r>
      <w:r w:rsidRPr="00710B83">
        <w:rPr>
          <w:rFonts w:ascii="Times New Roman" w:hAnsi="Times New Roman"/>
          <w:sz w:val="24"/>
          <w:szCs w:val="24"/>
        </w:rPr>
        <w:tab/>
        <w:t>Time</w:t>
      </w:r>
      <w:r w:rsidRPr="00710B83">
        <w:t xml:space="preserve">: </w:t>
      </w:r>
      <w:r w:rsidRPr="00710B83">
        <w:rPr>
          <w:b/>
          <w:u w:val="single"/>
        </w:rPr>
        <w:t xml:space="preserve">                                  </w:t>
      </w:r>
      <w:r w:rsidRPr="00710B83">
        <w:rPr>
          <w:rFonts w:ascii="Times New Roman" w:hAnsi="Times New Roman"/>
          <w:sz w:val="24"/>
          <w:szCs w:val="24"/>
          <w:u w:val="single"/>
        </w:rPr>
        <w:tab/>
        <w:t>________</w:t>
      </w:r>
      <w:r w:rsidRPr="00710B83">
        <w:t xml:space="preserve">                                                  </w:t>
      </w:r>
      <w:r w:rsidRPr="00710B83">
        <w:rPr>
          <w:b/>
          <w:u w:val="single"/>
        </w:rPr>
        <w:t xml:space="preserve">                                                                              </w:t>
      </w:r>
    </w:p>
    <w:p w14:paraId="0EBFB412" w14:textId="77777777" w:rsidR="004A506C" w:rsidRPr="00710B83" w:rsidRDefault="004A506C" w:rsidP="004A506C">
      <w:pPr>
        <w:pStyle w:val="NoSpacing"/>
        <w:spacing w:after="240" w:line="360" w:lineRule="auto"/>
        <w:jc w:val="both"/>
        <w:rPr>
          <w:rFonts w:ascii="Times New Roman" w:hAnsi="Times New Roman"/>
          <w:sz w:val="24"/>
          <w:szCs w:val="24"/>
          <w:u w:val="single"/>
        </w:rPr>
      </w:pPr>
      <w:r w:rsidRPr="00710B83">
        <w:rPr>
          <w:rFonts w:ascii="Times New Roman" w:hAnsi="Times New Roman"/>
          <w:sz w:val="24"/>
          <w:szCs w:val="24"/>
        </w:rPr>
        <w:t xml:space="preserve">Signature: </w:t>
      </w:r>
      <w:r w:rsidRPr="00710B83">
        <w:rPr>
          <w:b/>
          <w:u w:val="single"/>
        </w:rPr>
        <w:t xml:space="preserve">                                  </w:t>
      </w:r>
      <w:r w:rsidRPr="00710B83">
        <w:rPr>
          <w:rFonts w:ascii="Times New Roman" w:hAnsi="Times New Roman"/>
          <w:sz w:val="24"/>
          <w:szCs w:val="24"/>
          <w:u w:val="single"/>
        </w:rPr>
        <w:tab/>
        <w:t>_____</w:t>
      </w:r>
      <w:r w:rsidRPr="00710B83">
        <w:rPr>
          <w:rFonts w:ascii="Times New Roman" w:hAnsi="Times New Roman"/>
          <w:sz w:val="24"/>
          <w:szCs w:val="24"/>
        </w:rPr>
        <w:tab/>
      </w:r>
      <w:r w:rsidRPr="00710B83">
        <w:rPr>
          <w:rFonts w:ascii="Times New Roman" w:hAnsi="Times New Roman"/>
          <w:sz w:val="24"/>
          <w:szCs w:val="24"/>
        </w:rPr>
        <w:tab/>
        <w:t xml:space="preserve">Date: </w:t>
      </w:r>
      <w:r w:rsidRPr="00710B83">
        <w:rPr>
          <w:b/>
        </w:rPr>
        <w:t xml:space="preserve"> </w:t>
      </w:r>
      <w:r w:rsidRPr="00710B83">
        <w:rPr>
          <w:b/>
          <w:u w:val="single"/>
        </w:rPr>
        <w:t xml:space="preserve">                                  </w:t>
      </w:r>
      <w:r w:rsidRPr="00710B83">
        <w:rPr>
          <w:rFonts w:ascii="Times New Roman" w:hAnsi="Times New Roman"/>
          <w:sz w:val="24"/>
          <w:szCs w:val="24"/>
          <w:u w:val="single"/>
        </w:rPr>
        <w:tab/>
        <w:t>________</w:t>
      </w:r>
    </w:p>
    <w:p w14:paraId="6B6BC61E" w14:textId="77777777" w:rsidR="004A506C" w:rsidRPr="00710B83" w:rsidRDefault="004A506C" w:rsidP="004A506C">
      <w:pPr>
        <w:pStyle w:val="NoSpacing"/>
        <w:spacing w:after="240" w:line="360" w:lineRule="auto"/>
        <w:jc w:val="both"/>
        <w:rPr>
          <w:rFonts w:ascii="Times New Roman" w:hAnsi="Times New Roman"/>
          <w:sz w:val="24"/>
          <w:szCs w:val="24"/>
        </w:rPr>
      </w:pPr>
    </w:p>
    <w:p w14:paraId="209C53DA" w14:textId="77777777" w:rsidR="004A506C" w:rsidRPr="00710B83" w:rsidRDefault="004A506C" w:rsidP="004A506C">
      <w:pPr>
        <w:pStyle w:val="NoSpacing"/>
        <w:spacing w:line="360" w:lineRule="auto"/>
        <w:jc w:val="both"/>
        <w:rPr>
          <w:rFonts w:ascii="Times New Roman" w:hAnsi="Times New Roman"/>
          <w:sz w:val="24"/>
          <w:szCs w:val="24"/>
        </w:rPr>
      </w:pPr>
      <w:r w:rsidRPr="00710B83">
        <w:rPr>
          <w:rFonts w:ascii="Times New Roman" w:hAnsi="Times New Roman"/>
          <w:sz w:val="24"/>
          <w:szCs w:val="24"/>
        </w:rPr>
        <w:t>Researcher’s name:</w:t>
      </w:r>
      <w:r w:rsidRPr="00710B83">
        <w:rPr>
          <w:b/>
          <w:u w:val="single"/>
        </w:rPr>
        <w:t xml:space="preserve">                                  </w:t>
      </w:r>
      <w:r w:rsidRPr="00710B83">
        <w:rPr>
          <w:rFonts w:ascii="Times New Roman" w:hAnsi="Times New Roman"/>
          <w:sz w:val="24"/>
          <w:szCs w:val="24"/>
        </w:rPr>
        <w:tab/>
      </w:r>
      <w:r w:rsidRPr="00710B83">
        <w:rPr>
          <w:rFonts w:ascii="Times New Roman" w:hAnsi="Times New Roman"/>
          <w:sz w:val="24"/>
          <w:szCs w:val="24"/>
        </w:rPr>
        <w:tab/>
        <w:t xml:space="preserve">Contact details: </w:t>
      </w:r>
      <w:r w:rsidRPr="00710B83">
        <w:rPr>
          <w:b/>
          <w:u w:val="single"/>
        </w:rPr>
        <w:t xml:space="preserve">                                  </w:t>
      </w:r>
      <w:r w:rsidRPr="00710B83">
        <w:rPr>
          <w:rFonts w:ascii="Times New Roman" w:hAnsi="Times New Roman"/>
          <w:sz w:val="24"/>
          <w:szCs w:val="24"/>
        </w:rPr>
        <w:tab/>
      </w:r>
    </w:p>
    <w:p w14:paraId="28499BDA" w14:textId="77777777" w:rsidR="004A506C" w:rsidRPr="00710B83" w:rsidRDefault="004A506C" w:rsidP="004A506C">
      <w:pPr>
        <w:pStyle w:val="NoSpacing"/>
        <w:spacing w:line="360" w:lineRule="auto"/>
        <w:jc w:val="both"/>
        <w:rPr>
          <w:rFonts w:ascii="Times New Roman" w:hAnsi="Times New Roman"/>
          <w:sz w:val="24"/>
          <w:szCs w:val="24"/>
          <w:u w:val="single"/>
        </w:rPr>
      </w:pPr>
      <w:r w:rsidRPr="00710B83">
        <w:rPr>
          <w:rFonts w:ascii="Times New Roman" w:hAnsi="Times New Roman"/>
          <w:sz w:val="24"/>
          <w:szCs w:val="24"/>
        </w:rPr>
        <w:t xml:space="preserve">Place: </w:t>
      </w:r>
      <w:r w:rsidRPr="00710B83">
        <w:rPr>
          <w:b/>
          <w:u w:val="single"/>
        </w:rPr>
        <w:t xml:space="preserve">                                  </w:t>
      </w:r>
      <w:r w:rsidRPr="00710B83">
        <w:rPr>
          <w:rFonts w:ascii="Times New Roman" w:hAnsi="Times New Roman"/>
          <w:sz w:val="24"/>
          <w:szCs w:val="24"/>
          <w:u w:val="single"/>
        </w:rPr>
        <w:tab/>
        <w:t>___________</w:t>
      </w:r>
      <w:r w:rsidRPr="00710B83">
        <w:rPr>
          <w:rFonts w:ascii="Times New Roman" w:hAnsi="Times New Roman"/>
          <w:sz w:val="24"/>
          <w:szCs w:val="24"/>
        </w:rPr>
        <w:tab/>
      </w:r>
      <w:r w:rsidRPr="00710B83">
        <w:rPr>
          <w:rFonts w:ascii="Times New Roman" w:hAnsi="Times New Roman"/>
          <w:sz w:val="24"/>
          <w:szCs w:val="24"/>
        </w:rPr>
        <w:tab/>
        <w:t xml:space="preserve">Time: </w:t>
      </w:r>
      <w:r w:rsidRPr="00710B83">
        <w:rPr>
          <w:b/>
          <w:u w:val="single"/>
        </w:rPr>
        <w:t xml:space="preserve">                                  </w:t>
      </w:r>
      <w:r w:rsidRPr="00710B83">
        <w:rPr>
          <w:rFonts w:ascii="Times New Roman" w:hAnsi="Times New Roman"/>
          <w:sz w:val="24"/>
          <w:szCs w:val="24"/>
          <w:u w:val="single"/>
        </w:rPr>
        <w:tab/>
        <w:t xml:space="preserve">________ </w:t>
      </w:r>
    </w:p>
    <w:p w14:paraId="2AECC2E1" w14:textId="77777777" w:rsidR="004A506C" w:rsidRPr="00710B83" w:rsidRDefault="004A506C" w:rsidP="004A506C">
      <w:pPr>
        <w:pStyle w:val="NoSpacing"/>
        <w:spacing w:after="240" w:line="360" w:lineRule="auto"/>
        <w:jc w:val="both"/>
        <w:rPr>
          <w:lang w:val="en-ZA"/>
        </w:rPr>
      </w:pPr>
      <w:r w:rsidRPr="00710B83">
        <w:rPr>
          <w:rFonts w:ascii="Times New Roman" w:hAnsi="Times New Roman"/>
          <w:sz w:val="24"/>
          <w:szCs w:val="24"/>
        </w:rPr>
        <w:t>Signature:</w:t>
      </w:r>
      <w:r w:rsidRPr="00710B83">
        <w:rPr>
          <w:b/>
          <w:u w:val="single"/>
        </w:rPr>
        <w:t xml:space="preserve">                                  </w:t>
      </w:r>
      <w:r w:rsidRPr="00710B83">
        <w:rPr>
          <w:rFonts w:ascii="Times New Roman" w:hAnsi="Times New Roman"/>
          <w:sz w:val="24"/>
          <w:szCs w:val="24"/>
          <w:u w:val="single"/>
        </w:rPr>
        <w:tab/>
        <w:t>_____</w:t>
      </w:r>
      <w:r w:rsidRPr="00710B83">
        <w:rPr>
          <w:rFonts w:ascii="Times New Roman" w:hAnsi="Times New Roman"/>
          <w:sz w:val="24"/>
          <w:szCs w:val="24"/>
        </w:rPr>
        <w:tab/>
      </w:r>
      <w:r w:rsidRPr="00710B83">
        <w:rPr>
          <w:rFonts w:ascii="Times New Roman" w:hAnsi="Times New Roman"/>
          <w:sz w:val="24"/>
          <w:szCs w:val="24"/>
        </w:rPr>
        <w:tab/>
        <w:t xml:space="preserve">Date: </w:t>
      </w:r>
      <w:r w:rsidRPr="00710B83">
        <w:rPr>
          <w:b/>
          <w:u w:val="single"/>
        </w:rPr>
        <w:t xml:space="preserve">                                  </w:t>
      </w:r>
      <w:r w:rsidRPr="00710B83">
        <w:rPr>
          <w:rFonts w:ascii="Times New Roman" w:hAnsi="Times New Roman"/>
          <w:sz w:val="24"/>
          <w:szCs w:val="24"/>
          <w:u w:val="single"/>
        </w:rPr>
        <w:tab/>
        <w:t>________</w:t>
      </w:r>
      <w:r w:rsidRPr="00710B83">
        <w:rPr>
          <w:lang w:val="en-ZA"/>
        </w:rPr>
        <w:t xml:space="preserve"> </w:t>
      </w:r>
    </w:p>
    <w:p w14:paraId="57FCEC8E" w14:textId="77777777" w:rsidR="004A506C" w:rsidRPr="00710B83" w:rsidRDefault="004A506C" w:rsidP="004A506C">
      <w:pPr>
        <w:pStyle w:val="NoSpacing"/>
        <w:spacing w:line="360" w:lineRule="auto"/>
        <w:rPr>
          <w:rFonts w:ascii="Times New Roman" w:hAnsi="Times New Roman"/>
          <w:b/>
          <w:sz w:val="24"/>
          <w:szCs w:val="24"/>
          <w:lang w:eastAsia="en-US"/>
        </w:rPr>
      </w:pPr>
      <w:r w:rsidRPr="00710B83">
        <w:rPr>
          <w:rFonts w:ascii="Times New Roman" w:hAnsi="Times New Roman"/>
          <w:b/>
          <w:sz w:val="24"/>
          <w:szCs w:val="24"/>
          <w:lang w:eastAsia="en-US"/>
        </w:rPr>
        <w:t>Section C: Interview Guide Questions</w:t>
      </w:r>
    </w:p>
    <w:p w14:paraId="1D0BF3FB" w14:textId="77777777" w:rsidR="004A506C" w:rsidRPr="00710B83" w:rsidRDefault="004A506C" w:rsidP="004A506C">
      <w:pPr>
        <w:widowControl/>
        <w:suppressAutoHyphens w:val="0"/>
        <w:autoSpaceDE w:val="0"/>
        <w:autoSpaceDN w:val="0"/>
        <w:adjustRightInd w:val="0"/>
        <w:spacing w:before="240" w:after="240" w:line="360" w:lineRule="auto"/>
        <w:jc w:val="both"/>
        <w:rPr>
          <w:rFonts w:eastAsia="Arial"/>
          <w:b/>
          <w:bCs/>
          <w:lang w:eastAsia="en-US"/>
        </w:rPr>
      </w:pPr>
      <w:r w:rsidRPr="00710B83">
        <w:rPr>
          <w:rFonts w:eastAsia="Arial"/>
          <w:b/>
          <w:bCs/>
          <w:lang w:eastAsia="en-US"/>
        </w:rPr>
        <w:t>Part I: Biographic/Demographic Data</w:t>
      </w:r>
    </w:p>
    <w:p w14:paraId="6E9BA957" w14:textId="77777777" w:rsidR="004A506C" w:rsidRPr="00710B83" w:rsidRDefault="004A506C" w:rsidP="004A506C">
      <w:pPr>
        <w:tabs>
          <w:tab w:val="left" w:pos="3360"/>
        </w:tabs>
        <w:spacing w:line="360" w:lineRule="auto"/>
      </w:pPr>
      <w:r w:rsidRPr="00710B83">
        <w:lastRenderedPageBreak/>
        <w:t>1. What is your sex orientation?</w:t>
      </w:r>
    </w:p>
    <w:p w14:paraId="64BC618B" w14:textId="77777777" w:rsidR="004A506C" w:rsidRPr="00710B83" w:rsidRDefault="004A506C" w:rsidP="004A506C">
      <w:pPr>
        <w:tabs>
          <w:tab w:val="left" w:pos="2235"/>
          <w:tab w:val="center" w:pos="4680"/>
        </w:tabs>
        <w:spacing w:line="360" w:lineRule="auto"/>
      </w:pPr>
      <w:r w:rsidRPr="00710B83">
        <w:t>2. How old are you?</w:t>
      </w:r>
    </w:p>
    <w:p w14:paraId="29F703EA" w14:textId="77777777" w:rsidR="004A506C" w:rsidRPr="00710B83" w:rsidRDefault="004A506C" w:rsidP="004A506C">
      <w:pPr>
        <w:tabs>
          <w:tab w:val="left" w:pos="3360"/>
        </w:tabs>
        <w:spacing w:line="360" w:lineRule="auto"/>
      </w:pPr>
      <w:r w:rsidRPr="00710B83">
        <w:t>3. What is your education level?</w:t>
      </w:r>
    </w:p>
    <w:p w14:paraId="045DE980" w14:textId="77777777" w:rsidR="004A506C" w:rsidRPr="00710B83" w:rsidRDefault="004A506C" w:rsidP="004A506C">
      <w:pPr>
        <w:tabs>
          <w:tab w:val="left" w:pos="3855"/>
        </w:tabs>
        <w:spacing w:line="360" w:lineRule="auto"/>
      </w:pPr>
      <w:r w:rsidRPr="00710B83">
        <w:t xml:space="preserve">4. What is the name of the department/unit of the institution/organisation you are representing? </w:t>
      </w:r>
    </w:p>
    <w:p w14:paraId="21D37D89" w14:textId="77777777" w:rsidR="004A506C" w:rsidRPr="00710B83" w:rsidRDefault="004A506C" w:rsidP="004A506C">
      <w:pPr>
        <w:tabs>
          <w:tab w:val="left" w:pos="3855"/>
          <w:tab w:val="left" w:pos="6015"/>
        </w:tabs>
        <w:spacing w:line="360" w:lineRule="auto"/>
      </w:pPr>
      <w:r w:rsidRPr="00710B83">
        <w:t xml:space="preserve">5. What is your occupation/title in your institution? </w:t>
      </w:r>
    </w:p>
    <w:p w14:paraId="4983C6C9" w14:textId="77777777" w:rsidR="004A506C" w:rsidRPr="00710B83" w:rsidRDefault="004A506C" w:rsidP="004A506C">
      <w:pPr>
        <w:tabs>
          <w:tab w:val="left" w:pos="3855"/>
          <w:tab w:val="left" w:pos="6015"/>
        </w:tabs>
        <w:spacing w:after="240" w:line="360" w:lineRule="auto"/>
      </w:pPr>
      <w:r w:rsidRPr="00710B83">
        <w:t xml:space="preserve">6. What is your overall job description? </w:t>
      </w:r>
    </w:p>
    <w:p w14:paraId="5F6DFAF0" w14:textId="77777777" w:rsidR="004A506C" w:rsidRPr="00710B83" w:rsidRDefault="004A506C" w:rsidP="004A506C">
      <w:pPr>
        <w:widowControl/>
        <w:suppressAutoHyphens w:val="0"/>
        <w:autoSpaceDE w:val="0"/>
        <w:autoSpaceDN w:val="0"/>
        <w:adjustRightInd w:val="0"/>
        <w:spacing w:line="360" w:lineRule="auto"/>
        <w:jc w:val="both"/>
        <w:rPr>
          <w:rFonts w:eastAsia="Arial"/>
          <w:b/>
          <w:bCs/>
          <w:lang w:eastAsia="en-US"/>
        </w:rPr>
      </w:pPr>
      <w:r w:rsidRPr="00710B83">
        <w:rPr>
          <w:rFonts w:eastAsia="Arial"/>
          <w:b/>
          <w:bCs/>
          <w:lang w:eastAsia="en-US"/>
        </w:rPr>
        <w:t>Part II: Main Questions</w:t>
      </w:r>
    </w:p>
    <w:p w14:paraId="1940B4F0" w14:textId="77777777" w:rsidR="004A506C" w:rsidRPr="00710B83" w:rsidRDefault="004A506C" w:rsidP="00C95471">
      <w:pPr>
        <w:numPr>
          <w:ilvl w:val="0"/>
          <w:numId w:val="3"/>
        </w:numPr>
        <w:tabs>
          <w:tab w:val="left" w:pos="3360"/>
        </w:tabs>
        <w:spacing w:line="360" w:lineRule="auto"/>
        <w:jc w:val="both"/>
      </w:pPr>
      <w:r w:rsidRPr="00710B83">
        <w:t>We hear people talking about climate change</w:t>
      </w:r>
      <w:r w:rsidR="00F26789">
        <w:t>. H</w:t>
      </w:r>
      <w:r w:rsidRPr="00710B83">
        <w:t xml:space="preserve">ow would you explain climate change? </w:t>
      </w:r>
    </w:p>
    <w:p w14:paraId="626A164E" w14:textId="77777777" w:rsidR="004A506C" w:rsidRPr="00710B83" w:rsidRDefault="004A506C" w:rsidP="00C95471">
      <w:pPr>
        <w:numPr>
          <w:ilvl w:val="0"/>
          <w:numId w:val="3"/>
        </w:numPr>
        <w:tabs>
          <w:tab w:val="left" w:pos="3360"/>
        </w:tabs>
        <w:spacing w:line="360" w:lineRule="auto"/>
        <w:jc w:val="both"/>
      </w:pPr>
      <w:r w:rsidRPr="00710B83">
        <w:t xml:space="preserve">From your point of view, what causes climate change in </w:t>
      </w:r>
      <w:proofErr w:type="spellStart"/>
      <w:r w:rsidRPr="00710B83">
        <w:t>Chilanga</w:t>
      </w:r>
      <w:proofErr w:type="spellEnd"/>
      <w:r w:rsidRPr="00710B83">
        <w:t xml:space="preserve"> district?</w:t>
      </w:r>
    </w:p>
    <w:p w14:paraId="1AE6943E" w14:textId="77777777" w:rsidR="004A506C" w:rsidRPr="00710B83" w:rsidRDefault="004A506C" w:rsidP="00C95471">
      <w:pPr>
        <w:numPr>
          <w:ilvl w:val="0"/>
          <w:numId w:val="3"/>
        </w:numPr>
        <w:tabs>
          <w:tab w:val="left" w:pos="2145"/>
          <w:tab w:val="left" w:pos="3915"/>
          <w:tab w:val="left" w:pos="6435"/>
        </w:tabs>
        <w:spacing w:line="360" w:lineRule="auto"/>
        <w:jc w:val="both"/>
      </w:pPr>
      <w:r w:rsidRPr="00710B83">
        <w:t xml:space="preserve">What effects does climate change have on the environment in </w:t>
      </w:r>
      <w:proofErr w:type="spellStart"/>
      <w:r w:rsidRPr="00710B83">
        <w:t>Chilanga</w:t>
      </w:r>
      <w:proofErr w:type="spellEnd"/>
      <w:r w:rsidRPr="00710B83">
        <w:t xml:space="preserve"> district? </w:t>
      </w:r>
    </w:p>
    <w:p w14:paraId="1AD1C333" w14:textId="77777777" w:rsidR="004A506C" w:rsidRPr="00710B83" w:rsidRDefault="004A506C" w:rsidP="00C95471">
      <w:pPr>
        <w:numPr>
          <w:ilvl w:val="0"/>
          <w:numId w:val="3"/>
        </w:numPr>
        <w:spacing w:line="360" w:lineRule="auto"/>
        <w:jc w:val="both"/>
      </w:pPr>
      <w:r w:rsidRPr="00710B83">
        <w:t xml:space="preserve">For the past two years, </w:t>
      </w:r>
      <w:r w:rsidR="00F26789">
        <w:t>what</w:t>
      </w:r>
      <w:r w:rsidRPr="00710B83">
        <w:t xml:space="preserve"> was the growth performance of </w:t>
      </w:r>
      <w:r w:rsidR="00F26789">
        <w:t xml:space="preserve">the </w:t>
      </w:r>
      <w:r w:rsidRPr="00710B83">
        <w:t xml:space="preserve">maize crop of the Food Security Pack programme beneficiaries in </w:t>
      </w:r>
      <w:proofErr w:type="spellStart"/>
      <w:r w:rsidRPr="00710B83">
        <w:t>Chilanga</w:t>
      </w:r>
      <w:proofErr w:type="spellEnd"/>
      <w:r w:rsidRPr="00710B83">
        <w:t>?</w:t>
      </w:r>
    </w:p>
    <w:p w14:paraId="7C3A4999" w14:textId="77777777" w:rsidR="004A506C" w:rsidRPr="00710B83" w:rsidRDefault="004A506C" w:rsidP="00C95471">
      <w:pPr>
        <w:numPr>
          <w:ilvl w:val="0"/>
          <w:numId w:val="3"/>
        </w:numPr>
        <w:spacing w:line="360" w:lineRule="auto"/>
        <w:jc w:val="both"/>
      </w:pPr>
      <w:r w:rsidRPr="00710B83">
        <w:t xml:space="preserve">Did climate change have any effect on maize crops planted in </w:t>
      </w:r>
      <w:proofErr w:type="spellStart"/>
      <w:r w:rsidRPr="00710B83">
        <w:t>Chilanga</w:t>
      </w:r>
      <w:proofErr w:type="spellEnd"/>
      <w:r w:rsidRPr="00710B83">
        <w:t xml:space="preserve"> district in the past two farming seasons? Please, explain your answer.</w:t>
      </w:r>
    </w:p>
    <w:p w14:paraId="63267D1F" w14:textId="77777777" w:rsidR="004A506C" w:rsidRPr="00710B83" w:rsidRDefault="004A506C" w:rsidP="00C95471">
      <w:pPr>
        <w:numPr>
          <w:ilvl w:val="0"/>
          <w:numId w:val="3"/>
        </w:numPr>
        <w:spacing w:line="360" w:lineRule="auto"/>
        <w:jc w:val="both"/>
      </w:pPr>
      <w:r w:rsidRPr="00710B83">
        <w:t xml:space="preserve">How did climate change affect the planting of maize by the beneficiaries of the Food Security Pack programme? </w:t>
      </w:r>
    </w:p>
    <w:p w14:paraId="569B08EB" w14:textId="77777777" w:rsidR="004A506C" w:rsidRPr="00710B83" w:rsidRDefault="004A506C" w:rsidP="00C95471">
      <w:pPr>
        <w:numPr>
          <w:ilvl w:val="0"/>
          <w:numId w:val="3"/>
        </w:numPr>
        <w:spacing w:line="360" w:lineRule="auto"/>
        <w:jc w:val="both"/>
      </w:pPr>
      <w:r w:rsidRPr="00710B83">
        <w:t xml:space="preserve">Did climate change affect the maize crop productivity of the Food Security Pack programme beneficiaries in </w:t>
      </w:r>
      <w:proofErr w:type="spellStart"/>
      <w:r w:rsidRPr="00710B83">
        <w:t>Chilanga</w:t>
      </w:r>
      <w:proofErr w:type="spellEnd"/>
      <w:r w:rsidRPr="00710B83">
        <w:t xml:space="preserve"> district? Please, explain your answer.</w:t>
      </w:r>
    </w:p>
    <w:p w14:paraId="14B2067A" w14:textId="77777777" w:rsidR="004A506C" w:rsidRPr="00710B83" w:rsidRDefault="004A506C" w:rsidP="00C95471">
      <w:pPr>
        <w:numPr>
          <w:ilvl w:val="0"/>
          <w:numId w:val="3"/>
        </w:numPr>
        <w:tabs>
          <w:tab w:val="left" w:pos="2220"/>
          <w:tab w:val="center" w:pos="4680"/>
        </w:tabs>
        <w:spacing w:line="360" w:lineRule="auto"/>
        <w:jc w:val="both"/>
      </w:pPr>
      <w:r w:rsidRPr="00710B83">
        <w:t xml:space="preserve">How was the household food security of the Food Security Pack programme beneficiaries in </w:t>
      </w:r>
      <w:proofErr w:type="spellStart"/>
      <w:r w:rsidRPr="00710B83">
        <w:t>Chilanga</w:t>
      </w:r>
      <w:proofErr w:type="spellEnd"/>
      <w:r w:rsidRPr="00710B83">
        <w:t xml:space="preserve"> district affected by climate change? </w:t>
      </w:r>
    </w:p>
    <w:p w14:paraId="0CAF2767" w14:textId="77777777" w:rsidR="004A506C" w:rsidRPr="00710B83" w:rsidRDefault="004A506C" w:rsidP="00C95471">
      <w:pPr>
        <w:numPr>
          <w:ilvl w:val="0"/>
          <w:numId w:val="3"/>
        </w:numPr>
        <w:tabs>
          <w:tab w:val="left" w:pos="2220"/>
          <w:tab w:val="center" w:pos="4680"/>
        </w:tabs>
        <w:spacing w:line="360" w:lineRule="auto"/>
        <w:jc w:val="both"/>
      </w:pPr>
      <w:r w:rsidRPr="00710B83">
        <w:t xml:space="preserve">What are the most common coping mechanisms against food insecurity which the Food Security Pack programme </w:t>
      </w:r>
      <w:proofErr w:type="gramStart"/>
      <w:r w:rsidRPr="00710B83">
        <w:t>beneficiaries</w:t>
      </w:r>
      <w:proofErr w:type="gramEnd"/>
      <w:r w:rsidRPr="00710B83">
        <w:t xml:space="preserve"> resort to in </w:t>
      </w:r>
      <w:proofErr w:type="spellStart"/>
      <w:r w:rsidRPr="00710B83">
        <w:t>Chilanga</w:t>
      </w:r>
      <w:proofErr w:type="spellEnd"/>
      <w:r w:rsidRPr="00710B83">
        <w:t xml:space="preserve"> district? </w:t>
      </w:r>
    </w:p>
    <w:p w14:paraId="36874CEC" w14:textId="77777777" w:rsidR="004A506C" w:rsidRPr="00710B83" w:rsidRDefault="004A506C" w:rsidP="00C95471">
      <w:pPr>
        <w:numPr>
          <w:ilvl w:val="0"/>
          <w:numId w:val="3"/>
        </w:numPr>
        <w:tabs>
          <w:tab w:val="left" w:pos="2220"/>
          <w:tab w:val="center" w:pos="4680"/>
        </w:tabs>
        <w:spacing w:after="240" w:line="360" w:lineRule="auto"/>
      </w:pPr>
      <w:r w:rsidRPr="00710B83">
        <w:t xml:space="preserve">What recommendations can you propose to the government of Zambia to cushion the effects of climate change on food security in </w:t>
      </w:r>
      <w:proofErr w:type="spellStart"/>
      <w:r w:rsidRPr="00710B83">
        <w:t>Chilanga</w:t>
      </w:r>
      <w:proofErr w:type="spellEnd"/>
      <w:r w:rsidRPr="00710B83">
        <w:t xml:space="preserve"> district? </w:t>
      </w:r>
    </w:p>
    <w:p w14:paraId="7F9EBD8A" w14:textId="77777777" w:rsidR="004A506C" w:rsidRPr="00710B83" w:rsidRDefault="004A506C" w:rsidP="004A506C">
      <w:pPr>
        <w:spacing w:after="240"/>
        <w:jc w:val="center"/>
        <w:rPr>
          <w:b/>
        </w:rPr>
      </w:pPr>
      <w:r w:rsidRPr="00710B83">
        <w:rPr>
          <w:b/>
        </w:rPr>
        <w:t>END</w:t>
      </w:r>
    </w:p>
    <w:p w14:paraId="07DA661A" w14:textId="77777777" w:rsidR="004A506C" w:rsidRPr="00710B83" w:rsidRDefault="004A506C" w:rsidP="004A506C">
      <w:pPr>
        <w:jc w:val="center"/>
        <w:rPr>
          <w:b/>
        </w:rPr>
      </w:pPr>
      <w:r w:rsidRPr="00710B83">
        <w:rPr>
          <w:b/>
        </w:rPr>
        <w:t xml:space="preserve">Thank you for your time for the interview </w:t>
      </w:r>
    </w:p>
    <w:p w14:paraId="608B966F" w14:textId="77777777" w:rsidR="004A506C" w:rsidRPr="00484040" w:rsidRDefault="00FE79C7" w:rsidP="004A506C">
      <w:pPr>
        <w:pStyle w:val="Heading2"/>
        <w:rPr>
          <w:sz w:val="24"/>
          <w:lang w:eastAsia="en-US"/>
        </w:rPr>
      </w:pPr>
      <w:bookmarkStart w:id="564" w:name="_Toc184275141"/>
      <w:bookmarkStart w:id="565" w:name="_Toc208557866"/>
      <w:bookmarkStart w:id="566" w:name="_Toc213770174"/>
      <w:r w:rsidRPr="00484040">
        <w:rPr>
          <w:sz w:val="24"/>
        </w:rPr>
        <w:lastRenderedPageBreak/>
        <w:t>Appendix 5</w:t>
      </w:r>
      <w:r w:rsidR="004A506C" w:rsidRPr="00484040">
        <w:rPr>
          <w:sz w:val="24"/>
        </w:rPr>
        <w:t>:</w:t>
      </w:r>
      <w:r w:rsidR="004A506C" w:rsidRPr="00484040">
        <w:rPr>
          <w:rFonts w:eastAsia="Calibri"/>
          <w:sz w:val="24"/>
          <w:lang w:eastAsia="en-US"/>
        </w:rPr>
        <w:t xml:space="preserve"> </w:t>
      </w:r>
      <w:r w:rsidR="004A506C" w:rsidRPr="00484040">
        <w:rPr>
          <w:sz w:val="24"/>
          <w:lang w:eastAsia="en-US"/>
        </w:rPr>
        <w:t>Observations guide</w:t>
      </w:r>
      <w:bookmarkEnd w:id="564"/>
      <w:bookmarkEnd w:id="565"/>
      <w:bookmarkEnd w:id="566"/>
      <w:r w:rsidR="004A506C" w:rsidRPr="00484040">
        <w:rPr>
          <w:sz w:val="24"/>
          <w:lang w:eastAsia="en-US"/>
        </w:rPr>
        <w:t xml:space="preserve"> </w:t>
      </w:r>
    </w:p>
    <w:p w14:paraId="661719DB" w14:textId="77777777" w:rsidR="004A506C" w:rsidRPr="00710B83" w:rsidRDefault="004A506C" w:rsidP="004A506C">
      <w:pPr>
        <w:widowControl/>
        <w:suppressAutoHyphens w:val="0"/>
        <w:spacing w:after="160" w:line="276" w:lineRule="auto"/>
        <w:jc w:val="center"/>
        <w:rPr>
          <w:b/>
        </w:rPr>
      </w:pPr>
      <w:r w:rsidRPr="00710B83">
        <w:rPr>
          <w:b/>
          <w:noProof/>
          <w:lang w:eastAsia="en-GB"/>
        </w:rPr>
        <w:drawing>
          <wp:inline distT="0" distB="0" distL="0" distR="0" wp14:anchorId="035AAB6C" wp14:editId="486EF918">
            <wp:extent cx="2885229" cy="973666"/>
            <wp:effectExtent l="19050" t="0" r="0" b="0"/>
            <wp:docPr id="28" name="Picture 1" descr="https://lh7-rt.googleusercontent.com/docsz/AD_4nXeY5iuMmZ75ZhhClXefZUCNA-YuYgbS2Gsn80O9J0PjCeTuRN7tYUD6ipomDZzc4zIJPUZmAJyK79S7rkZoUmqtOZ506jWnCrQQqrnCCc18L_4uGIW3QgKSj5CewJUgZdp0y1YD?key=zBW1mde3ljaMOXrC_6XA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Y5iuMmZ75ZhhClXefZUCNA-YuYgbS2Gsn80O9J0PjCeTuRN7tYUD6ipomDZzc4zIJPUZmAJyK79S7rkZoUmqtOZ506jWnCrQQqrnCCc18L_4uGIW3QgKSj5CewJUgZdp0y1YD?key=zBW1mde3ljaMOXrC_6XA_A"/>
                    <pic:cNvPicPr>
                      <a:picLocks noChangeAspect="1" noChangeArrowheads="1"/>
                    </pic:cNvPicPr>
                  </pic:nvPicPr>
                  <pic:blipFill>
                    <a:blip r:embed="rId101" cstate="print"/>
                    <a:srcRect/>
                    <a:stretch>
                      <a:fillRect/>
                    </a:stretch>
                  </pic:blipFill>
                  <pic:spPr bwMode="auto">
                    <a:xfrm>
                      <a:off x="0" y="0"/>
                      <a:ext cx="2889088" cy="974968"/>
                    </a:xfrm>
                    <a:prstGeom prst="rect">
                      <a:avLst/>
                    </a:prstGeom>
                    <a:noFill/>
                    <a:ln w="9525">
                      <a:noFill/>
                      <a:miter lim="800000"/>
                      <a:headEnd/>
                      <a:tailEnd/>
                    </a:ln>
                  </pic:spPr>
                </pic:pic>
              </a:graphicData>
            </a:graphic>
          </wp:inline>
        </w:drawing>
      </w:r>
    </w:p>
    <w:p w14:paraId="1F47D83A" w14:textId="77777777" w:rsidR="004A506C" w:rsidRPr="00710B83" w:rsidRDefault="004A506C" w:rsidP="004A506C">
      <w:pPr>
        <w:widowControl/>
        <w:suppressAutoHyphens w:val="0"/>
        <w:spacing w:before="240" w:after="160" w:line="276" w:lineRule="auto"/>
        <w:jc w:val="center"/>
        <w:rPr>
          <w:rFonts w:eastAsia="Calibri"/>
          <w:b/>
          <w:lang w:eastAsia="en-US"/>
        </w:rPr>
      </w:pPr>
      <w:r w:rsidRPr="00710B83">
        <w:rPr>
          <w:b/>
        </w:rPr>
        <w:t>ATLANTIC INTERNATIONAL UNIVERSITY</w:t>
      </w:r>
      <w:r w:rsidRPr="00710B83">
        <w:rPr>
          <w:rFonts w:eastAsia="Calibri"/>
          <w:b/>
          <w:lang w:eastAsia="en-US"/>
        </w:rPr>
        <w:t xml:space="preserve"> </w:t>
      </w:r>
    </w:p>
    <w:p w14:paraId="223EF19A" w14:textId="77777777" w:rsidR="004A506C" w:rsidRPr="00710B83" w:rsidRDefault="004A506C" w:rsidP="004A506C">
      <w:pPr>
        <w:widowControl/>
        <w:suppressAutoHyphens w:val="0"/>
        <w:spacing w:before="240" w:after="160" w:line="276" w:lineRule="auto"/>
        <w:jc w:val="center"/>
        <w:rPr>
          <w:rFonts w:eastAsia="Calibri"/>
          <w:b/>
          <w:lang w:eastAsia="en-US"/>
        </w:rPr>
      </w:pPr>
    </w:p>
    <w:p w14:paraId="63C77430" w14:textId="77777777" w:rsidR="004A506C" w:rsidRPr="00710B83" w:rsidRDefault="004A506C" w:rsidP="004A506C">
      <w:pPr>
        <w:spacing w:before="240" w:line="360" w:lineRule="auto"/>
        <w:rPr>
          <w:b/>
        </w:rPr>
      </w:pPr>
      <w:r w:rsidRPr="00710B83">
        <w:rPr>
          <w:b/>
        </w:rPr>
        <w:t xml:space="preserve">Observations category guide on </w:t>
      </w:r>
      <w:r w:rsidR="00DA614C">
        <w:rPr>
          <w:b/>
        </w:rPr>
        <w:t xml:space="preserve">the </w:t>
      </w:r>
      <w:r w:rsidRPr="00710B83">
        <w:rPr>
          <w:b/>
        </w:rPr>
        <w:t xml:space="preserve">effects of climate change on food security in </w:t>
      </w:r>
      <w:proofErr w:type="spellStart"/>
      <w:r w:rsidRPr="00710B83">
        <w:rPr>
          <w:b/>
        </w:rPr>
        <w:t>Chilanga</w:t>
      </w:r>
      <w:proofErr w:type="spellEnd"/>
      <w:r w:rsidRPr="00710B83">
        <w:rPr>
          <w:b/>
        </w:rPr>
        <w:t xml:space="preserve"> district</w:t>
      </w:r>
    </w:p>
    <w:p w14:paraId="75C14E12" w14:textId="77777777" w:rsidR="004A506C" w:rsidRPr="00710B83" w:rsidRDefault="004A506C" w:rsidP="004A506C">
      <w:pPr>
        <w:spacing w:line="360" w:lineRule="auto"/>
        <w:jc w:val="both"/>
        <w:rPr>
          <w:b/>
        </w:rPr>
      </w:pPr>
    </w:p>
    <w:p w14:paraId="13DCF351" w14:textId="77777777" w:rsidR="004A506C" w:rsidRPr="00710B83" w:rsidRDefault="004A506C" w:rsidP="00C95471">
      <w:pPr>
        <w:numPr>
          <w:ilvl w:val="0"/>
          <w:numId w:val="5"/>
        </w:numPr>
        <w:suppressAutoHyphens w:val="0"/>
        <w:spacing w:after="160" w:line="360" w:lineRule="auto"/>
        <w:jc w:val="both"/>
      </w:pPr>
      <w:r w:rsidRPr="00710B83">
        <w:t xml:space="preserve"> Maize crop fields;</w:t>
      </w:r>
    </w:p>
    <w:p w14:paraId="1E6F17C3" w14:textId="77777777" w:rsidR="004A506C" w:rsidRPr="00710B83" w:rsidRDefault="004A506C" w:rsidP="00C95471">
      <w:pPr>
        <w:numPr>
          <w:ilvl w:val="0"/>
          <w:numId w:val="5"/>
        </w:numPr>
        <w:suppressAutoHyphens w:val="0"/>
        <w:spacing w:after="160" w:line="360" w:lineRule="auto"/>
        <w:jc w:val="both"/>
      </w:pPr>
      <w:r w:rsidRPr="00710B83">
        <w:t>Status of maize crops;</w:t>
      </w:r>
    </w:p>
    <w:p w14:paraId="26EF4332" w14:textId="77777777" w:rsidR="004A506C" w:rsidRPr="00710B83" w:rsidRDefault="004A506C" w:rsidP="00C95471">
      <w:pPr>
        <w:numPr>
          <w:ilvl w:val="0"/>
          <w:numId w:val="5"/>
        </w:numPr>
        <w:suppressAutoHyphens w:val="0"/>
        <w:spacing w:after="160" w:line="360" w:lineRule="auto"/>
        <w:jc w:val="both"/>
      </w:pPr>
      <w:r w:rsidRPr="00710B83">
        <w:rPr>
          <w:noProof/>
        </w:rPr>
        <w:t>Rivers and streams of water</w:t>
      </w:r>
      <w:r w:rsidRPr="00710B83">
        <w:t>;</w:t>
      </w:r>
    </w:p>
    <w:p w14:paraId="43F1A736" w14:textId="77777777" w:rsidR="004A506C" w:rsidRPr="00710B83" w:rsidRDefault="004A506C" w:rsidP="00C95471">
      <w:pPr>
        <w:numPr>
          <w:ilvl w:val="0"/>
          <w:numId w:val="5"/>
        </w:numPr>
        <w:suppressAutoHyphens w:val="0"/>
        <w:spacing w:after="160" w:line="360" w:lineRule="auto"/>
        <w:jc w:val="both"/>
      </w:pPr>
      <w:r w:rsidRPr="00710B83">
        <w:t>Maize storage; and</w:t>
      </w:r>
    </w:p>
    <w:p w14:paraId="28A8987D" w14:textId="77777777" w:rsidR="004A506C" w:rsidRPr="00710B83" w:rsidRDefault="004A506C" w:rsidP="00C95471">
      <w:pPr>
        <w:numPr>
          <w:ilvl w:val="0"/>
          <w:numId w:val="5"/>
        </w:numPr>
        <w:suppressAutoHyphens w:val="0"/>
        <w:spacing w:after="160" w:line="360" w:lineRule="auto"/>
        <w:jc w:val="both"/>
      </w:pPr>
      <w:r w:rsidRPr="00710B83">
        <w:t>Wild fruits.</w:t>
      </w:r>
    </w:p>
    <w:p w14:paraId="66EEAD07" w14:textId="77777777" w:rsidR="004A506C" w:rsidRPr="00710B83" w:rsidRDefault="004A506C" w:rsidP="004A506C">
      <w:pPr>
        <w:suppressAutoHyphens w:val="0"/>
        <w:spacing w:after="160" w:line="360" w:lineRule="auto"/>
        <w:ind w:left="720"/>
        <w:jc w:val="both"/>
      </w:pPr>
    </w:p>
    <w:p w14:paraId="6D70D988" w14:textId="77777777" w:rsidR="004A506C" w:rsidRPr="00710B83" w:rsidRDefault="004A506C" w:rsidP="004A506C">
      <w:pPr>
        <w:suppressAutoHyphens w:val="0"/>
        <w:spacing w:after="160" w:line="360" w:lineRule="auto"/>
        <w:ind w:left="720"/>
        <w:jc w:val="both"/>
      </w:pPr>
    </w:p>
    <w:p w14:paraId="1D561724" w14:textId="77777777" w:rsidR="004A506C" w:rsidRPr="00710B83" w:rsidRDefault="004A506C" w:rsidP="004A506C">
      <w:pPr>
        <w:suppressAutoHyphens w:val="0"/>
        <w:spacing w:after="160" w:line="360" w:lineRule="auto"/>
        <w:ind w:left="720"/>
        <w:jc w:val="both"/>
      </w:pPr>
    </w:p>
    <w:p w14:paraId="0AC286BD" w14:textId="77777777" w:rsidR="004A506C" w:rsidRPr="00710B83" w:rsidRDefault="004A506C" w:rsidP="004A506C">
      <w:pPr>
        <w:suppressAutoHyphens w:val="0"/>
        <w:spacing w:after="160" w:line="360" w:lineRule="auto"/>
        <w:ind w:left="720"/>
        <w:jc w:val="both"/>
      </w:pPr>
    </w:p>
    <w:p w14:paraId="63B7BF26" w14:textId="77777777" w:rsidR="004A506C" w:rsidRPr="00710B83" w:rsidRDefault="004A506C" w:rsidP="004A506C">
      <w:pPr>
        <w:suppressAutoHyphens w:val="0"/>
        <w:spacing w:after="160" w:line="360" w:lineRule="auto"/>
        <w:ind w:left="720"/>
        <w:jc w:val="both"/>
      </w:pPr>
    </w:p>
    <w:p w14:paraId="1B2D0161" w14:textId="77777777" w:rsidR="004A506C" w:rsidRPr="00710B83" w:rsidRDefault="004A506C" w:rsidP="004A506C">
      <w:pPr>
        <w:suppressAutoHyphens w:val="0"/>
        <w:spacing w:after="160" w:line="360" w:lineRule="auto"/>
        <w:ind w:left="720"/>
        <w:jc w:val="both"/>
      </w:pPr>
    </w:p>
    <w:p w14:paraId="289AA149" w14:textId="77777777" w:rsidR="004A506C" w:rsidRPr="00710B83" w:rsidRDefault="004A506C" w:rsidP="004A506C">
      <w:pPr>
        <w:suppressAutoHyphens w:val="0"/>
        <w:spacing w:after="160" w:line="360" w:lineRule="auto"/>
        <w:ind w:left="720"/>
        <w:jc w:val="both"/>
      </w:pPr>
    </w:p>
    <w:p w14:paraId="4F2A2617" w14:textId="77777777" w:rsidR="004A506C" w:rsidRPr="00710B83" w:rsidRDefault="004A506C" w:rsidP="004A506C">
      <w:pPr>
        <w:suppressAutoHyphens w:val="0"/>
        <w:spacing w:after="160" w:line="360" w:lineRule="auto"/>
        <w:ind w:left="720"/>
        <w:jc w:val="both"/>
      </w:pPr>
    </w:p>
    <w:p w14:paraId="1F041F84" w14:textId="77777777" w:rsidR="004A506C" w:rsidRPr="00710B83" w:rsidRDefault="004A506C" w:rsidP="004A506C">
      <w:pPr>
        <w:suppressAutoHyphens w:val="0"/>
        <w:spacing w:after="160" w:line="360" w:lineRule="auto"/>
        <w:ind w:left="720"/>
        <w:jc w:val="both"/>
      </w:pPr>
    </w:p>
    <w:p w14:paraId="7C39D8A7" w14:textId="77777777" w:rsidR="004A506C" w:rsidRPr="00484040" w:rsidRDefault="00FE79C7" w:rsidP="004A506C">
      <w:pPr>
        <w:pStyle w:val="Heading2"/>
        <w:rPr>
          <w:sz w:val="24"/>
          <w:lang w:eastAsia="en-US"/>
        </w:rPr>
      </w:pPr>
      <w:bookmarkStart w:id="567" w:name="_Toc208557867"/>
      <w:bookmarkStart w:id="568" w:name="_Toc213770175"/>
      <w:r w:rsidRPr="00484040">
        <w:rPr>
          <w:sz w:val="24"/>
        </w:rPr>
        <w:lastRenderedPageBreak/>
        <w:t>Appendix 6</w:t>
      </w:r>
      <w:r w:rsidR="004A506C" w:rsidRPr="00484040">
        <w:rPr>
          <w:sz w:val="24"/>
        </w:rPr>
        <w:t>:</w:t>
      </w:r>
      <w:r w:rsidR="004A506C" w:rsidRPr="00484040">
        <w:rPr>
          <w:rFonts w:eastAsia="Calibri"/>
          <w:sz w:val="24"/>
          <w:lang w:eastAsia="en-US"/>
        </w:rPr>
        <w:t xml:space="preserve"> </w:t>
      </w:r>
      <w:r w:rsidR="004A506C" w:rsidRPr="00484040">
        <w:rPr>
          <w:sz w:val="24"/>
        </w:rPr>
        <w:t>Agricultural block, camps, and registered farmers</w:t>
      </w:r>
      <w:bookmarkEnd w:id="567"/>
      <w:bookmarkEnd w:id="568"/>
    </w:p>
    <w:tbl>
      <w:tblPr>
        <w:tblStyle w:val="TableGrid"/>
        <w:tblW w:w="10008" w:type="dxa"/>
        <w:tblLayout w:type="fixed"/>
        <w:tblLook w:val="04A0" w:firstRow="1" w:lastRow="0" w:firstColumn="1" w:lastColumn="0" w:noHBand="0" w:noVBand="1"/>
      </w:tblPr>
      <w:tblGrid>
        <w:gridCol w:w="1458"/>
        <w:gridCol w:w="1710"/>
        <w:gridCol w:w="1118"/>
        <w:gridCol w:w="1492"/>
        <w:gridCol w:w="1170"/>
        <w:gridCol w:w="1350"/>
        <w:gridCol w:w="1710"/>
      </w:tblGrid>
      <w:tr w:rsidR="004A506C" w:rsidRPr="00710B83" w14:paraId="02BA77BA" w14:textId="77777777" w:rsidTr="00112AB5">
        <w:tc>
          <w:tcPr>
            <w:tcW w:w="1458" w:type="dxa"/>
            <w:shd w:val="clear" w:color="auto" w:fill="D9D9D9" w:themeFill="background1" w:themeFillShade="D9"/>
          </w:tcPr>
          <w:p w14:paraId="5239665E" w14:textId="77777777" w:rsidR="004A506C" w:rsidRPr="00710B83" w:rsidRDefault="004A506C" w:rsidP="00112AB5">
            <w:pPr>
              <w:pStyle w:val="NoSpacing"/>
              <w:rPr>
                <w:b/>
              </w:rPr>
            </w:pPr>
            <w:r w:rsidRPr="00710B83">
              <w:rPr>
                <w:b/>
              </w:rPr>
              <w:t>Agric. Blocks Names</w:t>
            </w:r>
          </w:p>
        </w:tc>
        <w:tc>
          <w:tcPr>
            <w:tcW w:w="1710" w:type="dxa"/>
            <w:shd w:val="clear" w:color="auto" w:fill="D9D9D9" w:themeFill="background1" w:themeFillShade="D9"/>
          </w:tcPr>
          <w:p w14:paraId="7F190CF8" w14:textId="77777777" w:rsidR="004A506C" w:rsidRPr="00710B83" w:rsidRDefault="004A506C" w:rsidP="00112AB5">
            <w:pPr>
              <w:pStyle w:val="NoSpacing"/>
              <w:rPr>
                <w:b/>
              </w:rPr>
            </w:pPr>
            <w:r w:rsidRPr="00710B83">
              <w:rPr>
                <w:b/>
              </w:rPr>
              <w:t xml:space="preserve">Agric. </w:t>
            </w:r>
          </w:p>
          <w:p w14:paraId="7F138AB7" w14:textId="77777777" w:rsidR="004A506C" w:rsidRPr="00710B83" w:rsidRDefault="004A506C" w:rsidP="00112AB5">
            <w:pPr>
              <w:pStyle w:val="NoSpacing"/>
              <w:rPr>
                <w:b/>
              </w:rPr>
            </w:pPr>
            <w:r w:rsidRPr="00710B83">
              <w:rPr>
                <w:b/>
              </w:rPr>
              <w:t xml:space="preserve">Camps </w:t>
            </w:r>
          </w:p>
          <w:p w14:paraId="2BBD7BCD" w14:textId="77777777" w:rsidR="004A506C" w:rsidRPr="00710B83" w:rsidRDefault="004A506C" w:rsidP="00112AB5">
            <w:pPr>
              <w:pStyle w:val="NoSpacing"/>
              <w:rPr>
                <w:b/>
              </w:rPr>
            </w:pPr>
            <w:r w:rsidRPr="00710B83">
              <w:rPr>
                <w:b/>
              </w:rPr>
              <w:t>names</w:t>
            </w:r>
          </w:p>
        </w:tc>
        <w:tc>
          <w:tcPr>
            <w:tcW w:w="1118" w:type="dxa"/>
            <w:shd w:val="clear" w:color="auto" w:fill="D9D9D9" w:themeFill="background1" w:themeFillShade="D9"/>
          </w:tcPr>
          <w:p w14:paraId="1F4341EA" w14:textId="77777777" w:rsidR="004A506C" w:rsidRPr="00710B83" w:rsidRDefault="004A506C" w:rsidP="00112AB5">
            <w:pPr>
              <w:pStyle w:val="NoSpacing"/>
              <w:rPr>
                <w:b/>
              </w:rPr>
            </w:pPr>
            <w:r w:rsidRPr="00710B83">
              <w:rPr>
                <w:b/>
              </w:rPr>
              <w:t xml:space="preserve">No. of Reg. </w:t>
            </w:r>
          </w:p>
          <w:p w14:paraId="72446AB2" w14:textId="77777777" w:rsidR="004A506C" w:rsidRPr="00710B83" w:rsidRDefault="004A506C" w:rsidP="00112AB5">
            <w:pPr>
              <w:pStyle w:val="NoSpacing"/>
              <w:rPr>
                <w:b/>
              </w:rPr>
            </w:pPr>
            <w:r w:rsidRPr="00710B83">
              <w:rPr>
                <w:b/>
              </w:rPr>
              <w:t>Farmers</w:t>
            </w:r>
          </w:p>
        </w:tc>
        <w:tc>
          <w:tcPr>
            <w:tcW w:w="1492" w:type="dxa"/>
            <w:shd w:val="clear" w:color="auto" w:fill="D9D9D9" w:themeFill="background1" w:themeFillShade="D9"/>
          </w:tcPr>
          <w:p w14:paraId="45BE33D0" w14:textId="77777777" w:rsidR="004A506C" w:rsidRPr="00710B83" w:rsidRDefault="004A506C" w:rsidP="00112AB5">
            <w:pPr>
              <w:pStyle w:val="NoSpacing"/>
              <w:rPr>
                <w:b/>
              </w:rPr>
            </w:pPr>
            <w:r w:rsidRPr="00710B83">
              <w:rPr>
                <w:b/>
              </w:rPr>
              <w:t>No. of Commercial Farmers</w:t>
            </w:r>
          </w:p>
        </w:tc>
        <w:tc>
          <w:tcPr>
            <w:tcW w:w="1170" w:type="dxa"/>
            <w:shd w:val="clear" w:color="auto" w:fill="D9D9D9" w:themeFill="background1" w:themeFillShade="D9"/>
          </w:tcPr>
          <w:p w14:paraId="2CD683DC" w14:textId="77777777" w:rsidR="004A506C" w:rsidRPr="00710B83" w:rsidRDefault="004A506C" w:rsidP="00112AB5">
            <w:pPr>
              <w:pStyle w:val="NoSpacing"/>
              <w:rPr>
                <w:b/>
              </w:rPr>
            </w:pPr>
            <w:r w:rsidRPr="00710B83">
              <w:rPr>
                <w:b/>
              </w:rPr>
              <w:t>No. of Emergent Framers</w:t>
            </w:r>
          </w:p>
        </w:tc>
        <w:tc>
          <w:tcPr>
            <w:tcW w:w="1350" w:type="dxa"/>
            <w:shd w:val="clear" w:color="auto" w:fill="D9D9D9" w:themeFill="background1" w:themeFillShade="D9"/>
          </w:tcPr>
          <w:p w14:paraId="3C8D6BD5" w14:textId="77777777" w:rsidR="004A506C" w:rsidRPr="00710B83" w:rsidRDefault="004A506C" w:rsidP="00112AB5">
            <w:pPr>
              <w:pStyle w:val="NoSpacing"/>
              <w:rPr>
                <w:b/>
              </w:rPr>
            </w:pPr>
            <w:r w:rsidRPr="00710B83">
              <w:rPr>
                <w:b/>
              </w:rPr>
              <w:t>No. of Small-Scale Farmers</w:t>
            </w:r>
          </w:p>
        </w:tc>
        <w:tc>
          <w:tcPr>
            <w:tcW w:w="1710" w:type="dxa"/>
            <w:shd w:val="clear" w:color="auto" w:fill="D9D9D9" w:themeFill="background1" w:themeFillShade="D9"/>
          </w:tcPr>
          <w:p w14:paraId="186EAD36" w14:textId="77777777" w:rsidR="004A506C" w:rsidRPr="00710B83" w:rsidRDefault="004A506C" w:rsidP="00112AB5">
            <w:pPr>
              <w:pStyle w:val="NoSpacing"/>
              <w:rPr>
                <w:b/>
              </w:rPr>
            </w:pPr>
            <w:r w:rsidRPr="00710B83">
              <w:rPr>
                <w:b/>
              </w:rPr>
              <w:t xml:space="preserve">No. of FSP </w:t>
            </w:r>
            <w:proofErr w:type="spellStart"/>
            <w:r w:rsidRPr="00710B83">
              <w:rPr>
                <w:b/>
              </w:rPr>
              <w:t>Programme</w:t>
            </w:r>
            <w:proofErr w:type="spellEnd"/>
            <w:r w:rsidRPr="00710B83">
              <w:rPr>
                <w:b/>
              </w:rPr>
              <w:t xml:space="preserve"> Beneficiaries</w:t>
            </w:r>
          </w:p>
          <w:p w14:paraId="68F7BA7F" w14:textId="77777777" w:rsidR="004A506C" w:rsidRPr="00710B83" w:rsidRDefault="004A506C" w:rsidP="00112AB5">
            <w:pPr>
              <w:pStyle w:val="NoSpacing"/>
              <w:rPr>
                <w:b/>
              </w:rPr>
            </w:pPr>
            <w:r w:rsidRPr="00710B83">
              <w:rPr>
                <w:b/>
              </w:rPr>
              <w:t xml:space="preserve"> </w:t>
            </w:r>
          </w:p>
        </w:tc>
      </w:tr>
      <w:tr w:rsidR="004A506C" w:rsidRPr="00710B83" w14:paraId="624ACAB7" w14:textId="77777777" w:rsidTr="00112AB5">
        <w:trPr>
          <w:trHeight w:val="240"/>
        </w:trPr>
        <w:tc>
          <w:tcPr>
            <w:tcW w:w="1458" w:type="dxa"/>
            <w:vMerge w:val="restart"/>
            <w:shd w:val="clear" w:color="auto" w:fill="ECF0E9" w:themeFill="accent1" w:themeFillTint="33"/>
            <w:vAlign w:val="center"/>
          </w:tcPr>
          <w:p w14:paraId="468FC907" w14:textId="77777777" w:rsidR="004A506C" w:rsidRPr="00710B83" w:rsidRDefault="004A506C" w:rsidP="00112AB5">
            <w:pPr>
              <w:rPr>
                <w:b/>
                <w:sz w:val="22"/>
                <w:szCs w:val="22"/>
              </w:rPr>
            </w:pPr>
            <w:proofErr w:type="spellStart"/>
            <w:r w:rsidRPr="00710B83">
              <w:rPr>
                <w:b/>
                <w:sz w:val="22"/>
                <w:szCs w:val="22"/>
              </w:rPr>
              <w:t>Chilanga</w:t>
            </w:r>
            <w:proofErr w:type="spellEnd"/>
          </w:p>
        </w:tc>
        <w:tc>
          <w:tcPr>
            <w:tcW w:w="1710" w:type="dxa"/>
            <w:shd w:val="clear" w:color="auto" w:fill="ECF0E9" w:themeFill="accent1" w:themeFillTint="33"/>
          </w:tcPr>
          <w:p w14:paraId="151FDCB4" w14:textId="77777777" w:rsidR="004A506C" w:rsidRPr="00710B83" w:rsidRDefault="004A506C" w:rsidP="00112AB5">
            <w:pPr>
              <w:rPr>
                <w:sz w:val="22"/>
                <w:szCs w:val="22"/>
              </w:rPr>
            </w:pPr>
            <w:proofErr w:type="spellStart"/>
            <w:r w:rsidRPr="00710B83">
              <w:rPr>
                <w:sz w:val="22"/>
                <w:szCs w:val="22"/>
              </w:rPr>
              <w:t>Chilanga</w:t>
            </w:r>
            <w:proofErr w:type="spellEnd"/>
            <w:r w:rsidRPr="00710B83">
              <w:rPr>
                <w:sz w:val="22"/>
                <w:szCs w:val="22"/>
              </w:rPr>
              <w:t xml:space="preserve"> </w:t>
            </w:r>
          </w:p>
        </w:tc>
        <w:tc>
          <w:tcPr>
            <w:tcW w:w="1118" w:type="dxa"/>
            <w:shd w:val="clear" w:color="auto" w:fill="ECF0E9" w:themeFill="accent1" w:themeFillTint="33"/>
          </w:tcPr>
          <w:p w14:paraId="026290A1" w14:textId="77777777" w:rsidR="004A506C" w:rsidRPr="00710B83" w:rsidRDefault="004A506C" w:rsidP="00112AB5">
            <w:pPr>
              <w:rPr>
                <w:sz w:val="22"/>
                <w:szCs w:val="22"/>
              </w:rPr>
            </w:pPr>
            <w:r w:rsidRPr="00710B83">
              <w:rPr>
                <w:sz w:val="22"/>
                <w:szCs w:val="22"/>
              </w:rPr>
              <w:t>4,083</w:t>
            </w:r>
          </w:p>
        </w:tc>
        <w:tc>
          <w:tcPr>
            <w:tcW w:w="1492" w:type="dxa"/>
            <w:vMerge w:val="restart"/>
            <w:shd w:val="clear" w:color="auto" w:fill="ECF0E9" w:themeFill="accent1" w:themeFillTint="33"/>
            <w:vAlign w:val="center"/>
          </w:tcPr>
          <w:p w14:paraId="1A531C8C" w14:textId="77777777" w:rsidR="004A506C" w:rsidRPr="00710B83" w:rsidRDefault="004A506C" w:rsidP="00112AB5">
            <w:pPr>
              <w:jc w:val="center"/>
              <w:rPr>
                <w:sz w:val="22"/>
                <w:szCs w:val="22"/>
              </w:rPr>
            </w:pPr>
            <w:r w:rsidRPr="00710B83">
              <w:rPr>
                <w:sz w:val="22"/>
                <w:szCs w:val="22"/>
              </w:rPr>
              <w:t>15</w:t>
            </w:r>
          </w:p>
        </w:tc>
        <w:tc>
          <w:tcPr>
            <w:tcW w:w="1170" w:type="dxa"/>
            <w:vMerge w:val="restart"/>
            <w:shd w:val="clear" w:color="auto" w:fill="ECF0E9" w:themeFill="accent1" w:themeFillTint="33"/>
            <w:vAlign w:val="center"/>
          </w:tcPr>
          <w:p w14:paraId="017AF936" w14:textId="77777777" w:rsidR="004A506C" w:rsidRPr="00710B83" w:rsidRDefault="004A506C" w:rsidP="00112AB5">
            <w:pPr>
              <w:jc w:val="center"/>
              <w:rPr>
                <w:sz w:val="22"/>
                <w:szCs w:val="22"/>
              </w:rPr>
            </w:pPr>
            <w:r w:rsidRPr="00710B83">
              <w:rPr>
                <w:sz w:val="22"/>
                <w:szCs w:val="22"/>
              </w:rPr>
              <w:t>1,112</w:t>
            </w:r>
          </w:p>
        </w:tc>
        <w:tc>
          <w:tcPr>
            <w:tcW w:w="1350" w:type="dxa"/>
            <w:vMerge w:val="restart"/>
            <w:shd w:val="clear" w:color="auto" w:fill="ECF0E9" w:themeFill="accent1" w:themeFillTint="33"/>
            <w:vAlign w:val="center"/>
          </w:tcPr>
          <w:p w14:paraId="65B748A2" w14:textId="77777777" w:rsidR="004A506C" w:rsidRPr="00710B83" w:rsidRDefault="004A506C" w:rsidP="00112AB5">
            <w:pPr>
              <w:jc w:val="center"/>
              <w:rPr>
                <w:sz w:val="22"/>
                <w:szCs w:val="22"/>
              </w:rPr>
            </w:pPr>
            <w:r w:rsidRPr="00710B83">
              <w:rPr>
                <w:sz w:val="22"/>
                <w:szCs w:val="22"/>
              </w:rPr>
              <w:t>6,061</w:t>
            </w:r>
          </w:p>
        </w:tc>
        <w:tc>
          <w:tcPr>
            <w:tcW w:w="1710" w:type="dxa"/>
            <w:vMerge w:val="restart"/>
            <w:shd w:val="clear" w:color="auto" w:fill="ECF0E9" w:themeFill="accent1" w:themeFillTint="33"/>
            <w:vAlign w:val="center"/>
          </w:tcPr>
          <w:p w14:paraId="436A5BA6" w14:textId="77777777" w:rsidR="004A506C" w:rsidRPr="00710B83" w:rsidRDefault="004A506C" w:rsidP="00112AB5">
            <w:pPr>
              <w:jc w:val="center"/>
              <w:rPr>
                <w:sz w:val="22"/>
                <w:szCs w:val="22"/>
              </w:rPr>
            </w:pPr>
            <w:r w:rsidRPr="00710B83">
              <w:rPr>
                <w:sz w:val="22"/>
                <w:szCs w:val="22"/>
              </w:rPr>
              <w:t>742</w:t>
            </w:r>
          </w:p>
        </w:tc>
      </w:tr>
      <w:tr w:rsidR="004A506C" w:rsidRPr="00710B83" w14:paraId="41465673" w14:textId="77777777" w:rsidTr="00112AB5">
        <w:trPr>
          <w:trHeight w:val="173"/>
        </w:trPr>
        <w:tc>
          <w:tcPr>
            <w:tcW w:w="1458" w:type="dxa"/>
            <w:vMerge/>
            <w:shd w:val="clear" w:color="auto" w:fill="ECF0E9" w:themeFill="accent1" w:themeFillTint="33"/>
          </w:tcPr>
          <w:p w14:paraId="6A4FBF65" w14:textId="77777777" w:rsidR="004A506C" w:rsidRPr="00710B83" w:rsidRDefault="004A506C" w:rsidP="00112AB5">
            <w:pPr>
              <w:rPr>
                <w:sz w:val="22"/>
                <w:szCs w:val="22"/>
              </w:rPr>
            </w:pPr>
          </w:p>
        </w:tc>
        <w:tc>
          <w:tcPr>
            <w:tcW w:w="1710" w:type="dxa"/>
            <w:shd w:val="clear" w:color="auto" w:fill="ECF0E9" w:themeFill="accent1" w:themeFillTint="33"/>
          </w:tcPr>
          <w:p w14:paraId="106E7BA2" w14:textId="77777777" w:rsidR="004A506C" w:rsidRPr="00710B83" w:rsidRDefault="004A506C" w:rsidP="00112AB5">
            <w:pPr>
              <w:rPr>
                <w:sz w:val="22"/>
                <w:szCs w:val="22"/>
              </w:rPr>
            </w:pPr>
            <w:r w:rsidRPr="00710B83">
              <w:rPr>
                <w:sz w:val="22"/>
                <w:szCs w:val="22"/>
              </w:rPr>
              <w:t xml:space="preserve">Mount </w:t>
            </w:r>
            <w:proofErr w:type="spellStart"/>
            <w:r w:rsidRPr="00710B83">
              <w:rPr>
                <w:sz w:val="22"/>
                <w:szCs w:val="22"/>
              </w:rPr>
              <w:t>Makulu</w:t>
            </w:r>
            <w:proofErr w:type="spellEnd"/>
            <w:r w:rsidRPr="00710B83">
              <w:rPr>
                <w:sz w:val="22"/>
                <w:szCs w:val="22"/>
              </w:rPr>
              <w:t xml:space="preserve"> </w:t>
            </w:r>
          </w:p>
        </w:tc>
        <w:tc>
          <w:tcPr>
            <w:tcW w:w="1118" w:type="dxa"/>
            <w:shd w:val="clear" w:color="auto" w:fill="ECF0E9" w:themeFill="accent1" w:themeFillTint="33"/>
          </w:tcPr>
          <w:p w14:paraId="7989A594" w14:textId="77777777" w:rsidR="004A506C" w:rsidRPr="00710B83" w:rsidRDefault="004A506C" w:rsidP="00112AB5">
            <w:pPr>
              <w:rPr>
                <w:sz w:val="22"/>
                <w:szCs w:val="22"/>
              </w:rPr>
            </w:pPr>
            <w:r w:rsidRPr="00710B83">
              <w:rPr>
                <w:sz w:val="22"/>
                <w:szCs w:val="22"/>
              </w:rPr>
              <w:t>308</w:t>
            </w:r>
          </w:p>
        </w:tc>
        <w:tc>
          <w:tcPr>
            <w:tcW w:w="1492" w:type="dxa"/>
            <w:vMerge/>
            <w:shd w:val="clear" w:color="auto" w:fill="ECF0E9" w:themeFill="accent1" w:themeFillTint="33"/>
            <w:vAlign w:val="center"/>
          </w:tcPr>
          <w:p w14:paraId="30A213A8" w14:textId="77777777" w:rsidR="004A506C" w:rsidRPr="00710B83" w:rsidRDefault="004A506C" w:rsidP="00112AB5">
            <w:pPr>
              <w:jc w:val="center"/>
              <w:rPr>
                <w:sz w:val="22"/>
                <w:szCs w:val="22"/>
              </w:rPr>
            </w:pPr>
          </w:p>
        </w:tc>
        <w:tc>
          <w:tcPr>
            <w:tcW w:w="1170" w:type="dxa"/>
            <w:vMerge/>
            <w:shd w:val="clear" w:color="auto" w:fill="ECF0E9" w:themeFill="accent1" w:themeFillTint="33"/>
            <w:vAlign w:val="center"/>
          </w:tcPr>
          <w:p w14:paraId="54D8D54B" w14:textId="77777777" w:rsidR="004A506C" w:rsidRPr="00710B83" w:rsidRDefault="004A506C" w:rsidP="00112AB5">
            <w:pPr>
              <w:jc w:val="center"/>
              <w:rPr>
                <w:sz w:val="22"/>
                <w:szCs w:val="22"/>
              </w:rPr>
            </w:pPr>
          </w:p>
        </w:tc>
        <w:tc>
          <w:tcPr>
            <w:tcW w:w="1350" w:type="dxa"/>
            <w:vMerge/>
            <w:shd w:val="clear" w:color="auto" w:fill="ECF0E9" w:themeFill="accent1" w:themeFillTint="33"/>
            <w:vAlign w:val="center"/>
          </w:tcPr>
          <w:p w14:paraId="1D7B801B" w14:textId="77777777" w:rsidR="004A506C" w:rsidRPr="00710B83" w:rsidRDefault="004A506C" w:rsidP="00112AB5">
            <w:pPr>
              <w:jc w:val="center"/>
              <w:rPr>
                <w:sz w:val="22"/>
                <w:szCs w:val="22"/>
              </w:rPr>
            </w:pPr>
          </w:p>
        </w:tc>
        <w:tc>
          <w:tcPr>
            <w:tcW w:w="1710" w:type="dxa"/>
            <w:vMerge/>
            <w:shd w:val="clear" w:color="auto" w:fill="ECF0E9" w:themeFill="accent1" w:themeFillTint="33"/>
          </w:tcPr>
          <w:p w14:paraId="25EE47D4" w14:textId="77777777" w:rsidR="004A506C" w:rsidRPr="00710B83" w:rsidRDefault="004A506C" w:rsidP="00112AB5">
            <w:pPr>
              <w:jc w:val="center"/>
              <w:rPr>
                <w:sz w:val="22"/>
                <w:szCs w:val="22"/>
              </w:rPr>
            </w:pPr>
          </w:p>
        </w:tc>
      </w:tr>
      <w:tr w:rsidR="004A506C" w:rsidRPr="00710B83" w14:paraId="10CAA185" w14:textId="77777777" w:rsidTr="00112AB5">
        <w:trPr>
          <w:trHeight w:val="173"/>
        </w:trPr>
        <w:tc>
          <w:tcPr>
            <w:tcW w:w="1458" w:type="dxa"/>
            <w:vMerge/>
            <w:shd w:val="clear" w:color="auto" w:fill="ECF0E9" w:themeFill="accent1" w:themeFillTint="33"/>
          </w:tcPr>
          <w:p w14:paraId="426F49BA" w14:textId="77777777" w:rsidR="004A506C" w:rsidRPr="00710B83" w:rsidRDefault="004A506C" w:rsidP="00112AB5">
            <w:pPr>
              <w:rPr>
                <w:sz w:val="22"/>
                <w:szCs w:val="22"/>
              </w:rPr>
            </w:pPr>
          </w:p>
        </w:tc>
        <w:tc>
          <w:tcPr>
            <w:tcW w:w="1710" w:type="dxa"/>
            <w:shd w:val="clear" w:color="auto" w:fill="ECF0E9" w:themeFill="accent1" w:themeFillTint="33"/>
          </w:tcPr>
          <w:p w14:paraId="426C3724" w14:textId="77777777" w:rsidR="004A506C" w:rsidRPr="00710B83" w:rsidRDefault="004A506C" w:rsidP="00112AB5">
            <w:pPr>
              <w:rPr>
                <w:sz w:val="22"/>
                <w:szCs w:val="22"/>
              </w:rPr>
            </w:pPr>
            <w:r w:rsidRPr="00710B83">
              <w:rPr>
                <w:sz w:val="22"/>
                <w:szCs w:val="22"/>
              </w:rPr>
              <w:t xml:space="preserve">New Farms </w:t>
            </w:r>
          </w:p>
        </w:tc>
        <w:tc>
          <w:tcPr>
            <w:tcW w:w="1118" w:type="dxa"/>
            <w:shd w:val="clear" w:color="auto" w:fill="ECF0E9" w:themeFill="accent1" w:themeFillTint="33"/>
          </w:tcPr>
          <w:p w14:paraId="4C8C405C" w14:textId="77777777" w:rsidR="004A506C" w:rsidRPr="00710B83" w:rsidRDefault="004A506C" w:rsidP="00112AB5">
            <w:pPr>
              <w:rPr>
                <w:sz w:val="22"/>
                <w:szCs w:val="22"/>
              </w:rPr>
            </w:pPr>
            <w:r w:rsidRPr="00710B83">
              <w:rPr>
                <w:sz w:val="22"/>
                <w:szCs w:val="22"/>
              </w:rPr>
              <w:t>684</w:t>
            </w:r>
          </w:p>
        </w:tc>
        <w:tc>
          <w:tcPr>
            <w:tcW w:w="1492" w:type="dxa"/>
            <w:vMerge/>
            <w:shd w:val="clear" w:color="auto" w:fill="ECF0E9" w:themeFill="accent1" w:themeFillTint="33"/>
            <w:vAlign w:val="center"/>
          </w:tcPr>
          <w:p w14:paraId="3B8DF2EC" w14:textId="77777777" w:rsidR="004A506C" w:rsidRPr="00710B83" w:rsidRDefault="004A506C" w:rsidP="00112AB5">
            <w:pPr>
              <w:jc w:val="center"/>
              <w:rPr>
                <w:sz w:val="22"/>
                <w:szCs w:val="22"/>
              </w:rPr>
            </w:pPr>
          </w:p>
        </w:tc>
        <w:tc>
          <w:tcPr>
            <w:tcW w:w="1170" w:type="dxa"/>
            <w:vMerge/>
            <w:shd w:val="clear" w:color="auto" w:fill="ECF0E9" w:themeFill="accent1" w:themeFillTint="33"/>
            <w:vAlign w:val="center"/>
          </w:tcPr>
          <w:p w14:paraId="4FAD17FB" w14:textId="77777777" w:rsidR="004A506C" w:rsidRPr="00710B83" w:rsidRDefault="004A506C" w:rsidP="00112AB5">
            <w:pPr>
              <w:jc w:val="center"/>
              <w:rPr>
                <w:sz w:val="22"/>
                <w:szCs w:val="22"/>
              </w:rPr>
            </w:pPr>
          </w:p>
        </w:tc>
        <w:tc>
          <w:tcPr>
            <w:tcW w:w="1350" w:type="dxa"/>
            <w:vMerge/>
            <w:shd w:val="clear" w:color="auto" w:fill="ECF0E9" w:themeFill="accent1" w:themeFillTint="33"/>
            <w:vAlign w:val="center"/>
          </w:tcPr>
          <w:p w14:paraId="3E7DE6A1" w14:textId="77777777" w:rsidR="004A506C" w:rsidRPr="00710B83" w:rsidRDefault="004A506C" w:rsidP="00112AB5">
            <w:pPr>
              <w:jc w:val="center"/>
              <w:rPr>
                <w:sz w:val="22"/>
                <w:szCs w:val="22"/>
              </w:rPr>
            </w:pPr>
          </w:p>
        </w:tc>
        <w:tc>
          <w:tcPr>
            <w:tcW w:w="1710" w:type="dxa"/>
            <w:vMerge/>
            <w:shd w:val="clear" w:color="auto" w:fill="ECF0E9" w:themeFill="accent1" w:themeFillTint="33"/>
          </w:tcPr>
          <w:p w14:paraId="7F057E49" w14:textId="77777777" w:rsidR="004A506C" w:rsidRPr="00710B83" w:rsidRDefault="004A506C" w:rsidP="00112AB5">
            <w:pPr>
              <w:jc w:val="center"/>
              <w:rPr>
                <w:sz w:val="22"/>
                <w:szCs w:val="22"/>
              </w:rPr>
            </w:pPr>
          </w:p>
        </w:tc>
      </w:tr>
      <w:tr w:rsidR="004A506C" w:rsidRPr="00710B83" w14:paraId="0652BDFE" w14:textId="77777777" w:rsidTr="00112AB5">
        <w:trPr>
          <w:trHeight w:val="173"/>
        </w:trPr>
        <w:tc>
          <w:tcPr>
            <w:tcW w:w="1458" w:type="dxa"/>
            <w:vMerge/>
            <w:shd w:val="clear" w:color="auto" w:fill="ECF0E9" w:themeFill="accent1" w:themeFillTint="33"/>
          </w:tcPr>
          <w:p w14:paraId="48A32D7A" w14:textId="77777777" w:rsidR="004A506C" w:rsidRPr="00710B83" w:rsidRDefault="004A506C" w:rsidP="00112AB5">
            <w:pPr>
              <w:rPr>
                <w:sz w:val="22"/>
                <w:szCs w:val="22"/>
              </w:rPr>
            </w:pPr>
          </w:p>
        </w:tc>
        <w:tc>
          <w:tcPr>
            <w:tcW w:w="1710" w:type="dxa"/>
            <w:shd w:val="clear" w:color="auto" w:fill="ECF0E9" w:themeFill="accent1" w:themeFillTint="33"/>
          </w:tcPr>
          <w:p w14:paraId="37148A12" w14:textId="77777777" w:rsidR="004A506C" w:rsidRPr="00710B83" w:rsidRDefault="004A506C" w:rsidP="00112AB5">
            <w:pPr>
              <w:rPr>
                <w:sz w:val="22"/>
                <w:szCs w:val="22"/>
              </w:rPr>
            </w:pPr>
            <w:proofErr w:type="spellStart"/>
            <w:r w:rsidRPr="00710B83">
              <w:rPr>
                <w:sz w:val="22"/>
                <w:szCs w:val="22"/>
              </w:rPr>
              <w:t>Kachenjela</w:t>
            </w:r>
            <w:proofErr w:type="spellEnd"/>
            <w:r w:rsidRPr="00710B83">
              <w:rPr>
                <w:sz w:val="22"/>
                <w:szCs w:val="22"/>
              </w:rPr>
              <w:t xml:space="preserve"> </w:t>
            </w:r>
          </w:p>
        </w:tc>
        <w:tc>
          <w:tcPr>
            <w:tcW w:w="1118" w:type="dxa"/>
            <w:shd w:val="clear" w:color="auto" w:fill="ECF0E9" w:themeFill="accent1" w:themeFillTint="33"/>
          </w:tcPr>
          <w:p w14:paraId="2A01ABD5" w14:textId="77777777" w:rsidR="004A506C" w:rsidRPr="00710B83" w:rsidRDefault="004A506C" w:rsidP="00112AB5">
            <w:pPr>
              <w:rPr>
                <w:sz w:val="22"/>
                <w:szCs w:val="22"/>
              </w:rPr>
            </w:pPr>
            <w:r w:rsidRPr="00710B83">
              <w:rPr>
                <w:sz w:val="22"/>
                <w:szCs w:val="22"/>
              </w:rPr>
              <w:t>327</w:t>
            </w:r>
          </w:p>
        </w:tc>
        <w:tc>
          <w:tcPr>
            <w:tcW w:w="1492" w:type="dxa"/>
            <w:vMerge/>
            <w:shd w:val="clear" w:color="auto" w:fill="ECF0E9" w:themeFill="accent1" w:themeFillTint="33"/>
            <w:vAlign w:val="center"/>
          </w:tcPr>
          <w:p w14:paraId="1D29D54F" w14:textId="77777777" w:rsidR="004A506C" w:rsidRPr="00710B83" w:rsidRDefault="004A506C" w:rsidP="00112AB5">
            <w:pPr>
              <w:jc w:val="center"/>
              <w:rPr>
                <w:sz w:val="22"/>
                <w:szCs w:val="22"/>
              </w:rPr>
            </w:pPr>
          </w:p>
        </w:tc>
        <w:tc>
          <w:tcPr>
            <w:tcW w:w="1170" w:type="dxa"/>
            <w:vMerge/>
            <w:shd w:val="clear" w:color="auto" w:fill="ECF0E9" w:themeFill="accent1" w:themeFillTint="33"/>
            <w:vAlign w:val="center"/>
          </w:tcPr>
          <w:p w14:paraId="68E903C0" w14:textId="77777777" w:rsidR="004A506C" w:rsidRPr="00710B83" w:rsidRDefault="004A506C" w:rsidP="00112AB5">
            <w:pPr>
              <w:jc w:val="center"/>
              <w:rPr>
                <w:sz w:val="22"/>
                <w:szCs w:val="22"/>
              </w:rPr>
            </w:pPr>
          </w:p>
        </w:tc>
        <w:tc>
          <w:tcPr>
            <w:tcW w:w="1350" w:type="dxa"/>
            <w:vMerge/>
            <w:shd w:val="clear" w:color="auto" w:fill="ECF0E9" w:themeFill="accent1" w:themeFillTint="33"/>
            <w:vAlign w:val="center"/>
          </w:tcPr>
          <w:p w14:paraId="4E41C49A" w14:textId="77777777" w:rsidR="004A506C" w:rsidRPr="00710B83" w:rsidRDefault="004A506C" w:rsidP="00112AB5">
            <w:pPr>
              <w:jc w:val="center"/>
              <w:rPr>
                <w:sz w:val="22"/>
                <w:szCs w:val="22"/>
              </w:rPr>
            </w:pPr>
          </w:p>
        </w:tc>
        <w:tc>
          <w:tcPr>
            <w:tcW w:w="1710" w:type="dxa"/>
            <w:vMerge/>
            <w:shd w:val="clear" w:color="auto" w:fill="ECF0E9" w:themeFill="accent1" w:themeFillTint="33"/>
          </w:tcPr>
          <w:p w14:paraId="4C201858" w14:textId="77777777" w:rsidR="004A506C" w:rsidRPr="00710B83" w:rsidRDefault="004A506C" w:rsidP="00112AB5">
            <w:pPr>
              <w:jc w:val="center"/>
              <w:rPr>
                <w:sz w:val="22"/>
                <w:szCs w:val="22"/>
              </w:rPr>
            </w:pPr>
          </w:p>
        </w:tc>
      </w:tr>
      <w:tr w:rsidR="004A506C" w:rsidRPr="00710B83" w14:paraId="531287EB" w14:textId="77777777" w:rsidTr="00112AB5">
        <w:trPr>
          <w:trHeight w:val="173"/>
        </w:trPr>
        <w:tc>
          <w:tcPr>
            <w:tcW w:w="1458" w:type="dxa"/>
            <w:vMerge/>
            <w:shd w:val="clear" w:color="auto" w:fill="ECF0E9" w:themeFill="accent1" w:themeFillTint="33"/>
          </w:tcPr>
          <w:p w14:paraId="2F4F5A78" w14:textId="77777777" w:rsidR="004A506C" w:rsidRPr="00710B83" w:rsidRDefault="004A506C" w:rsidP="00112AB5">
            <w:pPr>
              <w:rPr>
                <w:sz w:val="22"/>
                <w:szCs w:val="22"/>
              </w:rPr>
            </w:pPr>
          </w:p>
        </w:tc>
        <w:tc>
          <w:tcPr>
            <w:tcW w:w="1710" w:type="dxa"/>
            <w:shd w:val="clear" w:color="auto" w:fill="ECF0E9" w:themeFill="accent1" w:themeFillTint="33"/>
          </w:tcPr>
          <w:p w14:paraId="124E72FB" w14:textId="77777777" w:rsidR="004A506C" w:rsidRPr="00710B83" w:rsidRDefault="004A506C" w:rsidP="00112AB5">
            <w:pPr>
              <w:rPr>
                <w:sz w:val="22"/>
                <w:szCs w:val="22"/>
              </w:rPr>
            </w:pPr>
            <w:proofErr w:type="spellStart"/>
            <w:r w:rsidRPr="00710B83">
              <w:rPr>
                <w:sz w:val="22"/>
                <w:szCs w:val="22"/>
              </w:rPr>
              <w:t>Chilongolo</w:t>
            </w:r>
            <w:proofErr w:type="spellEnd"/>
            <w:r w:rsidRPr="00710B83">
              <w:rPr>
                <w:sz w:val="22"/>
                <w:szCs w:val="22"/>
              </w:rPr>
              <w:t xml:space="preserve"> </w:t>
            </w:r>
          </w:p>
        </w:tc>
        <w:tc>
          <w:tcPr>
            <w:tcW w:w="1118" w:type="dxa"/>
            <w:shd w:val="clear" w:color="auto" w:fill="ECF0E9" w:themeFill="accent1" w:themeFillTint="33"/>
          </w:tcPr>
          <w:p w14:paraId="669DC24D" w14:textId="77777777" w:rsidR="004A506C" w:rsidRPr="00710B83" w:rsidRDefault="004A506C" w:rsidP="00112AB5">
            <w:pPr>
              <w:rPr>
                <w:sz w:val="22"/>
                <w:szCs w:val="22"/>
              </w:rPr>
            </w:pPr>
            <w:r w:rsidRPr="00710B83">
              <w:rPr>
                <w:sz w:val="22"/>
                <w:szCs w:val="22"/>
              </w:rPr>
              <w:t>2,007</w:t>
            </w:r>
          </w:p>
        </w:tc>
        <w:tc>
          <w:tcPr>
            <w:tcW w:w="1492" w:type="dxa"/>
            <w:vMerge/>
            <w:shd w:val="clear" w:color="auto" w:fill="ECF0E9" w:themeFill="accent1" w:themeFillTint="33"/>
            <w:vAlign w:val="center"/>
          </w:tcPr>
          <w:p w14:paraId="4D33E9E0" w14:textId="77777777" w:rsidR="004A506C" w:rsidRPr="00710B83" w:rsidRDefault="004A506C" w:rsidP="00112AB5">
            <w:pPr>
              <w:jc w:val="center"/>
              <w:rPr>
                <w:sz w:val="22"/>
                <w:szCs w:val="22"/>
              </w:rPr>
            </w:pPr>
          </w:p>
        </w:tc>
        <w:tc>
          <w:tcPr>
            <w:tcW w:w="1170" w:type="dxa"/>
            <w:vMerge/>
            <w:shd w:val="clear" w:color="auto" w:fill="ECF0E9" w:themeFill="accent1" w:themeFillTint="33"/>
            <w:vAlign w:val="center"/>
          </w:tcPr>
          <w:p w14:paraId="5BA01169" w14:textId="77777777" w:rsidR="004A506C" w:rsidRPr="00710B83" w:rsidRDefault="004A506C" w:rsidP="00112AB5">
            <w:pPr>
              <w:jc w:val="center"/>
              <w:rPr>
                <w:sz w:val="22"/>
                <w:szCs w:val="22"/>
              </w:rPr>
            </w:pPr>
          </w:p>
        </w:tc>
        <w:tc>
          <w:tcPr>
            <w:tcW w:w="1350" w:type="dxa"/>
            <w:vMerge/>
            <w:shd w:val="clear" w:color="auto" w:fill="ECF0E9" w:themeFill="accent1" w:themeFillTint="33"/>
            <w:vAlign w:val="center"/>
          </w:tcPr>
          <w:p w14:paraId="26C8DD96" w14:textId="77777777" w:rsidR="004A506C" w:rsidRPr="00710B83" w:rsidRDefault="004A506C" w:rsidP="00112AB5">
            <w:pPr>
              <w:jc w:val="center"/>
              <w:rPr>
                <w:sz w:val="22"/>
                <w:szCs w:val="22"/>
              </w:rPr>
            </w:pPr>
          </w:p>
        </w:tc>
        <w:tc>
          <w:tcPr>
            <w:tcW w:w="1710" w:type="dxa"/>
            <w:vMerge/>
            <w:shd w:val="clear" w:color="auto" w:fill="ECF0E9" w:themeFill="accent1" w:themeFillTint="33"/>
          </w:tcPr>
          <w:p w14:paraId="02E98150" w14:textId="77777777" w:rsidR="004A506C" w:rsidRPr="00710B83" w:rsidRDefault="004A506C" w:rsidP="00112AB5">
            <w:pPr>
              <w:jc w:val="center"/>
              <w:rPr>
                <w:sz w:val="22"/>
                <w:szCs w:val="22"/>
              </w:rPr>
            </w:pPr>
          </w:p>
        </w:tc>
      </w:tr>
      <w:tr w:rsidR="004A506C" w:rsidRPr="00710B83" w14:paraId="35C754CC" w14:textId="77777777" w:rsidTr="00112AB5">
        <w:trPr>
          <w:trHeight w:val="173"/>
        </w:trPr>
        <w:tc>
          <w:tcPr>
            <w:tcW w:w="1458" w:type="dxa"/>
            <w:vMerge/>
            <w:shd w:val="clear" w:color="auto" w:fill="ECF0E9" w:themeFill="accent1" w:themeFillTint="33"/>
          </w:tcPr>
          <w:p w14:paraId="08F52283" w14:textId="77777777" w:rsidR="004A506C" w:rsidRPr="00710B83" w:rsidRDefault="004A506C" w:rsidP="00112AB5">
            <w:pPr>
              <w:rPr>
                <w:sz w:val="22"/>
                <w:szCs w:val="22"/>
              </w:rPr>
            </w:pPr>
          </w:p>
        </w:tc>
        <w:tc>
          <w:tcPr>
            <w:tcW w:w="1710" w:type="dxa"/>
            <w:shd w:val="clear" w:color="auto" w:fill="D9D9D9" w:themeFill="background1" w:themeFillShade="D9"/>
          </w:tcPr>
          <w:p w14:paraId="3F39A16E" w14:textId="77777777" w:rsidR="004A506C" w:rsidRPr="00710B83" w:rsidRDefault="004A506C" w:rsidP="00112AB5">
            <w:pPr>
              <w:rPr>
                <w:b/>
                <w:sz w:val="22"/>
                <w:szCs w:val="22"/>
              </w:rPr>
            </w:pPr>
            <w:r w:rsidRPr="00710B83">
              <w:rPr>
                <w:b/>
                <w:sz w:val="22"/>
                <w:szCs w:val="22"/>
              </w:rPr>
              <w:t>Sub Total</w:t>
            </w:r>
          </w:p>
        </w:tc>
        <w:tc>
          <w:tcPr>
            <w:tcW w:w="1118" w:type="dxa"/>
            <w:shd w:val="clear" w:color="auto" w:fill="D9D9D9" w:themeFill="background1" w:themeFillShade="D9"/>
          </w:tcPr>
          <w:p w14:paraId="20F2C863" w14:textId="77777777" w:rsidR="004A506C" w:rsidRPr="00710B83" w:rsidRDefault="004A506C" w:rsidP="00112AB5">
            <w:pPr>
              <w:rPr>
                <w:b/>
                <w:sz w:val="22"/>
                <w:szCs w:val="22"/>
              </w:rPr>
            </w:pPr>
            <w:r w:rsidRPr="00710B83">
              <w:rPr>
                <w:b/>
                <w:sz w:val="22"/>
                <w:szCs w:val="22"/>
              </w:rPr>
              <w:t>7,409</w:t>
            </w:r>
          </w:p>
        </w:tc>
        <w:tc>
          <w:tcPr>
            <w:tcW w:w="1492" w:type="dxa"/>
            <w:vMerge/>
            <w:shd w:val="clear" w:color="auto" w:fill="ECF0E9" w:themeFill="accent1" w:themeFillTint="33"/>
            <w:vAlign w:val="center"/>
          </w:tcPr>
          <w:p w14:paraId="1CFE4620" w14:textId="77777777" w:rsidR="004A506C" w:rsidRPr="00710B83" w:rsidRDefault="004A506C" w:rsidP="00112AB5">
            <w:pPr>
              <w:jc w:val="center"/>
              <w:rPr>
                <w:sz w:val="22"/>
                <w:szCs w:val="22"/>
              </w:rPr>
            </w:pPr>
          </w:p>
        </w:tc>
        <w:tc>
          <w:tcPr>
            <w:tcW w:w="1170" w:type="dxa"/>
            <w:vMerge/>
            <w:shd w:val="clear" w:color="auto" w:fill="ECF0E9" w:themeFill="accent1" w:themeFillTint="33"/>
            <w:vAlign w:val="center"/>
          </w:tcPr>
          <w:p w14:paraId="61D4EA07" w14:textId="77777777" w:rsidR="004A506C" w:rsidRPr="00710B83" w:rsidRDefault="004A506C" w:rsidP="00112AB5">
            <w:pPr>
              <w:jc w:val="center"/>
              <w:rPr>
                <w:sz w:val="22"/>
                <w:szCs w:val="22"/>
              </w:rPr>
            </w:pPr>
          </w:p>
        </w:tc>
        <w:tc>
          <w:tcPr>
            <w:tcW w:w="1350" w:type="dxa"/>
            <w:vMerge/>
            <w:shd w:val="clear" w:color="auto" w:fill="ECF0E9" w:themeFill="accent1" w:themeFillTint="33"/>
            <w:vAlign w:val="center"/>
          </w:tcPr>
          <w:p w14:paraId="4022F56B" w14:textId="77777777" w:rsidR="004A506C" w:rsidRPr="00710B83" w:rsidRDefault="004A506C" w:rsidP="00112AB5">
            <w:pPr>
              <w:jc w:val="center"/>
              <w:rPr>
                <w:sz w:val="22"/>
                <w:szCs w:val="22"/>
              </w:rPr>
            </w:pPr>
          </w:p>
        </w:tc>
        <w:tc>
          <w:tcPr>
            <w:tcW w:w="1710" w:type="dxa"/>
            <w:vMerge/>
            <w:shd w:val="clear" w:color="auto" w:fill="ECF0E9" w:themeFill="accent1" w:themeFillTint="33"/>
          </w:tcPr>
          <w:p w14:paraId="182DF2C6" w14:textId="77777777" w:rsidR="004A506C" w:rsidRPr="00710B83" w:rsidRDefault="004A506C" w:rsidP="00112AB5">
            <w:pPr>
              <w:jc w:val="center"/>
              <w:rPr>
                <w:sz w:val="22"/>
                <w:szCs w:val="22"/>
              </w:rPr>
            </w:pPr>
          </w:p>
        </w:tc>
      </w:tr>
      <w:tr w:rsidR="004A506C" w:rsidRPr="00710B83" w14:paraId="7AA02019" w14:textId="77777777" w:rsidTr="00112AB5">
        <w:trPr>
          <w:trHeight w:val="213"/>
        </w:trPr>
        <w:tc>
          <w:tcPr>
            <w:tcW w:w="1458" w:type="dxa"/>
            <w:vMerge w:val="restart"/>
            <w:shd w:val="clear" w:color="auto" w:fill="FCECDA" w:themeFill="accent2" w:themeFillTint="33"/>
            <w:vAlign w:val="center"/>
          </w:tcPr>
          <w:p w14:paraId="3B0CD8CC" w14:textId="77777777" w:rsidR="004A506C" w:rsidRPr="00710B83" w:rsidRDefault="004A506C" w:rsidP="00112AB5">
            <w:pPr>
              <w:rPr>
                <w:b/>
                <w:sz w:val="22"/>
                <w:szCs w:val="22"/>
              </w:rPr>
            </w:pPr>
            <w:r w:rsidRPr="00710B83">
              <w:rPr>
                <w:b/>
                <w:sz w:val="22"/>
                <w:szCs w:val="22"/>
              </w:rPr>
              <w:t>Lusaka West</w:t>
            </w:r>
          </w:p>
        </w:tc>
        <w:tc>
          <w:tcPr>
            <w:tcW w:w="1710" w:type="dxa"/>
            <w:shd w:val="clear" w:color="auto" w:fill="FCECDA" w:themeFill="accent2" w:themeFillTint="33"/>
          </w:tcPr>
          <w:p w14:paraId="76E5D6E8" w14:textId="77777777" w:rsidR="004A506C" w:rsidRPr="00710B83" w:rsidRDefault="004A506C" w:rsidP="00112AB5">
            <w:pPr>
              <w:rPr>
                <w:sz w:val="22"/>
                <w:szCs w:val="22"/>
              </w:rPr>
            </w:pPr>
            <w:proofErr w:type="spellStart"/>
            <w:r w:rsidRPr="00710B83">
              <w:rPr>
                <w:sz w:val="22"/>
                <w:szCs w:val="22"/>
              </w:rPr>
              <w:t>Nakachenje</w:t>
            </w:r>
            <w:proofErr w:type="spellEnd"/>
            <w:r w:rsidRPr="00710B83">
              <w:rPr>
                <w:sz w:val="22"/>
                <w:szCs w:val="22"/>
              </w:rPr>
              <w:t xml:space="preserve"> </w:t>
            </w:r>
          </w:p>
        </w:tc>
        <w:tc>
          <w:tcPr>
            <w:tcW w:w="1118" w:type="dxa"/>
            <w:shd w:val="clear" w:color="auto" w:fill="FCECDA" w:themeFill="accent2" w:themeFillTint="33"/>
          </w:tcPr>
          <w:p w14:paraId="6A728973" w14:textId="77777777" w:rsidR="004A506C" w:rsidRPr="00710B83" w:rsidRDefault="004A506C" w:rsidP="00112AB5">
            <w:pPr>
              <w:rPr>
                <w:sz w:val="22"/>
                <w:szCs w:val="22"/>
              </w:rPr>
            </w:pPr>
            <w:r w:rsidRPr="00710B83">
              <w:rPr>
                <w:sz w:val="22"/>
                <w:szCs w:val="22"/>
              </w:rPr>
              <w:t>2,276</w:t>
            </w:r>
          </w:p>
        </w:tc>
        <w:tc>
          <w:tcPr>
            <w:tcW w:w="1492" w:type="dxa"/>
            <w:vMerge w:val="restart"/>
            <w:shd w:val="clear" w:color="auto" w:fill="FCECDA" w:themeFill="accent2" w:themeFillTint="33"/>
            <w:vAlign w:val="center"/>
          </w:tcPr>
          <w:p w14:paraId="470FF4B1" w14:textId="77777777" w:rsidR="004A506C" w:rsidRPr="00710B83" w:rsidRDefault="004A506C" w:rsidP="00112AB5">
            <w:pPr>
              <w:jc w:val="center"/>
              <w:rPr>
                <w:sz w:val="22"/>
                <w:szCs w:val="22"/>
              </w:rPr>
            </w:pPr>
            <w:r w:rsidRPr="00710B83">
              <w:rPr>
                <w:sz w:val="22"/>
                <w:szCs w:val="22"/>
              </w:rPr>
              <w:t>19</w:t>
            </w:r>
          </w:p>
        </w:tc>
        <w:tc>
          <w:tcPr>
            <w:tcW w:w="1170" w:type="dxa"/>
            <w:vMerge w:val="restart"/>
            <w:shd w:val="clear" w:color="auto" w:fill="FCECDA" w:themeFill="accent2" w:themeFillTint="33"/>
            <w:vAlign w:val="center"/>
          </w:tcPr>
          <w:p w14:paraId="4A2B0411" w14:textId="77777777" w:rsidR="004A506C" w:rsidRPr="00710B83" w:rsidRDefault="004A506C" w:rsidP="00112AB5">
            <w:pPr>
              <w:jc w:val="center"/>
              <w:rPr>
                <w:sz w:val="22"/>
                <w:szCs w:val="22"/>
              </w:rPr>
            </w:pPr>
            <w:r w:rsidRPr="00710B83">
              <w:rPr>
                <w:sz w:val="22"/>
                <w:szCs w:val="22"/>
              </w:rPr>
              <w:t>1,572</w:t>
            </w:r>
          </w:p>
        </w:tc>
        <w:tc>
          <w:tcPr>
            <w:tcW w:w="1350" w:type="dxa"/>
            <w:vMerge w:val="restart"/>
            <w:shd w:val="clear" w:color="auto" w:fill="FCECDA" w:themeFill="accent2" w:themeFillTint="33"/>
            <w:vAlign w:val="center"/>
          </w:tcPr>
          <w:p w14:paraId="6F47CAE0" w14:textId="77777777" w:rsidR="004A506C" w:rsidRPr="00710B83" w:rsidRDefault="004A506C" w:rsidP="00112AB5">
            <w:pPr>
              <w:jc w:val="center"/>
              <w:rPr>
                <w:sz w:val="22"/>
                <w:szCs w:val="22"/>
              </w:rPr>
            </w:pPr>
            <w:r w:rsidRPr="00710B83">
              <w:rPr>
                <w:sz w:val="22"/>
                <w:szCs w:val="22"/>
              </w:rPr>
              <w:t>10,337</w:t>
            </w:r>
          </w:p>
        </w:tc>
        <w:tc>
          <w:tcPr>
            <w:tcW w:w="1710" w:type="dxa"/>
            <w:vMerge w:val="restart"/>
            <w:shd w:val="clear" w:color="auto" w:fill="FCECDA" w:themeFill="accent2" w:themeFillTint="33"/>
            <w:vAlign w:val="center"/>
          </w:tcPr>
          <w:p w14:paraId="303EF740" w14:textId="77777777" w:rsidR="004A506C" w:rsidRPr="00710B83" w:rsidRDefault="004A506C" w:rsidP="00112AB5">
            <w:pPr>
              <w:jc w:val="center"/>
              <w:rPr>
                <w:sz w:val="22"/>
                <w:szCs w:val="22"/>
              </w:rPr>
            </w:pPr>
            <w:r w:rsidRPr="00710B83">
              <w:rPr>
                <w:sz w:val="22"/>
                <w:szCs w:val="22"/>
              </w:rPr>
              <w:t>1,076</w:t>
            </w:r>
          </w:p>
        </w:tc>
      </w:tr>
      <w:tr w:rsidR="004A506C" w:rsidRPr="00710B83" w14:paraId="53790A73" w14:textId="77777777" w:rsidTr="00112AB5">
        <w:trPr>
          <w:trHeight w:val="200"/>
        </w:trPr>
        <w:tc>
          <w:tcPr>
            <w:tcW w:w="1458" w:type="dxa"/>
            <w:vMerge/>
            <w:shd w:val="clear" w:color="auto" w:fill="FCECDA" w:themeFill="accent2" w:themeFillTint="33"/>
          </w:tcPr>
          <w:p w14:paraId="6BFC54B8" w14:textId="77777777" w:rsidR="004A506C" w:rsidRPr="00710B83" w:rsidRDefault="004A506C" w:rsidP="00112AB5">
            <w:pPr>
              <w:rPr>
                <w:sz w:val="22"/>
                <w:szCs w:val="22"/>
              </w:rPr>
            </w:pPr>
          </w:p>
        </w:tc>
        <w:tc>
          <w:tcPr>
            <w:tcW w:w="1710" w:type="dxa"/>
            <w:shd w:val="clear" w:color="auto" w:fill="FCECDA" w:themeFill="accent2" w:themeFillTint="33"/>
          </w:tcPr>
          <w:p w14:paraId="4A4AF793" w14:textId="77777777" w:rsidR="004A506C" w:rsidRPr="00710B83" w:rsidRDefault="004A506C" w:rsidP="00112AB5">
            <w:pPr>
              <w:rPr>
                <w:sz w:val="22"/>
                <w:szCs w:val="22"/>
              </w:rPr>
            </w:pPr>
            <w:proofErr w:type="spellStart"/>
            <w:r w:rsidRPr="00710B83">
              <w:rPr>
                <w:sz w:val="22"/>
                <w:szCs w:val="22"/>
              </w:rPr>
              <w:t>Kacheta</w:t>
            </w:r>
            <w:proofErr w:type="spellEnd"/>
            <w:r w:rsidRPr="00710B83">
              <w:rPr>
                <w:sz w:val="22"/>
                <w:szCs w:val="22"/>
              </w:rPr>
              <w:t xml:space="preserve"> </w:t>
            </w:r>
          </w:p>
        </w:tc>
        <w:tc>
          <w:tcPr>
            <w:tcW w:w="1118" w:type="dxa"/>
            <w:shd w:val="clear" w:color="auto" w:fill="FCECDA" w:themeFill="accent2" w:themeFillTint="33"/>
          </w:tcPr>
          <w:p w14:paraId="3908AF6C" w14:textId="77777777" w:rsidR="004A506C" w:rsidRPr="00710B83" w:rsidRDefault="004A506C" w:rsidP="00112AB5">
            <w:pPr>
              <w:rPr>
                <w:sz w:val="22"/>
                <w:szCs w:val="22"/>
              </w:rPr>
            </w:pPr>
            <w:r w:rsidRPr="00710B83">
              <w:rPr>
                <w:sz w:val="22"/>
                <w:szCs w:val="22"/>
              </w:rPr>
              <w:t>2,867</w:t>
            </w:r>
          </w:p>
        </w:tc>
        <w:tc>
          <w:tcPr>
            <w:tcW w:w="1492" w:type="dxa"/>
            <w:vMerge/>
            <w:shd w:val="clear" w:color="auto" w:fill="FCECDA" w:themeFill="accent2" w:themeFillTint="33"/>
            <w:vAlign w:val="center"/>
          </w:tcPr>
          <w:p w14:paraId="1D3EA717" w14:textId="77777777" w:rsidR="004A506C" w:rsidRPr="00710B83" w:rsidRDefault="004A506C" w:rsidP="00112AB5">
            <w:pPr>
              <w:jc w:val="center"/>
              <w:rPr>
                <w:sz w:val="22"/>
                <w:szCs w:val="22"/>
              </w:rPr>
            </w:pPr>
          </w:p>
        </w:tc>
        <w:tc>
          <w:tcPr>
            <w:tcW w:w="1170" w:type="dxa"/>
            <w:vMerge/>
            <w:shd w:val="clear" w:color="auto" w:fill="FCECDA" w:themeFill="accent2" w:themeFillTint="33"/>
            <w:vAlign w:val="center"/>
          </w:tcPr>
          <w:p w14:paraId="079CE391" w14:textId="77777777" w:rsidR="004A506C" w:rsidRPr="00710B83" w:rsidRDefault="004A506C" w:rsidP="00112AB5">
            <w:pPr>
              <w:jc w:val="center"/>
              <w:rPr>
                <w:sz w:val="22"/>
                <w:szCs w:val="22"/>
              </w:rPr>
            </w:pPr>
          </w:p>
        </w:tc>
        <w:tc>
          <w:tcPr>
            <w:tcW w:w="1350" w:type="dxa"/>
            <w:vMerge/>
            <w:shd w:val="clear" w:color="auto" w:fill="FCECDA" w:themeFill="accent2" w:themeFillTint="33"/>
            <w:vAlign w:val="center"/>
          </w:tcPr>
          <w:p w14:paraId="28D2ECB9" w14:textId="77777777" w:rsidR="004A506C" w:rsidRPr="00710B83" w:rsidRDefault="004A506C" w:rsidP="00112AB5">
            <w:pPr>
              <w:jc w:val="center"/>
              <w:rPr>
                <w:sz w:val="22"/>
                <w:szCs w:val="22"/>
              </w:rPr>
            </w:pPr>
          </w:p>
        </w:tc>
        <w:tc>
          <w:tcPr>
            <w:tcW w:w="1710" w:type="dxa"/>
            <w:vMerge/>
            <w:shd w:val="clear" w:color="auto" w:fill="FCECDA" w:themeFill="accent2" w:themeFillTint="33"/>
          </w:tcPr>
          <w:p w14:paraId="3ED02DC7" w14:textId="77777777" w:rsidR="004A506C" w:rsidRPr="00710B83" w:rsidRDefault="004A506C" w:rsidP="00112AB5">
            <w:pPr>
              <w:jc w:val="center"/>
              <w:rPr>
                <w:sz w:val="22"/>
                <w:szCs w:val="22"/>
              </w:rPr>
            </w:pPr>
          </w:p>
        </w:tc>
      </w:tr>
      <w:tr w:rsidR="004A506C" w:rsidRPr="00710B83" w14:paraId="32116A74" w14:textId="77777777" w:rsidTr="00112AB5">
        <w:trPr>
          <w:trHeight w:val="200"/>
        </w:trPr>
        <w:tc>
          <w:tcPr>
            <w:tcW w:w="1458" w:type="dxa"/>
            <w:vMerge/>
            <w:shd w:val="clear" w:color="auto" w:fill="FCECDA" w:themeFill="accent2" w:themeFillTint="33"/>
          </w:tcPr>
          <w:p w14:paraId="6592D1D7" w14:textId="77777777" w:rsidR="004A506C" w:rsidRPr="00710B83" w:rsidRDefault="004A506C" w:rsidP="00112AB5">
            <w:pPr>
              <w:rPr>
                <w:sz w:val="22"/>
                <w:szCs w:val="22"/>
              </w:rPr>
            </w:pPr>
          </w:p>
        </w:tc>
        <w:tc>
          <w:tcPr>
            <w:tcW w:w="1710" w:type="dxa"/>
            <w:shd w:val="clear" w:color="auto" w:fill="FCECDA" w:themeFill="accent2" w:themeFillTint="33"/>
          </w:tcPr>
          <w:p w14:paraId="4C890CCE" w14:textId="77777777" w:rsidR="004A506C" w:rsidRPr="00710B83" w:rsidRDefault="004A506C" w:rsidP="00112AB5">
            <w:pPr>
              <w:rPr>
                <w:sz w:val="22"/>
                <w:szCs w:val="22"/>
              </w:rPr>
            </w:pPr>
            <w:proofErr w:type="spellStart"/>
            <w:r w:rsidRPr="00710B83">
              <w:rPr>
                <w:sz w:val="22"/>
                <w:szCs w:val="22"/>
              </w:rPr>
              <w:t>Shampule</w:t>
            </w:r>
            <w:proofErr w:type="spellEnd"/>
            <w:r w:rsidRPr="00710B83">
              <w:rPr>
                <w:sz w:val="22"/>
                <w:szCs w:val="22"/>
              </w:rPr>
              <w:t xml:space="preserve"> </w:t>
            </w:r>
          </w:p>
        </w:tc>
        <w:tc>
          <w:tcPr>
            <w:tcW w:w="1118" w:type="dxa"/>
            <w:shd w:val="clear" w:color="auto" w:fill="FCECDA" w:themeFill="accent2" w:themeFillTint="33"/>
          </w:tcPr>
          <w:p w14:paraId="40BD23A9" w14:textId="77777777" w:rsidR="004A506C" w:rsidRPr="00710B83" w:rsidRDefault="004A506C" w:rsidP="00112AB5">
            <w:pPr>
              <w:rPr>
                <w:sz w:val="22"/>
                <w:szCs w:val="22"/>
              </w:rPr>
            </w:pPr>
            <w:r w:rsidRPr="00710B83">
              <w:rPr>
                <w:sz w:val="22"/>
                <w:szCs w:val="22"/>
              </w:rPr>
              <w:t>3,059</w:t>
            </w:r>
          </w:p>
        </w:tc>
        <w:tc>
          <w:tcPr>
            <w:tcW w:w="1492" w:type="dxa"/>
            <w:vMerge/>
            <w:shd w:val="clear" w:color="auto" w:fill="FCECDA" w:themeFill="accent2" w:themeFillTint="33"/>
            <w:vAlign w:val="center"/>
          </w:tcPr>
          <w:p w14:paraId="330DE8A8" w14:textId="77777777" w:rsidR="004A506C" w:rsidRPr="00710B83" w:rsidRDefault="004A506C" w:rsidP="00112AB5">
            <w:pPr>
              <w:jc w:val="center"/>
              <w:rPr>
                <w:sz w:val="22"/>
                <w:szCs w:val="22"/>
              </w:rPr>
            </w:pPr>
          </w:p>
        </w:tc>
        <w:tc>
          <w:tcPr>
            <w:tcW w:w="1170" w:type="dxa"/>
            <w:vMerge/>
            <w:shd w:val="clear" w:color="auto" w:fill="FCECDA" w:themeFill="accent2" w:themeFillTint="33"/>
            <w:vAlign w:val="center"/>
          </w:tcPr>
          <w:p w14:paraId="37A33BD7" w14:textId="77777777" w:rsidR="004A506C" w:rsidRPr="00710B83" w:rsidRDefault="004A506C" w:rsidP="00112AB5">
            <w:pPr>
              <w:jc w:val="center"/>
              <w:rPr>
                <w:sz w:val="22"/>
                <w:szCs w:val="22"/>
              </w:rPr>
            </w:pPr>
          </w:p>
        </w:tc>
        <w:tc>
          <w:tcPr>
            <w:tcW w:w="1350" w:type="dxa"/>
            <w:vMerge/>
            <w:shd w:val="clear" w:color="auto" w:fill="FCECDA" w:themeFill="accent2" w:themeFillTint="33"/>
            <w:vAlign w:val="center"/>
          </w:tcPr>
          <w:p w14:paraId="0C3B7389" w14:textId="77777777" w:rsidR="004A506C" w:rsidRPr="00710B83" w:rsidRDefault="004A506C" w:rsidP="00112AB5">
            <w:pPr>
              <w:jc w:val="center"/>
              <w:rPr>
                <w:sz w:val="22"/>
                <w:szCs w:val="22"/>
              </w:rPr>
            </w:pPr>
          </w:p>
        </w:tc>
        <w:tc>
          <w:tcPr>
            <w:tcW w:w="1710" w:type="dxa"/>
            <w:vMerge/>
            <w:shd w:val="clear" w:color="auto" w:fill="FCECDA" w:themeFill="accent2" w:themeFillTint="33"/>
          </w:tcPr>
          <w:p w14:paraId="5FCC0CBC" w14:textId="77777777" w:rsidR="004A506C" w:rsidRPr="00710B83" w:rsidRDefault="004A506C" w:rsidP="00112AB5">
            <w:pPr>
              <w:jc w:val="center"/>
              <w:rPr>
                <w:sz w:val="22"/>
                <w:szCs w:val="22"/>
              </w:rPr>
            </w:pPr>
          </w:p>
        </w:tc>
      </w:tr>
      <w:tr w:rsidR="004A506C" w:rsidRPr="00710B83" w14:paraId="6F82F1D4" w14:textId="77777777" w:rsidTr="00112AB5">
        <w:trPr>
          <w:trHeight w:val="200"/>
        </w:trPr>
        <w:tc>
          <w:tcPr>
            <w:tcW w:w="1458" w:type="dxa"/>
            <w:vMerge/>
            <w:shd w:val="clear" w:color="auto" w:fill="FCECDA" w:themeFill="accent2" w:themeFillTint="33"/>
          </w:tcPr>
          <w:p w14:paraId="612DBC08" w14:textId="77777777" w:rsidR="004A506C" w:rsidRPr="00710B83" w:rsidRDefault="004A506C" w:rsidP="00112AB5">
            <w:pPr>
              <w:rPr>
                <w:sz w:val="22"/>
                <w:szCs w:val="22"/>
              </w:rPr>
            </w:pPr>
          </w:p>
        </w:tc>
        <w:tc>
          <w:tcPr>
            <w:tcW w:w="1710" w:type="dxa"/>
            <w:shd w:val="clear" w:color="auto" w:fill="FCECDA" w:themeFill="accent2" w:themeFillTint="33"/>
          </w:tcPr>
          <w:p w14:paraId="32935B38" w14:textId="77777777" w:rsidR="004A506C" w:rsidRPr="00710B83" w:rsidRDefault="004A506C" w:rsidP="00112AB5">
            <w:pPr>
              <w:rPr>
                <w:sz w:val="22"/>
                <w:szCs w:val="22"/>
              </w:rPr>
            </w:pPr>
            <w:proofErr w:type="spellStart"/>
            <w:r w:rsidRPr="00710B83">
              <w:rPr>
                <w:sz w:val="22"/>
                <w:szCs w:val="22"/>
              </w:rPr>
              <w:t>Namalombwe</w:t>
            </w:r>
            <w:proofErr w:type="spellEnd"/>
            <w:r w:rsidRPr="00710B83">
              <w:rPr>
                <w:sz w:val="22"/>
                <w:szCs w:val="22"/>
              </w:rPr>
              <w:t xml:space="preserve"> </w:t>
            </w:r>
          </w:p>
        </w:tc>
        <w:tc>
          <w:tcPr>
            <w:tcW w:w="1118" w:type="dxa"/>
            <w:shd w:val="clear" w:color="auto" w:fill="FCECDA" w:themeFill="accent2" w:themeFillTint="33"/>
          </w:tcPr>
          <w:p w14:paraId="5A1F44CA" w14:textId="77777777" w:rsidR="004A506C" w:rsidRPr="00710B83" w:rsidRDefault="004A506C" w:rsidP="00112AB5">
            <w:pPr>
              <w:rPr>
                <w:sz w:val="22"/>
                <w:szCs w:val="22"/>
              </w:rPr>
            </w:pPr>
            <w:r w:rsidRPr="00710B83">
              <w:rPr>
                <w:sz w:val="22"/>
                <w:szCs w:val="22"/>
              </w:rPr>
              <w:t>653</w:t>
            </w:r>
          </w:p>
        </w:tc>
        <w:tc>
          <w:tcPr>
            <w:tcW w:w="1492" w:type="dxa"/>
            <w:vMerge/>
            <w:shd w:val="clear" w:color="auto" w:fill="FCECDA" w:themeFill="accent2" w:themeFillTint="33"/>
            <w:vAlign w:val="center"/>
          </w:tcPr>
          <w:p w14:paraId="7C9EE43A" w14:textId="77777777" w:rsidR="004A506C" w:rsidRPr="00710B83" w:rsidRDefault="004A506C" w:rsidP="00112AB5">
            <w:pPr>
              <w:jc w:val="center"/>
              <w:rPr>
                <w:sz w:val="22"/>
                <w:szCs w:val="22"/>
              </w:rPr>
            </w:pPr>
          </w:p>
        </w:tc>
        <w:tc>
          <w:tcPr>
            <w:tcW w:w="1170" w:type="dxa"/>
            <w:vMerge/>
            <w:shd w:val="clear" w:color="auto" w:fill="FCECDA" w:themeFill="accent2" w:themeFillTint="33"/>
            <w:vAlign w:val="center"/>
          </w:tcPr>
          <w:p w14:paraId="76A68605" w14:textId="77777777" w:rsidR="004A506C" w:rsidRPr="00710B83" w:rsidRDefault="004A506C" w:rsidP="00112AB5">
            <w:pPr>
              <w:jc w:val="center"/>
              <w:rPr>
                <w:sz w:val="22"/>
                <w:szCs w:val="22"/>
              </w:rPr>
            </w:pPr>
          </w:p>
        </w:tc>
        <w:tc>
          <w:tcPr>
            <w:tcW w:w="1350" w:type="dxa"/>
            <w:vMerge/>
            <w:shd w:val="clear" w:color="auto" w:fill="FCECDA" w:themeFill="accent2" w:themeFillTint="33"/>
            <w:vAlign w:val="center"/>
          </w:tcPr>
          <w:p w14:paraId="6D705EE1" w14:textId="77777777" w:rsidR="004A506C" w:rsidRPr="00710B83" w:rsidRDefault="004A506C" w:rsidP="00112AB5">
            <w:pPr>
              <w:jc w:val="center"/>
              <w:rPr>
                <w:sz w:val="22"/>
                <w:szCs w:val="22"/>
              </w:rPr>
            </w:pPr>
          </w:p>
        </w:tc>
        <w:tc>
          <w:tcPr>
            <w:tcW w:w="1710" w:type="dxa"/>
            <w:vMerge/>
            <w:shd w:val="clear" w:color="auto" w:fill="FCECDA" w:themeFill="accent2" w:themeFillTint="33"/>
          </w:tcPr>
          <w:p w14:paraId="0AF4E1B1" w14:textId="77777777" w:rsidR="004A506C" w:rsidRPr="00710B83" w:rsidRDefault="004A506C" w:rsidP="00112AB5">
            <w:pPr>
              <w:jc w:val="center"/>
              <w:rPr>
                <w:sz w:val="22"/>
                <w:szCs w:val="22"/>
              </w:rPr>
            </w:pPr>
          </w:p>
        </w:tc>
      </w:tr>
      <w:tr w:rsidR="004A506C" w:rsidRPr="00710B83" w14:paraId="2BDBA0EC" w14:textId="77777777" w:rsidTr="00112AB5">
        <w:trPr>
          <w:trHeight w:val="200"/>
        </w:trPr>
        <w:tc>
          <w:tcPr>
            <w:tcW w:w="1458" w:type="dxa"/>
            <w:vMerge/>
            <w:shd w:val="clear" w:color="auto" w:fill="FCECDA" w:themeFill="accent2" w:themeFillTint="33"/>
          </w:tcPr>
          <w:p w14:paraId="0D844A81" w14:textId="77777777" w:rsidR="004A506C" w:rsidRPr="00710B83" w:rsidRDefault="004A506C" w:rsidP="00112AB5">
            <w:pPr>
              <w:rPr>
                <w:sz w:val="22"/>
                <w:szCs w:val="22"/>
              </w:rPr>
            </w:pPr>
          </w:p>
        </w:tc>
        <w:tc>
          <w:tcPr>
            <w:tcW w:w="1710" w:type="dxa"/>
            <w:shd w:val="clear" w:color="auto" w:fill="FCECDA" w:themeFill="accent2" w:themeFillTint="33"/>
          </w:tcPr>
          <w:p w14:paraId="272AED57" w14:textId="77777777" w:rsidR="004A506C" w:rsidRPr="00710B83" w:rsidRDefault="004A506C" w:rsidP="00112AB5">
            <w:pPr>
              <w:rPr>
                <w:sz w:val="22"/>
                <w:szCs w:val="22"/>
              </w:rPr>
            </w:pPr>
            <w:proofErr w:type="spellStart"/>
            <w:r w:rsidRPr="00710B83">
              <w:rPr>
                <w:sz w:val="22"/>
                <w:szCs w:val="22"/>
              </w:rPr>
              <w:t>Kasupe</w:t>
            </w:r>
            <w:proofErr w:type="spellEnd"/>
            <w:r w:rsidRPr="00710B83">
              <w:rPr>
                <w:sz w:val="22"/>
                <w:szCs w:val="22"/>
              </w:rPr>
              <w:t xml:space="preserve"> </w:t>
            </w:r>
          </w:p>
        </w:tc>
        <w:tc>
          <w:tcPr>
            <w:tcW w:w="1118" w:type="dxa"/>
            <w:shd w:val="clear" w:color="auto" w:fill="FCECDA" w:themeFill="accent2" w:themeFillTint="33"/>
          </w:tcPr>
          <w:p w14:paraId="34DFD81B" w14:textId="77777777" w:rsidR="004A506C" w:rsidRPr="00710B83" w:rsidRDefault="004A506C" w:rsidP="00112AB5">
            <w:pPr>
              <w:rPr>
                <w:sz w:val="22"/>
                <w:szCs w:val="22"/>
              </w:rPr>
            </w:pPr>
            <w:r w:rsidRPr="00710B83">
              <w:rPr>
                <w:sz w:val="22"/>
                <w:szCs w:val="22"/>
              </w:rPr>
              <w:t>1,008</w:t>
            </w:r>
          </w:p>
        </w:tc>
        <w:tc>
          <w:tcPr>
            <w:tcW w:w="1492" w:type="dxa"/>
            <w:vMerge/>
            <w:shd w:val="clear" w:color="auto" w:fill="FCECDA" w:themeFill="accent2" w:themeFillTint="33"/>
            <w:vAlign w:val="center"/>
          </w:tcPr>
          <w:p w14:paraId="0A7251D0" w14:textId="77777777" w:rsidR="004A506C" w:rsidRPr="00710B83" w:rsidRDefault="004A506C" w:rsidP="00112AB5">
            <w:pPr>
              <w:jc w:val="center"/>
              <w:rPr>
                <w:sz w:val="22"/>
                <w:szCs w:val="22"/>
              </w:rPr>
            </w:pPr>
          </w:p>
        </w:tc>
        <w:tc>
          <w:tcPr>
            <w:tcW w:w="1170" w:type="dxa"/>
            <w:vMerge/>
            <w:shd w:val="clear" w:color="auto" w:fill="FCECDA" w:themeFill="accent2" w:themeFillTint="33"/>
            <w:vAlign w:val="center"/>
          </w:tcPr>
          <w:p w14:paraId="5EB94F69" w14:textId="77777777" w:rsidR="004A506C" w:rsidRPr="00710B83" w:rsidRDefault="004A506C" w:rsidP="00112AB5">
            <w:pPr>
              <w:jc w:val="center"/>
              <w:rPr>
                <w:sz w:val="22"/>
                <w:szCs w:val="22"/>
              </w:rPr>
            </w:pPr>
          </w:p>
        </w:tc>
        <w:tc>
          <w:tcPr>
            <w:tcW w:w="1350" w:type="dxa"/>
            <w:vMerge/>
            <w:shd w:val="clear" w:color="auto" w:fill="FCECDA" w:themeFill="accent2" w:themeFillTint="33"/>
            <w:vAlign w:val="center"/>
          </w:tcPr>
          <w:p w14:paraId="0628477D" w14:textId="77777777" w:rsidR="004A506C" w:rsidRPr="00710B83" w:rsidRDefault="004A506C" w:rsidP="00112AB5">
            <w:pPr>
              <w:jc w:val="center"/>
              <w:rPr>
                <w:sz w:val="22"/>
                <w:szCs w:val="22"/>
              </w:rPr>
            </w:pPr>
          </w:p>
        </w:tc>
        <w:tc>
          <w:tcPr>
            <w:tcW w:w="1710" w:type="dxa"/>
            <w:vMerge/>
            <w:shd w:val="clear" w:color="auto" w:fill="FCECDA" w:themeFill="accent2" w:themeFillTint="33"/>
          </w:tcPr>
          <w:p w14:paraId="524B3FCE" w14:textId="77777777" w:rsidR="004A506C" w:rsidRPr="00710B83" w:rsidRDefault="004A506C" w:rsidP="00112AB5">
            <w:pPr>
              <w:jc w:val="center"/>
              <w:rPr>
                <w:sz w:val="22"/>
                <w:szCs w:val="22"/>
              </w:rPr>
            </w:pPr>
          </w:p>
        </w:tc>
      </w:tr>
      <w:tr w:rsidR="004A506C" w:rsidRPr="00710B83" w14:paraId="0A0D7A14" w14:textId="77777777" w:rsidTr="00112AB5">
        <w:trPr>
          <w:trHeight w:val="200"/>
        </w:trPr>
        <w:tc>
          <w:tcPr>
            <w:tcW w:w="1458" w:type="dxa"/>
            <w:vMerge/>
            <w:shd w:val="clear" w:color="auto" w:fill="FCECDA" w:themeFill="accent2" w:themeFillTint="33"/>
          </w:tcPr>
          <w:p w14:paraId="23B94478" w14:textId="77777777" w:rsidR="004A506C" w:rsidRPr="00710B83" w:rsidRDefault="004A506C" w:rsidP="00112AB5">
            <w:pPr>
              <w:rPr>
                <w:sz w:val="22"/>
                <w:szCs w:val="22"/>
              </w:rPr>
            </w:pPr>
          </w:p>
        </w:tc>
        <w:tc>
          <w:tcPr>
            <w:tcW w:w="1710" w:type="dxa"/>
            <w:shd w:val="clear" w:color="auto" w:fill="FCECDA" w:themeFill="accent2" w:themeFillTint="33"/>
          </w:tcPr>
          <w:p w14:paraId="1584750E" w14:textId="77777777" w:rsidR="004A506C" w:rsidRPr="00710B83" w:rsidRDefault="004A506C" w:rsidP="00112AB5">
            <w:pPr>
              <w:rPr>
                <w:sz w:val="22"/>
                <w:szCs w:val="22"/>
              </w:rPr>
            </w:pPr>
            <w:proofErr w:type="spellStart"/>
            <w:r w:rsidRPr="00710B83">
              <w:rPr>
                <w:sz w:val="22"/>
                <w:szCs w:val="22"/>
              </w:rPr>
              <w:t>Nyemba</w:t>
            </w:r>
            <w:proofErr w:type="spellEnd"/>
          </w:p>
        </w:tc>
        <w:tc>
          <w:tcPr>
            <w:tcW w:w="1118" w:type="dxa"/>
            <w:shd w:val="clear" w:color="auto" w:fill="FCECDA" w:themeFill="accent2" w:themeFillTint="33"/>
          </w:tcPr>
          <w:p w14:paraId="158B5C2D" w14:textId="77777777" w:rsidR="004A506C" w:rsidRPr="00710B83" w:rsidRDefault="004A506C" w:rsidP="00112AB5">
            <w:pPr>
              <w:rPr>
                <w:sz w:val="22"/>
                <w:szCs w:val="22"/>
              </w:rPr>
            </w:pPr>
            <w:r w:rsidRPr="00710B83">
              <w:rPr>
                <w:sz w:val="22"/>
                <w:szCs w:val="22"/>
              </w:rPr>
              <w:t>505</w:t>
            </w:r>
          </w:p>
        </w:tc>
        <w:tc>
          <w:tcPr>
            <w:tcW w:w="1492" w:type="dxa"/>
            <w:vMerge/>
            <w:shd w:val="clear" w:color="auto" w:fill="FCECDA" w:themeFill="accent2" w:themeFillTint="33"/>
            <w:vAlign w:val="center"/>
          </w:tcPr>
          <w:p w14:paraId="1E5BE5C5" w14:textId="77777777" w:rsidR="004A506C" w:rsidRPr="00710B83" w:rsidRDefault="004A506C" w:rsidP="00112AB5">
            <w:pPr>
              <w:jc w:val="center"/>
              <w:rPr>
                <w:sz w:val="22"/>
                <w:szCs w:val="22"/>
              </w:rPr>
            </w:pPr>
          </w:p>
        </w:tc>
        <w:tc>
          <w:tcPr>
            <w:tcW w:w="1170" w:type="dxa"/>
            <w:vMerge/>
            <w:shd w:val="clear" w:color="auto" w:fill="FCECDA" w:themeFill="accent2" w:themeFillTint="33"/>
            <w:vAlign w:val="center"/>
          </w:tcPr>
          <w:p w14:paraId="468A6B9E" w14:textId="77777777" w:rsidR="004A506C" w:rsidRPr="00710B83" w:rsidRDefault="004A506C" w:rsidP="00112AB5">
            <w:pPr>
              <w:jc w:val="center"/>
              <w:rPr>
                <w:sz w:val="22"/>
                <w:szCs w:val="22"/>
              </w:rPr>
            </w:pPr>
          </w:p>
        </w:tc>
        <w:tc>
          <w:tcPr>
            <w:tcW w:w="1350" w:type="dxa"/>
            <w:vMerge/>
            <w:shd w:val="clear" w:color="auto" w:fill="FCECDA" w:themeFill="accent2" w:themeFillTint="33"/>
            <w:vAlign w:val="center"/>
          </w:tcPr>
          <w:p w14:paraId="474F56F4" w14:textId="77777777" w:rsidR="004A506C" w:rsidRPr="00710B83" w:rsidRDefault="004A506C" w:rsidP="00112AB5">
            <w:pPr>
              <w:jc w:val="center"/>
              <w:rPr>
                <w:sz w:val="22"/>
                <w:szCs w:val="22"/>
              </w:rPr>
            </w:pPr>
          </w:p>
        </w:tc>
        <w:tc>
          <w:tcPr>
            <w:tcW w:w="1710" w:type="dxa"/>
            <w:vMerge/>
            <w:shd w:val="clear" w:color="auto" w:fill="FCECDA" w:themeFill="accent2" w:themeFillTint="33"/>
          </w:tcPr>
          <w:p w14:paraId="49C79E37" w14:textId="77777777" w:rsidR="004A506C" w:rsidRPr="00710B83" w:rsidRDefault="004A506C" w:rsidP="00112AB5">
            <w:pPr>
              <w:jc w:val="center"/>
              <w:rPr>
                <w:sz w:val="22"/>
                <w:szCs w:val="22"/>
              </w:rPr>
            </w:pPr>
          </w:p>
        </w:tc>
      </w:tr>
      <w:tr w:rsidR="004A506C" w:rsidRPr="00710B83" w14:paraId="0FD983CF" w14:textId="77777777" w:rsidTr="00112AB5">
        <w:trPr>
          <w:trHeight w:val="200"/>
        </w:trPr>
        <w:tc>
          <w:tcPr>
            <w:tcW w:w="1458" w:type="dxa"/>
            <w:vMerge/>
            <w:shd w:val="clear" w:color="auto" w:fill="FCECDA" w:themeFill="accent2" w:themeFillTint="33"/>
          </w:tcPr>
          <w:p w14:paraId="4210F96D" w14:textId="77777777" w:rsidR="004A506C" w:rsidRPr="00710B83" w:rsidRDefault="004A506C" w:rsidP="00112AB5">
            <w:pPr>
              <w:rPr>
                <w:sz w:val="22"/>
                <w:szCs w:val="22"/>
              </w:rPr>
            </w:pPr>
          </w:p>
        </w:tc>
        <w:tc>
          <w:tcPr>
            <w:tcW w:w="1710" w:type="dxa"/>
            <w:shd w:val="clear" w:color="auto" w:fill="FCECDA" w:themeFill="accent2" w:themeFillTint="33"/>
          </w:tcPr>
          <w:p w14:paraId="203DB23A" w14:textId="77777777" w:rsidR="004A506C" w:rsidRPr="00710B83" w:rsidRDefault="004A506C" w:rsidP="00112AB5">
            <w:pPr>
              <w:rPr>
                <w:sz w:val="22"/>
                <w:szCs w:val="22"/>
              </w:rPr>
            </w:pPr>
            <w:proofErr w:type="spellStart"/>
            <w:r w:rsidRPr="00710B83">
              <w:rPr>
                <w:sz w:val="22"/>
                <w:szCs w:val="22"/>
              </w:rPr>
              <w:t>Sopelo</w:t>
            </w:r>
            <w:proofErr w:type="spellEnd"/>
          </w:p>
        </w:tc>
        <w:tc>
          <w:tcPr>
            <w:tcW w:w="1118" w:type="dxa"/>
            <w:shd w:val="clear" w:color="auto" w:fill="FCECDA" w:themeFill="accent2" w:themeFillTint="33"/>
          </w:tcPr>
          <w:p w14:paraId="79EB168F" w14:textId="77777777" w:rsidR="004A506C" w:rsidRPr="00710B83" w:rsidRDefault="004A506C" w:rsidP="00112AB5">
            <w:pPr>
              <w:rPr>
                <w:sz w:val="22"/>
                <w:szCs w:val="22"/>
              </w:rPr>
            </w:pPr>
            <w:r w:rsidRPr="00710B83">
              <w:rPr>
                <w:sz w:val="22"/>
                <w:szCs w:val="22"/>
              </w:rPr>
              <w:t>307</w:t>
            </w:r>
          </w:p>
        </w:tc>
        <w:tc>
          <w:tcPr>
            <w:tcW w:w="1492" w:type="dxa"/>
            <w:vMerge/>
            <w:shd w:val="clear" w:color="auto" w:fill="FCECDA" w:themeFill="accent2" w:themeFillTint="33"/>
            <w:vAlign w:val="center"/>
          </w:tcPr>
          <w:p w14:paraId="4ACD74B1" w14:textId="77777777" w:rsidR="004A506C" w:rsidRPr="00710B83" w:rsidRDefault="004A506C" w:rsidP="00112AB5">
            <w:pPr>
              <w:jc w:val="center"/>
              <w:rPr>
                <w:sz w:val="22"/>
                <w:szCs w:val="22"/>
              </w:rPr>
            </w:pPr>
          </w:p>
        </w:tc>
        <w:tc>
          <w:tcPr>
            <w:tcW w:w="1170" w:type="dxa"/>
            <w:vMerge/>
            <w:shd w:val="clear" w:color="auto" w:fill="FCECDA" w:themeFill="accent2" w:themeFillTint="33"/>
            <w:vAlign w:val="center"/>
          </w:tcPr>
          <w:p w14:paraId="4702972C" w14:textId="77777777" w:rsidR="004A506C" w:rsidRPr="00710B83" w:rsidRDefault="004A506C" w:rsidP="00112AB5">
            <w:pPr>
              <w:jc w:val="center"/>
              <w:rPr>
                <w:sz w:val="22"/>
                <w:szCs w:val="22"/>
              </w:rPr>
            </w:pPr>
          </w:p>
        </w:tc>
        <w:tc>
          <w:tcPr>
            <w:tcW w:w="1350" w:type="dxa"/>
            <w:vMerge/>
            <w:shd w:val="clear" w:color="auto" w:fill="FCECDA" w:themeFill="accent2" w:themeFillTint="33"/>
            <w:vAlign w:val="center"/>
          </w:tcPr>
          <w:p w14:paraId="496E49E7" w14:textId="77777777" w:rsidR="004A506C" w:rsidRPr="00710B83" w:rsidRDefault="004A506C" w:rsidP="00112AB5">
            <w:pPr>
              <w:jc w:val="center"/>
              <w:rPr>
                <w:sz w:val="22"/>
                <w:szCs w:val="22"/>
              </w:rPr>
            </w:pPr>
          </w:p>
        </w:tc>
        <w:tc>
          <w:tcPr>
            <w:tcW w:w="1710" w:type="dxa"/>
            <w:vMerge/>
            <w:shd w:val="clear" w:color="auto" w:fill="FCECDA" w:themeFill="accent2" w:themeFillTint="33"/>
          </w:tcPr>
          <w:p w14:paraId="2715F15F" w14:textId="77777777" w:rsidR="004A506C" w:rsidRPr="00710B83" w:rsidRDefault="004A506C" w:rsidP="00112AB5">
            <w:pPr>
              <w:jc w:val="center"/>
              <w:rPr>
                <w:sz w:val="22"/>
                <w:szCs w:val="22"/>
              </w:rPr>
            </w:pPr>
          </w:p>
        </w:tc>
      </w:tr>
      <w:tr w:rsidR="004A506C" w:rsidRPr="00710B83" w14:paraId="27428724" w14:textId="77777777" w:rsidTr="00112AB5">
        <w:trPr>
          <w:trHeight w:val="200"/>
        </w:trPr>
        <w:tc>
          <w:tcPr>
            <w:tcW w:w="1458" w:type="dxa"/>
            <w:vMerge/>
            <w:shd w:val="clear" w:color="auto" w:fill="FCECDA" w:themeFill="accent2" w:themeFillTint="33"/>
          </w:tcPr>
          <w:p w14:paraId="26A25BD1" w14:textId="77777777" w:rsidR="004A506C" w:rsidRPr="00710B83" w:rsidRDefault="004A506C" w:rsidP="00112AB5">
            <w:pPr>
              <w:rPr>
                <w:sz w:val="22"/>
                <w:szCs w:val="22"/>
              </w:rPr>
            </w:pPr>
          </w:p>
        </w:tc>
        <w:tc>
          <w:tcPr>
            <w:tcW w:w="1710" w:type="dxa"/>
            <w:shd w:val="clear" w:color="auto" w:fill="FCECDA" w:themeFill="accent2" w:themeFillTint="33"/>
          </w:tcPr>
          <w:p w14:paraId="3DA91C92" w14:textId="77777777" w:rsidR="004A506C" w:rsidRPr="00710B83" w:rsidRDefault="004A506C" w:rsidP="00112AB5">
            <w:pPr>
              <w:rPr>
                <w:sz w:val="22"/>
                <w:szCs w:val="22"/>
              </w:rPr>
            </w:pPr>
            <w:proofErr w:type="spellStart"/>
            <w:r w:rsidRPr="00710B83">
              <w:rPr>
                <w:sz w:val="22"/>
                <w:szCs w:val="22"/>
              </w:rPr>
              <w:t>Mundengwa</w:t>
            </w:r>
            <w:proofErr w:type="spellEnd"/>
            <w:r w:rsidRPr="00710B83">
              <w:rPr>
                <w:sz w:val="22"/>
                <w:szCs w:val="22"/>
              </w:rPr>
              <w:t xml:space="preserve"> </w:t>
            </w:r>
          </w:p>
        </w:tc>
        <w:tc>
          <w:tcPr>
            <w:tcW w:w="1118" w:type="dxa"/>
            <w:shd w:val="clear" w:color="auto" w:fill="FCECDA" w:themeFill="accent2" w:themeFillTint="33"/>
          </w:tcPr>
          <w:p w14:paraId="1BB9D6FF" w14:textId="77777777" w:rsidR="004A506C" w:rsidRPr="00710B83" w:rsidRDefault="004A506C" w:rsidP="00112AB5">
            <w:pPr>
              <w:rPr>
                <w:sz w:val="22"/>
                <w:szCs w:val="22"/>
              </w:rPr>
            </w:pPr>
            <w:r w:rsidRPr="00710B83">
              <w:rPr>
                <w:sz w:val="22"/>
                <w:szCs w:val="22"/>
              </w:rPr>
              <w:t>1,010</w:t>
            </w:r>
          </w:p>
        </w:tc>
        <w:tc>
          <w:tcPr>
            <w:tcW w:w="1492" w:type="dxa"/>
            <w:vMerge/>
            <w:shd w:val="clear" w:color="auto" w:fill="FCECDA" w:themeFill="accent2" w:themeFillTint="33"/>
            <w:vAlign w:val="center"/>
          </w:tcPr>
          <w:p w14:paraId="4379B2D4" w14:textId="77777777" w:rsidR="004A506C" w:rsidRPr="00710B83" w:rsidRDefault="004A506C" w:rsidP="00112AB5">
            <w:pPr>
              <w:jc w:val="center"/>
              <w:rPr>
                <w:sz w:val="22"/>
                <w:szCs w:val="22"/>
              </w:rPr>
            </w:pPr>
          </w:p>
        </w:tc>
        <w:tc>
          <w:tcPr>
            <w:tcW w:w="1170" w:type="dxa"/>
            <w:vMerge/>
            <w:shd w:val="clear" w:color="auto" w:fill="FCECDA" w:themeFill="accent2" w:themeFillTint="33"/>
            <w:vAlign w:val="center"/>
          </w:tcPr>
          <w:p w14:paraId="2ECE3FB7" w14:textId="77777777" w:rsidR="004A506C" w:rsidRPr="00710B83" w:rsidRDefault="004A506C" w:rsidP="00112AB5">
            <w:pPr>
              <w:jc w:val="center"/>
              <w:rPr>
                <w:sz w:val="22"/>
                <w:szCs w:val="22"/>
              </w:rPr>
            </w:pPr>
          </w:p>
        </w:tc>
        <w:tc>
          <w:tcPr>
            <w:tcW w:w="1350" w:type="dxa"/>
            <w:vMerge/>
            <w:shd w:val="clear" w:color="auto" w:fill="FCECDA" w:themeFill="accent2" w:themeFillTint="33"/>
            <w:vAlign w:val="center"/>
          </w:tcPr>
          <w:p w14:paraId="396F1B02" w14:textId="77777777" w:rsidR="004A506C" w:rsidRPr="00710B83" w:rsidRDefault="004A506C" w:rsidP="00112AB5">
            <w:pPr>
              <w:jc w:val="center"/>
              <w:rPr>
                <w:sz w:val="22"/>
                <w:szCs w:val="22"/>
              </w:rPr>
            </w:pPr>
          </w:p>
        </w:tc>
        <w:tc>
          <w:tcPr>
            <w:tcW w:w="1710" w:type="dxa"/>
            <w:vMerge/>
            <w:shd w:val="clear" w:color="auto" w:fill="FCECDA" w:themeFill="accent2" w:themeFillTint="33"/>
          </w:tcPr>
          <w:p w14:paraId="766BF929" w14:textId="77777777" w:rsidR="004A506C" w:rsidRPr="00710B83" w:rsidRDefault="004A506C" w:rsidP="00112AB5">
            <w:pPr>
              <w:jc w:val="center"/>
              <w:rPr>
                <w:sz w:val="22"/>
                <w:szCs w:val="22"/>
              </w:rPr>
            </w:pPr>
          </w:p>
        </w:tc>
      </w:tr>
      <w:tr w:rsidR="004A506C" w:rsidRPr="00710B83" w14:paraId="6CF40524" w14:textId="77777777" w:rsidTr="00112AB5">
        <w:trPr>
          <w:trHeight w:val="200"/>
        </w:trPr>
        <w:tc>
          <w:tcPr>
            <w:tcW w:w="1458" w:type="dxa"/>
            <w:vMerge/>
            <w:shd w:val="clear" w:color="auto" w:fill="FCECDA" w:themeFill="accent2" w:themeFillTint="33"/>
          </w:tcPr>
          <w:p w14:paraId="3E4743A0" w14:textId="77777777" w:rsidR="004A506C" w:rsidRPr="00710B83" w:rsidRDefault="004A506C" w:rsidP="00112AB5">
            <w:pPr>
              <w:rPr>
                <w:sz w:val="22"/>
                <w:szCs w:val="22"/>
              </w:rPr>
            </w:pPr>
          </w:p>
        </w:tc>
        <w:tc>
          <w:tcPr>
            <w:tcW w:w="1710" w:type="dxa"/>
            <w:shd w:val="clear" w:color="auto" w:fill="D9D9D9" w:themeFill="background1" w:themeFillShade="D9"/>
          </w:tcPr>
          <w:p w14:paraId="4EFA18E8" w14:textId="77777777" w:rsidR="004A506C" w:rsidRPr="00710B83" w:rsidRDefault="004A506C" w:rsidP="00112AB5">
            <w:pPr>
              <w:rPr>
                <w:b/>
                <w:sz w:val="22"/>
                <w:szCs w:val="22"/>
              </w:rPr>
            </w:pPr>
            <w:r w:rsidRPr="00710B83">
              <w:rPr>
                <w:b/>
                <w:sz w:val="22"/>
                <w:szCs w:val="22"/>
              </w:rPr>
              <w:t>Sub Total</w:t>
            </w:r>
          </w:p>
        </w:tc>
        <w:tc>
          <w:tcPr>
            <w:tcW w:w="1118" w:type="dxa"/>
            <w:shd w:val="clear" w:color="auto" w:fill="D9D9D9" w:themeFill="background1" w:themeFillShade="D9"/>
          </w:tcPr>
          <w:p w14:paraId="6B9A5691" w14:textId="77777777" w:rsidR="004A506C" w:rsidRPr="00710B83" w:rsidRDefault="004A506C" w:rsidP="00112AB5">
            <w:pPr>
              <w:rPr>
                <w:b/>
                <w:sz w:val="22"/>
                <w:szCs w:val="22"/>
              </w:rPr>
            </w:pPr>
            <w:r w:rsidRPr="00710B83">
              <w:rPr>
                <w:b/>
                <w:sz w:val="22"/>
                <w:szCs w:val="22"/>
              </w:rPr>
              <w:t>11,685</w:t>
            </w:r>
          </w:p>
        </w:tc>
        <w:tc>
          <w:tcPr>
            <w:tcW w:w="1492" w:type="dxa"/>
            <w:vMerge/>
            <w:shd w:val="clear" w:color="auto" w:fill="FCECDA" w:themeFill="accent2" w:themeFillTint="33"/>
            <w:vAlign w:val="center"/>
          </w:tcPr>
          <w:p w14:paraId="1AF7F429" w14:textId="77777777" w:rsidR="004A506C" w:rsidRPr="00710B83" w:rsidRDefault="004A506C" w:rsidP="00112AB5">
            <w:pPr>
              <w:jc w:val="center"/>
              <w:rPr>
                <w:sz w:val="22"/>
                <w:szCs w:val="22"/>
              </w:rPr>
            </w:pPr>
          </w:p>
        </w:tc>
        <w:tc>
          <w:tcPr>
            <w:tcW w:w="1170" w:type="dxa"/>
            <w:vMerge/>
            <w:shd w:val="clear" w:color="auto" w:fill="FCECDA" w:themeFill="accent2" w:themeFillTint="33"/>
            <w:vAlign w:val="center"/>
          </w:tcPr>
          <w:p w14:paraId="355E898F" w14:textId="77777777" w:rsidR="004A506C" w:rsidRPr="00710B83" w:rsidRDefault="004A506C" w:rsidP="00112AB5">
            <w:pPr>
              <w:jc w:val="center"/>
              <w:rPr>
                <w:sz w:val="22"/>
                <w:szCs w:val="22"/>
              </w:rPr>
            </w:pPr>
          </w:p>
        </w:tc>
        <w:tc>
          <w:tcPr>
            <w:tcW w:w="1350" w:type="dxa"/>
            <w:vMerge/>
            <w:shd w:val="clear" w:color="auto" w:fill="FCECDA" w:themeFill="accent2" w:themeFillTint="33"/>
            <w:vAlign w:val="center"/>
          </w:tcPr>
          <w:p w14:paraId="06D0036D" w14:textId="77777777" w:rsidR="004A506C" w:rsidRPr="00710B83" w:rsidRDefault="004A506C" w:rsidP="00112AB5">
            <w:pPr>
              <w:jc w:val="center"/>
              <w:rPr>
                <w:sz w:val="22"/>
                <w:szCs w:val="22"/>
              </w:rPr>
            </w:pPr>
          </w:p>
        </w:tc>
        <w:tc>
          <w:tcPr>
            <w:tcW w:w="1710" w:type="dxa"/>
            <w:vMerge/>
            <w:shd w:val="clear" w:color="auto" w:fill="FCECDA" w:themeFill="accent2" w:themeFillTint="33"/>
          </w:tcPr>
          <w:p w14:paraId="75202338" w14:textId="77777777" w:rsidR="004A506C" w:rsidRPr="00710B83" w:rsidRDefault="004A506C" w:rsidP="00112AB5">
            <w:pPr>
              <w:jc w:val="center"/>
              <w:rPr>
                <w:sz w:val="22"/>
                <w:szCs w:val="22"/>
              </w:rPr>
            </w:pPr>
          </w:p>
        </w:tc>
      </w:tr>
      <w:tr w:rsidR="004A506C" w:rsidRPr="00710B83" w14:paraId="790E9212" w14:textId="77777777" w:rsidTr="00112AB5">
        <w:trPr>
          <w:trHeight w:val="226"/>
        </w:trPr>
        <w:tc>
          <w:tcPr>
            <w:tcW w:w="1458" w:type="dxa"/>
            <w:vMerge w:val="restart"/>
            <w:shd w:val="clear" w:color="auto" w:fill="ECF0E9" w:themeFill="accent1" w:themeFillTint="33"/>
            <w:vAlign w:val="center"/>
          </w:tcPr>
          <w:p w14:paraId="68762233" w14:textId="77777777" w:rsidR="004A506C" w:rsidRPr="00710B83" w:rsidRDefault="004A506C" w:rsidP="00112AB5">
            <w:pPr>
              <w:rPr>
                <w:b/>
                <w:sz w:val="22"/>
                <w:szCs w:val="22"/>
              </w:rPr>
            </w:pPr>
            <w:proofErr w:type="spellStart"/>
            <w:r w:rsidRPr="00710B83">
              <w:rPr>
                <w:b/>
                <w:sz w:val="22"/>
                <w:szCs w:val="22"/>
              </w:rPr>
              <w:t>Mwembeshi</w:t>
            </w:r>
            <w:proofErr w:type="spellEnd"/>
          </w:p>
        </w:tc>
        <w:tc>
          <w:tcPr>
            <w:tcW w:w="1710" w:type="dxa"/>
            <w:shd w:val="clear" w:color="auto" w:fill="ECF0E9" w:themeFill="accent1" w:themeFillTint="33"/>
          </w:tcPr>
          <w:p w14:paraId="170ADC91" w14:textId="77777777" w:rsidR="004A506C" w:rsidRPr="00710B83" w:rsidRDefault="004A506C" w:rsidP="00112AB5">
            <w:pPr>
              <w:rPr>
                <w:sz w:val="22"/>
                <w:szCs w:val="22"/>
              </w:rPr>
            </w:pPr>
            <w:proofErr w:type="spellStart"/>
            <w:r w:rsidRPr="00710B83">
              <w:rPr>
                <w:sz w:val="22"/>
                <w:szCs w:val="22"/>
              </w:rPr>
              <w:t>Mpamba</w:t>
            </w:r>
            <w:proofErr w:type="spellEnd"/>
            <w:r w:rsidRPr="00710B83">
              <w:rPr>
                <w:sz w:val="22"/>
                <w:szCs w:val="22"/>
              </w:rPr>
              <w:t xml:space="preserve"> </w:t>
            </w:r>
          </w:p>
        </w:tc>
        <w:tc>
          <w:tcPr>
            <w:tcW w:w="1118" w:type="dxa"/>
            <w:shd w:val="clear" w:color="auto" w:fill="ECF0E9" w:themeFill="accent1" w:themeFillTint="33"/>
          </w:tcPr>
          <w:p w14:paraId="16BC5895" w14:textId="77777777" w:rsidR="004A506C" w:rsidRPr="00710B83" w:rsidRDefault="004A506C" w:rsidP="00112AB5">
            <w:pPr>
              <w:rPr>
                <w:sz w:val="22"/>
                <w:szCs w:val="22"/>
              </w:rPr>
            </w:pPr>
            <w:r w:rsidRPr="00710B83">
              <w:rPr>
                <w:sz w:val="22"/>
                <w:szCs w:val="22"/>
              </w:rPr>
              <w:t>1,220</w:t>
            </w:r>
          </w:p>
        </w:tc>
        <w:tc>
          <w:tcPr>
            <w:tcW w:w="1492" w:type="dxa"/>
            <w:vMerge w:val="restart"/>
            <w:shd w:val="clear" w:color="auto" w:fill="ECF0E9" w:themeFill="accent1" w:themeFillTint="33"/>
            <w:vAlign w:val="center"/>
          </w:tcPr>
          <w:p w14:paraId="529EFE8E" w14:textId="77777777" w:rsidR="004A506C" w:rsidRPr="00710B83" w:rsidRDefault="004A506C" w:rsidP="00112AB5">
            <w:pPr>
              <w:jc w:val="center"/>
              <w:rPr>
                <w:sz w:val="22"/>
                <w:szCs w:val="22"/>
              </w:rPr>
            </w:pPr>
            <w:r w:rsidRPr="00710B83">
              <w:rPr>
                <w:sz w:val="22"/>
                <w:szCs w:val="22"/>
              </w:rPr>
              <w:t>11</w:t>
            </w:r>
          </w:p>
        </w:tc>
        <w:tc>
          <w:tcPr>
            <w:tcW w:w="1170" w:type="dxa"/>
            <w:vMerge w:val="restart"/>
            <w:shd w:val="clear" w:color="auto" w:fill="ECF0E9" w:themeFill="accent1" w:themeFillTint="33"/>
            <w:vAlign w:val="center"/>
          </w:tcPr>
          <w:p w14:paraId="389870CB" w14:textId="77777777" w:rsidR="004A506C" w:rsidRPr="00710B83" w:rsidRDefault="004A506C" w:rsidP="00112AB5">
            <w:pPr>
              <w:jc w:val="center"/>
              <w:rPr>
                <w:sz w:val="22"/>
                <w:szCs w:val="22"/>
              </w:rPr>
            </w:pPr>
            <w:r w:rsidRPr="00710B83">
              <w:rPr>
                <w:sz w:val="22"/>
                <w:szCs w:val="22"/>
              </w:rPr>
              <w:t>1,316</w:t>
            </w:r>
          </w:p>
        </w:tc>
        <w:tc>
          <w:tcPr>
            <w:tcW w:w="1350" w:type="dxa"/>
            <w:vMerge w:val="restart"/>
            <w:shd w:val="clear" w:color="auto" w:fill="ECF0E9" w:themeFill="accent1" w:themeFillTint="33"/>
            <w:vAlign w:val="center"/>
          </w:tcPr>
          <w:p w14:paraId="4B2BE21A" w14:textId="77777777" w:rsidR="004A506C" w:rsidRPr="00710B83" w:rsidRDefault="004A506C" w:rsidP="00112AB5">
            <w:pPr>
              <w:jc w:val="center"/>
              <w:rPr>
                <w:sz w:val="22"/>
                <w:szCs w:val="22"/>
              </w:rPr>
            </w:pPr>
            <w:r w:rsidRPr="00710B83">
              <w:rPr>
                <w:sz w:val="22"/>
                <w:szCs w:val="22"/>
              </w:rPr>
              <w:t>7,128</w:t>
            </w:r>
          </w:p>
        </w:tc>
        <w:tc>
          <w:tcPr>
            <w:tcW w:w="1710" w:type="dxa"/>
            <w:vMerge w:val="restart"/>
            <w:shd w:val="clear" w:color="auto" w:fill="ECF0E9" w:themeFill="accent1" w:themeFillTint="33"/>
            <w:vAlign w:val="center"/>
          </w:tcPr>
          <w:p w14:paraId="6D8DEEC9" w14:textId="77777777" w:rsidR="004A506C" w:rsidRPr="00710B83" w:rsidRDefault="004A506C" w:rsidP="00112AB5">
            <w:pPr>
              <w:jc w:val="center"/>
              <w:rPr>
                <w:sz w:val="22"/>
                <w:szCs w:val="22"/>
              </w:rPr>
            </w:pPr>
            <w:r w:rsidRPr="00710B83">
              <w:rPr>
                <w:sz w:val="22"/>
                <w:szCs w:val="22"/>
              </w:rPr>
              <w:t>457</w:t>
            </w:r>
          </w:p>
        </w:tc>
      </w:tr>
      <w:tr w:rsidR="004A506C" w:rsidRPr="00710B83" w14:paraId="6FF55104" w14:textId="77777777" w:rsidTr="00112AB5">
        <w:trPr>
          <w:trHeight w:val="226"/>
        </w:trPr>
        <w:tc>
          <w:tcPr>
            <w:tcW w:w="1458" w:type="dxa"/>
            <w:vMerge/>
            <w:shd w:val="clear" w:color="auto" w:fill="ECF0E9" w:themeFill="accent1" w:themeFillTint="33"/>
          </w:tcPr>
          <w:p w14:paraId="3F06C2E3" w14:textId="77777777" w:rsidR="004A506C" w:rsidRPr="00710B83" w:rsidRDefault="004A506C" w:rsidP="00112AB5">
            <w:pPr>
              <w:rPr>
                <w:sz w:val="22"/>
                <w:szCs w:val="22"/>
              </w:rPr>
            </w:pPr>
          </w:p>
        </w:tc>
        <w:tc>
          <w:tcPr>
            <w:tcW w:w="1710" w:type="dxa"/>
            <w:shd w:val="clear" w:color="auto" w:fill="ECF0E9" w:themeFill="accent1" w:themeFillTint="33"/>
          </w:tcPr>
          <w:p w14:paraId="016F4C2B" w14:textId="77777777" w:rsidR="004A506C" w:rsidRPr="00710B83" w:rsidRDefault="004A506C" w:rsidP="00112AB5">
            <w:pPr>
              <w:rPr>
                <w:sz w:val="22"/>
                <w:szCs w:val="22"/>
              </w:rPr>
            </w:pPr>
            <w:proofErr w:type="spellStart"/>
            <w:r w:rsidRPr="00710B83">
              <w:rPr>
                <w:sz w:val="22"/>
                <w:szCs w:val="22"/>
              </w:rPr>
              <w:t>Munyeu</w:t>
            </w:r>
            <w:proofErr w:type="spellEnd"/>
            <w:r w:rsidRPr="00710B83">
              <w:rPr>
                <w:sz w:val="22"/>
                <w:szCs w:val="22"/>
              </w:rPr>
              <w:t xml:space="preserve"> </w:t>
            </w:r>
          </w:p>
        </w:tc>
        <w:tc>
          <w:tcPr>
            <w:tcW w:w="1118" w:type="dxa"/>
            <w:shd w:val="clear" w:color="auto" w:fill="ECF0E9" w:themeFill="accent1" w:themeFillTint="33"/>
          </w:tcPr>
          <w:p w14:paraId="25C9CEF6" w14:textId="77777777" w:rsidR="004A506C" w:rsidRPr="00710B83" w:rsidRDefault="004A506C" w:rsidP="00112AB5">
            <w:pPr>
              <w:rPr>
                <w:sz w:val="22"/>
                <w:szCs w:val="22"/>
              </w:rPr>
            </w:pPr>
            <w:r w:rsidRPr="00710B83">
              <w:rPr>
                <w:sz w:val="22"/>
                <w:szCs w:val="22"/>
              </w:rPr>
              <w:t>1,422</w:t>
            </w:r>
          </w:p>
        </w:tc>
        <w:tc>
          <w:tcPr>
            <w:tcW w:w="1492" w:type="dxa"/>
            <w:vMerge/>
            <w:shd w:val="clear" w:color="auto" w:fill="ECF0E9" w:themeFill="accent1" w:themeFillTint="33"/>
          </w:tcPr>
          <w:p w14:paraId="4A1575D4" w14:textId="77777777" w:rsidR="004A506C" w:rsidRPr="00710B83" w:rsidRDefault="004A506C" w:rsidP="00112AB5">
            <w:pPr>
              <w:rPr>
                <w:sz w:val="22"/>
                <w:szCs w:val="22"/>
              </w:rPr>
            </w:pPr>
          </w:p>
        </w:tc>
        <w:tc>
          <w:tcPr>
            <w:tcW w:w="1170" w:type="dxa"/>
            <w:vMerge/>
            <w:shd w:val="clear" w:color="auto" w:fill="ECF0E9" w:themeFill="accent1" w:themeFillTint="33"/>
          </w:tcPr>
          <w:p w14:paraId="34562FC7" w14:textId="77777777" w:rsidR="004A506C" w:rsidRPr="00710B83" w:rsidRDefault="004A506C" w:rsidP="00112AB5">
            <w:pPr>
              <w:rPr>
                <w:sz w:val="22"/>
                <w:szCs w:val="22"/>
              </w:rPr>
            </w:pPr>
          </w:p>
        </w:tc>
        <w:tc>
          <w:tcPr>
            <w:tcW w:w="1350" w:type="dxa"/>
            <w:vMerge/>
            <w:shd w:val="clear" w:color="auto" w:fill="ECF0E9" w:themeFill="accent1" w:themeFillTint="33"/>
          </w:tcPr>
          <w:p w14:paraId="6973BAB6" w14:textId="77777777" w:rsidR="004A506C" w:rsidRPr="00710B83" w:rsidRDefault="004A506C" w:rsidP="00112AB5">
            <w:pPr>
              <w:rPr>
                <w:sz w:val="22"/>
                <w:szCs w:val="22"/>
              </w:rPr>
            </w:pPr>
          </w:p>
        </w:tc>
        <w:tc>
          <w:tcPr>
            <w:tcW w:w="1710" w:type="dxa"/>
            <w:vMerge/>
            <w:shd w:val="clear" w:color="auto" w:fill="ECF0E9" w:themeFill="accent1" w:themeFillTint="33"/>
          </w:tcPr>
          <w:p w14:paraId="17CEB4A8" w14:textId="77777777" w:rsidR="004A506C" w:rsidRPr="00710B83" w:rsidRDefault="004A506C" w:rsidP="00112AB5">
            <w:pPr>
              <w:rPr>
                <w:sz w:val="22"/>
                <w:szCs w:val="22"/>
              </w:rPr>
            </w:pPr>
          </w:p>
        </w:tc>
      </w:tr>
      <w:tr w:rsidR="004A506C" w:rsidRPr="00710B83" w14:paraId="1488E63B" w14:textId="77777777" w:rsidTr="00112AB5">
        <w:trPr>
          <w:trHeight w:val="226"/>
        </w:trPr>
        <w:tc>
          <w:tcPr>
            <w:tcW w:w="1458" w:type="dxa"/>
            <w:vMerge/>
            <w:shd w:val="clear" w:color="auto" w:fill="ECF0E9" w:themeFill="accent1" w:themeFillTint="33"/>
          </w:tcPr>
          <w:p w14:paraId="31320B4D" w14:textId="77777777" w:rsidR="004A506C" w:rsidRPr="00710B83" w:rsidRDefault="004A506C" w:rsidP="00112AB5">
            <w:pPr>
              <w:rPr>
                <w:sz w:val="22"/>
                <w:szCs w:val="22"/>
              </w:rPr>
            </w:pPr>
          </w:p>
        </w:tc>
        <w:tc>
          <w:tcPr>
            <w:tcW w:w="1710" w:type="dxa"/>
            <w:shd w:val="clear" w:color="auto" w:fill="ECF0E9" w:themeFill="accent1" w:themeFillTint="33"/>
          </w:tcPr>
          <w:p w14:paraId="67E864C2" w14:textId="77777777" w:rsidR="004A506C" w:rsidRPr="00710B83" w:rsidRDefault="004A506C" w:rsidP="00112AB5">
            <w:pPr>
              <w:rPr>
                <w:sz w:val="22"/>
                <w:szCs w:val="22"/>
              </w:rPr>
            </w:pPr>
            <w:proofErr w:type="spellStart"/>
            <w:r w:rsidRPr="00710B83">
              <w:rPr>
                <w:sz w:val="22"/>
                <w:szCs w:val="22"/>
              </w:rPr>
              <w:t>Mwembeshi</w:t>
            </w:r>
            <w:proofErr w:type="spellEnd"/>
            <w:r w:rsidRPr="00710B83">
              <w:rPr>
                <w:sz w:val="22"/>
                <w:szCs w:val="22"/>
              </w:rPr>
              <w:t xml:space="preserve"> </w:t>
            </w:r>
          </w:p>
        </w:tc>
        <w:tc>
          <w:tcPr>
            <w:tcW w:w="1118" w:type="dxa"/>
            <w:shd w:val="clear" w:color="auto" w:fill="ECF0E9" w:themeFill="accent1" w:themeFillTint="33"/>
          </w:tcPr>
          <w:p w14:paraId="596E53DF" w14:textId="77777777" w:rsidR="004A506C" w:rsidRPr="00710B83" w:rsidRDefault="004A506C" w:rsidP="00112AB5">
            <w:pPr>
              <w:rPr>
                <w:sz w:val="22"/>
                <w:szCs w:val="22"/>
              </w:rPr>
            </w:pPr>
            <w:r w:rsidRPr="00710B83">
              <w:rPr>
                <w:sz w:val="22"/>
                <w:szCs w:val="22"/>
              </w:rPr>
              <w:t>3,020</w:t>
            </w:r>
          </w:p>
        </w:tc>
        <w:tc>
          <w:tcPr>
            <w:tcW w:w="1492" w:type="dxa"/>
            <w:vMerge/>
            <w:shd w:val="clear" w:color="auto" w:fill="ECF0E9" w:themeFill="accent1" w:themeFillTint="33"/>
          </w:tcPr>
          <w:p w14:paraId="78947357" w14:textId="77777777" w:rsidR="004A506C" w:rsidRPr="00710B83" w:rsidRDefault="004A506C" w:rsidP="00112AB5">
            <w:pPr>
              <w:rPr>
                <w:sz w:val="22"/>
                <w:szCs w:val="22"/>
              </w:rPr>
            </w:pPr>
          </w:p>
        </w:tc>
        <w:tc>
          <w:tcPr>
            <w:tcW w:w="1170" w:type="dxa"/>
            <w:vMerge/>
            <w:shd w:val="clear" w:color="auto" w:fill="ECF0E9" w:themeFill="accent1" w:themeFillTint="33"/>
          </w:tcPr>
          <w:p w14:paraId="7219CEEF" w14:textId="77777777" w:rsidR="004A506C" w:rsidRPr="00710B83" w:rsidRDefault="004A506C" w:rsidP="00112AB5">
            <w:pPr>
              <w:rPr>
                <w:sz w:val="22"/>
                <w:szCs w:val="22"/>
              </w:rPr>
            </w:pPr>
          </w:p>
        </w:tc>
        <w:tc>
          <w:tcPr>
            <w:tcW w:w="1350" w:type="dxa"/>
            <w:vMerge/>
            <w:shd w:val="clear" w:color="auto" w:fill="ECF0E9" w:themeFill="accent1" w:themeFillTint="33"/>
          </w:tcPr>
          <w:p w14:paraId="63248A41" w14:textId="77777777" w:rsidR="004A506C" w:rsidRPr="00710B83" w:rsidRDefault="004A506C" w:rsidP="00112AB5">
            <w:pPr>
              <w:rPr>
                <w:sz w:val="22"/>
                <w:szCs w:val="22"/>
              </w:rPr>
            </w:pPr>
          </w:p>
        </w:tc>
        <w:tc>
          <w:tcPr>
            <w:tcW w:w="1710" w:type="dxa"/>
            <w:vMerge/>
            <w:shd w:val="clear" w:color="auto" w:fill="ECF0E9" w:themeFill="accent1" w:themeFillTint="33"/>
          </w:tcPr>
          <w:p w14:paraId="0BD8BAF4" w14:textId="77777777" w:rsidR="004A506C" w:rsidRPr="00710B83" w:rsidRDefault="004A506C" w:rsidP="00112AB5">
            <w:pPr>
              <w:rPr>
                <w:sz w:val="22"/>
                <w:szCs w:val="22"/>
              </w:rPr>
            </w:pPr>
          </w:p>
        </w:tc>
      </w:tr>
      <w:tr w:rsidR="004A506C" w:rsidRPr="00710B83" w14:paraId="5BD69331" w14:textId="77777777" w:rsidTr="00112AB5">
        <w:trPr>
          <w:trHeight w:val="226"/>
        </w:trPr>
        <w:tc>
          <w:tcPr>
            <w:tcW w:w="1458" w:type="dxa"/>
            <w:vMerge/>
            <w:shd w:val="clear" w:color="auto" w:fill="ECF0E9" w:themeFill="accent1" w:themeFillTint="33"/>
          </w:tcPr>
          <w:p w14:paraId="62F512C3" w14:textId="77777777" w:rsidR="004A506C" w:rsidRPr="00710B83" w:rsidRDefault="004A506C" w:rsidP="00112AB5">
            <w:pPr>
              <w:rPr>
                <w:sz w:val="22"/>
                <w:szCs w:val="22"/>
              </w:rPr>
            </w:pPr>
          </w:p>
        </w:tc>
        <w:tc>
          <w:tcPr>
            <w:tcW w:w="1710" w:type="dxa"/>
            <w:shd w:val="clear" w:color="auto" w:fill="ECF0E9" w:themeFill="accent1" w:themeFillTint="33"/>
          </w:tcPr>
          <w:p w14:paraId="6EDDBEEB" w14:textId="77777777" w:rsidR="004A506C" w:rsidRPr="00710B83" w:rsidRDefault="004A506C" w:rsidP="00112AB5">
            <w:pPr>
              <w:rPr>
                <w:sz w:val="22"/>
                <w:szCs w:val="22"/>
              </w:rPr>
            </w:pPr>
            <w:proofErr w:type="spellStart"/>
            <w:r w:rsidRPr="00710B83">
              <w:rPr>
                <w:sz w:val="22"/>
                <w:szCs w:val="22"/>
              </w:rPr>
              <w:t>Maano</w:t>
            </w:r>
            <w:proofErr w:type="spellEnd"/>
            <w:r w:rsidRPr="00710B83">
              <w:rPr>
                <w:sz w:val="22"/>
                <w:szCs w:val="22"/>
              </w:rPr>
              <w:t xml:space="preserve"> </w:t>
            </w:r>
          </w:p>
        </w:tc>
        <w:tc>
          <w:tcPr>
            <w:tcW w:w="1118" w:type="dxa"/>
            <w:shd w:val="clear" w:color="auto" w:fill="ECF0E9" w:themeFill="accent1" w:themeFillTint="33"/>
          </w:tcPr>
          <w:p w14:paraId="4BF235C8" w14:textId="77777777" w:rsidR="004A506C" w:rsidRPr="00710B83" w:rsidRDefault="004A506C" w:rsidP="00112AB5">
            <w:pPr>
              <w:rPr>
                <w:sz w:val="22"/>
                <w:szCs w:val="22"/>
              </w:rPr>
            </w:pPr>
            <w:r w:rsidRPr="00710B83">
              <w:rPr>
                <w:sz w:val="22"/>
                <w:szCs w:val="22"/>
              </w:rPr>
              <w:t>974</w:t>
            </w:r>
          </w:p>
        </w:tc>
        <w:tc>
          <w:tcPr>
            <w:tcW w:w="1492" w:type="dxa"/>
            <w:vMerge/>
            <w:shd w:val="clear" w:color="auto" w:fill="ECF0E9" w:themeFill="accent1" w:themeFillTint="33"/>
          </w:tcPr>
          <w:p w14:paraId="26060F9A" w14:textId="77777777" w:rsidR="004A506C" w:rsidRPr="00710B83" w:rsidRDefault="004A506C" w:rsidP="00112AB5">
            <w:pPr>
              <w:rPr>
                <w:sz w:val="22"/>
                <w:szCs w:val="22"/>
              </w:rPr>
            </w:pPr>
          </w:p>
        </w:tc>
        <w:tc>
          <w:tcPr>
            <w:tcW w:w="1170" w:type="dxa"/>
            <w:vMerge/>
            <w:shd w:val="clear" w:color="auto" w:fill="ECF0E9" w:themeFill="accent1" w:themeFillTint="33"/>
          </w:tcPr>
          <w:p w14:paraId="51914788" w14:textId="77777777" w:rsidR="004A506C" w:rsidRPr="00710B83" w:rsidRDefault="004A506C" w:rsidP="00112AB5">
            <w:pPr>
              <w:rPr>
                <w:sz w:val="22"/>
                <w:szCs w:val="22"/>
              </w:rPr>
            </w:pPr>
          </w:p>
        </w:tc>
        <w:tc>
          <w:tcPr>
            <w:tcW w:w="1350" w:type="dxa"/>
            <w:vMerge/>
            <w:shd w:val="clear" w:color="auto" w:fill="ECF0E9" w:themeFill="accent1" w:themeFillTint="33"/>
          </w:tcPr>
          <w:p w14:paraId="4D721C46" w14:textId="77777777" w:rsidR="004A506C" w:rsidRPr="00710B83" w:rsidRDefault="004A506C" w:rsidP="00112AB5">
            <w:pPr>
              <w:rPr>
                <w:sz w:val="22"/>
                <w:szCs w:val="22"/>
              </w:rPr>
            </w:pPr>
          </w:p>
        </w:tc>
        <w:tc>
          <w:tcPr>
            <w:tcW w:w="1710" w:type="dxa"/>
            <w:vMerge/>
            <w:shd w:val="clear" w:color="auto" w:fill="ECF0E9" w:themeFill="accent1" w:themeFillTint="33"/>
          </w:tcPr>
          <w:p w14:paraId="2DB38A8A" w14:textId="77777777" w:rsidR="004A506C" w:rsidRPr="00710B83" w:rsidRDefault="004A506C" w:rsidP="00112AB5">
            <w:pPr>
              <w:rPr>
                <w:sz w:val="22"/>
                <w:szCs w:val="22"/>
              </w:rPr>
            </w:pPr>
          </w:p>
        </w:tc>
      </w:tr>
      <w:tr w:rsidR="004A506C" w:rsidRPr="00710B83" w14:paraId="1FB5DF7C" w14:textId="77777777" w:rsidTr="00112AB5">
        <w:trPr>
          <w:trHeight w:val="226"/>
        </w:trPr>
        <w:tc>
          <w:tcPr>
            <w:tcW w:w="1458" w:type="dxa"/>
            <w:vMerge/>
            <w:shd w:val="clear" w:color="auto" w:fill="ECF0E9" w:themeFill="accent1" w:themeFillTint="33"/>
          </w:tcPr>
          <w:p w14:paraId="51D9AE71" w14:textId="77777777" w:rsidR="004A506C" w:rsidRPr="00710B83" w:rsidRDefault="004A506C" w:rsidP="00112AB5">
            <w:pPr>
              <w:rPr>
                <w:sz w:val="22"/>
                <w:szCs w:val="22"/>
              </w:rPr>
            </w:pPr>
          </w:p>
        </w:tc>
        <w:tc>
          <w:tcPr>
            <w:tcW w:w="1710" w:type="dxa"/>
            <w:shd w:val="clear" w:color="auto" w:fill="ECF0E9" w:themeFill="accent1" w:themeFillTint="33"/>
          </w:tcPr>
          <w:p w14:paraId="2706179E" w14:textId="77777777" w:rsidR="004A506C" w:rsidRPr="00710B83" w:rsidRDefault="004A506C" w:rsidP="00112AB5">
            <w:pPr>
              <w:rPr>
                <w:sz w:val="22"/>
                <w:szCs w:val="22"/>
              </w:rPr>
            </w:pPr>
            <w:proofErr w:type="spellStart"/>
            <w:r w:rsidRPr="00710B83">
              <w:rPr>
                <w:sz w:val="22"/>
                <w:szCs w:val="22"/>
              </w:rPr>
              <w:t>Lukamantano</w:t>
            </w:r>
            <w:proofErr w:type="spellEnd"/>
            <w:r w:rsidRPr="00710B83">
              <w:rPr>
                <w:sz w:val="22"/>
                <w:szCs w:val="22"/>
              </w:rPr>
              <w:t xml:space="preserve"> </w:t>
            </w:r>
          </w:p>
        </w:tc>
        <w:tc>
          <w:tcPr>
            <w:tcW w:w="1118" w:type="dxa"/>
            <w:shd w:val="clear" w:color="auto" w:fill="ECF0E9" w:themeFill="accent1" w:themeFillTint="33"/>
          </w:tcPr>
          <w:p w14:paraId="2FC4D7D3" w14:textId="77777777" w:rsidR="004A506C" w:rsidRPr="00710B83" w:rsidRDefault="004A506C" w:rsidP="00112AB5">
            <w:pPr>
              <w:rPr>
                <w:sz w:val="22"/>
                <w:szCs w:val="22"/>
              </w:rPr>
            </w:pPr>
            <w:r w:rsidRPr="00710B83">
              <w:rPr>
                <w:sz w:val="22"/>
                <w:szCs w:val="22"/>
              </w:rPr>
              <w:t>1,233</w:t>
            </w:r>
          </w:p>
        </w:tc>
        <w:tc>
          <w:tcPr>
            <w:tcW w:w="1492" w:type="dxa"/>
            <w:vMerge/>
            <w:shd w:val="clear" w:color="auto" w:fill="ECF0E9" w:themeFill="accent1" w:themeFillTint="33"/>
          </w:tcPr>
          <w:p w14:paraId="2D9881CF" w14:textId="77777777" w:rsidR="004A506C" w:rsidRPr="00710B83" w:rsidRDefault="004A506C" w:rsidP="00112AB5">
            <w:pPr>
              <w:rPr>
                <w:sz w:val="22"/>
                <w:szCs w:val="22"/>
              </w:rPr>
            </w:pPr>
          </w:p>
        </w:tc>
        <w:tc>
          <w:tcPr>
            <w:tcW w:w="1170" w:type="dxa"/>
            <w:vMerge/>
            <w:shd w:val="clear" w:color="auto" w:fill="ECF0E9" w:themeFill="accent1" w:themeFillTint="33"/>
          </w:tcPr>
          <w:p w14:paraId="4EB8B8F7" w14:textId="77777777" w:rsidR="004A506C" w:rsidRPr="00710B83" w:rsidRDefault="004A506C" w:rsidP="00112AB5">
            <w:pPr>
              <w:rPr>
                <w:sz w:val="22"/>
                <w:szCs w:val="22"/>
              </w:rPr>
            </w:pPr>
          </w:p>
        </w:tc>
        <w:tc>
          <w:tcPr>
            <w:tcW w:w="1350" w:type="dxa"/>
            <w:vMerge/>
            <w:shd w:val="clear" w:color="auto" w:fill="ECF0E9" w:themeFill="accent1" w:themeFillTint="33"/>
          </w:tcPr>
          <w:p w14:paraId="1F9CC29C" w14:textId="77777777" w:rsidR="004A506C" w:rsidRPr="00710B83" w:rsidRDefault="004A506C" w:rsidP="00112AB5">
            <w:pPr>
              <w:rPr>
                <w:sz w:val="22"/>
                <w:szCs w:val="22"/>
              </w:rPr>
            </w:pPr>
          </w:p>
        </w:tc>
        <w:tc>
          <w:tcPr>
            <w:tcW w:w="1710" w:type="dxa"/>
            <w:vMerge/>
            <w:shd w:val="clear" w:color="auto" w:fill="ECF0E9" w:themeFill="accent1" w:themeFillTint="33"/>
          </w:tcPr>
          <w:p w14:paraId="5BE29D35" w14:textId="77777777" w:rsidR="004A506C" w:rsidRPr="00710B83" w:rsidRDefault="004A506C" w:rsidP="00112AB5">
            <w:pPr>
              <w:rPr>
                <w:sz w:val="22"/>
                <w:szCs w:val="22"/>
              </w:rPr>
            </w:pPr>
          </w:p>
        </w:tc>
      </w:tr>
      <w:tr w:rsidR="004A506C" w:rsidRPr="00710B83" w14:paraId="65DCB8A8" w14:textId="77777777" w:rsidTr="00112AB5">
        <w:trPr>
          <w:trHeight w:val="226"/>
        </w:trPr>
        <w:tc>
          <w:tcPr>
            <w:tcW w:w="1458" w:type="dxa"/>
            <w:vMerge/>
            <w:shd w:val="clear" w:color="auto" w:fill="ECF0E9" w:themeFill="accent1" w:themeFillTint="33"/>
          </w:tcPr>
          <w:p w14:paraId="1F4B5ABC" w14:textId="77777777" w:rsidR="004A506C" w:rsidRPr="00710B83" w:rsidRDefault="004A506C" w:rsidP="00112AB5">
            <w:pPr>
              <w:rPr>
                <w:sz w:val="22"/>
                <w:szCs w:val="22"/>
              </w:rPr>
            </w:pPr>
          </w:p>
        </w:tc>
        <w:tc>
          <w:tcPr>
            <w:tcW w:w="1710" w:type="dxa"/>
            <w:shd w:val="clear" w:color="auto" w:fill="ECF0E9" w:themeFill="accent1" w:themeFillTint="33"/>
          </w:tcPr>
          <w:p w14:paraId="28E4AB1A" w14:textId="77777777" w:rsidR="004A506C" w:rsidRPr="00710B83" w:rsidRDefault="004A506C" w:rsidP="00112AB5">
            <w:pPr>
              <w:rPr>
                <w:sz w:val="22"/>
                <w:szCs w:val="22"/>
              </w:rPr>
            </w:pPr>
            <w:proofErr w:type="spellStart"/>
            <w:r w:rsidRPr="00710B83">
              <w:rPr>
                <w:sz w:val="22"/>
                <w:szCs w:val="22"/>
              </w:rPr>
              <w:t>Chibuyu</w:t>
            </w:r>
            <w:proofErr w:type="spellEnd"/>
            <w:r w:rsidRPr="00710B83">
              <w:rPr>
                <w:sz w:val="22"/>
                <w:szCs w:val="22"/>
              </w:rPr>
              <w:t xml:space="preserve"> </w:t>
            </w:r>
          </w:p>
        </w:tc>
        <w:tc>
          <w:tcPr>
            <w:tcW w:w="1118" w:type="dxa"/>
            <w:shd w:val="clear" w:color="auto" w:fill="ECF0E9" w:themeFill="accent1" w:themeFillTint="33"/>
          </w:tcPr>
          <w:p w14:paraId="6784BEE3" w14:textId="77777777" w:rsidR="004A506C" w:rsidRPr="00710B83" w:rsidRDefault="004A506C" w:rsidP="00112AB5">
            <w:pPr>
              <w:rPr>
                <w:sz w:val="22"/>
                <w:szCs w:val="22"/>
              </w:rPr>
            </w:pPr>
            <w:r w:rsidRPr="00710B83">
              <w:rPr>
                <w:sz w:val="22"/>
                <w:szCs w:val="22"/>
              </w:rPr>
              <w:t>608</w:t>
            </w:r>
          </w:p>
        </w:tc>
        <w:tc>
          <w:tcPr>
            <w:tcW w:w="1492" w:type="dxa"/>
            <w:vMerge/>
            <w:shd w:val="clear" w:color="auto" w:fill="ECF0E9" w:themeFill="accent1" w:themeFillTint="33"/>
          </w:tcPr>
          <w:p w14:paraId="6A9BFE60" w14:textId="77777777" w:rsidR="004A506C" w:rsidRPr="00710B83" w:rsidRDefault="004A506C" w:rsidP="00112AB5">
            <w:pPr>
              <w:rPr>
                <w:sz w:val="22"/>
                <w:szCs w:val="22"/>
              </w:rPr>
            </w:pPr>
          </w:p>
        </w:tc>
        <w:tc>
          <w:tcPr>
            <w:tcW w:w="1170" w:type="dxa"/>
            <w:vMerge/>
            <w:shd w:val="clear" w:color="auto" w:fill="ECF0E9" w:themeFill="accent1" w:themeFillTint="33"/>
          </w:tcPr>
          <w:p w14:paraId="7D7AA900" w14:textId="77777777" w:rsidR="004A506C" w:rsidRPr="00710B83" w:rsidRDefault="004A506C" w:rsidP="00112AB5">
            <w:pPr>
              <w:rPr>
                <w:sz w:val="22"/>
                <w:szCs w:val="22"/>
              </w:rPr>
            </w:pPr>
          </w:p>
        </w:tc>
        <w:tc>
          <w:tcPr>
            <w:tcW w:w="1350" w:type="dxa"/>
            <w:vMerge/>
            <w:shd w:val="clear" w:color="auto" w:fill="ECF0E9" w:themeFill="accent1" w:themeFillTint="33"/>
          </w:tcPr>
          <w:p w14:paraId="65B25611" w14:textId="77777777" w:rsidR="004A506C" w:rsidRPr="00710B83" w:rsidRDefault="004A506C" w:rsidP="00112AB5">
            <w:pPr>
              <w:rPr>
                <w:sz w:val="22"/>
                <w:szCs w:val="22"/>
              </w:rPr>
            </w:pPr>
          </w:p>
        </w:tc>
        <w:tc>
          <w:tcPr>
            <w:tcW w:w="1710" w:type="dxa"/>
            <w:vMerge/>
            <w:shd w:val="clear" w:color="auto" w:fill="ECF0E9" w:themeFill="accent1" w:themeFillTint="33"/>
          </w:tcPr>
          <w:p w14:paraId="059CA7C4" w14:textId="77777777" w:rsidR="004A506C" w:rsidRPr="00710B83" w:rsidRDefault="004A506C" w:rsidP="00112AB5">
            <w:pPr>
              <w:rPr>
                <w:sz w:val="22"/>
                <w:szCs w:val="22"/>
              </w:rPr>
            </w:pPr>
          </w:p>
        </w:tc>
      </w:tr>
      <w:tr w:rsidR="004A506C" w:rsidRPr="00710B83" w14:paraId="611C7A37" w14:textId="77777777" w:rsidTr="00112AB5">
        <w:trPr>
          <w:trHeight w:val="187"/>
        </w:trPr>
        <w:tc>
          <w:tcPr>
            <w:tcW w:w="1458" w:type="dxa"/>
            <w:vMerge/>
            <w:shd w:val="clear" w:color="auto" w:fill="ECF0E9" w:themeFill="accent1" w:themeFillTint="33"/>
          </w:tcPr>
          <w:p w14:paraId="5FA4F68C" w14:textId="77777777" w:rsidR="004A506C" w:rsidRPr="00710B83" w:rsidRDefault="004A506C" w:rsidP="00112AB5">
            <w:pPr>
              <w:rPr>
                <w:sz w:val="22"/>
                <w:szCs w:val="22"/>
              </w:rPr>
            </w:pPr>
          </w:p>
        </w:tc>
        <w:tc>
          <w:tcPr>
            <w:tcW w:w="1710" w:type="dxa"/>
            <w:shd w:val="clear" w:color="auto" w:fill="D9D9D9" w:themeFill="background1" w:themeFillShade="D9"/>
          </w:tcPr>
          <w:p w14:paraId="569339D1" w14:textId="77777777" w:rsidR="004A506C" w:rsidRPr="00710B83" w:rsidRDefault="004A506C" w:rsidP="00112AB5">
            <w:pPr>
              <w:rPr>
                <w:sz w:val="22"/>
                <w:szCs w:val="22"/>
              </w:rPr>
            </w:pPr>
            <w:r w:rsidRPr="00710B83">
              <w:rPr>
                <w:b/>
                <w:sz w:val="22"/>
                <w:szCs w:val="22"/>
              </w:rPr>
              <w:t>Sub Total</w:t>
            </w:r>
          </w:p>
        </w:tc>
        <w:tc>
          <w:tcPr>
            <w:tcW w:w="1118" w:type="dxa"/>
            <w:shd w:val="clear" w:color="auto" w:fill="D9D9D9" w:themeFill="background1" w:themeFillShade="D9"/>
          </w:tcPr>
          <w:p w14:paraId="691DE269" w14:textId="77777777" w:rsidR="004A506C" w:rsidRPr="00710B83" w:rsidRDefault="004A506C" w:rsidP="00112AB5">
            <w:pPr>
              <w:rPr>
                <w:b/>
                <w:sz w:val="22"/>
                <w:szCs w:val="22"/>
              </w:rPr>
            </w:pPr>
            <w:r w:rsidRPr="00710B83">
              <w:rPr>
                <w:b/>
                <w:sz w:val="22"/>
                <w:szCs w:val="22"/>
              </w:rPr>
              <w:t>8,477</w:t>
            </w:r>
          </w:p>
        </w:tc>
        <w:tc>
          <w:tcPr>
            <w:tcW w:w="1492" w:type="dxa"/>
            <w:vMerge/>
            <w:shd w:val="clear" w:color="auto" w:fill="ECF0E9" w:themeFill="accent1" w:themeFillTint="33"/>
          </w:tcPr>
          <w:p w14:paraId="3A83CE08" w14:textId="77777777" w:rsidR="004A506C" w:rsidRPr="00710B83" w:rsidRDefault="004A506C" w:rsidP="00112AB5">
            <w:pPr>
              <w:rPr>
                <w:b/>
                <w:sz w:val="22"/>
                <w:szCs w:val="22"/>
              </w:rPr>
            </w:pPr>
          </w:p>
        </w:tc>
        <w:tc>
          <w:tcPr>
            <w:tcW w:w="1170" w:type="dxa"/>
            <w:vMerge/>
            <w:shd w:val="clear" w:color="auto" w:fill="ECF0E9" w:themeFill="accent1" w:themeFillTint="33"/>
          </w:tcPr>
          <w:p w14:paraId="6D83D45B" w14:textId="77777777" w:rsidR="004A506C" w:rsidRPr="00710B83" w:rsidRDefault="004A506C" w:rsidP="00112AB5">
            <w:pPr>
              <w:rPr>
                <w:b/>
                <w:sz w:val="22"/>
                <w:szCs w:val="22"/>
              </w:rPr>
            </w:pPr>
          </w:p>
        </w:tc>
        <w:tc>
          <w:tcPr>
            <w:tcW w:w="1350" w:type="dxa"/>
            <w:vMerge/>
            <w:shd w:val="clear" w:color="auto" w:fill="ECF0E9" w:themeFill="accent1" w:themeFillTint="33"/>
          </w:tcPr>
          <w:p w14:paraId="7576A3E3" w14:textId="77777777" w:rsidR="004A506C" w:rsidRPr="00710B83" w:rsidRDefault="004A506C" w:rsidP="00112AB5">
            <w:pPr>
              <w:rPr>
                <w:b/>
                <w:sz w:val="22"/>
                <w:szCs w:val="22"/>
              </w:rPr>
            </w:pPr>
          </w:p>
        </w:tc>
        <w:tc>
          <w:tcPr>
            <w:tcW w:w="1710" w:type="dxa"/>
            <w:vMerge/>
            <w:shd w:val="clear" w:color="auto" w:fill="ECF0E9" w:themeFill="accent1" w:themeFillTint="33"/>
          </w:tcPr>
          <w:p w14:paraId="637A2CFB" w14:textId="77777777" w:rsidR="004A506C" w:rsidRPr="00710B83" w:rsidRDefault="004A506C" w:rsidP="00112AB5">
            <w:pPr>
              <w:rPr>
                <w:b/>
                <w:sz w:val="22"/>
                <w:szCs w:val="22"/>
              </w:rPr>
            </w:pPr>
          </w:p>
        </w:tc>
      </w:tr>
      <w:tr w:rsidR="004A506C" w:rsidRPr="00710B83" w14:paraId="7B4E8AE2" w14:textId="77777777" w:rsidTr="00112AB5">
        <w:tc>
          <w:tcPr>
            <w:tcW w:w="1458" w:type="dxa"/>
            <w:shd w:val="clear" w:color="auto" w:fill="D9D9D9" w:themeFill="background1" w:themeFillShade="D9"/>
          </w:tcPr>
          <w:p w14:paraId="1C897270" w14:textId="77777777" w:rsidR="004A506C" w:rsidRPr="00710B83" w:rsidRDefault="004A506C" w:rsidP="00112AB5">
            <w:pPr>
              <w:rPr>
                <w:b/>
                <w:sz w:val="22"/>
                <w:szCs w:val="22"/>
              </w:rPr>
            </w:pPr>
          </w:p>
        </w:tc>
        <w:tc>
          <w:tcPr>
            <w:tcW w:w="1710" w:type="dxa"/>
            <w:shd w:val="clear" w:color="auto" w:fill="D9D9D9" w:themeFill="background1" w:themeFillShade="D9"/>
            <w:vAlign w:val="center"/>
          </w:tcPr>
          <w:p w14:paraId="5FF80016" w14:textId="77777777" w:rsidR="004A506C" w:rsidRPr="00710B83" w:rsidRDefault="004A506C" w:rsidP="00112AB5">
            <w:pPr>
              <w:rPr>
                <w:b/>
                <w:sz w:val="22"/>
                <w:szCs w:val="22"/>
              </w:rPr>
            </w:pPr>
            <w:r w:rsidRPr="00710B83">
              <w:rPr>
                <w:b/>
                <w:sz w:val="22"/>
                <w:szCs w:val="22"/>
              </w:rPr>
              <w:t>Total</w:t>
            </w:r>
          </w:p>
        </w:tc>
        <w:tc>
          <w:tcPr>
            <w:tcW w:w="1118" w:type="dxa"/>
            <w:shd w:val="clear" w:color="auto" w:fill="D9D9D9" w:themeFill="background1" w:themeFillShade="D9"/>
            <w:vAlign w:val="center"/>
          </w:tcPr>
          <w:p w14:paraId="48283E2F" w14:textId="77777777" w:rsidR="004A506C" w:rsidRPr="00710B83" w:rsidRDefault="004A506C" w:rsidP="00112AB5">
            <w:pPr>
              <w:rPr>
                <w:b/>
                <w:sz w:val="22"/>
                <w:szCs w:val="22"/>
              </w:rPr>
            </w:pPr>
            <w:r w:rsidRPr="00710B83">
              <w:rPr>
                <w:b/>
                <w:sz w:val="22"/>
                <w:szCs w:val="22"/>
              </w:rPr>
              <w:t>27,571</w:t>
            </w:r>
          </w:p>
        </w:tc>
        <w:tc>
          <w:tcPr>
            <w:tcW w:w="1492" w:type="dxa"/>
            <w:shd w:val="clear" w:color="auto" w:fill="D9D9D9" w:themeFill="background1" w:themeFillShade="D9"/>
            <w:vAlign w:val="center"/>
          </w:tcPr>
          <w:p w14:paraId="4AE66405" w14:textId="77777777" w:rsidR="004A506C" w:rsidRPr="00710B83" w:rsidRDefault="004A506C" w:rsidP="00112AB5">
            <w:pPr>
              <w:jc w:val="center"/>
              <w:rPr>
                <w:b/>
                <w:sz w:val="22"/>
                <w:szCs w:val="22"/>
              </w:rPr>
            </w:pPr>
            <w:r w:rsidRPr="00710B83">
              <w:rPr>
                <w:b/>
                <w:sz w:val="22"/>
                <w:szCs w:val="22"/>
              </w:rPr>
              <w:t>45</w:t>
            </w:r>
          </w:p>
        </w:tc>
        <w:tc>
          <w:tcPr>
            <w:tcW w:w="1170" w:type="dxa"/>
            <w:shd w:val="clear" w:color="auto" w:fill="D9D9D9" w:themeFill="background1" w:themeFillShade="D9"/>
            <w:vAlign w:val="center"/>
          </w:tcPr>
          <w:p w14:paraId="0397F095" w14:textId="77777777" w:rsidR="004A506C" w:rsidRPr="00710B83" w:rsidRDefault="004A506C" w:rsidP="00112AB5">
            <w:pPr>
              <w:jc w:val="center"/>
              <w:rPr>
                <w:b/>
                <w:sz w:val="22"/>
                <w:szCs w:val="22"/>
              </w:rPr>
            </w:pPr>
            <w:r w:rsidRPr="00710B83">
              <w:rPr>
                <w:b/>
                <w:sz w:val="22"/>
                <w:szCs w:val="22"/>
              </w:rPr>
              <w:t>4,000</w:t>
            </w:r>
          </w:p>
        </w:tc>
        <w:tc>
          <w:tcPr>
            <w:tcW w:w="1350" w:type="dxa"/>
            <w:shd w:val="clear" w:color="auto" w:fill="D9D9D9" w:themeFill="background1" w:themeFillShade="D9"/>
            <w:vAlign w:val="center"/>
          </w:tcPr>
          <w:p w14:paraId="76F532A8" w14:textId="77777777" w:rsidR="004A506C" w:rsidRPr="00710B83" w:rsidRDefault="004A506C" w:rsidP="00112AB5">
            <w:pPr>
              <w:jc w:val="center"/>
              <w:rPr>
                <w:b/>
                <w:sz w:val="22"/>
                <w:szCs w:val="22"/>
              </w:rPr>
            </w:pPr>
            <w:r w:rsidRPr="00710B83">
              <w:rPr>
                <w:b/>
                <w:sz w:val="22"/>
                <w:szCs w:val="22"/>
              </w:rPr>
              <w:t>23,526</w:t>
            </w:r>
          </w:p>
        </w:tc>
        <w:tc>
          <w:tcPr>
            <w:tcW w:w="1710" w:type="dxa"/>
            <w:shd w:val="clear" w:color="auto" w:fill="D9D9D9" w:themeFill="background1" w:themeFillShade="D9"/>
            <w:vAlign w:val="center"/>
          </w:tcPr>
          <w:p w14:paraId="37A54F84" w14:textId="77777777" w:rsidR="004A506C" w:rsidRPr="00710B83" w:rsidRDefault="004A506C" w:rsidP="00112AB5">
            <w:pPr>
              <w:jc w:val="center"/>
              <w:rPr>
                <w:b/>
                <w:sz w:val="22"/>
                <w:szCs w:val="22"/>
              </w:rPr>
            </w:pPr>
          </w:p>
          <w:p w14:paraId="5BE857CA" w14:textId="77777777" w:rsidR="004A506C" w:rsidRPr="00710B83" w:rsidRDefault="004A506C" w:rsidP="00112AB5">
            <w:pPr>
              <w:jc w:val="center"/>
              <w:rPr>
                <w:b/>
                <w:sz w:val="22"/>
                <w:szCs w:val="22"/>
              </w:rPr>
            </w:pPr>
            <w:r w:rsidRPr="00710B83">
              <w:rPr>
                <w:b/>
                <w:sz w:val="22"/>
                <w:szCs w:val="22"/>
              </w:rPr>
              <w:t>2,275</w:t>
            </w:r>
          </w:p>
          <w:p w14:paraId="7B7CBC3E" w14:textId="77777777" w:rsidR="004A506C" w:rsidRPr="00710B83" w:rsidRDefault="004A506C" w:rsidP="00112AB5">
            <w:pPr>
              <w:jc w:val="center"/>
              <w:rPr>
                <w:b/>
                <w:sz w:val="22"/>
                <w:szCs w:val="22"/>
              </w:rPr>
            </w:pPr>
          </w:p>
        </w:tc>
      </w:tr>
    </w:tbl>
    <w:p w14:paraId="0F3303C1" w14:textId="77777777" w:rsidR="004A506C" w:rsidRPr="00710B83" w:rsidRDefault="004A506C" w:rsidP="004A506C">
      <w:pPr>
        <w:rPr>
          <w:b/>
          <w:sz w:val="22"/>
          <w:szCs w:val="22"/>
        </w:rPr>
      </w:pPr>
    </w:p>
    <w:p w14:paraId="3323BC23" w14:textId="77777777" w:rsidR="004A506C" w:rsidRDefault="004A506C" w:rsidP="004A506C">
      <w:pPr>
        <w:rPr>
          <w:lang w:eastAsia="en-US"/>
        </w:rPr>
      </w:pPr>
    </w:p>
    <w:p w14:paraId="7CF546F4" w14:textId="77777777" w:rsidR="0055421B" w:rsidRDefault="0055421B" w:rsidP="004A506C">
      <w:pPr>
        <w:rPr>
          <w:lang w:eastAsia="en-US"/>
        </w:rPr>
      </w:pPr>
    </w:p>
    <w:p w14:paraId="68B00057" w14:textId="77777777" w:rsidR="0055421B" w:rsidRDefault="0055421B" w:rsidP="004A506C">
      <w:pPr>
        <w:rPr>
          <w:lang w:eastAsia="en-US"/>
        </w:rPr>
      </w:pPr>
    </w:p>
    <w:p w14:paraId="4309F3A1" w14:textId="77777777" w:rsidR="0055421B" w:rsidRDefault="0055421B" w:rsidP="004A506C">
      <w:pPr>
        <w:rPr>
          <w:lang w:eastAsia="en-US"/>
        </w:rPr>
      </w:pPr>
    </w:p>
    <w:p w14:paraId="6FD44226" w14:textId="77777777" w:rsidR="0055421B" w:rsidRDefault="0055421B" w:rsidP="004A506C">
      <w:pPr>
        <w:rPr>
          <w:lang w:eastAsia="en-US"/>
        </w:rPr>
      </w:pPr>
    </w:p>
    <w:p w14:paraId="3CFAA3C4" w14:textId="77777777" w:rsidR="0055421B" w:rsidRDefault="0055421B" w:rsidP="004A506C">
      <w:pPr>
        <w:rPr>
          <w:lang w:eastAsia="en-US"/>
        </w:rPr>
      </w:pPr>
    </w:p>
    <w:p w14:paraId="766968B2" w14:textId="77777777" w:rsidR="0055421B" w:rsidRDefault="0055421B" w:rsidP="004A506C">
      <w:pPr>
        <w:rPr>
          <w:lang w:eastAsia="en-US"/>
        </w:rPr>
      </w:pPr>
    </w:p>
    <w:p w14:paraId="44E27458" w14:textId="77777777" w:rsidR="0055421B" w:rsidRDefault="0055421B" w:rsidP="004A506C">
      <w:pPr>
        <w:rPr>
          <w:lang w:eastAsia="en-US"/>
        </w:rPr>
      </w:pPr>
    </w:p>
    <w:p w14:paraId="3E961B3A" w14:textId="77777777" w:rsidR="003613C1" w:rsidRDefault="003613C1" w:rsidP="004A506C">
      <w:pPr>
        <w:rPr>
          <w:lang w:eastAsia="en-US"/>
        </w:rPr>
      </w:pPr>
    </w:p>
    <w:p w14:paraId="1F9F4FF2" w14:textId="77777777" w:rsidR="003613C1" w:rsidRDefault="003613C1" w:rsidP="004A506C">
      <w:pPr>
        <w:rPr>
          <w:lang w:eastAsia="en-US"/>
        </w:rPr>
      </w:pPr>
    </w:p>
    <w:p w14:paraId="3DCAC284" w14:textId="77777777" w:rsidR="003613C1" w:rsidRDefault="003613C1" w:rsidP="004A506C">
      <w:pPr>
        <w:rPr>
          <w:lang w:eastAsia="en-US"/>
        </w:rPr>
      </w:pPr>
    </w:p>
    <w:p w14:paraId="2695265C" w14:textId="77777777" w:rsidR="003613C1" w:rsidRDefault="003613C1" w:rsidP="004A506C">
      <w:pPr>
        <w:rPr>
          <w:lang w:eastAsia="en-US"/>
        </w:rPr>
      </w:pPr>
    </w:p>
    <w:p w14:paraId="42ED5A2F" w14:textId="77777777" w:rsidR="003613C1" w:rsidRDefault="003613C1" w:rsidP="004A506C">
      <w:pPr>
        <w:rPr>
          <w:lang w:eastAsia="en-US"/>
        </w:rPr>
      </w:pPr>
    </w:p>
    <w:p w14:paraId="26A990D9" w14:textId="77777777" w:rsidR="003613C1" w:rsidRDefault="003613C1" w:rsidP="004A506C">
      <w:pPr>
        <w:rPr>
          <w:lang w:eastAsia="en-US"/>
        </w:rPr>
      </w:pPr>
    </w:p>
    <w:p w14:paraId="52268B27" w14:textId="77777777" w:rsidR="003613C1" w:rsidRDefault="003613C1" w:rsidP="004A506C">
      <w:pPr>
        <w:rPr>
          <w:lang w:eastAsia="en-US"/>
        </w:rPr>
      </w:pPr>
    </w:p>
    <w:p w14:paraId="2BB54B75" w14:textId="77777777" w:rsidR="003613C1" w:rsidRDefault="003613C1" w:rsidP="004A506C">
      <w:pPr>
        <w:rPr>
          <w:lang w:eastAsia="en-US"/>
        </w:rPr>
      </w:pPr>
    </w:p>
    <w:p w14:paraId="651C9DBF" w14:textId="77777777" w:rsidR="00600A7C" w:rsidRPr="00600A7C" w:rsidRDefault="003613C1" w:rsidP="00600A7C">
      <w:pPr>
        <w:pStyle w:val="Heading2"/>
        <w:rPr>
          <w:sz w:val="24"/>
        </w:rPr>
      </w:pPr>
      <w:bookmarkStart w:id="569" w:name="_Toc213770176"/>
      <w:r w:rsidRPr="00600A7C">
        <w:rPr>
          <w:sz w:val="24"/>
        </w:rPr>
        <w:lastRenderedPageBreak/>
        <w:t>Appendix 7:</w:t>
      </w:r>
      <w:r w:rsidR="00600A7C" w:rsidRPr="00600A7C">
        <w:rPr>
          <w:rFonts w:eastAsiaTheme="minorHAnsi"/>
          <w:sz w:val="24"/>
          <w:lang w:eastAsia="en-US"/>
        </w:rPr>
        <w:t xml:space="preserve"> </w:t>
      </w:r>
      <w:r w:rsidR="00600A7C" w:rsidRPr="00600A7C">
        <w:rPr>
          <w:sz w:val="24"/>
        </w:rPr>
        <w:t xml:space="preserve">Recommended model portfolio for maize crop resilience for </w:t>
      </w:r>
      <w:proofErr w:type="spellStart"/>
      <w:r w:rsidR="00600A7C" w:rsidRPr="00600A7C">
        <w:rPr>
          <w:sz w:val="24"/>
        </w:rPr>
        <w:t>Chilanga</w:t>
      </w:r>
      <w:proofErr w:type="spellEnd"/>
      <w:r w:rsidR="00600A7C" w:rsidRPr="00600A7C">
        <w:rPr>
          <w:sz w:val="24"/>
        </w:rPr>
        <w:t xml:space="preserve"> district</w:t>
      </w:r>
      <w:bookmarkEnd w:id="569"/>
    </w:p>
    <w:tbl>
      <w:tblPr>
        <w:tblW w:w="10225" w:type="dxa"/>
        <w:tblInd w:w="-601" w:type="dxa"/>
        <w:tblLayout w:type="fixed"/>
        <w:tblLook w:val="04A0" w:firstRow="1" w:lastRow="0" w:firstColumn="1" w:lastColumn="0" w:noHBand="0" w:noVBand="1"/>
      </w:tblPr>
      <w:tblGrid>
        <w:gridCol w:w="283"/>
        <w:gridCol w:w="1560"/>
        <w:gridCol w:w="2287"/>
        <w:gridCol w:w="3827"/>
        <w:gridCol w:w="2268"/>
      </w:tblGrid>
      <w:tr w:rsidR="00600A7C" w:rsidRPr="00600A7C" w14:paraId="6DFD67F6" w14:textId="77777777" w:rsidTr="00E2278C">
        <w:trPr>
          <w:trHeight w:val="564"/>
        </w:trPr>
        <w:tc>
          <w:tcPr>
            <w:tcW w:w="1843" w:type="dxa"/>
            <w:gridSpan w:val="2"/>
            <w:tcBorders>
              <w:top w:val="single" w:sz="12" w:space="0" w:color="000000"/>
              <w:left w:val="single" w:sz="12" w:space="0" w:color="000000"/>
              <w:bottom w:val="single" w:sz="12" w:space="0" w:color="000000"/>
              <w:right w:val="single" w:sz="12" w:space="0" w:color="auto"/>
            </w:tcBorders>
            <w:shd w:val="clear" w:color="auto" w:fill="00B0F0"/>
            <w:vAlign w:val="center"/>
            <w:hideMark/>
          </w:tcPr>
          <w:p w14:paraId="15DC84DA" w14:textId="77777777" w:rsidR="00600A7C" w:rsidRPr="00600A7C" w:rsidRDefault="00600A7C" w:rsidP="00600A7C">
            <w:pPr>
              <w:spacing w:line="276" w:lineRule="auto"/>
              <w:jc w:val="center"/>
              <w:rPr>
                <w:b/>
                <w:color w:val="FFFFFF"/>
                <w:sz w:val="22"/>
                <w:szCs w:val="22"/>
                <w:lang w:eastAsia="en-GB"/>
              </w:rPr>
            </w:pPr>
            <w:r w:rsidRPr="00600A7C">
              <w:rPr>
                <w:b/>
                <w:color w:val="FFFFFF"/>
                <w:sz w:val="22"/>
                <w:szCs w:val="22"/>
                <w:lang w:eastAsia="en-GB"/>
              </w:rPr>
              <w:t>Model/Approach</w:t>
            </w:r>
          </w:p>
        </w:tc>
        <w:tc>
          <w:tcPr>
            <w:tcW w:w="2287" w:type="dxa"/>
            <w:tcBorders>
              <w:top w:val="single" w:sz="12" w:space="0" w:color="auto"/>
              <w:left w:val="single" w:sz="12" w:space="0" w:color="auto"/>
              <w:bottom w:val="single" w:sz="12" w:space="0" w:color="auto"/>
              <w:right w:val="single" w:sz="12" w:space="0" w:color="auto"/>
            </w:tcBorders>
            <w:shd w:val="clear" w:color="auto" w:fill="00B0F0"/>
            <w:vAlign w:val="center"/>
          </w:tcPr>
          <w:p w14:paraId="47E15837" w14:textId="77777777" w:rsidR="00600A7C" w:rsidRPr="00600A7C" w:rsidRDefault="00600A7C" w:rsidP="00600A7C">
            <w:pPr>
              <w:spacing w:line="276" w:lineRule="auto"/>
              <w:jc w:val="center"/>
              <w:rPr>
                <w:b/>
                <w:color w:val="FFFFFF"/>
                <w:sz w:val="22"/>
                <w:szCs w:val="22"/>
                <w:lang w:eastAsia="en-GB"/>
              </w:rPr>
            </w:pPr>
            <w:r w:rsidRPr="00600A7C">
              <w:rPr>
                <w:b/>
                <w:bCs/>
                <w:color w:val="FFFFFF"/>
                <w:sz w:val="22"/>
                <w:szCs w:val="22"/>
                <w:lang w:eastAsia="en-GB"/>
              </w:rPr>
              <w:t>Intervention</w:t>
            </w:r>
          </w:p>
        </w:tc>
        <w:tc>
          <w:tcPr>
            <w:tcW w:w="3827" w:type="dxa"/>
            <w:tcBorders>
              <w:top w:val="single" w:sz="12" w:space="0" w:color="auto"/>
              <w:left w:val="single" w:sz="12" w:space="0" w:color="auto"/>
              <w:bottom w:val="single" w:sz="12" w:space="0" w:color="auto"/>
              <w:right w:val="single" w:sz="12" w:space="0" w:color="auto"/>
            </w:tcBorders>
            <w:shd w:val="clear" w:color="auto" w:fill="00B0F0"/>
            <w:vAlign w:val="center"/>
          </w:tcPr>
          <w:p w14:paraId="2B021896" w14:textId="77777777" w:rsidR="00600A7C" w:rsidRPr="00600A7C" w:rsidRDefault="00600A7C" w:rsidP="00600A7C">
            <w:pPr>
              <w:spacing w:line="276" w:lineRule="auto"/>
              <w:jc w:val="center"/>
              <w:rPr>
                <w:b/>
                <w:color w:val="FFFFFF"/>
                <w:sz w:val="22"/>
                <w:szCs w:val="22"/>
                <w:lang w:eastAsia="en-GB"/>
              </w:rPr>
            </w:pPr>
            <w:r w:rsidRPr="00600A7C">
              <w:rPr>
                <w:b/>
                <w:bCs/>
                <w:color w:val="FFFFFF"/>
                <w:sz w:val="22"/>
                <w:szCs w:val="22"/>
                <w:lang w:eastAsia="en-GB"/>
              </w:rPr>
              <w:t>Description</w:t>
            </w:r>
          </w:p>
        </w:tc>
        <w:tc>
          <w:tcPr>
            <w:tcW w:w="2268" w:type="dxa"/>
            <w:tcBorders>
              <w:top w:val="single" w:sz="12" w:space="0" w:color="auto"/>
              <w:left w:val="single" w:sz="12" w:space="0" w:color="auto"/>
              <w:bottom w:val="single" w:sz="12" w:space="0" w:color="auto"/>
              <w:right w:val="single" w:sz="12" w:space="0" w:color="auto"/>
            </w:tcBorders>
            <w:shd w:val="clear" w:color="auto" w:fill="00B0F0"/>
            <w:vAlign w:val="center"/>
          </w:tcPr>
          <w:p w14:paraId="0A760DD5" w14:textId="77777777" w:rsidR="00600A7C" w:rsidRPr="00600A7C" w:rsidRDefault="00600A7C" w:rsidP="00600A7C">
            <w:pPr>
              <w:spacing w:line="276" w:lineRule="auto"/>
              <w:jc w:val="center"/>
              <w:rPr>
                <w:b/>
                <w:color w:val="FFFFFF"/>
                <w:sz w:val="22"/>
                <w:szCs w:val="22"/>
                <w:lang w:eastAsia="en-GB"/>
              </w:rPr>
            </w:pPr>
            <w:r w:rsidRPr="00600A7C">
              <w:rPr>
                <w:b/>
                <w:bCs/>
                <w:color w:val="FFFFFF"/>
                <w:sz w:val="22"/>
                <w:szCs w:val="22"/>
                <w:lang w:eastAsia="en-GB"/>
              </w:rPr>
              <w:t>Benefits</w:t>
            </w:r>
          </w:p>
        </w:tc>
      </w:tr>
      <w:tr w:rsidR="00600A7C" w:rsidRPr="00600A7C" w14:paraId="4EC7C535" w14:textId="77777777" w:rsidTr="00E2278C">
        <w:trPr>
          <w:trHeight w:val="300"/>
        </w:trPr>
        <w:tc>
          <w:tcPr>
            <w:tcW w:w="283" w:type="dxa"/>
            <w:vMerge w:val="restart"/>
            <w:tcBorders>
              <w:top w:val="nil"/>
              <w:left w:val="single" w:sz="12" w:space="0" w:color="000000"/>
              <w:bottom w:val="single" w:sz="12" w:space="0" w:color="000000"/>
              <w:right w:val="nil"/>
            </w:tcBorders>
            <w:shd w:val="clear" w:color="auto" w:fill="D9E2F3"/>
            <w:hideMark/>
          </w:tcPr>
          <w:p w14:paraId="2D8A426D" w14:textId="77777777" w:rsidR="00600A7C" w:rsidRPr="00600A7C" w:rsidRDefault="00600A7C" w:rsidP="00600A7C">
            <w:pPr>
              <w:spacing w:line="276" w:lineRule="auto"/>
              <w:rPr>
                <w:sz w:val="20"/>
                <w:szCs w:val="20"/>
                <w:lang w:eastAsia="en-GB"/>
              </w:rPr>
            </w:pPr>
          </w:p>
        </w:tc>
        <w:tc>
          <w:tcPr>
            <w:tcW w:w="1560" w:type="dxa"/>
            <w:vMerge w:val="restart"/>
            <w:tcBorders>
              <w:top w:val="nil"/>
              <w:left w:val="nil"/>
              <w:right w:val="single" w:sz="12" w:space="0" w:color="000000"/>
            </w:tcBorders>
            <w:shd w:val="clear" w:color="auto" w:fill="D9E2F3"/>
            <w:vAlign w:val="center"/>
          </w:tcPr>
          <w:p w14:paraId="2C232564" w14:textId="77777777" w:rsidR="00600A7C" w:rsidRPr="00600A7C" w:rsidRDefault="00600A7C" w:rsidP="00600A7C">
            <w:pPr>
              <w:spacing w:line="276" w:lineRule="auto"/>
              <w:rPr>
                <w:sz w:val="20"/>
                <w:szCs w:val="20"/>
              </w:rPr>
            </w:pPr>
            <w:r w:rsidRPr="00600A7C">
              <w:rPr>
                <w:b/>
                <w:bCs/>
                <w:sz w:val="20"/>
                <w:szCs w:val="20"/>
              </w:rPr>
              <w:t>Climate-Smart Agronomic Practices</w:t>
            </w:r>
          </w:p>
        </w:tc>
        <w:tc>
          <w:tcPr>
            <w:tcW w:w="2287" w:type="dxa"/>
            <w:tcBorders>
              <w:top w:val="nil"/>
              <w:left w:val="nil"/>
              <w:bottom w:val="nil"/>
              <w:right w:val="single" w:sz="12" w:space="0" w:color="auto"/>
            </w:tcBorders>
            <w:shd w:val="clear" w:color="auto" w:fill="D9E2F3"/>
            <w:vAlign w:val="center"/>
          </w:tcPr>
          <w:p w14:paraId="5B5E4657" w14:textId="77777777" w:rsidR="00600A7C" w:rsidRPr="00600A7C" w:rsidRDefault="00600A7C" w:rsidP="00600A7C">
            <w:pPr>
              <w:widowControl/>
              <w:suppressAutoHyphens w:val="0"/>
              <w:spacing w:after="160" w:line="259" w:lineRule="auto"/>
              <w:rPr>
                <w:rFonts w:eastAsia="Calibri"/>
                <w:sz w:val="20"/>
                <w:szCs w:val="20"/>
                <w:lang w:eastAsia="en-US"/>
              </w:rPr>
            </w:pPr>
            <w:r w:rsidRPr="00600A7C">
              <w:rPr>
                <w:sz w:val="20"/>
                <w:szCs w:val="20"/>
                <w:lang w:eastAsia="en-GB"/>
              </w:rPr>
              <w:t>Conservation farming</w:t>
            </w:r>
          </w:p>
        </w:tc>
        <w:tc>
          <w:tcPr>
            <w:tcW w:w="3827" w:type="dxa"/>
            <w:tcBorders>
              <w:top w:val="single" w:sz="12" w:space="0" w:color="auto"/>
              <w:left w:val="single" w:sz="12" w:space="0" w:color="auto"/>
              <w:bottom w:val="nil"/>
              <w:right w:val="single" w:sz="12" w:space="0" w:color="000000"/>
            </w:tcBorders>
            <w:shd w:val="clear" w:color="auto" w:fill="D9E2F3"/>
            <w:vAlign w:val="center"/>
          </w:tcPr>
          <w:p w14:paraId="4ABD6FB7" w14:textId="77777777" w:rsidR="00600A7C" w:rsidRPr="00600A7C" w:rsidRDefault="00600A7C" w:rsidP="002C0F30">
            <w:pPr>
              <w:widowControl/>
              <w:suppressAutoHyphens w:val="0"/>
              <w:rPr>
                <w:rFonts w:eastAsia="Calibri"/>
                <w:sz w:val="20"/>
                <w:szCs w:val="20"/>
                <w:lang w:eastAsia="en-US"/>
              </w:rPr>
            </w:pPr>
            <w:r w:rsidRPr="00600A7C">
              <w:rPr>
                <w:rFonts w:eastAsia="Calibri"/>
                <w:sz w:val="20"/>
                <w:szCs w:val="20"/>
                <w:lang w:eastAsia="en-US"/>
              </w:rPr>
              <w:t>Minimum soil disturbance; mulching, precision planting; integrated soil fertility management; weed and pest management; and residue retention</w:t>
            </w:r>
            <w:r w:rsidR="002C0F30">
              <w:rPr>
                <w:rFonts w:eastAsia="Calibri"/>
                <w:sz w:val="20"/>
                <w:szCs w:val="20"/>
                <w:lang w:eastAsia="en-US"/>
              </w:rPr>
              <w:t>.</w:t>
            </w:r>
            <w:r w:rsidRPr="00600A7C">
              <w:rPr>
                <w:rFonts w:eastAsia="Calibri"/>
                <w:sz w:val="20"/>
                <w:szCs w:val="20"/>
                <w:lang w:eastAsia="en-US"/>
              </w:rPr>
              <w:t xml:space="preserve"> </w:t>
            </w:r>
          </w:p>
        </w:tc>
        <w:tc>
          <w:tcPr>
            <w:tcW w:w="2268" w:type="dxa"/>
            <w:tcBorders>
              <w:top w:val="nil"/>
              <w:left w:val="nil"/>
              <w:bottom w:val="nil"/>
              <w:right w:val="single" w:sz="12" w:space="0" w:color="000000"/>
            </w:tcBorders>
            <w:shd w:val="clear" w:color="auto" w:fill="D9E2F3"/>
            <w:vAlign w:val="center"/>
          </w:tcPr>
          <w:p w14:paraId="60739FD6" w14:textId="77777777" w:rsidR="00600A7C" w:rsidRPr="00600A7C" w:rsidRDefault="00600A7C" w:rsidP="00600A7C">
            <w:pPr>
              <w:spacing w:line="276" w:lineRule="auto"/>
              <w:rPr>
                <w:sz w:val="20"/>
                <w:szCs w:val="20"/>
                <w:lang w:eastAsia="en-GB"/>
              </w:rPr>
            </w:pPr>
            <w:r w:rsidRPr="00600A7C">
              <w:rPr>
                <w:sz w:val="20"/>
                <w:szCs w:val="20"/>
                <w:lang w:eastAsia="en-GB"/>
              </w:rPr>
              <w:t xml:space="preserve">Improved soil fertility and structure; enhanced water retention and drought resilience; reduced production costs; increased maize yields; environmental conservation; and resilience to climate change </w:t>
            </w:r>
          </w:p>
        </w:tc>
      </w:tr>
      <w:tr w:rsidR="00600A7C" w:rsidRPr="00600A7C" w14:paraId="3D0FD371" w14:textId="77777777" w:rsidTr="00E2278C">
        <w:trPr>
          <w:trHeight w:val="2294"/>
        </w:trPr>
        <w:tc>
          <w:tcPr>
            <w:tcW w:w="283" w:type="dxa"/>
            <w:vMerge/>
            <w:tcBorders>
              <w:top w:val="nil"/>
              <w:left w:val="single" w:sz="12" w:space="0" w:color="000000"/>
              <w:bottom w:val="single" w:sz="12" w:space="0" w:color="000000"/>
              <w:right w:val="nil"/>
            </w:tcBorders>
            <w:shd w:val="clear" w:color="auto" w:fill="D9E2F3"/>
            <w:vAlign w:val="center"/>
            <w:hideMark/>
          </w:tcPr>
          <w:p w14:paraId="60E574BE" w14:textId="77777777" w:rsidR="00600A7C" w:rsidRPr="00600A7C" w:rsidRDefault="00600A7C" w:rsidP="00600A7C">
            <w:pPr>
              <w:spacing w:line="276" w:lineRule="auto"/>
              <w:rPr>
                <w:sz w:val="20"/>
                <w:szCs w:val="20"/>
                <w:lang w:eastAsia="en-GB"/>
              </w:rPr>
            </w:pPr>
          </w:p>
        </w:tc>
        <w:tc>
          <w:tcPr>
            <w:tcW w:w="1560" w:type="dxa"/>
            <w:vMerge/>
            <w:tcBorders>
              <w:left w:val="nil"/>
              <w:bottom w:val="nil"/>
              <w:right w:val="single" w:sz="12" w:space="0" w:color="000000"/>
            </w:tcBorders>
            <w:shd w:val="clear" w:color="auto" w:fill="D9E2F3"/>
            <w:vAlign w:val="center"/>
          </w:tcPr>
          <w:p w14:paraId="5DBC8BD7" w14:textId="77777777" w:rsidR="00600A7C" w:rsidRPr="00600A7C" w:rsidRDefault="00600A7C" w:rsidP="00600A7C">
            <w:pPr>
              <w:spacing w:line="276" w:lineRule="auto"/>
              <w:rPr>
                <w:sz w:val="20"/>
                <w:szCs w:val="20"/>
              </w:rPr>
            </w:pPr>
          </w:p>
        </w:tc>
        <w:tc>
          <w:tcPr>
            <w:tcW w:w="2287" w:type="dxa"/>
            <w:tcBorders>
              <w:top w:val="nil"/>
              <w:left w:val="nil"/>
              <w:bottom w:val="nil"/>
              <w:right w:val="single" w:sz="12" w:space="0" w:color="auto"/>
            </w:tcBorders>
            <w:shd w:val="clear" w:color="auto" w:fill="B4C6E7"/>
            <w:vAlign w:val="center"/>
          </w:tcPr>
          <w:p w14:paraId="254DA9BF" w14:textId="77777777" w:rsidR="00600A7C" w:rsidRPr="00600A7C" w:rsidRDefault="00600A7C" w:rsidP="00600A7C">
            <w:pPr>
              <w:spacing w:line="276" w:lineRule="auto"/>
              <w:rPr>
                <w:sz w:val="20"/>
                <w:szCs w:val="20"/>
                <w:lang w:eastAsia="en-GB"/>
              </w:rPr>
            </w:pPr>
            <w:r w:rsidRPr="00600A7C">
              <w:rPr>
                <w:sz w:val="20"/>
                <w:szCs w:val="20"/>
                <w:lang w:eastAsia="en-GB"/>
              </w:rPr>
              <w:t>Drought-resistant maize seeds</w:t>
            </w:r>
          </w:p>
        </w:tc>
        <w:tc>
          <w:tcPr>
            <w:tcW w:w="3827" w:type="dxa"/>
            <w:tcBorders>
              <w:top w:val="nil"/>
              <w:left w:val="single" w:sz="12" w:space="0" w:color="auto"/>
              <w:bottom w:val="nil"/>
              <w:right w:val="single" w:sz="12" w:space="0" w:color="000000"/>
            </w:tcBorders>
            <w:shd w:val="clear" w:color="auto" w:fill="B4C6E7"/>
            <w:vAlign w:val="center"/>
          </w:tcPr>
          <w:p w14:paraId="2F75DAC8" w14:textId="77777777" w:rsidR="00600A7C" w:rsidRPr="00600A7C" w:rsidRDefault="00600A7C" w:rsidP="00600A7C">
            <w:pPr>
              <w:widowControl/>
              <w:suppressAutoHyphens w:val="0"/>
              <w:spacing w:after="160" w:line="259" w:lineRule="auto"/>
              <w:rPr>
                <w:rFonts w:eastAsia="Calibri"/>
                <w:sz w:val="20"/>
                <w:szCs w:val="20"/>
                <w:lang w:eastAsia="en-US"/>
              </w:rPr>
            </w:pPr>
            <w:r w:rsidRPr="00600A7C">
              <w:rPr>
                <w:rFonts w:eastAsia="Calibri"/>
                <w:sz w:val="20"/>
                <w:szCs w:val="20"/>
                <w:lang w:eastAsia="en-US"/>
              </w:rPr>
              <w:t xml:space="preserve">Use of drought TEGO hybrids (used in sub-Saharan Africa), and </w:t>
            </w:r>
            <w:proofErr w:type="spellStart"/>
            <w:r w:rsidRPr="00600A7C">
              <w:rPr>
                <w:rFonts w:eastAsia="Calibri"/>
                <w:sz w:val="20"/>
                <w:szCs w:val="20"/>
                <w:lang w:eastAsia="en-US"/>
              </w:rPr>
              <w:t>Zea</w:t>
            </w:r>
            <w:proofErr w:type="spellEnd"/>
            <w:r w:rsidRPr="00600A7C">
              <w:rPr>
                <w:rFonts w:eastAsia="Calibri"/>
                <w:sz w:val="20"/>
                <w:szCs w:val="20"/>
                <w:lang w:eastAsia="en-US"/>
              </w:rPr>
              <w:t xml:space="preserve"> mays L. DT hybrids developed under the Water Efficient Maize for Africa project (like ZMS708 or ZMS606 developed for dry areas)</w:t>
            </w:r>
          </w:p>
        </w:tc>
        <w:tc>
          <w:tcPr>
            <w:tcW w:w="2268" w:type="dxa"/>
            <w:tcBorders>
              <w:top w:val="nil"/>
              <w:left w:val="nil"/>
              <w:bottom w:val="nil"/>
              <w:right w:val="single" w:sz="12" w:space="0" w:color="000000"/>
            </w:tcBorders>
            <w:shd w:val="clear" w:color="auto" w:fill="B4C6E7"/>
            <w:vAlign w:val="center"/>
          </w:tcPr>
          <w:p w14:paraId="5756EEB1" w14:textId="77777777" w:rsidR="00600A7C" w:rsidRPr="00600A7C" w:rsidRDefault="00600A7C" w:rsidP="00600A7C">
            <w:pPr>
              <w:widowControl/>
              <w:suppressAutoHyphens w:val="0"/>
              <w:spacing w:after="160" w:line="259" w:lineRule="auto"/>
              <w:rPr>
                <w:rFonts w:eastAsia="Calibri"/>
                <w:sz w:val="20"/>
                <w:szCs w:val="20"/>
                <w:lang w:eastAsia="en-US"/>
              </w:rPr>
            </w:pPr>
            <w:r w:rsidRPr="00600A7C">
              <w:rPr>
                <w:rFonts w:eastAsia="Calibri"/>
                <w:sz w:val="20"/>
                <w:szCs w:val="20"/>
                <w:lang w:eastAsia="en-US"/>
              </w:rPr>
              <w:t xml:space="preserve">Improved yield stability; reduced risk and vulnerability; stable harvests; reduced pressure on water resources; and can perform well across different </w:t>
            </w:r>
            <w:proofErr w:type="spellStart"/>
            <w:r w:rsidRPr="00600A7C">
              <w:rPr>
                <w:rFonts w:eastAsia="Calibri"/>
                <w:sz w:val="20"/>
                <w:szCs w:val="20"/>
                <w:lang w:eastAsia="en-US"/>
              </w:rPr>
              <w:t>agro</w:t>
            </w:r>
            <w:proofErr w:type="spellEnd"/>
            <w:r w:rsidRPr="00600A7C">
              <w:rPr>
                <w:rFonts w:eastAsia="Calibri"/>
                <w:sz w:val="20"/>
                <w:szCs w:val="20"/>
                <w:lang w:eastAsia="en-US"/>
              </w:rPr>
              <w:t>-ecological zones</w:t>
            </w:r>
          </w:p>
        </w:tc>
      </w:tr>
      <w:tr w:rsidR="00600A7C" w:rsidRPr="00600A7C" w14:paraId="22252C34" w14:textId="77777777" w:rsidTr="00E2278C">
        <w:trPr>
          <w:trHeight w:val="288"/>
        </w:trPr>
        <w:tc>
          <w:tcPr>
            <w:tcW w:w="283" w:type="dxa"/>
            <w:vMerge/>
            <w:tcBorders>
              <w:top w:val="nil"/>
              <w:left w:val="single" w:sz="12" w:space="0" w:color="000000"/>
              <w:bottom w:val="single" w:sz="12" w:space="0" w:color="000000"/>
              <w:right w:val="nil"/>
            </w:tcBorders>
            <w:shd w:val="clear" w:color="auto" w:fill="D9E2F3"/>
            <w:vAlign w:val="center"/>
            <w:hideMark/>
          </w:tcPr>
          <w:p w14:paraId="232F7968" w14:textId="77777777" w:rsidR="00600A7C" w:rsidRPr="00600A7C" w:rsidRDefault="00600A7C" w:rsidP="00600A7C">
            <w:pPr>
              <w:spacing w:line="276" w:lineRule="auto"/>
              <w:rPr>
                <w:sz w:val="20"/>
                <w:szCs w:val="20"/>
                <w:lang w:eastAsia="en-GB"/>
              </w:rPr>
            </w:pPr>
          </w:p>
        </w:tc>
        <w:tc>
          <w:tcPr>
            <w:tcW w:w="1560" w:type="dxa"/>
            <w:tcBorders>
              <w:top w:val="nil"/>
              <w:left w:val="nil"/>
              <w:bottom w:val="nil"/>
              <w:right w:val="single" w:sz="12" w:space="0" w:color="000000"/>
            </w:tcBorders>
            <w:shd w:val="clear" w:color="auto" w:fill="00B0F0"/>
            <w:vAlign w:val="center"/>
          </w:tcPr>
          <w:p w14:paraId="6F515F13" w14:textId="77777777" w:rsidR="00600A7C" w:rsidRPr="00600A7C" w:rsidRDefault="00600A7C" w:rsidP="00600A7C">
            <w:pPr>
              <w:spacing w:line="276" w:lineRule="auto"/>
              <w:rPr>
                <w:sz w:val="20"/>
                <w:szCs w:val="20"/>
              </w:rPr>
            </w:pPr>
          </w:p>
        </w:tc>
        <w:tc>
          <w:tcPr>
            <w:tcW w:w="2287" w:type="dxa"/>
            <w:tcBorders>
              <w:top w:val="nil"/>
              <w:left w:val="nil"/>
              <w:bottom w:val="nil"/>
              <w:right w:val="single" w:sz="12" w:space="0" w:color="auto"/>
            </w:tcBorders>
            <w:shd w:val="clear" w:color="auto" w:fill="00B0F0"/>
            <w:vAlign w:val="center"/>
          </w:tcPr>
          <w:p w14:paraId="1FB94302" w14:textId="77777777" w:rsidR="00600A7C" w:rsidRPr="00600A7C" w:rsidRDefault="00600A7C" w:rsidP="00600A7C">
            <w:pPr>
              <w:widowControl/>
              <w:suppressAutoHyphens w:val="0"/>
              <w:spacing w:after="160" w:line="259" w:lineRule="auto"/>
              <w:rPr>
                <w:rFonts w:eastAsia="Calibri"/>
                <w:sz w:val="20"/>
                <w:szCs w:val="20"/>
                <w:lang w:eastAsia="en-US"/>
              </w:rPr>
            </w:pPr>
          </w:p>
        </w:tc>
        <w:tc>
          <w:tcPr>
            <w:tcW w:w="3827" w:type="dxa"/>
            <w:tcBorders>
              <w:top w:val="nil"/>
              <w:left w:val="single" w:sz="12" w:space="0" w:color="auto"/>
              <w:bottom w:val="nil"/>
              <w:right w:val="single" w:sz="12" w:space="0" w:color="000000"/>
            </w:tcBorders>
            <w:shd w:val="clear" w:color="auto" w:fill="00B0F0"/>
            <w:vAlign w:val="center"/>
          </w:tcPr>
          <w:p w14:paraId="214C54CF" w14:textId="77777777" w:rsidR="00600A7C" w:rsidRPr="00600A7C" w:rsidRDefault="00600A7C" w:rsidP="00600A7C">
            <w:pPr>
              <w:spacing w:line="276" w:lineRule="auto"/>
              <w:jc w:val="center"/>
              <w:rPr>
                <w:sz w:val="20"/>
                <w:szCs w:val="20"/>
                <w:lang w:eastAsia="en-GB"/>
              </w:rPr>
            </w:pPr>
          </w:p>
        </w:tc>
        <w:tc>
          <w:tcPr>
            <w:tcW w:w="2268" w:type="dxa"/>
            <w:tcBorders>
              <w:top w:val="nil"/>
              <w:left w:val="nil"/>
              <w:bottom w:val="nil"/>
              <w:right w:val="single" w:sz="12" w:space="0" w:color="000000"/>
            </w:tcBorders>
            <w:shd w:val="clear" w:color="auto" w:fill="00B0F0"/>
            <w:vAlign w:val="center"/>
          </w:tcPr>
          <w:p w14:paraId="085E3BB4" w14:textId="77777777" w:rsidR="00600A7C" w:rsidRPr="00600A7C" w:rsidRDefault="00600A7C" w:rsidP="00600A7C">
            <w:pPr>
              <w:spacing w:line="276" w:lineRule="auto"/>
              <w:jc w:val="center"/>
              <w:rPr>
                <w:sz w:val="20"/>
                <w:szCs w:val="20"/>
                <w:lang w:eastAsia="en-GB"/>
              </w:rPr>
            </w:pPr>
          </w:p>
        </w:tc>
      </w:tr>
      <w:tr w:rsidR="00600A7C" w:rsidRPr="00600A7C" w14:paraId="5A18C298" w14:textId="77777777" w:rsidTr="00E2278C">
        <w:trPr>
          <w:trHeight w:val="288"/>
        </w:trPr>
        <w:tc>
          <w:tcPr>
            <w:tcW w:w="283" w:type="dxa"/>
            <w:vMerge/>
            <w:tcBorders>
              <w:top w:val="nil"/>
              <w:left w:val="single" w:sz="12" w:space="0" w:color="000000"/>
              <w:bottom w:val="single" w:sz="12" w:space="0" w:color="000000"/>
              <w:right w:val="nil"/>
            </w:tcBorders>
            <w:shd w:val="clear" w:color="auto" w:fill="D9E2F3"/>
            <w:vAlign w:val="center"/>
            <w:hideMark/>
          </w:tcPr>
          <w:p w14:paraId="071D8922" w14:textId="77777777" w:rsidR="00600A7C" w:rsidRPr="00600A7C" w:rsidRDefault="00600A7C" w:rsidP="00600A7C">
            <w:pPr>
              <w:spacing w:line="276" w:lineRule="auto"/>
              <w:rPr>
                <w:sz w:val="20"/>
                <w:szCs w:val="20"/>
                <w:lang w:eastAsia="en-GB"/>
              </w:rPr>
            </w:pPr>
          </w:p>
        </w:tc>
        <w:tc>
          <w:tcPr>
            <w:tcW w:w="1560" w:type="dxa"/>
            <w:vMerge w:val="restart"/>
            <w:tcBorders>
              <w:top w:val="nil"/>
              <w:left w:val="nil"/>
              <w:right w:val="single" w:sz="12" w:space="0" w:color="000000"/>
            </w:tcBorders>
            <w:shd w:val="clear" w:color="auto" w:fill="D9E2F3"/>
            <w:vAlign w:val="center"/>
          </w:tcPr>
          <w:p w14:paraId="13228059" w14:textId="77777777" w:rsidR="00600A7C" w:rsidRPr="00600A7C" w:rsidRDefault="00600A7C" w:rsidP="00600A7C">
            <w:pPr>
              <w:spacing w:line="276" w:lineRule="auto"/>
              <w:rPr>
                <w:sz w:val="20"/>
                <w:szCs w:val="20"/>
              </w:rPr>
            </w:pPr>
            <w:r w:rsidRPr="00600A7C">
              <w:rPr>
                <w:b/>
                <w:sz w:val="20"/>
                <w:szCs w:val="20"/>
              </w:rPr>
              <w:t xml:space="preserve">Risk Management </w:t>
            </w:r>
          </w:p>
        </w:tc>
        <w:tc>
          <w:tcPr>
            <w:tcW w:w="2287" w:type="dxa"/>
            <w:tcBorders>
              <w:top w:val="nil"/>
              <w:left w:val="nil"/>
              <w:bottom w:val="nil"/>
              <w:right w:val="single" w:sz="12" w:space="0" w:color="auto"/>
            </w:tcBorders>
            <w:shd w:val="clear" w:color="auto" w:fill="D9E2F3"/>
            <w:vAlign w:val="center"/>
          </w:tcPr>
          <w:p w14:paraId="2DA28324" w14:textId="77777777" w:rsidR="00600A7C" w:rsidRPr="00600A7C" w:rsidRDefault="00600A7C" w:rsidP="00600A7C">
            <w:pPr>
              <w:spacing w:line="276" w:lineRule="auto"/>
              <w:rPr>
                <w:sz w:val="20"/>
                <w:szCs w:val="20"/>
                <w:lang w:eastAsia="en-GB"/>
              </w:rPr>
            </w:pPr>
            <w:r w:rsidRPr="00600A7C">
              <w:rPr>
                <w:bCs/>
                <w:sz w:val="20"/>
                <w:szCs w:val="20"/>
                <w:lang w:eastAsia="en-GB"/>
              </w:rPr>
              <w:t>Index-based maize crop insurance</w:t>
            </w:r>
          </w:p>
        </w:tc>
        <w:tc>
          <w:tcPr>
            <w:tcW w:w="3827" w:type="dxa"/>
            <w:tcBorders>
              <w:top w:val="nil"/>
              <w:left w:val="single" w:sz="12" w:space="0" w:color="auto"/>
              <w:bottom w:val="nil"/>
              <w:right w:val="single" w:sz="12" w:space="0" w:color="000000"/>
            </w:tcBorders>
            <w:shd w:val="clear" w:color="auto" w:fill="D9E2F3"/>
            <w:vAlign w:val="center"/>
          </w:tcPr>
          <w:p w14:paraId="4E8DC761" w14:textId="77777777" w:rsidR="00600A7C" w:rsidRPr="00600A7C" w:rsidRDefault="00600A7C" w:rsidP="00600A7C">
            <w:pPr>
              <w:spacing w:line="276" w:lineRule="auto"/>
              <w:rPr>
                <w:sz w:val="20"/>
                <w:szCs w:val="20"/>
                <w:lang w:eastAsia="en-GB"/>
              </w:rPr>
            </w:pPr>
            <w:r w:rsidRPr="00600A7C">
              <w:rPr>
                <w:bCs/>
                <w:sz w:val="20"/>
                <w:szCs w:val="20"/>
                <w:lang w:eastAsia="en-GB"/>
              </w:rPr>
              <w:t>Insurance pay-out to insured farmers based on an objective, measurable index (e.g., rainfall at a gauging station, a satellite-estimated vegetation index, or the average yield for an area)</w:t>
            </w:r>
            <w:r w:rsidR="00E2278C" w:rsidRPr="00600A7C">
              <w:rPr>
                <w:bCs/>
                <w:sz w:val="20"/>
                <w:szCs w:val="20"/>
                <w:lang w:eastAsia="en-GB"/>
              </w:rPr>
              <w:t>, rather</w:t>
            </w:r>
            <w:r w:rsidRPr="00600A7C">
              <w:rPr>
                <w:bCs/>
                <w:sz w:val="20"/>
                <w:szCs w:val="20"/>
                <w:lang w:eastAsia="en-GB"/>
              </w:rPr>
              <w:t xml:space="preserve"> than paying for losses measured on each farmer’s field.</w:t>
            </w:r>
          </w:p>
        </w:tc>
        <w:tc>
          <w:tcPr>
            <w:tcW w:w="2268" w:type="dxa"/>
            <w:tcBorders>
              <w:top w:val="nil"/>
              <w:left w:val="nil"/>
              <w:bottom w:val="nil"/>
              <w:right w:val="single" w:sz="12" w:space="0" w:color="000000"/>
            </w:tcBorders>
            <w:shd w:val="clear" w:color="auto" w:fill="D9E2F3"/>
            <w:vAlign w:val="center"/>
          </w:tcPr>
          <w:p w14:paraId="3026C322" w14:textId="77777777" w:rsidR="00600A7C" w:rsidRPr="00600A7C" w:rsidRDefault="00600A7C" w:rsidP="00600A7C">
            <w:pPr>
              <w:widowControl/>
              <w:suppressAutoHyphens w:val="0"/>
              <w:rPr>
                <w:rFonts w:eastAsia="Calibri"/>
                <w:sz w:val="20"/>
                <w:szCs w:val="20"/>
                <w:lang w:eastAsia="en-GB"/>
              </w:rPr>
            </w:pPr>
            <w:r w:rsidRPr="00600A7C">
              <w:rPr>
                <w:rFonts w:eastAsia="Calibri"/>
                <w:sz w:val="20"/>
                <w:szCs w:val="20"/>
                <w:lang w:eastAsia="en-GB"/>
              </w:rPr>
              <w:t xml:space="preserve">Faster payments; No need for individual loss adjusters; saves time and money; no misreport for </w:t>
            </w:r>
            <w:proofErr w:type="gramStart"/>
            <w:r w:rsidRPr="00600A7C">
              <w:rPr>
                <w:rFonts w:eastAsia="Calibri"/>
                <w:sz w:val="20"/>
                <w:szCs w:val="20"/>
                <w:lang w:eastAsia="en-GB"/>
              </w:rPr>
              <w:t>losses;  </w:t>
            </w:r>
            <w:r w:rsidRPr="00600A7C">
              <w:rPr>
                <w:rFonts w:eastAsia="Calibri"/>
                <w:bCs/>
                <w:sz w:val="20"/>
                <w:szCs w:val="20"/>
                <w:lang w:eastAsia="en-GB"/>
              </w:rPr>
              <w:t>can</w:t>
            </w:r>
            <w:proofErr w:type="gramEnd"/>
            <w:r w:rsidRPr="00600A7C">
              <w:rPr>
                <w:rFonts w:eastAsia="Calibri"/>
                <w:bCs/>
                <w:sz w:val="20"/>
                <w:szCs w:val="20"/>
                <w:lang w:eastAsia="en-GB"/>
              </w:rPr>
              <w:t xml:space="preserve"> be integrated with credit and input programmes; protects</w:t>
            </w:r>
            <w:r w:rsidRPr="00600A7C">
              <w:rPr>
                <w:rFonts w:eastAsia="Calibri"/>
                <w:sz w:val="20"/>
                <w:szCs w:val="20"/>
                <w:lang w:eastAsia="en-GB"/>
              </w:rPr>
              <w:t xml:space="preserve"> smallholders from loss</w:t>
            </w:r>
          </w:p>
        </w:tc>
      </w:tr>
      <w:tr w:rsidR="00600A7C" w:rsidRPr="00600A7C" w14:paraId="0FB64B6E" w14:textId="77777777" w:rsidTr="00E2278C">
        <w:trPr>
          <w:trHeight w:val="288"/>
        </w:trPr>
        <w:tc>
          <w:tcPr>
            <w:tcW w:w="283" w:type="dxa"/>
            <w:vMerge/>
            <w:tcBorders>
              <w:top w:val="nil"/>
              <w:left w:val="single" w:sz="12" w:space="0" w:color="000000"/>
              <w:bottom w:val="single" w:sz="12" w:space="0" w:color="000000"/>
              <w:right w:val="nil"/>
            </w:tcBorders>
            <w:shd w:val="clear" w:color="auto" w:fill="D9E2F3"/>
            <w:vAlign w:val="center"/>
            <w:hideMark/>
          </w:tcPr>
          <w:p w14:paraId="02EE39DB" w14:textId="77777777" w:rsidR="00600A7C" w:rsidRPr="00600A7C" w:rsidRDefault="00600A7C" w:rsidP="00600A7C">
            <w:pPr>
              <w:spacing w:line="276" w:lineRule="auto"/>
              <w:rPr>
                <w:sz w:val="20"/>
                <w:szCs w:val="20"/>
                <w:lang w:eastAsia="en-GB"/>
              </w:rPr>
            </w:pPr>
          </w:p>
        </w:tc>
        <w:tc>
          <w:tcPr>
            <w:tcW w:w="1560" w:type="dxa"/>
            <w:vMerge/>
            <w:tcBorders>
              <w:left w:val="nil"/>
              <w:bottom w:val="nil"/>
              <w:right w:val="single" w:sz="12" w:space="0" w:color="000000"/>
            </w:tcBorders>
            <w:shd w:val="clear" w:color="auto" w:fill="D9E2F3"/>
            <w:vAlign w:val="center"/>
          </w:tcPr>
          <w:p w14:paraId="082E4AF9" w14:textId="77777777" w:rsidR="00600A7C" w:rsidRPr="00600A7C" w:rsidRDefault="00600A7C" w:rsidP="00600A7C">
            <w:pPr>
              <w:spacing w:line="276" w:lineRule="auto"/>
              <w:rPr>
                <w:sz w:val="20"/>
                <w:szCs w:val="20"/>
              </w:rPr>
            </w:pPr>
          </w:p>
        </w:tc>
        <w:tc>
          <w:tcPr>
            <w:tcW w:w="2287" w:type="dxa"/>
            <w:tcBorders>
              <w:top w:val="nil"/>
              <w:left w:val="nil"/>
              <w:bottom w:val="nil"/>
              <w:right w:val="single" w:sz="12" w:space="0" w:color="auto"/>
            </w:tcBorders>
            <w:shd w:val="clear" w:color="auto" w:fill="B4C6E7"/>
            <w:vAlign w:val="center"/>
          </w:tcPr>
          <w:p w14:paraId="72FEDFB7" w14:textId="77777777" w:rsidR="00600A7C" w:rsidRPr="00600A7C" w:rsidRDefault="00600A7C" w:rsidP="00600A7C">
            <w:pPr>
              <w:spacing w:line="276" w:lineRule="auto"/>
              <w:rPr>
                <w:sz w:val="20"/>
                <w:szCs w:val="20"/>
                <w:lang w:eastAsia="en-GB"/>
              </w:rPr>
            </w:pPr>
            <w:r w:rsidRPr="00600A7C">
              <w:rPr>
                <w:sz w:val="20"/>
                <w:szCs w:val="20"/>
                <w:lang w:eastAsia="en-GB"/>
              </w:rPr>
              <w:t>Climate information services</w:t>
            </w:r>
          </w:p>
        </w:tc>
        <w:tc>
          <w:tcPr>
            <w:tcW w:w="3827" w:type="dxa"/>
            <w:tcBorders>
              <w:top w:val="nil"/>
              <w:left w:val="single" w:sz="12" w:space="0" w:color="auto"/>
              <w:bottom w:val="nil"/>
              <w:right w:val="single" w:sz="12" w:space="0" w:color="000000"/>
            </w:tcBorders>
            <w:shd w:val="clear" w:color="auto" w:fill="B4C6E7"/>
            <w:vAlign w:val="center"/>
          </w:tcPr>
          <w:p w14:paraId="36D9553A" w14:textId="77777777" w:rsidR="00600A7C" w:rsidRPr="00600A7C" w:rsidRDefault="00600A7C" w:rsidP="00600A7C">
            <w:pPr>
              <w:spacing w:line="276" w:lineRule="auto"/>
              <w:rPr>
                <w:sz w:val="20"/>
                <w:szCs w:val="20"/>
                <w:lang w:eastAsia="en-GB"/>
              </w:rPr>
            </w:pPr>
            <w:r w:rsidRPr="00600A7C">
              <w:rPr>
                <w:sz w:val="20"/>
                <w:szCs w:val="20"/>
                <w:lang w:eastAsia="en-GB"/>
              </w:rPr>
              <w:t>Seasonal forecasts and early warning systems</w:t>
            </w:r>
          </w:p>
        </w:tc>
        <w:tc>
          <w:tcPr>
            <w:tcW w:w="2268" w:type="dxa"/>
            <w:tcBorders>
              <w:top w:val="nil"/>
              <w:left w:val="nil"/>
              <w:bottom w:val="nil"/>
              <w:right w:val="single" w:sz="12" w:space="0" w:color="000000"/>
            </w:tcBorders>
            <w:shd w:val="clear" w:color="auto" w:fill="B4C6E7"/>
            <w:vAlign w:val="center"/>
          </w:tcPr>
          <w:p w14:paraId="4AA75009" w14:textId="77777777" w:rsidR="00600A7C" w:rsidRPr="00600A7C" w:rsidRDefault="00600A7C" w:rsidP="00600A7C">
            <w:pPr>
              <w:spacing w:line="276" w:lineRule="auto"/>
              <w:rPr>
                <w:sz w:val="20"/>
                <w:szCs w:val="20"/>
                <w:lang w:eastAsia="en-GB"/>
              </w:rPr>
            </w:pPr>
            <w:r w:rsidRPr="00600A7C">
              <w:rPr>
                <w:sz w:val="20"/>
                <w:szCs w:val="20"/>
                <w:lang w:eastAsia="en-GB"/>
              </w:rPr>
              <w:t>Helps farmers plan inputs and planting dates</w:t>
            </w:r>
          </w:p>
        </w:tc>
      </w:tr>
      <w:tr w:rsidR="00600A7C" w:rsidRPr="00600A7C" w14:paraId="56B1A720" w14:textId="77777777" w:rsidTr="00E2278C">
        <w:trPr>
          <w:trHeight w:val="300"/>
        </w:trPr>
        <w:tc>
          <w:tcPr>
            <w:tcW w:w="283" w:type="dxa"/>
            <w:vMerge/>
            <w:tcBorders>
              <w:top w:val="nil"/>
              <w:left w:val="single" w:sz="12" w:space="0" w:color="000000"/>
              <w:bottom w:val="nil"/>
              <w:right w:val="nil"/>
            </w:tcBorders>
            <w:shd w:val="clear" w:color="auto" w:fill="D9E2F3"/>
            <w:vAlign w:val="center"/>
            <w:hideMark/>
          </w:tcPr>
          <w:p w14:paraId="5F786C7D" w14:textId="77777777" w:rsidR="00600A7C" w:rsidRPr="00600A7C" w:rsidRDefault="00600A7C" w:rsidP="00600A7C">
            <w:pPr>
              <w:spacing w:line="276" w:lineRule="auto"/>
              <w:rPr>
                <w:sz w:val="20"/>
                <w:szCs w:val="20"/>
                <w:lang w:eastAsia="en-GB"/>
              </w:rPr>
            </w:pPr>
          </w:p>
        </w:tc>
        <w:tc>
          <w:tcPr>
            <w:tcW w:w="1560" w:type="dxa"/>
            <w:tcBorders>
              <w:top w:val="nil"/>
              <w:left w:val="nil"/>
              <w:bottom w:val="nil"/>
              <w:right w:val="single" w:sz="12" w:space="0" w:color="000000"/>
            </w:tcBorders>
            <w:shd w:val="clear" w:color="auto" w:fill="00B0F0"/>
          </w:tcPr>
          <w:p w14:paraId="29E6D3B9" w14:textId="77777777" w:rsidR="00600A7C" w:rsidRPr="00600A7C" w:rsidRDefault="00600A7C" w:rsidP="00600A7C">
            <w:pPr>
              <w:spacing w:line="276" w:lineRule="auto"/>
              <w:rPr>
                <w:b/>
                <w:sz w:val="20"/>
                <w:szCs w:val="20"/>
                <w:lang w:eastAsia="en-GB"/>
              </w:rPr>
            </w:pPr>
          </w:p>
        </w:tc>
        <w:tc>
          <w:tcPr>
            <w:tcW w:w="2287" w:type="dxa"/>
            <w:tcBorders>
              <w:top w:val="nil"/>
              <w:left w:val="nil"/>
              <w:bottom w:val="nil"/>
              <w:right w:val="single" w:sz="12" w:space="0" w:color="auto"/>
            </w:tcBorders>
            <w:shd w:val="clear" w:color="auto" w:fill="00B0F0"/>
            <w:vAlign w:val="center"/>
          </w:tcPr>
          <w:p w14:paraId="175531A8" w14:textId="77777777" w:rsidR="00600A7C" w:rsidRPr="00600A7C" w:rsidRDefault="00600A7C" w:rsidP="00600A7C">
            <w:pPr>
              <w:spacing w:line="276" w:lineRule="auto"/>
              <w:jc w:val="center"/>
              <w:rPr>
                <w:b/>
                <w:sz w:val="20"/>
                <w:szCs w:val="20"/>
                <w:lang w:eastAsia="en-GB"/>
              </w:rPr>
            </w:pPr>
          </w:p>
        </w:tc>
        <w:tc>
          <w:tcPr>
            <w:tcW w:w="3827" w:type="dxa"/>
            <w:tcBorders>
              <w:top w:val="nil"/>
              <w:left w:val="single" w:sz="12" w:space="0" w:color="auto"/>
              <w:bottom w:val="nil"/>
              <w:right w:val="single" w:sz="12" w:space="0" w:color="000000"/>
            </w:tcBorders>
            <w:shd w:val="clear" w:color="auto" w:fill="00B0F0"/>
            <w:vAlign w:val="center"/>
          </w:tcPr>
          <w:p w14:paraId="3A5EBE84" w14:textId="77777777" w:rsidR="00600A7C" w:rsidRPr="00600A7C" w:rsidRDefault="00600A7C" w:rsidP="00600A7C">
            <w:pPr>
              <w:spacing w:line="276" w:lineRule="auto"/>
              <w:jc w:val="center"/>
              <w:rPr>
                <w:b/>
                <w:sz w:val="20"/>
                <w:szCs w:val="20"/>
                <w:lang w:eastAsia="en-GB"/>
              </w:rPr>
            </w:pPr>
          </w:p>
        </w:tc>
        <w:tc>
          <w:tcPr>
            <w:tcW w:w="2268" w:type="dxa"/>
            <w:tcBorders>
              <w:top w:val="nil"/>
              <w:left w:val="nil"/>
              <w:bottom w:val="nil"/>
              <w:right w:val="single" w:sz="12" w:space="0" w:color="000000"/>
            </w:tcBorders>
            <w:shd w:val="clear" w:color="auto" w:fill="00B0F0"/>
            <w:vAlign w:val="center"/>
          </w:tcPr>
          <w:p w14:paraId="5FBFA88A" w14:textId="77777777" w:rsidR="00600A7C" w:rsidRPr="00600A7C" w:rsidRDefault="00600A7C" w:rsidP="00600A7C">
            <w:pPr>
              <w:spacing w:line="276" w:lineRule="auto"/>
              <w:jc w:val="center"/>
              <w:rPr>
                <w:sz w:val="20"/>
                <w:szCs w:val="20"/>
                <w:lang w:eastAsia="en-GB"/>
              </w:rPr>
            </w:pPr>
          </w:p>
        </w:tc>
      </w:tr>
      <w:tr w:rsidR="00600A7C" w:rsidRPr="00600A7C" w14:paraId="3725F7B2" w14:textId="77777777" w:rsidTr="00E2278C">
        <w:trPr>
          <w:trHeight w:val="300"/>
        </w:trPr>
        <w:tc>
          <w:tcPr>
            <w:tcW w:w="283" w:type="dxa"/>
            <w:tcBorders>
              <w:top w:val="nil"/>
              <w:left w:val="single" w:sz="12" w:space="0" w:color="000000"/>
              <w:bottom w:val="nil"/>
              <w:right w:val="nil"/>
            </w:tcBorders>
            <w:shd w:val="clear" w:color="auto" w:fill="D9E2F3"/>
            <w:vAlign w:val="center"/>
          </w:tcPr>
          <w:p w14:paraId="78654D2A" w14:textId="77777777" w:rsidR="00600A7C" w:rsidRPr="00600A7C" w:rsidRDefault="00600A7C" w:rsidP="00600A7C">
            <w:pPr>
              <w:spacing w:line="276" w:lineRule="auto"/>
              <w:rPr>
                <w:sz w:val="20"/>
                <w:szCs w:val="20"/>
                <w:lang w:eastAsia="en-GB"/>
              </w:rPr>
            </w:pPr>
          </w:p>
        </w:tc>
        <w:tc>
          <w:tcPr>
            <w:tcW w:w="1560" w:type="dxa"/>
            <w:vMerge w:val="restart"/>
            <w:tcBorders>
              <w:top w:val="nil"/>
              <w:left w:val="nil"/>
              <w:right w:val="single" w:sz="12" w:space="0" w:color="000000"/>
            </w:tcBorders>
            <w:shd w:val="clear" w:color="auto" w:fill="D9E2F3"/>
          </w:tcPr>
          <w:p w14:paraId="614E3C97" w14:textId="77777777" w:rsidR="00600A7C" w:rsidRPr="00600A7C" w:rsidRDefault="00600A7C" w:rsidP="00600A7C">
            <w:pPr>
              <w:spacing w:line="276" w:lineRule="auto"/>
              <w:rPr>
                <w:b/>
                <w:sz w:val="20"/>
                <w:szCs w:val="20"/>
                <w:lang w:eastAsia="en-GB"/>
              </w:rPr>
            </w:pPr>
            <w:r w:rsidRPr="00600A7C">
              <w:rPr>
                <w:b/>
                <w:sz w:val="20"/>
                <w:szCs w:val="20"/>
                <w:lang w:eastAsia="en-GB"/>
              </w:rPr>
              <w:t>Enabling Infrastructure &amp; Finance</w:t>
            </w:r>
          </w:p>
        </w:tc>
        <w:tc>
          <w:tcPr>
            <w:tcW w:w="2287" w:type="dxa"/>
            <w:tcBorders>
              <w:top w:val="nil"/>
              <w:left w:val="nil"/>
              <w:bottom w:val="nil"/>
              <w:right w:val="single" w:sz="12" w:space="0" w:color="auto"/>
            </w:tcBorders>
            <w:shd w:val="clear" w:color="auto" w:fill="D9E2F3"/>
            <w:vAlign w:val="center"/>
          </w:tcPr>
          <w:p w14:paraId="11776245" w14:textId="77777777" w:rsidR="00600A7C" w:rsidRPr="00600A7C" w:rsidRDefault="00600A7C" w:rsidP="00600A7C">
            <w:pPr>
              <w:spacing w:line="276" w:lineRule="auto"/>
              <w:rPr>
                <w:sz w:val="20"/>
                <w:szCs w:val="20"/>
                <w:lang w:eastAsia="en-GB"/>
              </w:rPr>
            </w:pPr>
            <w:r w:rsidRPr="00600A7C">
              <w:rPr>
                <w:bCs/>
                <w:sz w:val="20"/>
                <w:szCs w:val="20"/>
                <w:lang w:eastAsia="en-GB"/>
              </w:rPr>
              <w:t>Rural roads and storage</w:t>
            </w:r>
          </w:p>
        </w:tc>
        <w:tc>
          <w:tcPr>
            <w:tcW w:w="3827" w:type="dxa"/>
            <w:tcBorders>
              <w:top w:val="nil"/>
              <w:left w:val="single" w:sz="12" w:space="0" w:color="auto"/>
              <w:bottom w:val="nil"/>
              <w:right w:val="single" w:sz="12" w:space="0" w:color="000000"/>
            </w:tcBorders>
            <w:shd w:val="clear" w:color="auto" w:fill="D9E2F3"/>
          </w:tcPr>
          <w:p w14:paraId="2C01BCBF" w14:textId="77777777" w:rsidR="00600A7C" w:rsidRPr="00600A7C" w:rsidRDefault="00600A7C" w:rsidP="00600A7C">
            <w:pPr>
              <w:widowControl/>
              <w:suppressAutoHyphens w:val="0"/>
              <w:spacing w:after="160" w:line="259" w:lineRule="auto"/>
              <w:rPr>
                <w:rFonts w:eastAsia="Calibri"/>
                <w:sz w:val="20"/>
                <w:szCs w:val="20"/>
                <w:lang w:eastAsia="en-US"/>
              </w:rPr>
            </w:pPr>
            <w:r w:rsidRPr="00600A7C">
              <w:rPr>
                <w:rFonts w:eastAsia="Calibri"/>
                <w:sz w:val="20"/>
                <w:szCs w:val="20"/>
                <w:lang w:eastAsia="en-US"/>
              </w:rPr>
              <w:t>Improve access to input/output markets</w:t>
            </w:r>
          </w:p>
        </w:tc>
        <w:tc>
          <w:tcPr>
            <w:tcW w:w="2268" w:type="dxa"/>
            <w:tcBorders>
              <w:top w:val="nil"/>
              <w:left w:val="nil"/>
              <w:bottom w:val="nil"/>
              <w:right w:val="single" w:sz="12" w:space="0" w:color="000000"/>
            </w:tcBorders>
            <w:shd w:val="clear" w:color="auto" w:fill="D9E2F3"/>
          </w:tcPr>
          <w:p w14:paraId="59B2B065" w14:textId="77777777" w:rsidR="00600A7C" w:rsidRPr="00600A7C" w:rsidRDefault="00600A7C" w:rsidP="00600A7C">
            <w:pPr>
              <w:widowControl/>
              <w:suppressAutoHyphens w:val="0"/>
              <w:spacing w:after="160" w:line="259" w:lineRule="auto"/>
              <w:rPr>
                <w:rFonts w:eastAsia="Calibri"/>
                <w:sz w:val="20"/>
                <w:szCs w:val="20"/>
                <w:lang w:eastAsia="en-US"/>
              </w:rPr>
            </w:pPr>
            <w:r w:rsidRPr="00600A7C">
              <w:rPr>
                <w:rFonts w:eastAsia="Calibri"/>
                <w:sz w:val="20"/>
                <w:szCs w:val="20"/>
                <w:lang w:eastAsia="en-US"/>
              </w:rPr>
              <w:t xml:space="preserve">Reduces losses </w:t>
            </w:r>
          </w:p>
        </w:tc>
      </w:tr>
      <w:tr w:rsidR="00600A7C" w:rsidRPr="00600A7C" w14:paraId="32B7E26F" w14:textId="77777777" w:rsidTr="00E2278C">
        <w:trPr>
          <w:trHeight w:val="300"/>
        </w:trPr>
        <w:tc>
          <w:tcPr>
            <w:tcW w:w="283" w:type="dxa"/>
            <w:tcBorders>
              <w:top w:val="nil"/>
              <w:left w:val="single" w:sz="12" w:space="0" w:color="000000"/>
              <w:bottom w:val="nil"/>
              <w:right w:val="nil"/>
            </w:tcBorders>
            <w:shd w:val="clear" w:color="auto" w:fill="D9E2F3"/>
            <w:vAlign w:val="center"/>
          </w:tcPr>
          <w:p w14:paraId="469C3BCF" w14:textId="77777777" w:rsidR="00600A7C" w:rsidRPr="00600A7C" w:rsidRDefault="00600A7C" w:rsidP="00600A7C">
            <w:pPr>
              <w:spacing w:line="276" w:lineRule="auto"/>
              <w:rPr>
                <w:sz w:val="20"/>
                <w:szCs w:val="20"/>
                <w:lang w:eastAsia="en-GB"/>
              </w:rPr>
            </w:pPr>
          </w:p>
        </w:tc>
        <w:tc>
          <w:tcPr>
            <w:tcW w:w="1560" w:type="dxa"/>
            <w:vMerge/>
            <w:tcBorders>
              <w:left w:val="nil"/>
              <w:bottom w:val="nil"/>
              <w:right w:val="single" w:sz="12" w:space="0" w:color="000000"/>
            </w:tcBorders>
            <w:shd w:val="clear" w:color="auto" w:fill="D9E2F3"/>
          </w:tcPr>
          <w:p w14:paraId="72AF4D5C" w14:textId="77777777" w:rsidR="00600A7C" w:rsidRPr="00600A7C" w:rsidRDefault="00600A7C" w:rsidP="00600A7C">
            <w:pPr>
              <w:spacing w:line="276" w:lineRule="auto"/>
              <w:rPr>
                <w:b/>
                <w:sz w:val="20"/>
                <w:szCs w:val="20"/>
                <w:lang w:eastAsia="en-GB"/>
              </w:rPr>
            </w:pPr>
          </w:p>
        </w:tc>
        <w:tc>
          <w:tcPr>
            <w:tcW w:w="2287" w:type="dxa"/>
            <w:tcBorders>
              <w:top w:val="nil"/>
              <w:left w:val="nil"/>
              <w:bottom w:val="nil"/>
              <w:right w:val="single" w:sz="12" w:space="0" w:color="auto"/>
            </w:tcBorders>
            <w:shd w:val="clear" w:color="auto" w:fill="B4C6E7"/>
          </w:tcPr>
          <w:p w14:paraId="4A37C878" w14:textId="77777777" w:rsidR="00600A7C" w:rsidRPr="00600A7C" w:rsidRDefault="00600A7C" w:rsidP="00600A7C">
            <w:pPr>
              <w:widowControl/>
              <w:suppressAutoHyphens w:val="0"/>
              <w:spacing w:after="160" w:line="259" w:lineRule="auto"/>
              <w:rPr>
                <w:rFonts w:eastAsia="Calibri"/>
                <w:sz w:val="20"/>
                <w:szCs w:val="20"/>
                <w:lang w:eastAsia="en-US"/>
              </w:rPr>
            </w:pPr>
            <w:r w:rsidRPr="00600A7C">
              <w:rPr>
                <w:rFonts w:eastAsia="Calibri"/>
                <w:sz w:val="20"/>
                <w:szCs w:val="20"/>
                <w:lang w:eastAsia="en-US"/>
              </w:rPr>
              <w:t>Credit access for smallholders</w:t>
            </w:r>
          </w:p>
        </w:tc>
        <w:tc>
          <w:tcPr>
            <w:tcW w:w="3827" w:type="dxa"/>
            <w:tcBorders>
              <w:top w:val="nil"/>
              <w:left w:val="single" w:sz="12" w:space="0" w:color="auto"/>
              <w:bottom w:val="nil"/>
              <w:right w:val="single" w:sz="12" w:space="0" w:color="000000"/>
            </w:tcBorders>
            <w:shd w:val="clear" w:color="auto" w:fill="B4C6E7"/>
          </w:tcPr>
          <w:p w14:paraId="59127BC8" w14:textId="77777777" w:rsidR="00600A7C" w:rsidRPr="00600A7C" w:rsidRDefault="00600A7C" w:rsidP="00600A7C">
            <w:pPr>
              <w:widowControl/>
              <w:suppressAutoHyphens w:val="0"/>
              <w:spacing w:after="160" w:line="259" w:lineRule="auto"/>
              <w:rPr>
                <w:rFonts w:eastAsia="Calibri"/>
                <w:sz w:val="20"/>
                <w:szCs w:val="20"/>
                <w:lang w:eastAsia="en-US"/>
              </w:rPr>
            </w:pPr>
            <w:r w:rsidRPr="00600A7C">
              <w:rPr>
                <w:rFonts w:eastAsia="Calibri"/>
                <w:sz w:val="20"/>
                <w:szCs w:val="20"/>
                <w:lang w:eastAsia="en-US"/>
              </w:rPr>
              <w:t>Climate-resilient financing models (e.g., microloans tied to insurance)</w:t>
            </w:r>
          </w:p>
        </w:tc>
        <w:tc>
          <w:tcPr>
            <w:tcW w:w="2268" w:type="dxa"/>
            <w:tcBorders>
              <w:top w:val="nil"/>
              <w:left w:val="nil"/>
              <w:bottom w:val="nil"/>
              <w:right w:val="single" w:sz="12" w:space="0" w:color="000000"/>
            </w:tcBorders>
            <w:shd w:val="clear" w:color="auto" w:fill="B4C6E7"/>
          </w:tcPr>
          <w:p w14:paraId="35239FD8" w14:textId="77777777" w:rsidR="00600A7C" w:rsidRPr="00600A7C" w:rsidRDefault="00600A7C" w:rsidP="00600A7C">
            <w:pPr>
              <w:widowControl/>
              <w:suppressAutoHyphens w:val="0"/>
              <w:spacing w:after="160" w:line="259" w:lineRule="auto"/>
              <w:rPr>
                <w:rFonts w:eastAsia="Calibri"/>
                <w:sz w:val="20"/>
                <w:szCs w:val="20"/>
                <w:lang w:eastAsia="en-US"/>
              </w:rPr>
            </w:pPr>
            <w:r w:rsidRPr="00600A7C">
              <w:rPr>
                <w:rFonts w:eastAsia="Calibri"/>
                <w:sz w:val="20"/>
                <w:szCs w:val="20"/>
                <w:lang w:eastAsia="en-US"/>
              </w:rPr>
              <w:t>Increases capacity to adopt resilient technologies</w:t>
            </w:r>
          </w:p>
        </w:tc>
      </w:tr>
      <w:tr w:rsidR="00600A7C" w:rsidRPr="00600A7C" w14:paraId="011C8FD6" w14:textId="77777777" w:rsidTr="00E2278C">
        <w:trPr>
          <w:trHeight w:val="300"/>
        </w:trPr>
        <w:tc>
          <w:tcPr>
            <w:tcW w:w="283" w:type="dxa"/>
            <w:tcBorders>
              <w:top w:val="nil"/>
              <w:left w:val="single" w:sz="12" w:space="0" w:color="000000"/>
              <w:bottom w:val="nil"/>
              <w:right w:val="nil"/>
            </w:tcBorders>
            <w:shd w:val="clear" w:color="auto" w:fill="D9E2F3"/>
            <w:vAlign w:val="center"/>
          </w:tcPr>
          <w:p w14:paraId="5376824E" w14:textId="77777777" w:rsidR="00600A7C" w:rsidRPr="00600A7C" w:rsidRDefault="00600A7C" w:rsidP="00600A7C">
            <w:pPr>
              <w:spacing w:line="276" w:lineRule="auto"/>
              <w:rPr>
                <w:sz w:val="20"/>
                <w:szCs w:val="20"/>
                <w:lang w:eastAsia="en-GB"/>
              </w:rPr>
            </w:pPr>
          </w:p>
        </w:tc>
        <w:tc>
          <w:tcPr>
            <w:tcW w:w="1560" w:type="dxa"/>
            <w:tcBorders>
              <w:top w:val="nil"/>
              <w:left w:val="nil"/>
              <w:bottom w:val="nil"/>
              <w:right w:val="single" w:sz="12" w:space="0" w:color="000000"/>
            </w:tcBorders>
            <w:shd w:val="clear" w:color="auto" w:fill="00B0F0"/>
          </w:tcPr>
          <w:p w14:paraId="0471DD34" w14:textId="77777777" w:rsidR="00600A7C" w:rsidRPr="00600A7C" w:rsidRDefault="00600A7C" w:rsidP="00600A7C">
            <w:pPr>
              <w:spacing w:line="276" w:lineRule="auto"/>
              <w:rPr>
                <w:b/>
                <w:sz w:val="20"/>
                <w:szCs w:val="20"/>
                <w:lang w:eastAsia="en-GB"/>
              </w:rPr>
            </w:pPr>
          </w:p>
        </w:tc>
        <w:tc>
          <w:tcPr>
            <w:tcW w:w="2287" w:type="dxa"/>
            <w:tcBorders>
              <w:top w:val="nil"/>
              <w:left w:val="nil"/>
              <w:bottom w:val="nil"/>
              <w:right w:val="single" w:sz="12" w:space="0" w:color="auto"/>
            </w:tcBorders>
            <w:shd w:val="clear" w:color="auto" w:fill="00B0F0"/>
            <w:vAlign w:val="center"/>
          </w:tcPr>
          <w:p w14:paraId="1F3FD8D4" w14:textId="77777777" w:rsidR="00600A7C" w:rsidRPr="00600A7C" w:rsidRDefault="00600A7C" w:rsidP="00600A7C">
            <w:pPr>
              <w:spacing w:line="276" w:lineRule="auto"/>
              <w:jc w:val="center"/>
              <w:rPr>
                <w:b/>
                <w:sz w:val="20"/>
                <w:szCs w:val="20"/>
                <w:lang w:eastAsia="en-GB"/>
              </w:rPr>
            </w:pPr>
          </w:p>
        </w:tc>
        <w:tc>
          <w:tcPr>
            <w:tcW w:w="3827" w:type="dxa"/>
            <w:tcBorders>
              <w:top w:val="nil"/>
              <w:left w:val="single" w:sz="12" w:space="0" w:color="auto"/>
              <w:bottom w:val="nil"/>
              <w:right w:val="single" w:sz="12" w:space="0" w:color="000000"/>
            </w:tcBorders>
            <w:shd w:val="clear" w:color="auto" w:fill="00B0F0"/>
            <w:vAlign w:val="center"/>
          </w:tcPr>
          <w:p w14:paraId="6F6DF4AF" w14:textId="77777777" w:rsidR="00600A7C" w:rsidRPr="00600A7C" w:rsidRDefault="00600A7C" w:rsidP="00600A7C">
            <w:pPr>
              <w:spacing w:line="276" w:lineRule="auto"/>
              <w:jc w:val="center"/>
              <w:rPr>
                <w:b/>
                <w:sz w:val="20"/>
                <w:szCs w:val="20"/>
                <w:lang w:eastAsia="en-GB"/>
              </w:rPr>
            </w:pPr>
          </w:p>
        </w:tc>
        <w:tc>
          <w:tcPr>
            <w:tcW w:w="2268" w:type="dxa"/>
            <w:tcBorders>
              <w:top w:val="nil"/>
              <w:left w:val="nil"/>
              <w:bottom w:val="nil"/>
              <w:right w:val="single" w:sz="12" w:space="0" w:color="000000"/>
            </w:tcBorders>
            <w:shd w:val="clear" w:color="auto" w:fill="00B0F0"/>
            <w:vAlign w:val="center"/>
          </w:tcPr>
          <w:p w14:paraId="6850DC33" w14:textId="77777777" w:rsidR="00600A7C" w:rsidRPr="00600A7C" w:rsidRDefault="00600A7C" w:rsidP="00600A7C">
            <w:pPr>
              <w:spacing w:line="276" w:lineRule="auto"/>
              <w:jc w:val="center"/>
              <w:rPr>
                <w:sz w:val="20"/>
                <w:szCs w:val="20"/>
                <w:lang w:eastAsia="en-GB"/>
              </w:rPr>
            </w:pPr>
          </w:p>
        </w:tc>
      </w:tr>
      <w:tr w:rsidR="00600A7C" w:rsidRPr="00600A7C" w14:paraId="65FF07AD" w14:textId="77777777" w:rsidTr="00E2278C">
        <w:trPr>
          <w:trHeight w:val="504"/>
        </w:trPr>
        <w:tc>
          <w:tcPr>
            <w:tcW w:w="283" w:type="dxa"/>
            <w:tcBorders>
              <w:top w:val="nil"/>
              <w:left w:val="single" w:sz="12" w:space="0" w:color="000000"/>
              <w:bottom w:val="nil"/>
              <w:right w:val="nil"/>
            </w:tcBorders>
            <w:shd w:val="clear" w:color="auto" w:fill="D9E2F3"/>
            <w:vAlign w:val="center"/>
          </w:tcPr>
          <w:p w14:paraId="3FC6A928" w14:textId="77777777" w:rsidR="00600A7C" w:rsidRPr="00600A7C" w:rsidRDefault="00600A7C" w:rsidP="00600A7C">
            <w:pPr>
              <w:spacing w:line="276" w:lineRule="auto"/>
              <w:rPr>
                <w:sz w:val="20"/>
                <w:szCs w:val="20"/>
                <w:lang w:eastAsia="en-GB"/>
              </w:rPr>
            </w:pPr>
          </w:p>
        </w:tc>
        <w:tc>
          <w:tcPr>
            <w:tcW w:w="1560" w:type="dxa"/>
            <w:vMerge w:val="restart"/>
            <w:tcBorders>
              <w:top w:val="nil"/>
              <w:left w:val="nil"/>
              <w:right w:val="single" w:sz="12" w:space="0" w:color="000000"/>
            </w:tcBorders>
            <w:shd w:val="clear" w:color="auto" w:fill="D9E2F3"/>
          </w:tcPr>
          <w:p w14:paraId="43544803" w14:textId="77777777" w:rsidR="00600A7C" w:rsidRPr="00600A7C" w:rsidRDefault="00600A7C" w:rsidP="00600A7C">
            <w:pPr>
              <w:spacing w:line="276" w:lineRule="auto"/>
              <w:rPr>
                <w:b/>
                <w:sz w:val="20"/>
                <w:szCs w:val="20"/>
                <w:lang w:eastAsia="en-GB"/>
              </w:rPr>
            </w:pPr>
            <w:r w:rsidRPr="00600A7C">
              <w:rPr>
                <w:b/>
                <w:sz w:val="20"/>
                <w:szCs w:val="20"/>
                <w:lang w:eastAsia="en-GB"/>
              </w:rPr>
              <w:t>Institutional and Policy Support</w:t>
            </w:r>
          </w:p>
        </w:tc>
        <w:tc>
          <w:tcPr>
            <w:tcW w:w="2287" w:type="dxa"/>
            <w:tcBorders>
              <w:top w:val="nil"/>
              <w:left w:val="nil"/>
              <w:bottom w:val="nil"/>
              <w:right w:val="single" w:sz="12" w:space="0" w:color="auto"/>
            </w:tcBorders>
            <w:shd w:val="clear" w:color="auto" w:fill="D9E2F3"/>
          </w:tcPr>
          <w:p w14:paraId="135B7049" w14:textId="77777777" w:rsidR="00600A7C" w:rsidRPr="00600A7C" w:rsidRDefault="00600A7C" w:rsidP="00600A7C">
            <w:pPr>
              <w:widowControl/>
              <w:suppressAutoHyphens w:val="0"/>
              <w:spacing w:after="160" w:line="259" w:lineRule="auto"/>
              <w:rPr>
                <w:rFonts w:eastAsia="Calibri"/>
                <w:sz w:val="20"/>
                <w:szCs w:val="20"/>
                <w:lang w:eastAsia="en-US"/>
              </w:rPr>
            </w:pPr>
            <w:r w:rsidRPr="00600A7C">
              <w:rPr>
                <w:rFonts w:eastAsia="Calibri"/>
                <w:sz w:val="20"/>
                <w:szCs w:val="20"/>
                <w:lang w:eastAsia="en-US"/>
              </w:rPr>
              <w:t>Seed system strengthening</w:t>
            </w:r>
          </w:p>
        </w:tc>
        <w:tc>
          <w:tcPr>
            <w:tcW w:w="3827" w:type="dxa"/>
            <w:tcBorders>
              <w:top w:val="nil"/>
              <w:left w:val="single" w:sz="12" w:space="0" w:color="auto"/>
              <w:bottom w:val="nil"/>
              <w:right w:val="single" w:sz="12" w:space="0" w:color="000000"/>
            </w:tcBorders>
            <w:shd w:val="clear" w:color="auto" w:fill="D9E2F3"/>
          </w:tcPr>
          <w:p w14:paraId="35EF6827" w14:textId="77777777" w:rsidR="00600A7C" w:rsidRPr="00600A7C" w:rsidRDefault="00600A7C" w:rsidP="00600A7C">
            <w:pPr>
              <w:widowControl/>
              <w:suppressAutoHyphens w:val="0"/>
              <w:spacing w:after="160" w:line="259" w:lineRule="auto"/>
              <w:rPr>
                <w:rFonts w:eastAsia="Calibri"/>
                <w:sz w:val="20"/>
                <w:szCs w:val="20"/>
                <w:lang w:eastAsia="en-US"/>
              </w:rPr>
            </w:pPr>
            <w:r w:rsidRPr="00600A7C">
              <w:rPr>
                <w:rFonts w:eastAsia="Calibri"/>
                <w:sz w:val="20"/>
                <w:szCs w:val="20"/>
                <w:lang w:eastAsia="en-US"/>
              </w:rPr>
              <w:t>Support local seed producers and timely seed distribution</w:t>
            </w:r>
          </w:p>
        </w:tc>
        <w:tc>
          <w:tcPr>
            <w:tcW w:w="2268" w:type="dxa"/>
            <w:tcBorders>
              <w:top w:val="nil"/>
              <w:left w:val="nil"/>
              <w:bottom w:val="nil"/>
              <w:right w:val="single" w:sz="12" w:space="0" w:color="000000"/>
            </w:tcBorders>
            <w:shd w:val="clear" w:color="auto" w:fill="D9E2F3"/>
          </w:tcPr>
          <w:p w14:paraId="3C7B6C85" w14:textId="77777777" w:rsidR="00600A7C" w:rsidRPr="00600A7C" w:rsidRDefault="00600A7C" w:rsidP="00600A7C">
            <w:pPr>
              <w:widowControl/>
              <w:suppressAutoHyphens w:val="0"/>
              <w:spacing w:after="160" w:line="259" w:lineRule="auto"/>
              <w:rPr>
                <w:rFonts w:eastAsia="Calibri"/>
                <w:sz w:val="20"/>
                <w:szCs w:val="20"/>
                <w:lang w:eastAsia="en-US"/>
              </w:rPr>
            </w:pPr>
            <w:r w:rsidRPr="00600A7C">
              <w:rPr>
                <w:rFonts w:eastAsia="Calibri"/>
                <w:sz w:val="20"/>
                <w:szCs w:val="20"/>
                <w:lang w:eastAsia="en-US"/>
              </w:rPr>
              <w:t>Improves access to improved varieties</w:t>
            </w:r>
          </w:p>
        </w:tc>
      </w:tr>
      <w:tr w:rsidR="00600A7C" w:rsidRPr="00600A7C" w14:paraId="76B7F726" w14:textId="77777777" w:rsidTr="00E2278C">
        <w:trPr>
          <w:trHeight w:val="300"/>
        </w:trPr>
        <w:tc>
          <w:tcPr>
            <w:tcW w:w="283" w:type="dxa"/>
            <w:tcBorders>
              <w:top w:val="nil"/>
              <w:left w:val="single" w:sz="12" w:space="0" w:color="000000"/>
              <w:bottom w:val="nil"/>
              <w:right w:val="nil"/>
            </w:tcBorders>
            <w:shd w:val="clear" w:color="auto" w:fill="D9E2F3"/>
            <w:vAlign w:val="center"/>
          </w:tcPr>
          <w:p w14:paraId="03D65E21" w14:textId="77777777" w:rsidR="00600A7C" w:rsidRPr="00600A7C" w:rsidRDefault="00600A7C" w:rsidP="00600A7C">
            <w:pPr>
              <w:spacing w:line="276" w:lineRule="auto"/>
              <w:rPr>
                <w:sz w:val="20"/>
                <w:szCs w:val="20"/>
                <w:lang w:eastAsia="en-GB"/>
              </w:rPr>
            </w:pPr>
          </w:p>
        </w:tc>
        <w:tc>
          <w:tcPr>
            <w:tcW w:w="1560" w:type="dxa"/>
            <w:vMerge/>
            <w:tcBorders>
              <w:left w:val="nil"/>
              <w:bottom w:val="nil"/>
              <w:right w:val="single" w:sz="12" w:space="0" w:color="000000"/>
            </w:tcBorders>
            <w:shd w:val="clear" w:color="auto" w:fill="D9E2F3"/>
          </w:tcPr>
          <w:p w14:paraId="51E5C924" w14:textId="77777777" w:rsidR="00600A7C" w:rsidRPr="00600A7C" w:rsidRDefault="00600A7C" w:rsidP="00600A7C">
            <w:pPr>
              <w:spacing w:line="276" w:lineRule="auto"/>
              <w:rPr>
                <w:b/>
                <w:sz w:val="20"/>
                <w:szCs w:val="20"/>
                <w:lang w:eastAsia="en-GB"/>
              </w:rPr>
            </w:pPr>
          </w:p>
        </w:tc>
        <w:tc>
          <w:tcPr>
            <w:tcW w:w="2287" w:type="dxa"/>
            <w:tcBorders>
              <w:top w:val="nil"/>
              <w:left w:val="nil"/>
              <w:bottom w:val="nil"/>
              <w:right w:val="single" w:sz="12" w:space="0" w:color="auto"/>
            </w:tcBorders>
            <w:shd w:val="clear" w:color="auto" w:fill="B4C6E7"/>
          </w:tcPr>
          <w:p w14:paraId="776249E9" w14:textId="77777777" w:rsidR="00600A7C" w:rsidRPr="00600A7C" w:rsidRDefault="00600A7C" w:rsidP="00600A7C">
            <w:pPr>
              <w:widowControl/>
              <w:suppressAutoHyphens w:val="0"/>
              <w:spacing w:after="160" w:line="259" w:lineRule="auto"/>
              <w:rPr>
                <w:rFonts w:eastAsia="Calibri"/>
                <w:sz w:val="20"/>
                <w:szCs w:val="20"/>
                <w:lang w:eastAsia="en-US"/>
              </w:rPr>
            </w:pPr>
            <w:r w:rsidRPr="00600A7C">
              <w:rPr>
                <w:rFonts w:eastAsia="Calibri"/>
                <w:sz w:val="20"/>
                <w:szCs w:val="20"/>
                <w:lang w:eastAsia="en-US"/>
              </w:rPr>
              <w:t>Extension and training programs</w:t>
            </w:r>
          </w:p>
        </w:tc>
        <w:tc>
          <w:tcPr>
            <w:tcW w:w="3827" w:type="dxa"/>
            <w:tcBorders>
              <w:top w:val="nil"/>
              <w:left w:val="single" w:sz="12" w:space="0" w:color="auto"/>
              <w:bottom w:val="nil"/>
              <w:right w:val="single" w:sz="12" w:space="0" w:color="000000"/>
            </w:tcBorders>
            <w:shd w:val="clear" w:color="auto" w:fill="B4C6E7"/>
          </w:tcPr>
          <w:p w14:paraId="10BA55B3" w14:textId="77777777" w:rsidR="00600A7C" w:rsidRPr="00600A7C" w:rsidRDefault="00600A7C" w:rsidP="00600A7C">
            <w:pPr>
              <w:widowControl/>
              <w:suppressAutoHyphens w:val="0"/>
              <w:spacing w:after="160" w:line="259" w:lineRule="auto"/>
              <w:rPr>
                <w:rFonts w:eastAsia="Calibri"/>
                <w:sz w:val="20"/>
                <w:szCs w:val="20"/>
                <w:lang w:eastAsia="en-US"/>
              </w:rPr>
            </w:pPr>
            <w:r w:rsidRPr="00600A7C">
              <w:rPr>
                <w:rFonts w:eastAsia="Calibri"/>
                <w:sz w:val="20"/>
                <w:szCs w:val="20"/>
                <w:lang w:eastAsia="en-US"/>
              </w:rPr>
              <w:t>Climate-smart agriculture training for farmers</w:t>
            </w:r>
          </w:p>
        </w:tc>
        <w:tc>
          <w:tcPr>
            <w:tcW w:w="2268" w:type="dxa"/>
            <w:tcBorders>
              <w:top w:val="nil"/>
              <w:left w:val="nil"/>
              <w:bottom w:val="nil"/>
              <w:right w:val="single" w:sz="12" w:space="0" w:color="000000"/>
            </w:tcBorders>
            <w:shd w:val="clear" w:color="auto" w:fill="B4C6E7"/>
          </w:tcPr>
          <w:p w14:paraId="577676CA" w14:textId="77777777" w:rsidR="00600A7C" w:rsidRPr="00600A7C" w:rsidRDefault="00600A7C" w:rsidP="00600A7C">
            <w:pPr>
              <w:widowControl/>
              <w:suppressAutoHyphens w:val="0"/>
              <w:spacing w:after="160" w:line="259" w:lineRule="auto"/>
              <w:rPr>
                <w:rFonts w:eastAsia="Calibri"/>
                <w:sz w:val="20"/>
                <w:szCs w:val="20"/>
                <w:lang w:eastAsia="en-US"/>
              </w:rPr>
            </w:pPr>
            <w:r w:rsidRPr="00600A7C">
              <w:rPr>
                <w:rFonts w:eastAsia="Calibri"/>
                <w:sz w:val="20"/>
                <w:szCs w:val="20"/>
                <w:lang w:eastAsia="en-US"/>
              </w:rPr>
              <w:t>Builds local adaptive capacity</w:t>
            </w:r>
          </w:p>
        </w:tc>
      </w:tr>
      <w:tr w:rsidR="00E2278C" w:rsidRPr="00600A7C" w14:paraId="51361DAB" w14:textId="77777777" w:rsidTr="00E2278C">
        <w:trPr>
          <w:trHeight w:val="300"/>
        </w:trPr>
        <w:tc>
          <w:tcPr>
            <w:tcW w:w="283" w:type="dxa"/>
            <w:tcBorders>
              <w:top w:val="nil"/>
              <w:left w:val="single" w:sz="12" w:space="0" w:color="000000"/>
              <w:bottom w:val="nil"/>
              <w:right w:val="nil"/>
            </w:tcBorders>
            <w:shd w:val="clear" w:color="auto" w:fill="00B0F0"/>
            <w:vAlign w:val="center"/>
          </w:tcPr>
          <w:p w14:paraId="0A916FDC" w14:textId="77777777" w:rsidR="00600A7C" w:rsidRPr="00600A7C" w:rsidRDefault="00600A7C" w:rsidP="00600A7C">
            <w:pPr>
              <w:spacing w:line="276" w:lineRule="auto"/>
              <w:rPr>
                <w:lang w:eastAsia="en-GB"/>
              </w:rPr>
            </w:pPr>
          </w:p>
        </w:tc>
        <w:tc>
          <w:tcPr>
            <w:tcW w:w="1560" w:type="dxa"/>
            <w:tcBorders>
              <w:top w:val="nil"/>
              <w:left w:val="nil"/>
              <w:bottom w:val="nil"/>
              <w:right w:val="single" w:sz="12" w:space="0" w:color="000000"/>
            </w:tcBorders>
            <w:shd w:val="clear" w:color="auto" w:fill="00B0F0"/>
          </w:tcPr>
          <w:p w14:paraId="087CF290" w14:textId="77777777" w:rsidR="00600A7C" w:rsidRPr="00600A7C" w:rsidRDefault="00600A7C" w:rsidP="00600A7C">
            <w:pPr>
              <w:spacing w:line="276" w:lineRule="auto"/>
              <w:rPr>
                <w:b/>
                <w:lang w:eastAsia="en-GB"/>
              </w:rPr>
            </w:pPr>
          </w:p>
        </w:tc>
        <w:tc>
          <w:tcPr>
            <w:tcW w:w="2287" w:type="dxa"/>
            <w:tcBorders>
              <w:top w:val="nil"/>
              <w:left w:val="nil"/>
              <w:bottom w:val="nil"/>
              <w:right w:val="single" w:sz="12" w:space="0" w:color="auto"/>
            </w:tcBorders>
            <w:shd w:val="clear" w:color="auto" w:fill="00B0F0"/>
            <w:vAlign w:val="center"/>
          </w:tcPr>
          <w:p w14:paraId="3C723529" w14:textId="77777777" w:rsidR="00600A7C" w:rsidRPr="00600A7C" w:rsidRDefault="00600A7C" w:rsidP="00600A7C">
            <w:pPr>
              <w:spacing w:line="276" w:lineRule="auto"/>
              <w:jc w:val="center"/>
              <w:rPr>
                <w:b/>
                <w:lang w:eastAsia="en-GB"/>
              </w:rPr>
            </w:pPr>
          </w:p>
        </w:tc>
        <w:tc>
          <w:tcPr>
            <w:tcW w:w="3827" w:type="dxa"/>
            <w:tcBorders>
              <w:top w:val="nil"/>
              <w:left w:val="single" w:sz="12" w:space="0" w:color="auto"/>
              <w:bottom w:val="nil"/>
              <w:right w:val="single" w:sz="12" w:space="0" w:color="000000"/>
            </w:tcBorders>
            <w:shd w:val="clear" w:color="auto" w:fill="00B0F0"/>
            <w:vAlign w:val="center"/>
          </w:tcPr>
          <w:p w14:paraId="046E3E3D" w14:textId="77777777" w:rsidR="00600A7C" w:rsidRPr="00600A7C" w:rsidRDefault="00600A7C" w:rsidP="00600A7C">
            <w:pPr>
              <w:spacing w:line="276" w:lineRule="auto"/>
              <w:jc w:val="center"/>
              <w:rPr>
                <w:b/>
                <w:lang w:eastAsia="en-GB"/>
              </w:rPr>
            </w:pPr>
          </w:p>
        </w:tc>
        <w:tc>
          <w:tcPr>
            <w:tcW w:w="2268" w:type="dxa"/>
            <w:tcBorders>
              <w:top w:val="nil"/>
              <w:left w:val="nil"/>
              <w:bottom w:val="nil"/>
              <w:right w:val="single" w:sz="12" w:space="0" w:color="000000"/>
            </w:tcBorders>
            <w:shd w:val="clear" w:color="auto" w:fill="00B0F0"/>
            <w:vAlign w:val="center"/>
          </w:tcPr>
          <w:p w14:paraId="1456638F" w14:textId="77777777" w:rsidR="00600A7C" w:rsidRPr="00600A7C" w:rsidRDefault="00600A7C" w:rsidP="00600A7C">
            <w:pPr>
              <w:spacing w:line="276" w:lineRule="auto"/>
              <w:jc w:val="center"/>
              <w:rPr>
                <w:lang w:eastAsia="en-GB"/>
              </w:rPr>
            </w:pPr>
          </w:p>
        </w:tc>
      </w:tr>
    </w:tbl>
    <w:p w14:paraId="241D1638" w14:textId="77777777" w:rsidR="0055421B" w:rsidRPr="00600A7C" w:rsidRDefault="00600A7C" w:rsidP="00600A7C">
      <w:pPr>
        <w:pStyle w:val="Heading2"/>
        <w:rPr>
          <w:rFonts w:eastAsia="Calibri"/>
          <w:sz w:val="24"/>
          <w:lang w:eastAsia="en-US"/>
        </w:rPr>
      </w:pPr>
      <w:bookmarkStart w:id="570" w:name="_Toc213770177"/>
      <w:r>
        <w:rPr>
          <w:sz w:val="24"/>
        </w:rPr>
        <w:lastRenderedPageBreak/>
        <w:t>Appendix 8</w:t>
      </w:r>
      <w:r w:rsidRPr="00484040">
        <w:rPr>
          <w:sz w:val="24"/>
        </w:rPr>
        <w:t>:</w:t>
      </w:r>
      <w:r w:rsidRPr="00484040">
        <w:rPr>
          <w:rFonts w:eastAsia="Calibri"/>
          <w:sz w:val="24"/>
          <w:lang w:eastAsia="en-US"/>
        </w:rPr>
        <w:t xml:space="preserve"> </w:t>
      </w:r>
      <w:r w:rsidR="00C77C25">
        <w:rPr>
          <w:sz w:val="24"/>
        </w:rPr>
        <w:t xml:space="preserve">AIU </w:t>
      </w:r>
      <w:r w:rsidR="006817B4">
        <w:rPr>
          <w:sz w:val="24"/>
        </w:rPr>
        <w:t>letter of authorisation to conduct research</w:t>
      </w:r>
      <w:bookmarkEnd w:id="570"/>
    </w:p>
    <w:p w14:paraId="0AEA27CE" w14:textId="77777777" w:rsidR="0055421B" w:rsidRPr="0055421B" w:rsidRDefault="0055421B" w:rsidP="003613C1">
      <w:pPr>
        <w:widowControl/>
        <w:suppressAutoHyphens w:val="0"/>
        <w:spacing w:before="100" w:beforeAutospacing="1" w:after="100" w:afterAutospacing="1"/>
        <w:rPr>
          <w:lang w:eastAsia="en-GB"/>
        </w:rPr>
      </w:pPr>
      <w:r w:rsidRPr="0055421B">
        <w:rPr>
          <w:noProof/>
          <w:shd w:val="clear" w:color="auto" w:fill="E5EBF2" w:themeFill="accent6" w:themeFillTint="33"/>
          <w:lang w:eastAsia="en-GB"/>
        </w:rPr>
        <w:drawing>
          <wp:inline distT="0" distB="0" distL="0" distR="0" wp14:anchorId="6456E3A9" wp14:editId="7468B158">
            <wp:extent cx="5603839" cy="7599219"/>
            <wp:effectExtent l="0" t="0" r="0" b="0"/>
            <wp:docPr id="1" name="Picture 1" descr="C:\Users\USER\Desktop\Data Collection Authorit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ata Collection Authority.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03839" cy="7599219"/>
                    </a:xfrm>
                    <a:prstGeom prst="rect">
                      <a:avLst/>
                    </a:prstGeom>
                    <a:noFill/>
                    <a:ln>
                      <a:noFill/>
                    </a:ln>
                  </pic:spPr>
                </pic:pic>
              </a:graphicData>
            </a:graphic>
          </wp:inline>
        </w:drawing>
      </w:r>
    </w:p>
    <w:sectPr w:rsidR="0055421B" w:rsidRPr="0055421B" w:rsidSect="001B5C03">
      <w:headerReference w:type="even" r:id="rId103"/>
      <w:headerReference w:type="default" r:id="rId104"/>
      <w:footerReference w:type="default" r:id="rId105"/>
      <w:headerReference w:type="first" r:id="rId106"/>
      <w:pgSz w:w="12240" w:h="15840"/>
      <w:pgMar w:top="1440" w:right="1134" w:bottom="1440"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A5BFE1" w14:textId="77777777" w:rsidR="00132033" w:rsidRDefault="00132033" w:rsidP="00C30ADA">
      <w:r>
        <w:separator/>
      </w:r>
    </w:p>
  </w:endnote>
  <w:endnote w:type="continuationSeparator" w:id="0">
    <w:p w14:paraId="6FC29A11" w14:textId="77777777" w:rsidR="00132033" w:rsidRDefault="00132033" w:rsidP="00C30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APIcons">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TIXGeneral-Regular">
    <w:altName w:val="MS Mincho"/>
    <w:panose1 w:val="00000000000000000000"/>
    <w:charset w:val="80"/>
    <w:family w:val="roman"/>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23636" w14:textId="77777777" w:rsidR="002824C4" w:rsidRDefault="002824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112077"/>
      <w:docPartObj>
        <w:docPartGallery w:val="Page Numbers (Bottom of Page)"/>
        <w:docPartUnique/>
      </w:docPartObj>
    </w:sdtPr>
    <w:sdtEndPr>
      <w:rPr>
        <w:noProof/>
        <w:sz w:val="20"/>
      </w:rPr>
    </w:sdtEndPr>
    <w:sdtContent>
      <w:sdt>
        <w:sdtPr>
          <w:id w:val="256112078"/>
          <w:docPartObj>
            <w:docPartGallery w:val="Page Numbers (Bottom of Page)"/>
            <w:docPartUnique/>
          </w:docPartObj>
        </w:sdtPr>
        <w:sdtEndPr/>
        <w:sdtContent>
          <w:p w14:paraId="29548309" w14:textId="77777777" w:rsidR="002824C4" w:rsidRPr="00355E98" w:rsidRDefault="002824C4" w:rsidP="00345968">
            <w:pPr>
              <w:pStyle w:val="Footer"/>
              <w:jc w:val="right"/>
              <w:rPr>
                <w:sz w:val="20"/>
              </w:rPr>
            </w:pPr>
          </w:p>
          <w:p w14:paraId="2A33A937" w14:textId="77777777" w:rsidR="002824C4" w:rsidRDefault="00132033" w:rsidP="00F066EF">
            <w:pPr>
              <w:pStyle w:val="Footer"/>
              <w:jc w:val="center"/>
            </w:pPr>
          </w:p>
        </w:sdtContent>
      </w:sdt>
      <w:p w14:paraId="1AEF7E9F" w14:textId="77777777" w:rsidR="002824C4" w:rsidRPr="00355E98" w:rsidRDefault="00132033" w:rsidP="00F066EF">
        <w:pPr>
          <w:pStyle w:val="Footer"/>
          <w:jc w:val="center"/>
          <w:rPr>
            <w:sz w:val="20"/>
          </w:rPr>
        </w:pPr>
      </w:p>
    </w:sdtContent>
  </w:sdt>
  <w:p w14:paraId="70D952DB" w14:textId="77777777" w:rsidR="002824C4" w:rsidRDefault="002824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56B11" w14:textId="77777777" w:rsidR="002824C4" w:rsidRDefault="002824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083533"/>
      <w:docPartObj>
        <w:docPartGallery w:val="Page Numbers (Bottom of Page)"/>
        <w:docPartUnique/>
      </w:docPartObj>
    </w:sdtPr>
    <w:sdtEndPr>
      <w:rPr>
        <w:noProof/>
      </w:rPr>
    </w:sdtEndPr>
    <w:sdtContent>
      <w:p w14:paraId="75B4D91D" w14:textId="77777777" w:rsidR="002824C4" w:rsidRDefault="002824C4">
        <w:pPr>
          <w:pStyle w:val="Footer"/>
          <w:jc w:val="center"/>
        </w:pPr>
        <w:r>
          <w:rPr>
            <w:noProof/>
          </w:rPr>
          <w:fldChar w:fldCharType="begin"/>
        </w:r>
        <w:r>
          <w:rPr>
            <w:noProof/>
          </w:rPr>
          <w:instrText xml:space="preserve"> PAGE   \* MERGEFORMAT </w:instrText>
        </w:r>
        <w:r>
          <w:rPr>
            <w:noProof/>
          </w:rPr>
          <w:fldChar w:fldCharType="separate"/>
        </w:r>
        <w:r>
          <w:rPr>
            <w:noProof/>
          </w:rPr>
          <w:t>xi</w:t>
        </w:r>
        <w:r>
          <w:rPr>
            <w:noProof/>
          </w:rPr>
          <w:fldChar w:fldCharType="end"/>
        </w:r>
      </w:p>
    </w:sdtContent>
  </w:sdt>
  <w:p w14:paraId="35FA1383" w14:textId="77777777" w:rsidR="002824C4" w:rsidRDefault="002824C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C5757" w14:textId="77777777" w:rsidR="002824C4" w:rsidRDefault="002824C4">
    <w:pPr>
      <w:pStyle w:val="Footer"/>
      <w:jc w:val="center"/>
    </w:pPr>
    <w:r>
      <w:rPr>
        <w:noProof/>
      </w:rPr>
      <w:fldChar w:fldCharType="begin"/>
    </w:r>
    <w:r>
      <w:rPr>
        <w:noProof/>
      </w:rPr>
      <w:instrText xml:space="preserve"> PAGE   \* MERGEFORMAT </w:instrText>
    </w:r>
    <w:r>
      <w:rPr>
        <w:noProof/>
      </w:rPr>
      <w:fldChar w:fldCharType="separate"/>
    </w:r>
    <w:r>
      <w:rPr>
        <w:noProof/>
      </w:rPr>
      <w:t>107</w:t>
    </w:r>
    <w:r>
      <w:rPr>
        <w:noProof/>
      </w:rPr>
      <w:fldChar w:fldCharType="end"/>
    </w:r>
  </w:p>
  <w:p w14:paraId="488F7C59" w14:textId="77777777" w:rsidR="002824C4" w:rsidRDefault="002824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54863" w14:textId="77777777" w:rsidR="00132033" w:rsidRDefault="00132033" w:rsidP="00C30ADA">
      <w:r>
        <w:separator/>
      </w:r>
    </w:p>
  </w:footnote>
  <w:footnote w:type="continuationSeparator" w:id="0">
    <w:p w14:paraId="1138FA3D" w14:textId="77777777" w:rsidR="00132033" w:rsidRDefault="00132033" w:rsidP="00C30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ADD9D" w14:textId="77777777" w:rsidR="002824C4" w:rsidRDefault="002824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A952F" w14:textId="77777777" w:rsidR="002824C4" w:rsidRDefault="002824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C40A4" w14:textId="77777777" w:rsidR="002824C4" w:rsidRDefault="002824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34629" w14:textId="77777777" w:rsidR="002824C4" w:rsidRDefault="002824C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0E2C8" w14:textId="77777777" w:rsidR="002824C4" w:rsidRDefault="002824C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81967" w14:textId="77777777" w:rsidR="002824C4" w:rsidRDefault="002824C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08E21" w14:textId="77777777" w:rsidR="002824C4" w:rsidRDefault="002824C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A0672" w14:textId="77777777" w:rsidR="002824C4" w:rsidRDefault="002824C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36972" w14:textId="77777777" w:rsidR="002824C4" w:rsidRDefault="002824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1"/>
    <w:lvl w:ilvl="0">
      <w:start w:val="1"/>
      <w:numFmt w:val="decimal"/>
      <w:lvlText w:val="%1."/>
      <w:lvlJc w:val="left"/>
      <w:pPr>
        <w:tabs>
          <w:tab w:val="num" w:pos="0"/>
        </w:tabs>
        <w:ind w:left="720" w:hanging="360"/>
      </w:pPr>
    </w:lvl>
  </w:abstractNum>
  <w:abstractNum w:abstractNumId="1" w15:restartNumberingAfterBreak="0">
    <w:nsid w:val="00000003"/>
    <w:multiLevelType w:val="multilevel"/>
    <w:tmpl w:val="00000003"/>
    <w:name w:val="WW8Num6"/>
    <w:lvl w:ilvl="0">
      <w:start w:val="1"/>
      <w:numFmt w:val="decimal"/>
      <w:lvlText w:val="%1"/>
      <w:lvlJc w:val="left"/>
      <w:pPr>
        <w:tabs>
          <w:tab w:val="num" w:pos="1080"/>
        </w:tabs>
        <w:ind w:left="1080" w:hanging="720"/>
      </w:pPr>
    </w:lvl>
    <w:lvl w:ilvl="1">
      <w:start w:val="1"/>
      <w:numFmt w:val="decimal"/>
      <w:lvlText w:val="%1.%2"/>
      <w:lvlJc w:val="left"/>
      <w:pPr>
        <w:tabs>
          <w:tab w:val="num" w:pos="1440"/>
        </w:tabs>
        <w:ind w:left="1440" w:hanging="360"/>
      </w:pPr>
    </w:lvl>
    <w:lvl w:ilvl="2">
      <w:start w:val="1"/>
      <w:numFmt w:val="decimal"/>
      <w:lvlText w:val="%1.%2.%3"/>
      <w:lvlJc w:val="left"/>
      <w:pPr>
        <w:tabs>
          <w:tab w:val="num" w:pos="2520"/>
        </w:tabs>
        <w:ind w:left="2520" w:hanging="720"/>
      </w:pPr>
    </w:lvl>
    <w:lvl w:ilvl="3">
      <w:start w:val="1"/>
      <w:numFmt w:val="decimal"/>
      <w:lvlText w:val="%1.%2.%3.%4"/>
      <w:lvlJc w:val="left"/>
      <w:pPr>
        <w:tabs>
          <w:tab w:val="num" w:pos="3240"/>
        </w:tabs>
        <w:ind w:left="3240" w:hanging="720"/>
      </w:pPr>
    </w:lvl>
    <w:lvl w:ilvl="4">
      <w:start w:val="1"/>
      <w:numFmt w:val="decimal"/>
      <w:lvlText w:val="%1.%2.%3.%4.%5"/>
      <w:lvlJc w:val="left"/>
      <w:pPr>
        <w:tabs>
          <w:tab w:val="num" w:pos="4320"/>
        </w:tabs>
        <w:ind w:left="4320" w:hanging="1080"/>
      </w:pPr>
    </w:lvl>
    <w:lvl w:ilvl="5">
      <w:start w:val="1"/>
      <w:numFmt w:val="decimal"/>
      <w:lvlText w:val="%1.%2.%3.%4.%5.%6"/>
      <w:lvlJc w:val="left"/>
      <w:pPr>
        <w:tabs>
          <w:tab w:val="num" w:pos="5040"/>
        </w:tabs>
        <w:ind w:left="5040" w:hanging="1080"/>
      </w:pPr>
    </w:lvl>
    <w:lvl w:ilvl="6">
      <w:start w:val="1"/>
      <w:numFmt w:val="decimal"/>
      <w:lvlText w:val="%1.%2.%3.%4.%5.%6.%7"/>
      <w:lvlJc w:val="left"/>
      <w:pPr>
        <w:tabs>
          <w:tab w:val="num" w:pos="6120"/>
        </w:tabs>
        <w:ind w:left="6120" w:hanging="1440"/>
      </w:pPr>
    </w:lvl>
    <w:lvl w:ilvl="7">
      <w:start w:val="1"/>
      <w:numFmt w:val="decimal"/>
      <w:lvlText w:val="%1.%2.%3.%4.%5.%6.%7.%8"/>
      <w:lvlJc w:val="left"/>
      <w:pPr>
        <w:tabs>
          <w:tab w:val="num" w:pos="6840"/>
        </w:tabs>
        <w:ind w:left="6840" w:hanging="1440"/>
      </w:pPr>
    </w:lvl>
    <w:lvl w:ilvl="8">
      <w:start w:val="1"/>
      <w:numFmt w:val="decimal"/>
      <w:lvlText w:val="%1.%2.%3.%4.%5.%6.%7.%8.%9"/>
      <w:lvlJc w:val="left"/>
      <w:pPr>
        <w:tabs>
          <w:tab w:val="num" w:pos="7920"/>
        </w:tabs>
        <w:ind w:left="7920" w:hanging="1800"/>
      </w:pPr>
    </w:lvl>
  </w:abstractNum>
  <w:abstractNum w:abstractNumId="2" w15:restartNumberingAfterBreak="0">
    <w:nsid w:val="00000004"/>
    <w:multiLevelType w:val="singleLevel"/>
    <w:tmpl w:val="00000004"/>
    <w:name w:val="WW8Num10"/>
    <w:lvl w:ilvl="0">
      <w:start w:val="1"/>
      <w:numFmt w:val="decimal"/>
      <w:lvlText w:val="%1."/>
      <w:lvlJc w:val="left"/>
      <w:pPr>
        <w:tabs>
          <w:tab w:val="num" w:pos="0"/>
        </w:tabs>
        <w:ind w:left="1080" w:hanging="360"/>
      </w:pPr>
    </w:lvl>
  </w:abstractNum>
  <w:abstractNum w:abstractNumId="3" w15:restartNumberingAfterBreak="0">
    <w:nsid w:val="00000005"/>
    <w:multiLevelType w:val="singleLevel"/>
    <w:tmpl w:val="00000005"/>
    <w:name w:val="WW8Num23"/>
    <w:lvl w:ilvl="0">
      <w:start w:val="1"/>
      <w:numFmt w:val="bullet"/>
      <w:lvlText w:val=""/>
      <w:lvlJc w:val="left"/>
      <w:pPr>
        <w:tabs>
          <w:tab w:val="num" w:pos="0"/>
        </w:tabs>
        <w:ind w:left="1440" w:hanging="360"/>
      </w:pPr>
      <w:rPr>
        <w:rFonts w:ascii="Symbol" w:hAnsi="Symbol"/>
      </w:rPr>
    </w:lvl>
  </w:abstractNum>
  <w:abstractNum w:abstractNumId="4" w15:restartNumberingAfterBreak="0">
    <w:nsid w:val="00000006"/>
    <w:multiLevelType w:val="singleLevel"/>
    <w:tmpl w:val="00000006"/>
    <w:name w:val="WW8Num26"/>
    <w:lvl w:ilvl="0">
      <w:start w:val="1"/>
      <w:numFmt w:val="decimal"/>
      <w:lvlText w:val="%1."/>
      <w:lvlJc w:val="left"/>
      <w:pPr>
        <w:tabs>
          <w:tab w:val="num" w:pos="0"/>
        </w:tabs>
        <w:ind w:left="720" w:hanging="360"/>
      </w:pPr>
    </w:lvl>
  </w:abstractNum>
  <w:abstractNum w:abstractNumId="5" w15:restartNumberingAfterBreak="0">
    <w:nsid w:val="00000007"/>
    <w:multiLevelType w:val="singleLevel"/>
    <w:tmpl w:val="00000007"/>
    <w:name w:val="WW8Num7"/>
    <w:lvl w:ilvl="0">
      <w:start w:val="1"/>
      <w:numFmt w:val="decimal"/>
      <w:lvlText w:val="%1."/>
      <w:lvlJc w:val="left"/>
      <w:pPr>
        <w:tabs>
          <w:tab w:val="num" w:pos="0"/>
        </w:tabs>
        <w:ind w:left="1080" w:hanging="360"/>
      </w:pPr>
    </w:lvl>
  </w:abstractNum>
  <w:abstractNum w:abstractNumId="6" w15:restartNumberingAfterBreak="0">
    <w:nsid w:val="00000008"/>
    <w:multiLevelType w:val="singleLevel"/>
    <w:tmpl w:val="00000008"/>
    <w:name w:val="WW8Num8"/>
    <w:lvl w:ilvl="0">
      <w:start w:val="1"/>
      <w:numFmt w:val="decimal"/>
      <w:lvlText w:val="%1)"/>
      <w:lvlJc w:val="left"/>
      <w:pPr>
        <w:tabs>
          <w:tab w:val="num" w:pos="0"/>
        </w:tabs>
        <w:ind w:left="1080" w:hanging="360"/>
      </w:pPr>
    </w:lvl>
  </w:abstractNum>
  <w:abstractNum w:abstractNumId="7" w15:restartNumberingAfterBreak="0">
    <w:nsid w:val="00000009"/>
    <w:multiLevelType w:val="multilevel"/>
    <w:tmpl w:val="F2066A66"/>
    <w:name w:val="WW8Num9"/>
    <w:lvl w:ilvl="0">
      <w:start w:val="1"/>
      <w:numFmt w:val="decimal"/>
      <w:lvlText w:val="%1."/>
      <w:lvlJc w:val="left"/>
      <w:pPr>
        <w:tabs>
          <w:tab w:val="num" w:pos="0"/>
        </w:tabs>
        <w:ind w:left="1080" w:hanging="360"/>
      </w:pPr>
    </w:lvl>
    <w:lvl w:ilvl="1">
      <w:start w:val="5"/>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0000000A"/>
    <w:multiLevelType w:val="singleLevel"/>
    <w:tmpl w:val="0000000A"/>
    <w:name w:val="WW8Num11"/>
    <w:lvl w:ilvl="0">
      <w:start w:val="1"/>
      <w:numFmt w:val="bullet"/>
      <w:lvlText w:val=""/>
      <w:lvlJc w:val="left"/>
      <w:pPr>
        <w:tabs>
          <w:tab w:val="num" w:pos="0"/>
        </w:tabs>
        <w:ind w:left="720" w:hanging="360"/>
      </w:pPr>
      <w:rPr>
        <w:rFonts w:ascii="Symbol" w:hAnsi="Symbol" w:cs="Symbol"/>
      </w:rPr>
    </w:lvl>
  </w:abstractNum>
  <w:abstractNum w:abstractNumId="9" w15:restartNumberingAfterBreak="0">
    <w:nsid w:val="0000000B"/>
    <w:multiLevelType w:val="singleLevel"/>
    <w:tmpl w:val="0000000B"/>
    <w:name w:val="WW8Num12"/>
    <w:lvl w:ilvl="0">
      <w:start w:val="1"/>
      <w:numFmt w:val="bullet"/>
      <w:lvlText w:val=""/>
      <w:lvlJc w:val="left"/>
      <w:pPr>
        <w:tabs>
          <w:tab w:val="num" w:pos="0"/>
        </w:tabs>
        <w:ind w:left="720" w:hanging="360"/>
      </w:pPr>
      <w:rPr>
        <w:rFonts w:ascii="Symbol" w:hAnsi="Symbol" w:cs="Symbol"/>
      </w:rPr>
    </w:lvl>
  </w:abstractNum>
  <w:abstractNum w:abstractNumId="10" w15:restartNumberingAfterBreak="0">
    <w:nsid w:val="003F16CB"/>
    <w:multiLevelType w:val="hybridMultilevel"/>
    <w:tmpl w:val="295E7894"/>
    <w:lvl w:ilvl="0" w:tplc="6122B19E">
      <w:start w:val="1"/>
      <w:numFmt w:val="decimal"/>
      <w:pStyle w:val="29References"/>
      <w:lvlText w:val="[%1]"/>
      <w:lvlJc w:val="left"/>
      <w:pPr>
        <w:tabs>
          <w:tab w:val="num" w:pos="420"/>
        </w:tabs>
        <w:ind w:left="420" w:hanging="420"/>
      </w:pPr>
      <w:rPr>
        <w:rFonts w:ascii="Times New Roman" w:hAnsi="Times New Roman" w:hint="default"/>
        <w:b w:val="0"/>
        <w:i w:val="0"/>
        <w:color w:val="auto"/>
        <w:sz w:val="18"/>
        <w:szCs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03AA2EA7"/>
    <w:multiLevelType w:val="hybridMultilevel"/>
    <w:tmpl w:val="DA7E9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520DD3"/>
    <w:multiLevelType w:val="hybridMultilevel"/>
    <w:tmpl w:val="167007E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8B07F07"/>
    <w:multiLevelType w:val="hybridMultilevel"/>
    <w:tmpl w:val="E3F612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CD74D2"/>
    <w:multiLevelType w:val="hybridMultilevel"/>
    <w:tmpl w:val="E32A5B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4E329D"/>
    <w:multiLevelType w:val="hybridMultilevel"/>
    <w:tmpl w:val="FCE2F2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4F5398A"/>
    <w:multiLevelType w:val="hybridMultilevel"/>
    <w:tmpl w:val="6A721F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CC1FA4"/>
    <w:multiLevelType w:val="hybridMultilevel"/>
    <w:tmpl w:val="91F016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CD782D"/>
    <w:multiLevelType w:val="hybridMultilevel"/>
    <w:tmpl w:val="464C1F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067795"/>
    <w:multiLevelType w:val="multilevel"/>
    <w:tmpl w:val="D08C4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19B78A2"/>
    <w:multiLevelType w:val="hybridMultilevel"/>
    <w:tmpl w:val="88742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CC4E62"/>
    <w:multiLevelType w:val="hybridMultilevel"/>
    <w:tmpl w:val="BB8ED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2774BFF"/>
    <w:multiLevelType w:val="hybridMultilevel"/>
    <w:tmpl w:val="5DE6A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3C3EFA"/>
    <w:multiLevelType w:val="hybridMultilevel"/>
    <w:tmpl w:val="6284DBA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74B6427"/>
    <w:multiLevelType w:val="hybridMultilevel"/>
    <w:tmpl w:val="09185B7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B531955"/>
    <w:multiLevelType w:val="hybridMultilevel"/>
    <w:tmpl w:val="203E72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47DD2A9E"/>
    <w:multiLevelType w:val="hybridMultilevel"/>
    <w:tmpl w:val="5AC839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9518C6"/>
    <w:multiLevelType w:val="hybridMultilevel"/>
    <w:tmpl w:val="37925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6B27A3"/>
    <w:multiLevelType w:val="hybridMultilevel"/>
    <w:tmpl w:val="1A8E1DFC"/>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15:restartNumberingAfterBreak="0">
    <w:nsid w:val="4B9F5515"/>
    <w:multiLevelType w:val="hybridMultilevel"/>
    <w:tmpl w:val="89B8CF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C713EF7"/>
    <w:multiLevelType w:val="hybridMultilevel"/>
    <w:tmpl w:val="8C38B2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B00D52"/>
    <w:multiLevelType w:val="hybridMultilevel"/>
    <w:tmpl w:val="5366044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CE2215"/>
    <w:multiLevelType w:val="hybridMultilevel"/>
    <w:tmpl w:val="5A1C3C7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CD77FBF"/>
    <w:multiLevelType w:val="hybridMultilevel"/>
    <w:tmpl w:val="39864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A70ED6"/>
    <w:multiLevelType w:val="multilevel"/>
    <w:tmpl w:val="BF4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2F18BA"/>
    <w:multiLevelType w:val="hybridMultilevel"/>
    <w:tmpl w:val="9CAC09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9B68A7"/>
    <w:multiLevelType w:val="hybridMultilevel"/>
    <w:tmpl w:val="ED821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D7050A"/>
    <w:multiLevelType w:val="hybridMultilevel"/>
    <w:tmpl w:val="DF14AA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431D0D"/>
    <w:multiLevelType w:val="hybridMultilevel"/>
    <w:tmpl w:val="630415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C375A6"/>
    <w:multiLevelType w:val="hybridMultilevel"/>
    <w:tmpl w:val="5C2C88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916D73"/>
    <w:multiLevelType w:val="hybridMultilevel"/>
    <w:tmpl w:val="3DE4A3A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BE25F3F"/>
    <w:multiLevelType w:val="hybridMultilevel"/>
    <w:tmpl w:val="5A1C3C7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E7E0476"/>
    <w:multiLevelType w:val="hybridMultilevel"/>
    <w:tmpl w:val="9C8C3B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1"/>
  </w:num>
  <w:num w:numId="2">
    <w:abstractNumId w:val="32"/>
  </w:num>
  <w:num w:numId="3">
    <w:abstractNumId w:val="29"/>
  </w:num>
  <w:num w:numId="4">
    <w:abstractNumId w:val="22"/>
  </w:num>
  <w:num w:numId="5">
    <w:abstractNumId w:val="36"/>
  </w:num>
  <w:num w:numId="6">
    <w:abstractNumId w:val="10"/>
  </w:num>
  <w:num w:numId="7">
    <w:abstractNumId w:val="28"/>
  </w:num>
  <w:num w:numId="8">
    <w:abstractNumId w:val="16"/>
  </w:num>
  <w:num w:numId="9">
    <w:abstractNumId w:val="14"/>
  </w:num>
  <w:num w:numId="10">
    <w:abstractNumId w:val="17"/>
  </w:num>
  <w:num w:numId="11">
    <w:abstractNumId w:val="38"/>
  </w:num>
  <w:num w:numId="12">
    <w:abstractNumId w:val="39"/>
  </w:num>
  <w:num w:numId="13">
    <w:abstractNumId w:val="18"/>
  </w:num>
  <w:num w:numId="14">
    <w:abstractNumId w:val="30"/>
  </w:num>
  <w:num w:numId="15">
    <w:abstractNumId w:val="27"/>
  </w:num>
  <w:num w:numId="16">
    <w:abstractNumId w:val="35"/>
  </w:num>
  <w:num w:numId="17">
    <w:abstractNumId w:val="12"/>
  </w:num>
  <w:num w:numId="18">
    <w:abstractNumId w:val="20"/>
  </w:num>
  <w:num w:numId="19">
    <w:abstractNumId w:val="33"/>
  </w:num>
  <w:num w:numId="20">
    <w:abstractNumId w:val="21"/>
  </w:num>
  <w:num w:numId="21">
    <w:abstractNumId w:val="40"/>
  </w:num>
  <w:num w:numId="22">
    <w:abstractNumId w:val="15"/>
  </w:num>
  <w:num w:numId="23">
    <w:abstractNumId w:val="26"/>
  </w:num>
  <w:num w:numId="24">
    <w:abstractNumId w:val="37"/>
  </w:num>
  <w:num w:numId="25">
    <w:abstractNumId w:val="42"/>
  </w:num>
  <w:num w:numId="26">
    <w:abstractNumId w:val="25"/>
  </w:num>
  <w:num w:numId="27">
    <w:abstractNumId w:val="11"/>
  </w:num>
  <w:num w:numId="28">
    <w:abstractNumId w:val="13"/>
  </w:num>
  <w:num w:numId="29">
    <w:abstractNumId w:val="24"/>
  </w:num>
  <w:num w:numId="30">
    <w:abstractNumId w:val="23"/>
  </w:num>
  <w:num w:numId="31">
    <w:abstractNumId w:val="31"/>
  </w:num>
  <w:num w:numId="32">
    <w:abstractNumId w:val="34"/>
  </w:num>
  <w:num w:numId="33">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MzNDI2tTAwMDIyNzZV0lEKTi0uzszPAykwMjOsBQAS0AVfLgAAAA=="/>
  </w:docVars>
  <w:rsids>
    <w:rsidRoot w:val="00AB19E2"/>
    <w:rsid w:val="00000192"/>
    <w:rsid w:val="0000028E"/>
    <w:rsid w:val="000002B6"/>
    <w:rsid w:val="000003C9"/>
    <w:rsid w:val="00000426"/>
    <w:rsid w:val="00000946"/>
    <w:rsid w:val="00000FA9"/>
    <w:rsid w:val="0000111A"/>
    <w:rsid w:val="0000113A"/>
    <w:rsid w:val="00001287"/>
    <w:rsid w:val="00001334"/>
    <w:rsid w:val="00001412"/>
    <w:rsid w:val="00001443"/>
    <w:rsid w:val="00001BA3"/>
    <w:rsid w:val="00001C28"/>
    <w:rsid w:val="00001E74"/>
    <w:rsid w:val="00001E84"/>
    <w:rsid w:val="00001EDA"/>
    <w:rsid w:val="00001F7D"/>
    <w:rsid w:val="0000225F"/>
    <w:rsid w:val="00002410"/>
    <w:rsid w:val="000024C7"/>
    <w:rsid w:val="000025A9"/>
    <w:rsid w:val="000026AB"/>
    <w:rsid w:val="00002A6E"/>
    <w:rsid w:val="00002D75"/>
    <w:rsid w:val="00002DC6"/>
    <w:rsid w:val="00002E2C"/>
    <w:rsid w:val="000030AA"/>
    <w:rsid w:val="000031D3"/>
    <w:rsid w:val="000033FB"/>
    <w:rsid w:val="00003689"/>
    <w:rsid w:val="000037B9"/>
    <w:rsid w:val="00003A62"/>
    <w:rsid w:val="00003BBB"/>
    <w:rsid w:val="00003C8C"/>
    <w:rsid w:val="00003D7C"/>
    <w:rsid w:val="00004000"/>
    <w:rsid w:val="00004150"/>
    <w:rsid w:val="0000426C"/>
    <w:rsid w:val="00004284"/>
    <w:rsid w:val="000042BA"/>
    <w:rsid w:val="00004347"/>
    <w:rsid w:val="00004633"/>
    <w:rsid w:val="00004691"/>
    <w:rsid w:val="000046DA"/>
    <w:rsid w:val="000046F1"/>
    <w:rsid w:val="00004A07"/>
    <w:rsid w:val="00004BCB"/>
    <w:rsid w:val="00004CC2"/>
    <w:rsid w:val="00004FA4"/>
    <w:rsid w:val="00005299"/>
    <w:rsid w:val="0000540F"/>
    <w:rsid w:val="000055E3"/>
    <w:rsid w:val="0000562A"/>
    <w:rsid w:val="0000563D"/>
    <w:rsid w:val="000056A4"/>
    <w:rsid w:val="000058A7"/>
    <w:rsid w:val="00005AD0"/>
    <w:rsid w:val="00005D6E"/>
    <w:rsid w:val="00005E85"/>
    <w:rsid w:val="00005E94"/>
    <w:rsid w:val="00006045"/>
    <w:rsid w:val="00006362"/>
    <w:rsid w:val="0000654C"/>
    <w:rsid w:val="000067CE"/>
    <w:rsid w:val="00006A3E"/>
    <w:rsid w:val="00006D24"/>
    <w:rsid w:val="00007173"/>
    <w:rsid w:val="00007214"/>
    <w:rsid w:val="0000744E"/>
    <w:rsid w:val="0000758B"/>
    <w:rsid w:val="000075A6"/>
    <w:rsid w:val="000076C8"/>
    <w:rsid w:val="00007788"/>
    <w:rsid w:val="00007A7F"/>
    <w:rsid w:val="00007AF3"/>
    <w:rsid w:val="00007F49"/>
    <w:rsid w:val="00010010"/>
    <w:rsid w:val="00010312"/>
    <w:rsid w:val="00010F21"/>
    <w:rsid w:val="00010F61"/>
    <w:rsid w:val="00010F8F"/>
    <w:rsid w:val="00011998"/>
    <w:rsid w:val="00011A12"/>
    <w:rsid w:val="00011A21"/>
    <w:rsid w:val="00012042"/>
    <w:rsid w:val="000124DE"/>
    <w:rsid w:val="00012541"/>
    <w:rsid w:val="000125EA"/>
    <w:rsid w:val="000125F1"/>
    <w:rsid w:val="00012933"/>
    <w:rsid w:val="00012958"/>
    <w:rsid w:val="0001297A"/>
    <w:rsid w:val="00012E52"/>
    <w:rsid w:val="0001302C"/>
    <w:rsid w:val="0001311B"/>
    <w:rsid w:val="0001329D"/>
    <w:rsid w:val="0001335B"/>
    <w:rsid w:val="00013470"/>
    <w:rsid w:val="0001395A"/>
    <w:rsid w:val="00013A16"/>
    <w:rsid w:val="00014251"/>
    <w:rsid w:val="00014489"/>
    <w:rsid w:val="000145CA"/>
    <w:rsid w:val="000145CB"/>
    <w:rsid w:val="000146BA"/>
    <w:rsid w:val="000148EA"/>
    <w:rsid w:val="00014C34"/>
    <w:rsid w:val="00014E4B"/>
    <w:rsid w:val="00014F9D"/>
    <w:rsid w:val="0001522E"/>
    <w:rsid w:val="00015378"/>
    <w:rsid w:val="00015B6F"/>
    <w:rsid w:val="00015BBB"/>
    <w:rsid w:val="00015C1F"/>
    <w:rsid w:val="00015F80"/>
    <w:rsid w:val="0001617E"/>
    <w:rsid w:val="00016245"/>
    <w:rsid w:val="0001649D"/>
    <w:rsid w:val="000164A7"/>
    <w:rsid w:val="00016E08"/>
    <w:rsid w:val="000172C9"/>
    <w:rsid w:val="00017805"/>
    <w:rsid w:val="00017C08"/>
    <w:rsid w:val="00017EEE"/>
    <w:rsid w:val="00020946"/>
    <w:rsid w:val="00021012"/>
    <w:rsid w:val="0002119C"/>
    <w:rsid w:val="0002133F"/>
    <w:rsid w:val="000213DB"/>
    <w:rsid w:val="00021489"/>
    <w:rsid w:val="00021669"/>
    <w:rsid w:val="00021806"/>
    <w:rsid w:val="00021CF9"/>
    <w:rsid w:val="00021FE3"/>
    <w:rsid w:val="00022079"/>
    <w:rsid w:val="00022998"/>
    <w:rsid w:val="00022AB5"/>
    <w:rsid w:val="00022E93"/>
    <w:rsid w:val="00022F5D"/>
    <w:rsid w:val="00023107"/>
    <w:rsid w:val="00024097"/>
    <w:rsid w:val="000242C7"/>
    <w:rsid w:val="000245B1"/>
    <w:rsid w:val="000248C2"/>
    <w:rsid w:val="00024969"/>
    <w:rsid w:val="00024B8F"/>
    <w:rsid w:val="00024C95"/>
    <w:rsid w:val="00024D72"/>
    <w:rsid w:val="00024E63"/>
    <w:rsid w:val="00024EB7"/>
    <w:rsid w:val="00025122"/>
    <w:rsid w:val="000251B3"/>
    <w:rsid w:val="000251FC"/>
    <w:rsid w:val="00025492"/>
    <w:rsid w:val="000254D6"/>
    <w:rsid w:val="00025611"/>
    <w:rsid w:val="000256C9"/>
    <w:rsid w:val="00025B20"/>
    <w:rsid w:val="00025C9B"/>
    <w:rsid w:val="00025D3F"/>
    <w:rsid w:val="00025DA1"/>
    <w:rsid w:val="00025EEB"/>
    <w:rsid w:val="00025FBB"/>
    <w:rsid w:val="00025FD5"/>
    <w:rsid w:val="0002617E"/>
    <w:rsid w:val="0002649D"/>
    <w:rsid w:val="00027276"/>
    <w:rsid w:val="00027574"/>
    <w:rsid w:val="00027615"/>
    <w:rsid w:val="000278F7"/>
    <w:rsid w:val="00027A81"/>
    <w:rsid w:val="00027F63"/>
    <w:rsid w:val="000304B1"/>
    <w:rsid w:val="0003052D"/>
    <w:rsid w:val="000306A6"/>
    <w:rsid w:val="00030773"/>
    <w:rsid w:val="00030A24"/>
    <w:rsid w:val="00030C63"/>
    <w:rsid w:val="00030D47"/>
    <w:rsid w:val="00031000"/>
    <w:rsid w:val="000311EF"/>
    <w:rsid w:val="0003124B"/>
    <w:rsid w:val="000314D5"/>
    <w:rsid w:val="00031879"/>
    <w:rsid w:val="0003190C"/>
    <w:rsid w:val="00032102"/>
    <w:rsid w:val="000322F7"/>
    <w:rsid w:val="00032471"/>
    <w:rsid w:val="0003264C"/>
    <w:rsid w:val="000329D3"/>
    <w:rsid w:val="00032AED"/>
    <w:rsid w:val="00032D98"/>
    <w:rsid w:val="00033109"/>
    <w:rsid w:val="000331D7"/>
    <w:rsid w:val="000331FE"/>
    <w:rsid w:val="0003349F"/>
    <w:rsid w:val="00033662"/>
    <w:rsid w:val="00033667"/>
    <w:rsid w:val="000337C2"/>
    <w:rsid w:val="0003385E"/>
    <w:rsid w:val="00033903"/>
    <w:rsid w:val="00033EE8"/>
    <w:rsid w:val="00033F06"/>
    <w:rsid w:val="000340A7"/>
    <w:rsid w:val="000341F2"/>
    <w:rsid w:val="000344AE"/>
    <w:rsid w:val="00034575"/>
    <w:rsid w:val="00034849"/>
    <w:rsid w:val="00034AD0"/>
    <w:rsid w:val="00034BC0"/>
    <w:rsid w:val="00034D52"/>
    <w:rsid w:val="00034D6F"/>
    <w:rsid w:val="0003509F"/>
    <w:rsid w:val="00035183"/>
    <w:rsid w:val="00035836"/>
    <w:rsid w:val="00035A19"/>
    <w:rsid w:val="00036135"/>
    <w:rsid w:val="000366E9"/>
    <w:rsid w:val="00036870"/>
    <w:rsid w:val="00036BD8"/>
    <w:rsid w:val="00036D41"/>
    <w:rsid w:val="00036D7A"/>
    <w:rsid w:val="0003719F"/>
    <w:rsid w:val="0003742E"/>
    <w:rsid w:val="00037502"/>
    <w:rsid w:val="0003760E"/>
    <w:rsid w:val="00037B03"/>
    <w:rsid w:val="00037DE2"/>
    <w:rsid w:val="00037EC2"/>
    <w:rsid w:val="00037F93"/>
    <w:rsid w:val="00040158"/>
    <w:rsid w:val="0004046D"/>
    <w:rsid w:val="00040559"/>
    <w:rsid w:val="000405EF"/>
    <w:rsid w:val="00040716"/>
    <w:rsid w:val="0004072A"/>
    <w:rsid w:val="00040AE7"/>
    <w:rsid w:val="00041362"/>
    <w:rsid w:val="000413FA"/>
    <w:rsid w:val="00041B5A"/>
    <w:rsid w:val="000420EA"/>
    <w:rsid w:val="0004235B"/>
    <w:rsid w:val="00042493"/>
    <w:rsid w:val="00042513"/>
    <w:rsid w:val="00042B61"/>
    <w:rsid w:val="00042C1D"/>
    <w:rsid w:val="00042DA8"/>
    <w:rsid w:val="00042F1E"/>
    <w:rsid w:val="00042FD1"/>
    <w:rsid w:val="000432A2"/>
    <w:rsid w:val="000432D0"/>
    <w:rsid w:val="000435C7"/>
    <w:rsid w:val="00043656"/>
    <w:rsid w:val="00043733"/>
    <w:rsid w:val="000437E1"/>
    <w:rsid w:val="0004386F"/>
    <w:rsid w:val="00043A1A"/>
    <w:rsid w:val="00043A26"/>
    <w:rsid w:val="00043A76"/>
    <w:rsid w:val="0004402B"/>
    <w:rsid w:val="000441E3"/>
    <w:rsid w:val="00044B1B"/>
    <w:rsid w:val="00044E71"/>
    <w:rsid w:val="000450C8"/>
    <w:rsid w:val="000459DD"/>
    <w:rsid w:val="00045B8A"/>
    <w:rsid w:val="00045C8F"/>
    <w:rsid w:val="000464BC"/>
    <w:rsid w:val="00046531"/>
    <w:rsid w:val="000465AE"/>
    <w:rsid w:val="0004674E"/>
    <w:rsid w:val="00046779"/>
    <w:rsid w:val="00046A01"/>
    <w:rsid w:val="00046A07"/>
    <w:rsid w:val="00046AA1"/>
    <w:rsid w:val="00046DEA"/>
    <w:rsid w:val="000470CE"/>
    <w:rsid w:val="000472BD"/>
    <w:rsid w:val="0004737C"/>
    <w:rsid w:val="000473E3"/>
    <w:rsid w:val="000474C5"/>
    <w:rsid w:val="0004758C"/>
    <w:rsid w:val="00047604"/>
    <w:rsid w:val="00047613"/>
    <w:rsid w:val="0004764C"/>
    <w:rsid w:val="000479FA"/>
    <w:rsid w:val="00047A52"/>
    <w:rsid w:val="00047AED"/>
    <w:rsid w:val="00047C5A"/>
    <w:rsid w:val="00047F7B"/>
    <w:rsid w:val="00047FB8"/>
    <w:rsid w:val="000502A1"/>
    <w:rsid w:val="00050646"/>
    <w:rsid w:val="000506B4"/>
    <w:rsid w:val="0005073B"/>
    <w:rsid w:val="000507F9"/>
    <w:rsid w:val="0005092E"/>
    <w:rsid w:val="00050B08"/>
    <w:rsid w:val="00050D4A"/>
    <w:rsid w:val="000512A5"/>
    <w:rsid w:val="0005161F"/>
    <w:rsid w:val="00051771"/>
    <w:rsid w:val="000518ED"/>
    <w:rsid w:val="00051A95"/>
    <w:rsid w:val="00051B19"/>
    <w:rsid w:val="00051F29"/>
    <w:rsid w:val="00051FD9"/>
    <w:rsid w:val="00052000"/>
    <w:rsid w:val="0005206C"/>
    <w:rsid w:val="00052237"/>
    <w:rsid w:val="000525A1"/>
    <w:rsid w:val="000526DC"/>
    <w:rsid w:val="00052B4B"/>
    <w:rsid w:val="00052BA5"/>
    <w:rsid w:val="00052C3B"/>
    <w:rsid w:val="00052DA0"/>
    <w:rsid w:val="00053350"/>
    <w:rsid w:val="00053636"/>
    <w:rsid w:val="000537D2"/>
    <w:rsid w:val="000538BD"/>
    <w:rsid w:val="00053A8E"/>
    <w:rsid w:val="00053B1E"/>
    <w:rsid w:val="00053E29"/>
    <w:rsid w:val="0005403E"/>
    <w:rsid w:val="000540ED"/>
    <w:rsid w:val="000540EE"/>
    <w:rsid w:val="0005410D"/>
    <w:rsid w:val="00054295"/>
    <w:rsid w:val="000543ED"/>
    <w:rsid w:val="00054500"/>
    <w:rsid w:val="00054547"/>
    <w:rsid w:val="0005468B"/>
    <w:rsid w:val="00054C60"/>
    <w:rsid w:val="00054CB4"/>
    <w:rsid w:val="00054D37"/>
    <w:rsid w:val="00054D9B"/>
    <w:rsid w:val="00054F61"/>
    <w:rsid w:val="0005506C"/>
    <w:rsid w:val="00055184"/>
    <w:rsid w:val="000553B9"/>
    <w:rsid w:val="00055A46"/>
    <w:rsid w:val="00055EC5"/>
    <w:rsid w:val="000561E2"/>
    <w:rsid w:val="00056A02"/>
    <w:rsid w:val="00056C04"/>
    <w:rsid w:val="00056CB6"/>
    <w:rsid w:val="00056D26"/>
    <w:rsid w:val="00056D6B"/>
    <w:rsid w:val="00056DF3"/>
    <w:rsid w:val="00057047"/>
    <w:rsid w:val="0005718B"/>
    <w:rsid w:val="00057485"/>
    <w:rsid w:val="00057491"/>
    <w:rsid w:val="000577B9"/>
    <w:rsid w:val="0005786E"/>
    <w:rsid w:val="00057877"/>
    <w:rsid w:val="00057B69"/>
    <w:rsid w:val="00057E59"/>
    <w:rsid w:val="00057EB4"/>
    <w:rsid w:val="00060015"/>
    <w:rsid w:val="000603AE"/>
    <w:rsid w:val="000604E6"/>
    <w:rsid w:val="00060560"/>
    <w:rsid w:val="00060731"/>
    <w:rsid w:val="00060B18"/>
    <w:rsid w:val="00060B8B"/>
    <w:rsid w:val="00060D14"/>
    <w:rsid w:val="00060DCD"/>
    <w:rsid w:val="00060ECB"/>
    <w:rsid w:val="00060F44"/>
    <w:rsid w:val="000615CB"/>
    <w:rsid w:val="00061998"/>
    <w:rsid w:val="000619BB"/>
    <w:rsid w:val="00061AA6"/>
    <w:rsid w:val="00061C71"/>
    <w:rsid w:val="00061CBB"/>
    <w:rsid w:val="00061D89"/>
    <w:rsid w:val="00061E8B"/>
    <w:rsid w:val="0006212A"/>
    <w:rsid w:val="0006227C"/>
    <w:rsid w:val="00062B67"/>
    <w:rsid w:val="00062D2B"/>
    <w:rsid w:val="00062E10"/>
    <w:rsid w:val="00062E26"/>
    <w:rsid w:val="00062EF7"/>
    <w:rsid w:val="0006311B"/>
    <w:rsid w:val="000633FD"/>
    <w:rsid w:val="00063B80"/>
    <w:rsid w:val="00063BE5"/>
    <w:rsid w:val="00063C7F"/>
    <w:rsid w:val="00063D7C"/>
    <w:rsid w:val="00063E14"/>
    <w:rsid w:val="00063E30"/>
    <w:rsid w:val="00063F22"/>
    <w:rsid w:val="00063F2F"/>
    <w:rsid w:val="000641BD"/>
    <w:rsid w:val="00064599"/>
    <w:rsid w:val="00064704"/>
    <w:rsid w:val="00064714"/>
    <w:rsid w:val="00064801"/>
    <w:rsid w:val="00064820"/>
    <w:rsid w:val="000649CA"/>
    <w:rsid w:val="00064B97"/>
    <w:rsid w:val="00064BA8"/>
    <w:rsid w:val="00064E53"/>
    <w:rsid w:val="000652D9"/>
    <w:rsid w:val="00065604"/>
    <w:rsid w:val="00065753"/>
    <w:rsid w:val="00065831"/>
    <w:rsid w:val="00065A1E"/>
    <w:rsid w:val="00065B80"/>
    <w:rsid w:val="00065CB8"/>
    <w:rsid w:val="00065D1C"/>
    <w:rsid w:val="00065E3D"/>
    <w:rsid w:val="00065F4A"/>
    <w:rsid w:val="00065F78"/>
    <w:rsid w:val="000661C2"/>
    <w:rsid w:val="00066454"/>
    <w:rsid w:val="00066556"/>
    <w:rsid w:val="000666A7"/>
    <w:rsid w:val="00066730"/>
    <w:rsid w:val="00066A8A"/>
    <w:rsid w:val="00066B38"/>
    <w:rsid w:val="00066C93"/>
    <w:rsid w:val="00066CBA"/>
    <w:rsid w:val="00066D70"/>
    <w:rsid w:val="00067210"/>
    <w:rsid w:val="0006729A"/>
    <w:rsid w:val="00067B5A"/>
    <w:rsid w:val="00067D56"/>
    <w:rsid w:val="00067DC6"/>
    <w:rsid w:val="000700CC"/>
    <w:rsid w:val="000700E8"/>
    <w:rsid w:val="00070955"/>
    <w:rsid w:val="00070D44"/>
    <w:rsid w:val="00070E94"/>
    <w:rsid w:val="00071027"/>
    <w:rsid w:val="00071077"/>
    <w:rsid w:val="00071135"/>
    <w:rsid w:val="000711D9"/>
    <w:rsid w:val="000712FE"/>
    <w:rsid w:val="000718B8"/>
    <w:rsid w:val="000719D7"/>
    <w:rsid w:val="00071A1F"/>
    <w:rsid w:val="00071E52"/>
    <w:rsid w:val="00072396"/>
    <w:rsid w:val="00072724"/>
    <w:rsid w:val="000727EF"/>
    <w:rsid w:val="00072881"/>
    <w:rsid w:val="00072BF2"/>
    <w:rsid w:val="00072D8A"/>
    <w:rsid w:val="00072F4F"/>
    <w:rsid w:val="00073004"/>
    <w:rsid w:val="00073099"/>
    <w:rsid w:val="000731C8"/>
    <w:rsid w:val="0007355E"/>
    <w:rsid w:val="000739FC"/>
    <w:rsid w:val="00073D69"/>
    <w:rsid w:val="00073E72"/>
    <w:rsid w:val="00073EBC"/>
    <w:rsid w:val="0007429F"/>
    <w:rsid w:val="000742F3"/>
    <w:rsid w:val="0007458F"/>
    <w:rsid w:val="00074856"/>
    <w:rsid w:val="00074BBB"/>
    <w:rsid w:val="00074BE2"/>
    <w:rsid w:val="000750F3"/>
    <w:rsid w:val="000753F8"/>
    <w:rsid w:val="00075472"/>
    <w:rsid w:val="0007548A"/>
    <w:rsid w:val="0007553A"/>
    <w:rsid w:val="00075659"/>
    <w:rsid w:val="0007577E"/>
    <w:rsid w:val="00075ADB"/>
    <w:rsid w:val="00075C38"/>
    <w:rsid w:val="00075CF9"/>
    <w:rsid w:val="0007607A"/>
    <w:rsid w:val="00076116"/>
    <w:rsid w:val="000761B3"/>
    <w:rsid w:val="00076512"/>
    <w:rsid w:val="000767C9"/>
    <w:rsid w:val="000769CB"/>
    <w:rsid w:val="000769E9"/>
    <w:rsid w:val="0007735F"/>
    <w:rsid w:val="0007736B"/>
    <w:rsid w:val="000773AF"/>
    <w:rsid w:val="000775AA"/>
    <w:rsid w:val="00077C77"/>
    <w:rsid w:val="00077C8E"/>
    <w:rsid w:val="00077DE3"/>
    <w:rsid w:val="00077DE6"/>
    <w:rsid w:val="00077E1C"/>
    <w:rsid w:val="00080156"/>
    <w:rsid w:val="00080662"/>
    <w:rsid w:val="000808C6"/>
    <w:rsid w:val="00080A5F"/>
    <w:rsid w:val="00080C12"/>
    <w:rsid w:val="000813E0"/>
    <w:rsid w:val="000815F8"/>
    <w:rsid w:val="00081A50"/>
    <w:rsid w:val="00081CC7"/>
    <w:rsid w:val="00081D24"/>
    <w:rsid w:val="000820DB"/>
    <w:rsid w:val="0008241B"/>
    <w:rsid w:val="0008288A"/>
    <w:rsid w:val="00082D23"/>
    <w:rsid w:val="00082E54"/>
    <w:rsid w:val="00083276"/>
    <w:rsid w:val="000832E1"/>
    <w:rsid w:val="000836B0"/>
    <w:rsid w:val="00083783"/>
    <w:rsid w:val="00083A15"/>
    <w:rsid w:val="00083CE9"/>
    <w:rsid w:val="00083D00"/>
    <w:rsid w:val="00083D53"/>
    <w:rsid w:val="00083D6D"/>
    <w:rsid w:val="000840A1"/>
    <w:rsid w:val="000842E3"/>
    <w:rsid w:val="00084575"/>
    <w:rsid w:val="000848D5"/>
    <w:rsid w:val="00084A2C"/>
    <w:rsid w:val="00084ED3"/>
    <w:rsid w:val="000850E1"/>
    <w:rsid w:val="0008536D"/>
    <w:rsid w:val="000854AB"/>
    <w:rsid w:val="00085606"/>
    <w:rsid w:val="00085761"/>
    <w:rsid w:val="000858DF"/>
    <w:rsid w:val="00085A69"/>
    <w:rsid w:val="00085AB2"/>
    <w:rsid w:val="00085CA1"/>
    <w:rsid w:val="00085D35"/>
    <w:rsid w:val="00085FC3"/>
    <w:rsid w:val="00086052"/>
    <w:rsid w:val="0008606D"/>
    <w:rsid w:val="00086251"/>
    <w:rsid w:val="000864C0"/>
    <w:rsid w:val="0008656A"/>
    <w:rsid w:val="000865FE"/>
    <w:rsid w:val="00086907"/>
    <w:rsid w:val="00086946"/>
    <w:rsid w:val="00086EA3"/>
    <w:rsid w:val="000874A8"/>
    <w:rsid w:val="00087628"/>
    <w:rsid w:val="0008770D"/>
    <w:rsid w:val="00087AD9"/>
    <w:rsid w:val="00087BC3"/>
    <w:rsid w:val="00087D28"/>
    <w:rsid w:val="00087DD9"/>
    <w:rsid w:val="000903EB"/>
    <w:rsid w:val="000906B6"/>
    <w:rsid w:val="0009088A"/>
    <w:rsid w:val="00090A1D"/>
    <w:rsid w:val="00090B1B"/>
    <w:rsid w:val="00090D02"/>
    <w:rsid w:val="00090E0B"/>
    <w:rsid w:val="00090F01"/>
    <w:rsid w:val="00090FC6"/>
    <w:rsid w:val="00091022"/>
    <w:rsid w:val="00091085"/>
    <w:rsid w:val="0009124F"/>
    <w:rsid w:val="0009189B"/>
    <w:rsid w:val="000919D6"/>
    <w:rsid w:val="00091A2D"/>
    <w:rsid w:val="00091AB6"/>
    <w:rsid w:val="00091EDF"/>
    <w:rsid w:val="00091F6F"/>
    <w:rsid w:val="00092310"/>
    <w:rsid w:val="0009245A"/>
    <w:rsid w:val="000925E0"/>
    <w:rsid w:val="0009267C"/>
    <w:rsid w:val="0009276C"/>
    <w:rsid w:val="00092A88"/>
    <w:rsid w:val="00092A90"/>
    <w:rsid w:val="00092D7C"/>
    <w:rsid w:val="00092DC3"/>
    <w:rsid w:val="0009361E"/>
    <w:rsid w:val="00093695"/>
    <w:rsid w:val="000937E5"/>
    <w:rsid w:val="00093A97"/>
    <w:rsid w:val="00093ACB"/>
    <w:rsid w:val="00093B31"/>
    <w:rsid w:val="00093B95"/>
    <w:rsid w:val="00093FA6"/>
    <w:rsid w:val="0009403D"/>
    <w:rsid w:val="000942DD"/>
    <w:rsid w:val="0009439F"/>
    <w:rsid w:val="00094654"/>
    <w:rsid w:val="000946FE"/>
    <w:rsid w:val="00094841"/>
    <w:rsid w:val="00094AFF"/>
    <w:rsid w:val="00094C48"/>
    <w:rsid w:val="00094CFF"/>
    <w:rsid w:val="000952C0"/>
    <w:rsid w:val="000955B3"/>
    <w:rsid w:val="0009561B"/>
    <w:rsid w:val="0009563A"/>
    <w:rsid w:val="000958BE"/>
    <w:rsid w:val="00095B79"/>
    <w:rsid w:val="00095B93"/>
    <w:rsid w:val="00095BD3"/>
    <w:rsid w:val="00096281"/>
    <w:rsid w:val="000962CF"/>
    <w:rsid w:val="00096348"/>
    <w:rsid w:val="00096438"/>
    <w:rsid w:val="00096A4C"/>
    <w:rsid w:val="00096AAB"/>
    <w:rsid w:val="00096DB0"/>
    <w:rsid w:val="00096F31"/>
    <w:rsid w:val="000971B0"/>
    <w:rsid w:val="000971C9"/>
    <w:rsid w:val="00097913"/>
    <w:rsid w:val="00097B4D"/>
    <w:rsid w:val="00097BEC"/>
    <w:rsid w:val="00097C1C"/>
    <w:rsid w:val="00097F6A"/>
    <w:rsid w:val="000A0094"/>
    <w:rsid w:val="000A02E2"/>
    <w:rsid w:val="000A0362"/>
    <w:rsid w:val="000A040F"/>
    <w:rsid w:val="000A0477"/>
    <w:rsid w:val="000A058A"/>
    <w:rsid w:val="000A0704"/>
    <w:rsid w:val="000A07E5"/>
    <w:rsid w:val="000A091A"/>
    <w:rsid w:val="000A095A"/>
    <w:rsid w:val="000A0C37"/>
    <w:rsid w:val="000A0D53"/>
    <w:rsid w:val="000A0EFE"/>
    <w:rsid w:val="000A10B6"/>
    <w:rsid w:val="000A1538"/>
    <w:rsid w:val="000A15F7"/>
    <w:rsid w:val="000A17B6"/>
    <w:rsid w:val="000A1C47"/>
    <w:rsid w:val="000A1E59"/>
    <w:rsid w:val="000A1F72"/>
    <w:rsid w:val="000A2253"/>
    <w:rsid w:val="000A2301"/>
    <w:rsid w:val="000A2515"/>
    <w:rsid w:val="000A290D"/>
    <w:rsid w:val="000A2CB8"/>
    <w:rsid w:val="000A2D95"/>
    <w:rsid w:val="000A2F37"/>
    <w:rsid w:val="000A31CE"/>
    <w:rsid w:val="000A327F"/>
    <w:rsid w:val="000A346E"/>
    <w:rsid w:val="000A35C7"/>
    <w:rsid w:val="000A3D3B"/>
    <w:rsid w:val="000A3E1C"/>
    <w:rsid w:val="000A4210"/>
    <w:rsid w:val="000A4268"/>
    <w:rsid w:val="000A492D"/>
    <w:rsid w:val="000A4A97"/>
    <w:rsid w:val="000A4D08"/>
    <w:rsid w:val="000A4F6B"/>
    <w:rsid w:val="000A5148"/>
    <w:rsid w:val="000A5380"/>
    <w:rsid w:val="000A57D3"/>
    <w:rsid w:val="000A5916"/>
    <w:rsid w:val="000A5B36"/>
    <w:rsid w:val="000A5D45"/>
    <w:rsid w:val="000A5DF0"/>
    <w:rsid w:val="000A5E84"/>
    <w:rsid w:val="000A6230"/>
    <w:rsid w:val="000A662B"/>
    <w:rsid w:val="000A6666"/>
    <w:rsid w:val="000A66C3"/>
    <w:rsid w:val="000A691D"/>
    <w:rsid w:val="000A6991"/>
    <w:rsid w:val="000A6BBD"/>
    <w:rsid w:val="000A6CDA"/>
    <w:rsid w:val="000A6D66"/>
    <w:rsid w:val="000A6F3F"/>
    <w:rsid w:val="000A6FB2"/>
    <w:rsid w:val="000A7032"/>
    <w:rsid w:val="000A712E"/>
    <w:rsid w:val="000A7218"/>
    <w:rsid w:val="000A72AC"/>
    <w:rsid w:val="000A72AD"/>
    <w:rsid w:val="000A7306"/>
    <w:rsid w:val="000A784A"/>
    <w:rsid w:val="000A796A"/>
    <w:rsid w:val="000A7A55"/>
    <w:rsid w:val="000A7B0C"/>
    <w:rsid w:val="000A7C95"/>
    <w:rsid w:val="000A7DF9"/>
    <w:rsid w:val="000A7FA6"/>
    <w:rsid w:val="000B0085"/>
    <w:rsid w:val="000B03E5"/>
    <w:rsid w:val="000B0A03"/>
    <w:rsid w:val="000B0E6B"/>
    <w:rsid w:val="000B0EE1"/>
    <w:rsid w:val="000B0F9D"/>
    <w:rsid w:val="000B14B4"/>
    <w:rsid w:val="000B15F9"/>
    <w:rsid w:val="000B161C"/>
    <w:rsid w:val="000B16DA"/>
    <w:rsid w:val="000B17C9"/>
    <w:rsid w:val="000B182D"/>
    <w:rsid w:val="000B196F"/>
    <w:rsid w:val="000B1BDF"/>
    <w:rsid w:val="000B1BE2"/>
    <w:rsid w:val="000B1DB7"/>
    <w:rsid w:val="000B1EC4"/>
    <w:rsid w:val="000B22C6"/>
    <w:rsid w:val="000B2469"/>
    <w:rsid w:val="000B268B"/>
    <w:rsid w:val="000B2ABD"/>
    <w:rsid w:val="000B2AF1"/>
    <w:rsid w:val="000B32B7"/>
    <w:rsid w:val="000B32C0"/>
    <w:rsid w:val="000B360E"/>
    <w:rsid w:val="000B3881"/>
    <w:rsid w:val="000B391A"/>
    <w:rsid w:val="000B3A7E"/>
    <w:rsid w:val="000B3A99"/>
    <w:rsid w:val="000B3E93"/>
    <w:rsid w:val="000B3F70"/>
    <w:rsid w:val="000B4124"/>
    <w:rsid w:val="000B4269"/>
    <w:rsid w:val="000B44A6"/>
    <w:rsid w:val="000B4698"/>
    <w:rsid w:val="000B497C"/>
    <w:rsid w:val="000B4A4C"/>
    <w:rsid w:val="000B4E68"/>
    <w:rsid w:val="000B4EA4"/>
    <w:rsid w:val="000B4EB3"/>
    <w:rsid w:val="000B4F92"/>
    <w:rsid w:val="000B516D"/>
    <w:rsid w:val="000B539C"/>
    <w:rsid w:val="000B56E2"/>
    <w:rsid w:val="000B57CB"/>
    <w:rsid w:val="000B5C0E"/>
    <w:rsid w:val="000B5E77"/>
    <w:rsid w:val="000B60A4"/>
    <w:rsid w:val="000B6113"/>
    <w:rsid w:val="000B636C"/>
    <w:rsid w:val="000B637D"/>
    <w:rsid w:val="000B72AD"/>
    <w:rsid w:val="000B76A4"/>
    <w:rsid w:val="000B7787"/>
    <w:rsid w:val="000B7B22"/>
    <w:rsid w:val="000B7BE6"/>
    <w:rsid w:val="000B7FDE"/>
    <w:rsid w:val="000C058E"/>
    <w:rsid w:val="000C065E"/>
    <w:rsid w:val="000C074E"/>
    <w:rsid w:val="000C07E5"/>
    <w:rsid w:val="000C08E9"/>
    <w:rsid w:val="000C0905"/>
    <w:rsid w:val="000C09CE"/>
    <w:rsid w:val="000C0D6D"/>
    <w:rsid w:val="000C0E87"/>
    <w:rsid w:val="000C0FBE"/>
    <w:rsid w:val="000C1112"/>
    <w:rsid w:val="000C12BE"/>
    <w:rsid w:val="000C1519"/>
    <w:rsid w:val="000C15BE"/>
    <w:rsid w:val="000C182E"/>
    <w:rsid w:val="000C1A7E"/>
    <w:rsid w:val="000C1CAA"/>
    <w:rsid w:val="000C1D32"/>
    <w:rsid w:val="000C1E4B"/>
    <w:rsid w:val="000C2029"/>
    <w:rsid w:val="000C21BA"/>
    <w:rsid w:val="000C23EF"/>
    <w:rsid w:val="000C245D"/>
    <w:rsid w:val="000C24B2"/>
    <w:rsid w:val="000C2531"/>
    <w:rsid w:val="000C2584"/>
    <w:rsid w:val="000C25C4"/>
    <w:rsid w:val="000C267B"/>
    <w:rsid w:val="000C287B"/>
    <w:rsid w:val="000C2AF1"/>
    <w:rsid w:val="000C2B46"/>
    <w:rsid w:val="000C2B53"/>
    <w:rsid w:val="000C2CA4"/>
    <w:rsid w:val="000C2CE2"/>
    <w:rsid w:val="000C2E10"/>
    <w:rsid w:val="000C2EB0"/>
    <w:rsid w:val="000C32A4"/>
    <w:rsid w:val="000C367E"/>
    <w:rsid w:val="000C3748"/>
    <w:rsid w:val="000C3992"/>
    <w:rsid w:val="000C4082"/>
    <w:rsid w:val="000C40B1"/>
    <w:rsid w:val="000C40F8"/>
    <w:rsid w:val="000C437B"/>
    <w:rsid w:val="000C4468"/>
    <w:rsid w:val="000C4792"/>
    <w:rsid w:val="000C4B40"/>
    <w:rsid w:val="000C5159"/>
    <w:rsid w:val="000C5355"/>
    <w:rsid w:val="000C5543"/>
    <w:rsid w:val="000C56D4"/>
    <w:rsid w:val="000C5710"/>
    <w:rsid w:val="000C5747"/>
    <w:rsid w:val="000C5830"/>
    <w:rsid w:val="000C58C4"/>
    <w:rsid w:val="000C5F9E"/>
    <w:rsid w:val="000C6363"/>
    <w:rsid w:val="000C656D"/>
    <w:rsid w:val="000C6656"/>
    <w:rsid w:val="000C6678"/>
    <w:rsid w:val="000C6769"/>
    <w:rsid w:val="000C68B4"/>
    <w:rsid w:val="000C68CF"/>
    <w:rsid w:val="000C6B0A"/>
    <w:rsid w:val="000C717E"/>
    <w:rsid w:val="000C733F"/>
    <w:rsid w:val="000C7407"/>
    <w:rsid w:val="000C7497"/>
    <w:rsid w:val="000C77C8"/>
    <w:rsid w:val="000C77FA"/>
    <w:rsid w:val="000C7831"/>
    <w:rsid w:val="000C7873"/>
    <w:rsid w:val="000C7C0B"/>
    <w:rsid w:val="000C7CF7"/>
    <w:rsid w:val="000C7F29"/>
    <w:rsid w:val="000C7F88"/>
    <w:rsid w:val="000C7FBD"/>
    <w:rsid w:val="000D0313"/>
    <w:rsid w:val="000D0488"/>
    <w:rsid w:val="000D07A9"/>
    <w:rsid w:val="000D0947"/>
    <w:rsid w:val="000D0BBB"/>
    <w:rsid w:val="000D1121"/>
    <w:rsid w:val="000D1218"/>
    <w:rsid w:val="000D1304"/>
    <w:rsid w:val="000D1742"/>
    <w:rsid w:val="000D18A4"/>
    <w:rsid w:val="000D18DF"/>
    <w:rsid w:val="000D1904"/>
    <w:rsid w:val="000D25B2"/>
    <w:rsid w:val="000D2769"/>
    <w:rsid w:val="000D2B1A"/>
    <w:rsid w:val="000D321E"/>
    <w:rsid w:val="000D35F2"/>
    <w:rsid w:val="000D3A3D"/>
    <w:rsid w:val="000D3EDF"/>
    <w:rsid w:val="000D3F15"/>
    <w:rsid w:val="000D3FDF"/>
    <w:rsid w:val="000D3FE7"/>
    <w:rsid w:val="000D4026"/>
    <w:rsid w:val="000D42C0"/>
    <w:rsid w:val="000D42D2"/>
    <w:rsid w:val="000D438D"/>
    <w:rsid w:val="000D4605"/>
    <w:rsid w:val="000D4B0F"/>
    <w:rsid w:val="000D4E38"/>
    <w:rsid w:val="000D5028"/>
    <w:rsid w:val="000D5138"/>
    <w:rsid w:val="000D5278"/>
    <w:rsid w:val="000D5333"/>
    <w:rsid w:val="000D5356"/>
    <w:rsid w:val="000D53D7"/>
    <w:rsid w:val="000D5547"/>
    <w:rsid w:val="000D55B5"/>
    <w:rsid w:val="000D58EC"/>
    <w:rsid w:val="000D5953"/>
    <w:rsid w:val="000D597B"/>
    <w:rsid w:val="000D5C0C"/>
    <w:rsid w:val="000D5D95"/>
    <w:rsid w:val="000D5DEF"/>
    <w:rsid w:val="000D61E9"/>
    <w:rsid w:val="000D6328"/>
    <w:rsid w:val="000D66AA"/>
    <w:rsid w:val="000D6702"/>
    <w:rsid w:val="000D6A62"/>
    <w:rsid w:val="000D6FB1"/>
    <w:rsid w:val="000D7073"/>
    <w:rsid w:val="000D7130"/>
    <w:rsid w:val="000D74A4"/>
    <w:rsid w:val="000D754D"/>
    <w:rsid w:val="000D7A66"/>
    <w:rsid w:val="000D7A7A"/>
    <w:rsid w:val="000D7D1C"/>
    <w:rsid w:val="000E00A1"/>
    <w:rsid w:val="000E0298"/>
    <w:rsid w:val="000E03C3"/>
    <w:rsid w:val="000E074C"/>
    <w:rsid w:val="000E07FE"/>
    <w:rsid w:val="000E0A4B"/>
    <w:rsid w:val="000E0F97"/>
    <w:rsid w:val="000E0FE7"/>
    <w:rsid w:val="000E10C5"/>
    <w:rsid w:val="000E1256"/>
    <w:rsid w:val="000E1429"/>
    <w:rsid w:val="000E16E0"/>
    <w:rsid w:val="000E1914"/>
    <w:rsid w:val="000E1A1C"/>
    <w:rsid w:val="000E1FBE"/>
    <w:rsid w:val="000E1FDF"/>
    <w:rsid w:val="000E21F8"/>
    <w:rsid w:val="000E274C"/>
    <w:rsid w:val="000E27AD"/>
    <w:rsid w:val="000E28AF"/>
    <w:rsid w:val="000E2F26"/>
    <w:rsid w:val="000E2F45"/>
    <w:rsid w:val="000E2F77"/>
    <w:rsid w:val="000E306C"/>
    <w:rsid w:val="000E33D5"/>
    <w:rsid w:val="000E35B6"/>
    <w:rsid w:val="000E3AAA"/>
    <w:rsid w:val="000E3DEE"/>
    <w:rsid w:val="000E4356"/>
    <w:rsid w:val="000E450C"/>
    <w:rsid w:val="000E4B0A"/>
    <w:rsid w:val="000E4DE6"/>
    <w:rsid w:val="000E54D3"/>
    <w:rsid w:val="000E5599"/>
    <w:rsid w:val="000E57DA"/>
    <w:rsid w:val="000E5811"/>
    <w:rsid w:val="000E586D"/>
    <w:rsid w:val="000E6003"/>
    <w:rsid w:val="000E615B"/>
    <w:rsid w:val="000E62D1"/>
    <w:rsid w:val="000E6520"/>
    <w:rsid w:val="000E6699"/>
    <w:rsid w:val="000E67DC"/>
    <w:rsid w:val="000E6982"/>
    <w:rsid w:val="000E6B6C"/>
    <w:rsid w:val="000E6CBB"/>
    <w:rsid w:val="000E70C7"/>
    <w:rsid w:val="000E74E7"/>
    <w:rsid w:val="000E7688"/>
    <w:rsid w:val="000E7824"/>
    <w:rsid w:val="000E7D3A"/>
    <w:rsid w:val="000E7E00"/>
    <w:rsid w:val="000F00F7"/>
    <w:rsid w:val="000F050D"/>
    <w:rsid w:val="000F0584"/>
    <w:rsid w:val="000F0640"/>
    <w:rsid w:val="000F0784"/>
    <w:rsid w:val="000F0D62"/>
    <w:rsid w:val="000F132C"/>
    <w:rsid w:val="000F1383"/>
    <w:rsid w:val="000F142F"/>
    <w:rsid w:val="000F14BA"/>
    <w:rsid w:val="000F15AA"/>
    <w:rsid w:val="000F17F3"/>
    <w:rsid w:val="000F18BB"/>
    <w:rsid w:val="000F1A5E"/>
    <w:rsid w:val="000F1B6F"/>
    <w:rsid w:val="000F1C75"/>
    <w:rsid w:val="000F1C98"/>
    <w:rsid w:val="000F1CD9"/>
    <w:rsid w:val="000F1D25"/>
    <w:rsid w:val="000F2018"/>
    <w:rsid w:val="000F244A"/>
    <w:rsid w:val="000F2555"/>
    <w:rsid w:val="000F27C8"/>
    <w:rsid w:val="000F29B7"/>
    <w:rsid w:val="000F29B9"/>
    <w:rsid w:val="000F2AF3"/>
    <w:rsid w:val="000F313B"/>
    <w:rsid w:val="000F323E"/>
    <w:rsid w:val="000F33B2"/>
    <w:rsid w:val="000F346D"/>
    <w:rsid w:val="000F3774"/>
    <w:rsid w:val="000F3C5E"/>
    <w:rsid w:val="000F4164"/>
    <w:rsid w:val="000F427C"/>
    <w:rsid w:val="000F453B"/>
    <w:rsid w:val="000F469F"/>
    <w:rsid w:val="000F4B0F"/>
    <w:rsid w:val="000F4EB9"/>
    <w:rsid w:val="000F4EE5"/>
    <w:rsid w:val="000F4FC0"/>
    <w:rsid w:val="000F5005"/>
    <w:rsid w:val="000F51EE"/>
    <w:rsid w:val="000F5385"/>
    <w:rsid w:val="000F547E"/>
    <w:rsid w:val="000F5697"/>
    <w:rsid w:val="000F5976"/>
    <w:rsid w:val="000F598A"/>
    <w:rsid w:val="000F5BF9"/>
    <w:rsid w:val="000F5C99"/>
    <w:rsid w:val="000F5CD6"/>
    <w:rsid w:val="000F5D7E"/>
    <w:rsid w:val="000F5DDA"/>
    <w:rsid w:val="000F5F52"/>
    <w:rsid w:val="000F5F68"/>
    <w:rsid w:val="000F5FFF"/>
    <w:rsid w:val="000F601E"/>
    <w:rsid w:val="000F6057"/>
    <w:rsid w:val="000F6084"/>
    <w:rsid w:val="000F6407"/>
    <w:rsid w:val="000F6442"/>
    <w:rsid w:val="000F657F"/>
    <w:rsid w:val="000F66F2"/>
    <w:rsid w:val="000F6B02"/>
    <w:rsid w:val="000F6CAC"/>
    <w:rsid w:val="000F7268"/>
    <w:rsid w:val="000F7506"/>
    <w:rsid w:val="000F7566"/>
    <w:rsid w:val="000F7B7C"/>
    <w:rsid w:val="000F7D7C"/>
    <w:rsid w:val="000F7FDA"/>
    <w:rsid w:val="000F7FFC"/>
    <w:rsid w:val="00100525"/>
    <w:rsid w:val="001005C1"/>
    <w:rsid w:val="0010060E"/>
    <w:rsid w:val="001007A6"/>
    <w:rsid w:val="001009F5"/>
    <w:rsid w:val="00100EE6"/>
    <w:rsid w:val="00100EF7"/>
    <w:rsid w:val="00101142"/>
    <w:rsid w:val="00101205"/>
    <w:rsid w:val="00101405"/>
    <w:rsid w:val="0010158D"/>
    <w:rsid w:val="001017CA"/>
    <w:rsid w:val="001018AB"/>
    <w:rsid w:val="00101A95"/>
    <w:rsid w:val="00101B80"/>
    <w:rsid w:val="00101BEA"/>
    <w:rsid w:val="00101C73"/>
    <w:rsid w:val="001020F4"/>
    <w:rsid w:val="001021A1"/>
    <w:rsid w:val="00102B83"/>
    <w:rsid w:val="00102CD3"/>
    <w:rsid w:val="00102D23"/>
    <w:rsid w:val="00103071"/>
    <w:rsid w:val="00103259"/>
    <w:rsid w:val="0010337A"/>
    <w:rsid w:val="00103416"/>
    <w:rsid w:val="00103503"/>
    <w:rsid w:val="00103557"/>
    <w:rsid w:val="0010371A"/>
    <w:rsid w:val="00103793"/>
    <w:rsid w:val="001037CD"/>
    <w:rsid w:val="00103C4F"/>
    <w:rsid w:val="00103DE7"/>
    <w:rsid w:val="00104232"/>
    <w:rsid w:val="001043F7"/>
    <w:rsid w:val="0010444B"/>
    <w:rsid w:val="00104490"/>
    <w:rsid w:val="00104776"/>
    <w:rsid w:val="00104868"/>
    <w:rsid w:val="00104B3A"/>
    <w:rsid w:val="0010517E"/>
    <w:rsid w:val="00105734"/>
    <w:rsid w:val="00105A11"/>
    <w:rsid w:val="00105AB3"/>
    <w:rsid w:val="00105E17"/>
    <w:rsid w:val="00105E28"/>
    <w:rsid w:val="00105E68"/>
    <w:rsid w:val="00105E6C"/>
    <w:rsid w:val="001067EB"/>
    <w:rsid w:val="0010688B"/>
    <w:rsid w:val="001068CC"/>
    <w:rsid w:val="001069E4"/>
    <w:rsid w:val="0010711F"/>
    <w:rsid w:val="00107215"/>
    <w:rsid w:val="00107290"/>
    <w:rsid w:val="00107589"/>
    <w:rsid w:val="0010782D"/>
    <w:rsid w:val="001078B3"/>
    <w:rsid w:val="00107AC0"/>
    <w:rsid w:val="00107B24"/>
    <w:rsid w:val="00107CE1"/>
    <w:rsid w:val="00107E42"/>
    <w:rsid w:val="0011009F"/>
    <w:rsid w:val="00110126"/>
    <w:rsid w:val="001106E5"/>
    <w:rsid w:val="001107B0"/>
    <w:rsid w:val="001108C0"/>
    <w:rsid w:val="0011094E"/>
    <w:rsid w:val="00110EC6"/>
    <w:rsid w:val="0011115E"/>
    <w:rsid w:val="00111507"/>
    <w:rsid w:val="0011164B"/>
    <w:rsid w:val="00111B2B"/>
    <w:rsid w:val="00111C0F"/>
    <w:rsid w:val="00111E79"/>
    <w:rsid w:val="00111EDE"/>
    <w:rsid w:val="00111EE3"/>
    <w:rsid w:val="00111FA6"/>
    <w:rsid w:val="0011238D"/>
    <w:rsid w:val="0011252E"/>
    <w:rsid w:val="001125F7"/>
    <w:rsid w:val="0011294F"/>
    <w:rsid w:val="00112AB5"/>
    <w:rsid w:val="00112B75"/>
    <w:rsid w:val="00112EE0"/>
    <w:rsid w:val="00112F04"/>
    <w:rsid w:val="00112F64"/>
    <w:rsid w:val="00113AD3"/>
    <w:rsid w:val="00114047"/>
    <w:rsid w:val="001140B8"/>
    <w:rsid w:val="0011428F"/>
    <w:rsid w:val="00114586"/>
    <w:rsid w:val="00114652"/>
    <w:rsid w:val="00114833"/>
    <w:rsid w:val="00114906"/>
    <w:rsid w:val="00114B98"/>
    <w:rsid w:val="00114CC9"/>
    <w:rsid w:val="00114E0D"/>
    <w:rsid w:val="00114E32"/>
    <w:rsid w:val="001150E0"/>
    <w:rsid w:val="001154E8"/>
    <w:rsid w:val="001155BA"/>
    <w:rsid w:val="0011593D"/>
    <w:rsid w:val="00115A21"/>
    <w:rsid w:val="00115ADD"/>
    <w:rsid w:val="00115B6D"/>
    <w:rsid w:val="001166E3"/>
    <w:rsid w:val="00116777"/>
    <w:rsid w:val="001169D9"/>
    <w:rsid w:val="00116A50"/>
    <w:rsid w:val="00116AC6"/>
    <w:rsid w:val="00116B6B"/>
    <w:rsid w:val="00116EB6"/>
    <w:rsid w:val="00116F19"/>
    <w:rsid w:val="00117021"/>
    <w:rsid w:val="0011708E"/>
    <w:rsid w:val="001172D8"/>
    <w:rsid w:val="001173D6"/>
    <w:rsid w:val="00117675"/>
    <w:rsid w:val="001176C6"/>
    <w:rsid w:val="0011778E"/>
    <w:rsid w:val="00117821"/>
    <w:rsid w:val="00117A23"/>
    <w:rsid w:val="00117AD5"/>
    <w:rsid w:val="00117C89"/>
    <w:rsid w:val="00117D24"/>
    <w:rsid w:val="00117E7C"/>
    <w:rsid w:val="0012016A"/>
    <w:rsid w:val="001206E2"/>
    <w:rsid w:val="001207CB"/>
    <w:rsid w:val="00120913"/>
    <w:rsid w:val="00121164"/>
    <w:rsid w:val="001213C7"/>
    <w:rsid w:val="00121495"/>
    <w:rsid w:val="001217B8"/>
    <w:rsid w:val="00121990"/>
    <w:rsid w:val="0012203B"/>
    <w:rsid w:val="0012221D"/>
    <w:rsid w:val="00122275"/>
    <w:rsid w:val="0012256E"/>
    <w:rsid w:val="0012262F"/>
    <w:rsid w:val="001228E9"/>
    <w:rsid w:val="00122CCB"/>
    <w:rsid w:val="00122E5C"/>
    <w:rsid w:val="00122F0E"/>
    <w:rsid w:val="00122F49"/>
    <w:rsid w:val="001230BE"/>
    <w:rsid w:val="00123146"/>
    <w:rsid w:val="00123227"/>
    <w:rsid w:val="0012334C"/>
    <w:rsid w:val="00123381"/>
    <w:rsid w:val="00123388"/>
    <w:rsid w:val="00123AA4"/>
    <w:rsid w:val="00123D2C"/>
    <w:rsid w:val="001240C7"/>
    <w:rsid w:val="001241BC"/>
    <w:rsid w:val="001245AC"/>
    <w:rsid w:val="001246D2"/>
    <w:rsid w:val="00124953"/>
    <w:rsid w:val="0012497B"/>
    <w:rsid w:val="001249B6"/>
    <w:rsid w:val="00124A93"/>
    <w:rsid w:val="00124D5F"/>
    <w:rsid w:val="00124FE5"/>
    <w:rsid w:val="001251E7"/>
    <w:rsid w:val="0012564A"/>
    <w:rsid w:val="001256C4"/>
    <w:rsid w:val="00125864"/>
    <w:rsid w:val="0012596D"/>
    <w:rsid w:val="00125A10"/>
    <w:rsid w:val="00125BAB"/>
    <w:rsid w:val="00125C37"/>
    <w:rsid w:val="00125DB3"/>
    <w:rsid w:val="00126437"/>
    <w:rsid w:val="0012698E"/>
    <w:rsid w:val="001269F0"/>
    <w:rsid w:val="00126B46"/>
    <w:rsid w:val="00126E66"/>
    <w:rsid w:val="00126F84"/>
    <w:rsid w:val="0012719A"/>
    <w:rsid w:val="001271C6"/>
    <w:rsid w:val="0013041B"/>
    <w:rsid w:val="00130496"/>
    <w:rsid w:val="001305CE"/>
    <w:rsid w:val="0013061E"/>
    <w:rsid w:val="0013077E"/>
    <w:rsid w:val="00130B1C"/>
    <w:rsid w:val="00130EE5"/>
    <w:rsid w:val="001310B2"/>
    <w:rsid w:val="00131391"/>
    <w:rsid w:val="00131431"/>
    <w:rsid w:val="001315DA"/>
    <w:rsid w:val="0013165F"/>
    <w:rsid w:val="00131780"/>
    <w:rsid w:val="00131812"/>
    <w:rsid w:val="00131BEA"/>
    <w:rsid w:val="00131BF1"/>
    <w:rsid w:val="00131D9E"/>
    <w:rsid w:val="00131E0A"/>
    <w:rsid w:val="00132033"/>
    <w:rsid w:val="0013252F"/>
    <w:rsid w:val="00132DAA"/>
    <w:rsid w:val="00132DFC"/>
    <w:rsid w:val="00133426"/>
    <w:rsid w:val="001339E3"/>
    <w:rsid w:val="00133B2F"/>
    <w:rsid w:val="001344EC"/>
    <w:rsid w:val="00134622"/>
    <w:rsid w:val="001346E7"/>
    <w:rsid w:val="00134974"/>
    <w:rsid w:val="00134A62"/>
    <w:rsid w:val="00134C74"/>
    <w:rsid w:val="00134CA5"/>
    <w:rsid w:val="00134E7E"/>
    <w:rsid w:val="00134EDF"/>
    <w:rsid w:val="00135204"/>
    <w:rsid w:val="0013527D"/>
    <w:rsid w:val="0013538C"/>
    <w:rsid w:val="001353BF"/>
    <w:rsid w:val="00135470"/>
    <w:rsid w:val="001354AA"/>
    <w:rsid w:val="001354B4"/>
    <w:rsid w:val="00135894"/>
    <w:rsid w:val="00135912"/>
    <w:rsid w:val="00135E51"/>
    <w:rsid w:val="00135F97"/>
    <w:rsid w:val="0013603A"/>
    <w:rsid w:val="0013647C"/>
    <w:rsid w:val="00136580"/>
    <w:rsid w:val="001366A0"/>
    <w:rsid w:val="00136A43"/>
    <w:rsid w:val="00136CAF"/>
    <w:rsid w:val="00136CB8"/>
    <w:rsid w:val="00136DD8"/>
    <w:rsid w:val="00137124"/>
    <w:rsid w:val="0013720C"/>
    <w:rsid w:val="0013728F"/>
    <w:rsid w:val="0013732F"/>
    <w:rsid w:val="0013741A"/>
    <w:rsid w:val="0013751A"/>
    <w:rsid w:val="00137759"/>
    <w:rsid w:val="00137B31"/>
    <w:rsid w:val="00137E77"/>
    <w:rsid w:val="00137F4D"/>
    <w:rsid w:val="001402FD"/>
    <w:rsid w:val="00140432"/>
    <w:rsid w:val="0014059A"/>
    <w:rsid w:val="001406D6"/>
    <w:rsid w:val="001406F9"/>
    <w:rsid w:val="001407FE"/>
    <w:rsid w:val="001408D1"/>
    <w:rsid w:val="001408F0"/>
    <w:rsid w:val="00140AFE"/>
    <w:rsid w:val="00140EF4"/>
    <w:rsid w:val="00141073"/>
    <w:rsid w:val="00141195"/>
    <w:rsid w:val="0014131E"/>
    <w:rsid w:val="001413DE"/>
    <w:rsid w:val="001415F5"/>
    <w:rsid w:val="00141785"/>
    <w:rsid w:val="001417DA"/>
    <w:rsid w:val="00141892"/>
    <w:rsid w:val="0014194D"/>
    <w:rsid w:val="00141962"/>
    <w:rsid w:val="00141B91"/>
    <w:rsid w:val="0014232E"/>
    <w:rsid w:val="00142354"/>
    <w:rsid w:val="00142453"/>
    <w:rsid w:val="00142654"/>
    <w:rsid w:val="001427BA"/>
    <w:rsid w:val="00142A07"/>
    <w:rsid w:val="00142D25"/>
    <w:rsid w:val="0014316D"/>
    <w:rsid w:val="00143527"/>
    <w:rsid w:val="0014389E"/>
    <w:rsid w:val="001439F7"/>
    <w:rsid w:val="00143A0F"/>
    <w:rsid w:val="00143CE8"/>
    <w:rsid w:val="001440C7"/>
    <w:rsid w:val="00144148"/>
    <w:rsid w:val="00144154"/>
    <w:rsid w:val="00144371"/>
    <w:rsid w:val="001447BA"/>
    <w:rsid w:val="00144996"/>
    <w:rsid w:val="00144CD3"/>
    <w:rsid w:val="001450ED"/>
    <w:rsid w:val="0014512B"/>
    <w:rsid w:val="001455D2"/>
    <w:rsid w:val="00145697"/>
    <w:rsid w:val="0014591E"/>
    <w:rsid w:val="00145C3B"/>
    <w:rsid w:val="00145C85"/>
    <w:rsid w:val="00145D87"/>
    <w:rsid w:val="00145DE9"/>
    <w:rsid w:val="00145FF9"/>
    <w:rsid w:val="00146693"/>
    <w:rsid w:val="001466A0"/>
    <w:rsid w:val="00146730"/>
    <w:rsid w:val="001469FD"/>
    <w:rsid w:val="00146E58"/>
    <w:rsid w:val="001471C4"/>
    <w:rsid w:val="001472E6"/>
    <w:rsid w:val="00147366"/>
    <w:rsid w:val="00147940"/>
    <w:rsid w:val="00147A4E"/>
    <w:rsid w:val="00147AD5"/>
    <w:rsid w:val="00147BAA"/>
    <w:rsid w:val="00147C14"/>
    <w:rsid w:val="00147EBB"/>
    <w:rsid w:val="001501A3"/>
    <w:rsid w:val="0015025C"/>
    <w:rsid w:val="001507FB"/>
    <w:rsid w:val="00150837"/>
    <w:rsid w:val="00150ACC"/>
    <w:rsid w:val="00150C55"/>
    <w:rsid w:val="00150D04"/>
    <w:rsid w:val="00150E8C"/>
    <w:rsid w:val="001510C9"/>
    <w:rsid w:val="00151858"/>
    <w:rsid w:val="00151BCE"/>
    <w:rsid w:val="00151BE9"/>
    <w:rsid w:val="00151C11"/>
    <w:rsid w:val="00151CA0"/>
    <w:rsid w:val="00151E37"/>
    <w:rsid w:val="00151EC6"/>
    <w:rsid w:val="00151F43"/>
    <w:rsid w:val="00151FA4"/>
    <w:rsid w:val="001520E3"/>
    <w:rsid w:val="00152211"/>
    <w:rsid w:val="001523A0"/>
    <w:rsid w:val="00152874"/>
    <w:rsid w:val="00152A89"/>
    <w:rsid w:val="00152AE4"/>
    <w:rsid w:val="00152B59"/>
    <w:rsid w:val="00152DCF"/>
    <w:rsid w:val="00152FCC"/>
    <w:rsid w:val="001531B6"/>
    <w:rsid w:val="001533D3"/>
    <w:rsid w:val="0015381B"/>
    <w:rsid w:val="0015385C"/>
    <w:rsid w:val="00153C43"/>
    <w:rsid w:val="00153E39"/>
    <w:rsid w:val="00154BA6"/>
    <w:rsid w:val="00155833"/>
    <w:rsid w:val="00155DDC"/>
    <w:rsid w:val="00155E1F"/>
    <w:rsid w:val="00155E9F"/>
    <w:rsid w:val="00155FDC"/>
    <w:rsid w:val="001563A4"/>
    <w:rsid w:val="00156662"/>
    <w:rsid w:val="0015691A"/>
    <w:rsid w:val="00156B0A"/>
    <w:rsid w:val="00156BC9"/>
    <w:rsid w:val="00156CAE"/>
    <w:rsid w:val="0015712F"/>
    <w:rsid w:val="001572C8"/>
    <w:rsid w:val="001572C9"/>
    <w:rsid w:val="001575AD"/>
    <w:rsid w:val="0015774C"/>
    <w:rsid w:val="00157835"/>
    <w:rsid w:val="00157B74"/>
    <w:rsid w:val="00157F25"/>
    <w:rsid w:val="00160010"/>
    <w:rsid w:val="001602C7"/>
    <w:rsid w:val="0016048A"/>
    <w:rsid w:val="00160497"/>
    <w:rsid w:val="001604D4"/>
    <w:rsid w:val="00160644"/>
    <w:rsid w:val="001607EB"/>
    <w:rsid w:val="00160988"/>
    <w:rsid w:val="001609D9"/>
    <w:rsid w:val="00160A5D"/>
    <w:rsid w:val="0016144E"/>
    <w:rsid w:val="001619A8"/>
    <w:rsid w:val="00161C3F"/>
    <w:rsid w:val="00161D79"/>
    <w:rsid w:val="00161EA2"/>
    <w:rsid w:val="0016226B"/>
    <w:rsid w:val="00162498"/>
    <w:rsid w:val="0016255B"/>
    <w:rsid w:val="001625A3"/>
    <w:rsid w:val="0016261A"/>
    <w:rsid w:val="001626C2"/>
    <w:rsid w:val="001626D0"/>
    <w:rsid w:val="001626E0"/>
    <w:rsid w:val="0016272C"/>
    <w:rsid w:val="00162861"/>
    <w:rsid w:val="0016294A"/>
    <w:rsid w:val="00162AEB"/>
    <w:rsid w:val="00162F53"/>
    <w:rsid w:val="00162F55"/>
    <w:rsid w:val="0016305B"/>
    <w:rsid w:val="0016306E"/>
    <w:rsid w:val="0016312E"/>
    <w:rsid w:val="0016379A"/>
    <w:rsid w:val="00163BA7"/>
    <w:rsid w:val="0016404B"/>
    <w:rsid w:val="00164269"/>
    <w:rsid w:val="00164330"/>
    <w:rsid w:val="00164605"/>
    <w:rsid w:val="00164DE7"/>
    <w:rsid w:val="00164F26"/>
    <w:rsid w:val="00164FAA"/>
    <w:rsid w:val="0016505C"/>
    <w:rsid w:val="00165147"/>
    <w:rsid w:val="0016538A"/>
    <w:rsid w:val="001653D7"/>
    <w:rsid w:val="00165652"/>
    <w:rsid w:val="001656B7"/>
    <w:rsid w:val="00165AC1"/>
    <w:rsid w:val="00165BBD"/>
    <w:rsid w:val="00165E8C"/>
    <w:rsid w:val="00166466"/>
    <w:rsid w:val="001666A6"/>
    <w:rsid w:val="001667A4"/>
    <w:rsid w:val="001667FB"/>
    <w:rsid w:val="00166A8A"/>
    <w:rsid w:val="00166E7D"/>
    <w:rsid w:val="001671A2"/>
    <w:rsid w:val="00167339"/>
    <w:rsid w:val="00167650"/>
    <w:rsid w:val="0016768D"/>
    <w:rsid w:val="00167A4A"/>
    <w:rsid w:val="0017005E"/>
    <w:rsid w:val="001701E6"/>
    <w:rsid w:val="0017023D"/>
    <w:rsid w:val="001702B5"/>
    <w:rsid w:val="001702C9"/>
    <w:rsid w:val="00170337"/>
    <w:rsid w:val="001704D9"/>
    <w:rsid w:val="00170ADA"/>
    <w:rsid w:val="00170B4D"/>
    <w:rsid w:val="00170DDF"/>
    <w:rsid w:val="00170E3D"/>
    <w:rsid w:val="00170F16"/>
    <w:rsid w:val="00171068"/>
    <w:rsid w:val="00171138"/>
    <w:rsid w:val="0017114D"/>
    <w:rsid w:val="00171267"/>
    <w:rsid w:val="001718B7"/>
    <w:rsid w:val="00171A51"/>
    <w:rsid w:val="00171D47"/>
    <w:rsid w:val="00171F09"/>
    <w:rsid w:val="00171F40"/>
    <w:rsid w:val="00171F57"/>
    <w:rsid w:val="0017210C"/>
    <w:rsid w:val="0017218E"/>
    <w:rsid w:val="00172363"/>
    <w:rsid w:val="001723AC"/>
    <w:rsid w:val="001726E9"/>
    <w:rsid w:val="0017270E"/>
    <w:rsid w:val="001728C9"/>
    <w:rsid w:val="00172A94"/>
    <w:rsid w:val="00172AF8"/>
    <w:rsid w:val="00172C43"/>
    <w:rsid w:val="00172D2D"/>
    <w:rsid w:val="00172ED3"/>
    <w:rsid w:val="0017303C"/>
    <w:rsid w:val="001735CB"/>
    <w:rsid w:val="00173AD0"/>
    <w:rsid w:val="00173C26"/>
    <w:rsid w:val="00173C60"/>
    <w:rsid w:val="00173CF5"/>
    <w:rsid w:val="001740F3"/>
    <w:rsid w:val="001741B9"/>
    <w:rsid w:val="0017446C"/>
    <w:rsid w:val="00174B8D"/>
    <w:rsid w:val="00174CAF"/>
    <w:rsid w:val="00174E89"/>
    <w:rsid w:val="00174FB5"/>
    <w:rsid w:val="0017540A"/>
    <w:rsid w:val="001758EB"/>
    <w:rsid w:val="0017591B"/>
    <w:rsid w:val="001759D8"/>
    <w:rsid w:val="00175CD5"/>
    <w:rsid w:val="001760BB"/>
    <w:rsid w:val="001760F3"/>
    <w:rsid w:val="001764FF"/>
    <w:rsid w:val="0017665C"/>
    <w:rsid w:val="001767F3"/>
    <w:rsid w:val="00176B67"/>
    <w:rsid w:val="00176E60"/>
    <w:rsid w:val="00176EA1"/>
    <w:rsid w:val="00176FA2"/>
    <w:rsid w:val="00177596"/>
    <w:rsid w:val="00177841"/>
    <w:rsid w:val="00177A7D"/>
    <w:rsid w:val="00177B01"/>
    <w:rsid w:val="00177F62"/>
    <w:rsid w:val="00177FCE"/>
    <w:rsid w:val="0018005C"/>
    <w:rsid w:val="001800BC"/>
    <w:rsid w:val="00180206"/>
    <w:rsid w:val="001807E3"/>
    <w:rsid w:val="001808AD"/>
    <w:rsid w:val="001808E7"/>
    <w:rsid w:val="001808FF"/>
    <w:rsid w:val="00180AE7"/>
    <w:rsid w:val="00180BCD"/>
    <w:rsid w:val="00180C94"/>
    <w:rsid w:val="00181208"/>
    <w:rsid w:val="00181565"/>
    <w:rsid w:val="001815E0"/>
    <w:rsid w:val="0018175E"/>
    <w:rsid w:val="00181B7B"/>
    <w:rsid w:val="00181D39"/>
    <w:rsid w:val="00181D78"/>
    <w:rsid w:val="00181E21"/>
    <w:rsid w:val="00181FFD"/>
    <w:rsid w:val="00182028"/>
    <w:rsid w:val="0018210A"/>
    <w:rsid w:val="00182353"/>
    <w:rsid w:val="00182626"/>
    <w:rsid w:val="001826DD"/>
    <w:rsid w:val="001827B7"/>
    <w:rsid w:val="001827F8"/>
    <w:rsid w:val="001828AF"/>
    <w:rsid w:val="00182CAF"/>
    <w:rsid w:val="00182EC4"/>
    <w:rsid w:val="00182FD8"/>
    <w:rsid w:val="00183060"/>
    <w:rsid w:val="0018309D"/>
    <w:rsid w:val="001830C2"/>
    <w:rsid w:val="00183104"/>
    <w:rsid w:val="001834EE"/>
    <w:rsid w:val="0018351B"/>
    <w:rsid w:val="0018358A"/>
    <w:rsid w:val="00183655"/>
    <w:rsid w:val="00183958"/>
    <w:rsid w:val="001839AD"/>
    <w:rsid w:val="00183C85"/>
    <w:rsid w:val="00184258"/>
    <w:rsid w:val="00184428"/>
    <w:rsid w:val="00184430"/>
    <w:rsid w:val="001844F6"/>
    <w:rsid w:val="00184A59"/>
    <w:rsid w:val="00184B6B"/>
    <w:rsid w:val="001859ED"/>
    <w:rsid w:val="00185A1F"/>
    <w:rsid w:val="00185C25"/>
    <w:rsid w:val="00185DCE"/>
    <w:rsid w:val="00186118"/>
    <w:rsid w:val="0018613A"/>
    <w:rsid w:val="0018638C"/>
    <w:rsid w:val="001865DD"/>
    <w:rsid w:val="00186943"/>
    <w:rsid w:val="00186AFD"/>
    <w:rsid w:val="00186F63"/>
    <w:rsid w:val="00187112"/>
    <w:rsid w:val="0018772E"/>
    <w:rsid w:val="0018798D"/>
    <w:rsid w:val="00187D9E"/>
    <w:rsid w:val="00187E66"/>
    <w:rsid w:val="00187FFB"/>
    <w:rsid w:val="001900A3"/>
    <w:rsid w:val="001902BC"/>
    <w:rsid w:val="00190987"/>
    <w:rsid w:val="00190C0B"/>
    <w:rsid w:val="00190D1A"/>
    <w:rsid w:val="00190FB7"/>
    <w:rsid w:val="00190FCA"/>
    <w:rsid w:val="001910E2"/>
    <w:rsid w:val="00191214"/>
    <w:rsid w:val="00191223"/>
    <w:rsid w:val="00191CA3"/>
    <w:rsid w:val="00191ECD"/>
    <w:rsid w:val="00191FC6"/>
    <w:rsid w:val="00192331"/>
    <w:rsid w:val="001925F5"/>
    <w:rsid w:val="00192778"/>
    <w:rsid w:val="001928F4"/>
    <w:rsid w:val="0019299B"/>
    <w:rsid w:val="00193288"/>
    <w:rsid w:val="00193389"/>
    <w:rsid w:val="001933EE"/>
    <w:rsid w:val="00193474"/>
    <w:rsid w:val="00193B5B"/>
    <w:rsid w:val="00193D4F"/>
    <w:rsid w:val="00193D88"/>
    <w:rsid w:val="00193F98"/>
    <w:rsid w:val="001940D0"/>
    <w:rsid w:val="0019432B"/>
    <w:rsid w:val="00194334"/>
    <w:rsid w:val="00194371"/>
    <w:rsid w:val="00194555"/>
    <w:rsid w:val="00194625"/>
    <w:rsid w:val="00194CBF"/>
    <w:rsid w:val="00194CE0"/>
    <w:rsid w:val="00194E18"/>
    <w:rsid w:val="00194F58"/>
    <w:rsid w:val="00195093"/>
    <w:rsid w:val="00195381"/>
    <w:rsid w:val="00195536"/>
    <w:rsid w:val="001958AB"/>
    <w:rsid w:val="00195941"/>
    <w:rsid w:val="001962DB"/>
    <w:rsid w:val="00196322"/>
    <w:rsid w:val="0019637E"/>
    <w:rsid w:val="00196608"/>
    <w:rsid w:val="001967F1"/>
    <w:rsid w:val="00196BDB"/>
    <w:rsid w:val="00196D5E"/>
    <w:rsid w:val="00196DCE"/>
    <w:rsid w:val="00196E22"/>
    <w:rsid w:val="00196E9C"/>
    <w:rsid w:val="00197100"/>
    <w:rsid w:val="00197127"/>
    <w:rsid w:val="00197361"/>
    <w:rsid w:val="00197C93"/>
    <w:rsid w:val="00197D6A"/>
    <w:rsid w:val="00197ED2"/>
    <w:rsid w:val="001A0427"/>
    <w:rsid w:val="001A070D"/>
    <w:rsid w:val="001A082C"/>
    <w:rsid w:val="001A0BBC"/>
    <w:rsid w:val="001A0BF7"/>
    <w:rsid w:val="001A0E71"/>
    <w:rsid w:val="001A0FC6"/>
    <w:rsid w:val="001A13C7"/>
    <w:rsid w:val="001A1C82"/>
    <w:rsid w:val="001A1D51"/>
    <w:rsid w:val="001A1F7A"/>
    <w:rsid w:val="001A1FE8"/>
    <w:rsid w:val="001A235A"/>
    <w:rsid w:val="001A2365"/>
    <w:rsid w:val="001A2540"/>
    <w:rsid w:val="001A25A6"/>
    <w:rsid w:val="001A25EF"/>
    <w:rsid w:val="001A296B"/>
    <w:rsid w:val="001A29F1"/>
    <w:rsid w:val="001A2DDB"/>
    <w:rsid w:val="001A332E"/>
    <w:rsid w:val="001A33DC"/>
    <w:rsid w:val="001A3408"/>
    <w:rsid w:val="001A3500"/>
    <w:rsid w:val="001A3725"/>
    <w:rsid w:val="001A38A1"/>
    <w:rsid w:val="001A3A40"/>
    <w:rsid w:val="001A4025"/>
    <w:rsid w:val="001A411E"/>
    <w:rsid w:val="001A4268"/>
    <w:rsid w:val="001A4915"/>
    <w:rsid w:val="001A4DE9"/>
    <w:rsid w:val="001A5749"/>
    <w:rsid w:val="001A5BC0"/>
    <w:rsid w:val="001A5C13"/>
    <w:rsid w:val="001A5EB9"/>
    <w:rsid w:val="001A600C"/>
    <w:rsid w:val="001A6579"/>
    <w:rsid w:val="001A6657"/>
    <w:rsid w:val="001A668E"/>
    <w:rsid w:val="001A66A9"/>
    <w:rsid w:val="001A6959"/>
    <w:rsid w:val="001A6D62"/>
    <w:rsid w:val="001A71D4"/>
    <w:rsid w:val="001A72DD"/>
    <w:rsid w:val="001A76E1"/>
    <w:rsid w:val="001A79DC"/>
    <w:rsid w:val="001A7CCB"/>
    <w:rsid w:val="001B0381"/>
    <w:rsid w:val="001B0481"/>
    <w:rsid w:val="001B05A5"/>
    <w:rsid w:val="001B08D3"/>
    <w:rsid w:val="001B0E8B"/>
    <w:rsid w:val="001B12EA"/>
    <w:rsid w:val="001B1933"/>
    <w:rsid w:val="001B1CDA"/>
    <w:rsid w:val="001B218A"/>
    <w:rsid w:val="001B2433"/>
    <w:rsid w:val="001B290A"/>
    <w:rsid w:val="001B29F4"/>
    <w:rsid w:val="001B2CF0"/>
    <w:rsid w:val="001B2D77"/>
    <w:rsid w:val="001B31C0"/>
    <w:rsid w:val="001B366A"/>
    <w:rsid w:val="001B3865"/>
    <w:rsid w:val="001B405F"/>
    <w:rsid w:val="001B4388"/>
    <w:rsid w:val="001B45C8"/>
    <w:rsid w:val="001B489B"/>
    <w:rsid w:val="001B491F"/>
    <w:rsid w:val="001B4A3B"/>
    <w:rsid w:val="001B4BEF"/>
    <w:rsid w:val="001B4DD8"/>
    <w:rsid w:val="001B53BD"/>
    <w:rsid w:val="001B56A0"/>
    <w:rsid w:val="001B57DB"/>
    <w:rsid w:val="001B5C03"/>
    <w:rsid w:val="001B5DF8"/>
    <w:rsid w:val="001B5E05"/>
    <w:rsid w:val="001B6489"/>
    <w:rsid w:val="001B6810"/>
    <w:rsid w:val="001B686A"/>
    <w:rsid w:val="001B6B3C"/>
    <w:rsid w:val="001B6DD4"/>
    <w:rsid w:val="001B6E7D"/>
    <w:rsid w:val="001B71E1"/>
    <w:rsid w:val="001B7340"/>
    <w:rsid w:val="001B73B0"/>
    <w:rsid w:val="001B73B9"/>
    <w:rsid w:val="001B756A"/>
    <w:rsid w:val="001B793C"/>
    <w:rsid w:val="001B7A66"/>
    <w:rsid w:val="001B7D55"/>
    <w:rsid w:val="001B7EA9"/>
    <w:rsid w:val="001B7EBA"/>
    <w:rsid w:val="001B7F89"/>
    <w:rsid w:val="001C014E"/>
    <w:rsid w:val="001C05DA"/>
    <w:rsid w:val="001C07F2"/>
    <w:rsid w:val="001C0F92"/>
    <w:rsid w:val="001C112C"/>
    <w:rsid w:val="001C1A4B"/>
    <w:rsid w:val="001C1A59"/>
    <w:rsid w:val="001C1E4D"/>
    <w:rsid w:val="001C21D1"/>
    <w:rsid w:val="001C223B"/>
    <w:rsid w:val="001C2300"/>
    <w:rsid w:val="001C2374"/>
    <w:rsid w:val="001C2754"/>
    <w:rsid w:val="001C2B93"/>
    <w:rsid w:val="001C2D72"/>
    <w:rsid w:val="001C2E4C"/>
    <w:rsid w:val="001C2FE1"/>
    <w:rsid w:val="001C364F"/>
    <w:rsid w:val="001C3E41"/>
    <w:rsid w:val="001C3EB0"/>
    <w:rsid w:val="001C4069"/>
    <w:rsid w:val="001C420C"/>
    <w:rsid w:val="001C4415"/>
    <w:rsid w:val="001C48E3"/>
    <w:rsid w:val="001C4914"/>
    <w:rsid w:val="001C4C27"/>
    <w:rsid w:val="001C4E9E"/>
    <w:rsid w:val="001C51B4"/>
    <w:rsid w:val="001C5272"/>
    <w:rsid w:val="001C53C1"/>
    <w:rsid w:val="001C545D"/>
    <w:rsid w:val="001C5A14"/>
    <w:rsid w:val="001C5CF6"/>
    <w:rsid w:val="001C5D02"/>
    <w:rsid w:val="001C5E59"/>
    <w:rsid w:val="001C5EBF"/>
    <w:rsid w:val="001C5EE9"/>
    <w:rsid w:val="001C5F69"/>
    <w:rsid w:val="001C5FFD"/>
    <w:rsid w:val="001C6073"/>
    <w:rsid w:val="001C61F9"/>
    <w:rsid w:val="001C6271"/>
    <w:rsid w:val="001C62EC"/>
    <w:rsid w:val="001C6304"/>
    <w:rsid w:val="001C6353"/>
    <w:rsid w:val="001C64DA"/>
    <w:rsid w:val="001C6BFD"/>
    <w:rsid w:val="001C6D8A"/>
    <w:rsid w:val="001C6F70"/>
    <w:rsid w:val="001C6FF6"/>
    <w:rsid w:val="001C7066"/>
    <w:rsid w:val="001C71F8"/>
    <w:rsid w:val="001C7422"/>
    <w:rsid w:val="001C743F"/>
    <w:rsid w:val="001C7A5B"/>
    <w:rsid w:val="001C7D0A"/>
    <w:rsid w:val="001D0013"/>
    <w:rsid w:val="001D00C2"/>
    <w:rsid w:val="001D07A9"/>
    <w:rsid w:val="001D0A21"/>
    <w:rsid w:val="001D0B8C"/>
    <w:rsid w:val="001D0C2C"/>
    <w:rsid w:val="001D0E5A"/>
    <w:rsid w:val="001D0F52"/>
    <w:rsid w:val="001D11B7"/>
    <w:rsid w:val="001D143B"/>
    <w:rsid w:val="001D1588"/>
    <w:rsid w:val="001D15EF"/>
    <w:rsid w:val="001D1825"/>
    <w:rsid w:val="001D1C4F"/>
    <w:rsid w:val="001D1EC5"/>
    <w:rsid w:val="001D2044"/>
    <w:rsid w:val="001D2298"/>
    <w:rsid w:val="001D2307"/>
    <w:rsid w:val="001D25C4"/>
    <w:rsid w:val="001D269B"/>
    <w:rsid w:val="001D26B7"/>
    <w:rsid w:val="001D2A8F"/>
    <w:rsid w:val="001D2C57"/>
    <w:rsid w:val="001D2DCE"/>
    <w:rsid w:val="001D2E94"/>
    <w:rsid w:val="001D2F9D"/>
    <w:rsid w:val="001D340E"/>
    <w:rsid w:val="001D3CA2"/>
    <w:rsid w:val="001D3F05"/>
    <w:rsid w:val="001D3F18"/>
    <w:rsid w:val="001D3FB8"/>
    <w:rsid w:val="001D4176"/>
    <w:rsid w:val="001D41DB"/>
    <w:rsid w:val="001D44FE"/>
    <w:rsid w:val="001D459C"/>
    <w:rsid w:val="001D4652"/>
    <w:rsid w:val="001D475C"/>
    <w:rsid w:val="001D47F6"/>
    <w:rsid w:val="001D49E1"/>
    <w:rsid w:val="001D4A7F"/>
    <w:rsid w:val="001D4C38"/>
    <w:rsid w:val="001D4C3A"/>
    <w:rsid w:val="001D4DCD"/>
    <w:rsid w:val="001D4EA0"/>
    <w:rsid w:val="001D5054"/>
    <w:rsid w:val="001D523D"/>
    <w:rsid w:val="001D55D1"/>
    <w:rsid w:val="001D583B"/>
    <w:rsid w:val="001D5F8F"/>
    <w:rsid w:val="001D6346"/>
    <w:rsid w:val="001D65D9"/>
    <w:rsid w:val="001D660D"/>
    <w:rsid w:val="001D673A"/>
    <w:rsid w:val="001D674E"/>
    <w:rsid w:val="001D6781"/>
    <w:rsid w:val="001D685D"/>
    <w:rsid w:val="001D6B35"/>
    <w:rsid w:val="001D6DAC"/>
    <w:rsid w:val="001D6DCC"/>
    <w:rsid w:val="001D6E05"/>
    <w:rsid w:val="001D720D"/>
    <w:rsid w:val="001D7422"/>
    <w:rsid w:val="001D768E"/>
    <w:rsid w:val="001D7886"/>
    <w:rsid w:val="001D7B92"/>
    <w:rsid w:val="001D7BB0"/>
    <w:rsid w:val="001D7EB3"/>
    <w:rsid w:val="001E023E"/>
    <w:rsid w:val="001E0647"/>
    <w:rsid w:val="001E0937"/>
    <w:rsid w:val="001E09DB"/>
    <w:rsid w:val="001E09FD"/>
    <w:rsid w:val="001E0A2F"/>
    <w:rsid w:val="001E0B35"/>
    <w:rsid w:val="001E1046"/>
    <w:rsid w:val="001E1121"/>
    <w:rsid w:val="001E119E"/>
    <w:rsid w:val="001E1543"/>
    <w:rsid w:val="001E186C"/>
    <w:rsid w:val="001E18FF"/>
    <w:rsid w:val="001E1C00"/>
    <w:rsid w:val="001E1CF9"/>
    <w:rsid w:val="001E1D91"/>
    <w:rsid w:val="001E2220"/>
    <w:rsid w:val="001E23D7"/>
    <w:rsid w:val="001E2411"/>
    <w:rsid w:val="001E2B64"/>
    <w:rsid w:val="001E2B92"/>
    <w:rsid w:val="001E2BAE"/>
    <w:rsid w:val="001E2C4E"/>
    <w:rsid w:val="001E2CDF"/>
    <w:rsid w:val="001E2D45"/>
    <w:rsid w:val="001E305A"/>
    <w:rsid w:val="001E38C3"/>
    <w:rsid w:val="001E39DB"/>
    <w:rsid w:val="001E3BF1"/>
    <w:rsid w:val="001E3D6C"/>
    <w:rsid w:val="001E3DC4"/>
    <w:rsid w:val="001E4111"/>
    <w:rsid w:val="001E451A"/>
    <w:rsid w:val="001E4799"/>
    <w:rsid w:val="001E48E2"/>
    <w:rsid w:val="001E498E"/>
    <w:rsid w:val="001E4AA8"/>
    <w:rsid w:val="001E4B58"/>
    <w:rsid w:val="001E4BFC"/>
    <w:rsid w:val="001E4C58"/>
    <w:rsid w:val="001E4C5D"/>
    <w:rsid w:val="001E5022"/>
    <w:rsid w:val="001E54B4"/>
    <w:rsid w:val="001E55FD"/>
    <w:rsid w:val="001E5969"/>
    <w:rsid w:val="001E5F69"/>
    <w:rsid w:val="001E5F70"/>
    <w:rsid w:val="001E6D8D"/>
    <w:rsid w:val="001E7083"/>
    <w:rsid w:val="001E7138"/>
    <w:rsid w:val="001E7402"/>
    <w:rsid w:val="001E743C"/>
    <w:rsid w:val="001E764B"/>
    <w:rsid w:val="001E77A4"/>
    <w:rsid w:val="001E79C7"/>
    <w:rsid w:val="001E7D2F"/>
    <w:rsid w:val="001F0126"/>
    <w:rsid w:val="001F055A"/>
    <w:rsid w:val="001F0654"/>
    <w:rsid w:val="001F06E1"/>
    <w:rsid w:val="001F078F"/>
    <w:rsid w:val="001F07A5"/>
    <w:rsid w:val="001F088D"/>
    <w:rsid w:val="001F0AA6"/>
    <w:rsid w:val="001F0D42"/>
    <w:rsid w:val="001F1096"/>
    <w:rsid w:val="001F12EE"/>
    <w:rsid w:val="001F15E3"/>
    <w:rsid w:val="001F1E5B"/>
    <w:rsid w:val="001F1E8A"/>
    <w:rsid w:val="001F24EE"/>
    <w:rsid w:val="001F252A"/>
    <w:rsid w:val="001F2559"/>
    <w:rsid w:val="001F2629"/>
    <w:rsid w:val="001F2656"/>
    <w:rsid w:val="001F2699"/>
    <w:rsid w:val="001F26E7"/>
    <w:rsid w:val="001F2866"/>
    <w:rsid w:val="001F2C2B"/>
    <w:rsid w:val="001F2E73"/>
    <w:rsid w:val="001F3005"/>
    <w:rsid w:val="001F30B0"/>
    <w:rsid w:val="001F30BF"/>
    <w:rsid w:val="001F336A"/>
    <w:rsid w:val="001F3397"/>
    <w:rsid w:val="001F3444"/>
    <w:rsid w:val="001F37AD"/>
    <w:rsid w:val="001F3B4F"/>
    <w:rsid w:val="001F3F9D"/>
    <w:rsid w:val="001F4166"/>
    <w:rsid w:val="001F43D6"/>
    <w:rsid w:val="001F4401"/>
    <w:rsid w:val="001F4472"/>
    <w:rsid w:val="001F44B3"/>
    <w:rsid w:val="001F450C"/>
    <w:rsid w:val="001F45B1"/>
    <w:rsid w:val="001F4FDD"/>
    <w:rsid w:val="001F502A"/>
    <w:rsid w:val="001F5086"/>
    <w:rsid w:val="001F50C4"/>
    <w:rsid w:val="001F52D0"/>
    <w:rsid w:val="001F54A0"/>
    <w:rsid w:val="001F5593"/>
    <w:rsid w:val="001F58D7"/>
    <w:rsid w:val="001F5B1F"/>
    <w:rsid w:val="001F60AB"/>
    <w:rsid w:val="001F6575"/>
    <w:rsid w:val="001F6984"/>
    <w:rsid w:val="001F6A77"/>
    <w:rsid w:val="001F6B6D"/>
    <w:rsid w:val="001F6C4C"/>
    <w:rsid w:val="001F6F26"/>
    <w:rsid w:val="001F71AA"/>
    <w:rsid w:val="001F7381"/>
    <w:rsid w:val="001F73F6"/>
    <w:rsid w:val="001F77D7"/>
    <w:rsid w:val="001F7DD9"/>
    <w:rsid w:val="001F7E9C"/>
    <w:rsid w:val="001F7F54"/>
    <w:rsid w:val="00200372"/>
    <w:rsid w:val="002003AD"/>
    <w:rsid w:val="00200AF6"/>
    <w:rsid w:val="00201054"/>
    <w:rsid w:val="00201068"/>
    <w:rsid w:val="0020115B"/>
    <w:rsid w:val="002012AA"/>
    <w:rsid w:val="00201428"/>
    <w:rsid w:val="0020162C"/>
    <w:rsid w:val="0020199B"/>
    <w:rsid w:val="00201A3C"/>
    <w:rsid w:val="00201DAC"/>
    <w:rsid w:val="00202148"/>
    <w:rsid w:val="002023EE"/>
    <w:rsid w:val="002024EF"/>
    <w:rsid w:val="00202548"/>
    <w:rsid w:val="00202628"/>
    <w:rsid w:val="0020262A"/>
    <w:rsid w:val="00202A56"/>
    <w:rsid w:val="00202BA4"/>
    <w:rsid w:val="00202BFB"/>
    <w:rsid w:val="0020342B"/>
    <w:rsid w:val="0020356B"/>
    <w:rsid w:val="00203812"/>
    <w:rsid w:val="002038C3"/>
    <w:rsid w:val="002038CB"/>
    <w:rsid w:val="00203907"/>
    <w:rsid w:val="0020399B"/>
    <w:rsid w:val="00204057"/>
    <w:rsid w:val="00204139"/>
    <w:rsid w:val="002042FF"/>
    <w:rsid w:val="00204687"/>
    <w:rsid w:val="00204768"/>
    <w:rsid w:val="00204B10"/>
    <w:rsid w:val="00204B74"/>
    <w:rsid w:val="00204D41"/>
    <w:rsid w:val="00204D9E"/>
    <w:rsid w:val="00204EB0"/>
    <w:rsid w:val="00204EDB"/>
    <w:rsid w:val="00204FC8"/>
    <w:rsid w:val="0020500C"/>
    <w:rsid w:val="002050A8"/>
    <w:rsid w:val="00205316"/>
    <w:rsid w:val="002053D4"/>
    <w:rsid w:val="002054F9"/>
    <w:rsid w:val="00205549"/>
    <w:rsid w:val="00205778"/>
    <w:rsid w:val="002059C2"/>
    <w:rsid w:val="002059F0"/>
    <w:rsid w:val="00205D83"/>
    <w:rsid w:val="00205EFD"/>
    <w:rsid w:val="002063EA"/>
    <w:rsid w:val="0020644F"/>
    <w:rsid w:val="002066AF"/>
    <w:rsid w:val="00206A34"/>
    <w:rsid w:val="00206B83"/>
    <w:rsid w:val="00206CF1"/>
    <w:rsid w:val="00206D75"/>
    <w:rsid w:val="00206EF1"/>
    <w:rsid w:val="00206FDF"/>
    <w:rsid w:val="0020701F"/>
    <w:rsid w:val="0020717E"/>
    <w:rsid w:val="0020727F"/>
    <w:rsid w:val="00207572"/>
    <w:rsid w:val="002075B5"/>
    <w:rsid w:val="0020776C"/>
    <w:rsid w:val="00207AAE"/>
    <w:rsid w:val="00207C0E"/>
    <w:rsid w:val="00207D23"/>
    <w:rsid w:val="00207E0C"/>
    <w:rsid w:val="00207E33"/>
    <w:rsid w:val="00207E7B"/>
    <w:rsid w:val="00207EBC"/>
    <w:rsid w:val="00210064"/>
    <w:rsid w:val="00210073"/>
    <w:rsid w:val="00210096"/>
    <w:rsid w:val="002106CC"/>
    <w:rsid w:val="0021083D"/>
    <w:rsid w:val="00210B9A"/>
    <w:rsid w:val="00210EF0"/>
    <w:rsid w:val="00210F8F"/>
    <w:rsid w:val="002110D8"/>
    <w:rsid w:val="002111FA"/>
    <w:rsid w:val="00211306"/>
    <w:rsid w:val="0021177D"/>
    <w:rsid w:val="00211A01"/>
    <w:rsid w:val="00211C33"/>
    <w:rsid w:val="00211F11"/>
    <w:rsid w:val="00211FA8"/>
    <w:rsid w:val="0021231D"/>
    <w:rsid w:val="002124D4"/>
    <w:rsid w:val="00212623"/>
    <w:rsid w:val="00212A3B"/>
    <w:rsid w:val="00212DA8"/>
    <w:rsid w:val="00212ED8"/>
    <w:rsid w:val="002132D5"/>
    <w:rsid w:val="002134C5"/>
    <w:rsid w:val="00213C26"/>
    <w:rsid w:val="00213F13"/>
    <w:rsid w:val="00213F98"/>
    <w:rsid w:val="00214170"/>
    <w:rsid w:val="002142D1"/>
    <w:rsid w:val="002144FE"/>
    <w:rsid w:val="0021454F"/>
    <w:rsid w:val="00214702"/>
    <w:rsid w:val="0021496F"/>
    <w:rsid w:val="002149E1"/>
    <w:rsid w:val="00214A27"/>
    <w:rsid w:val="00214B5D"/>
    <w:rsid w:val="00214C9A"/>
    <w:rsid w:val="002154D0"/>
    <w:rsid w:val="00215763"/>
    <w:rsid w:val="00215D43"/>
    <w:rsid w:val="00215DC9"/>
    <w:rsid w:val="00215E0F"/>
    <w:rsid w:val="00215E4B"/>
    <w:rsid w:val="00216204"/>
    <w:rsid w:val="002163B1"/>
    <w:rsid w:val="0021688A"/>
    <w:rsid w:val="0021699F"/>
    <w:rsid w:val="00216AAD"/>
    <w:rsid w:val="00216B97"/>
    <w:rsid w:val="00216CED"/>
    <w:rsid w:val="00216DC3"/>
    <w:rsid w:val="0021717E"/>
    <w:rsid w:val="00217359"/>
    <w:rsid w:val="00217506"/>
    <w:rsid w:val="002176A2"/>
    <w:rsid w:val="002176E5"/>
    <w:rsid w:val="00217799"/>
    <w:rsid w:val="00217824"/>
    <w:rsid w:val="00217988"/>
    <w:rsid w:val="00217A47"/>
    <w:rsid w:val="00217BC0"/>
    <w:rsid w:val="00217D90"/>
    <w:rsid w:val="0022011F"/>
    <w:rsid w:val="00220640"/>
    <w:rsid w:val="00220A7A"/>
    <w:rsid w:val="00220AC4"/>
    <w:rsid w:val="00220DD8"/>
    <w:rsid w:val="00220F15"/>
    <w:rsid w:val="00220F97"/>
    <w:rsid w:val="00220FC3"/>
    <w:rsid w:val="00221163"/>
    <w:rsid w:val="00221274"/>
    <w:rsid w:val="002212AF"/>
    <w:rsid w:val="0022153F"/>
    <w:rsid w:val="0022158A"/>
    <w:rsid w:val="002215E9"/>
    <w:rsid w:val="00221A36"/>
    <w:rsid w:val="00221AD4"/>
    <w:rsid w:val="00221C92"/>
    <w:rsid w:val="00221E89"/>
    <w:rsid w:val="00221FAF"/>
    <w:rsid w:val="00222512"/>
    <w:rsid w:val="0022267D"/>
    <w:rsid w:val="00222E3A"/>
    <w:rsid w:val="00222FC2"/>
    <w:rsid w:val="00223290"/>
    <w:rsid w:val="00223B6E"/>
    <w:rsid w:val="00223BA9"/>
    <w:rsid w:val="002240E0"/>
    <w:rsid w:val="00224126"/>
    <w:rsid w:val="002241A0"/>
    <w:rsid w:val="002241C6"/>
    <w:rsid w:val="00224366"/>
    <w:rsid w:val="0022455D"/>
    <w:rsid w:val="00224591"/>
    <w:rsid w:val="002247F7"/>
    <w:rsid w:val="0022481D"/>
    <w:rsid w:val="00224B84"/>
    <w:rsid w:val="0022515E"/>
    <w:rsid w:val="002255CB"/>
    <w:rsid w:val="002258A0"/>
    <w:rsid w:val="00225AC2"/>
    <w:rsid w:val="00225BD7"/>
    <w:rsid w:val="00225D45"/>
    <w:rsid w:val="002261A7"/>
    <w:rsid w:val="0022646D"/>
    <w:rsid w:val="00226990"/>
    <w:rsid w:val="002269C6"/>
    <w:rsid w:val="00226B06"/>
    <w:rsid w:val="00226BBE"/>
    <w:rsid w:val="00226F78"/>
    <w:rsid w:val="0022737A"/>
    <w:rsid w:val="0022737C"/>
    <w:rsid w:val="00227442"/>
    <w:rsid w:val="00227505"/>
    <w:rsid w:val="00227618"/>
    <w:rsid w:val="002276A4"/>
    <w:rsid w:val="00227970"/>
    <w:rsid w:val="00227BF5"/>
    <w:rsid w:val="00227D0E"/>
    <w:rsid w:val="00227DD2"/>
    <w:rsid w:val="00230032"/>
    <w:rsid w:val="002301A0"/>
    <w:rsid w:val="00230355"/>
    <w:rsid w:val="002304C7"/>
    <w:rsid w:val="0023075B"/>
    <w:rsid w:val="0023076E"/>
    <w:rsid w:val="002308CB"/>
    <w:rsid w:val="00230BF5"/>
    <w:rsid w:val="00230D2A"/>
    <w:rsid w:val="00230F20"/>
    <w:rsid w:val="0023107D"/>
    <w:rsid w:val="00231586"/>
    <w:rsid w:val="00231617"/>
    <w:rsid w:val="002316BF"/>
    <w:rsid w:val="002316D0"/>
    <w:rsid w:val="0023178D"/>
    <w:rsid w:val="002318DC"/>
    <w:rsid w:val="002318FA"/>
    <w:rsid w:val="00231A29"/>
    <w:rsid w:val="0023205D"/>
    <w:rsid w:val="002320BD"/>
    <w:rsid w:val="00232488"/>
    <w:rsid w:val="00232752"/>
    <w:rsid w:val="0023279E"/>
    <w:rsid w:val="00232968"/>
    <w:rsid w:val="00232B3B"/>
    <w:rsid w:val="00232E36"/>
    <w:rsid w:val="00232EBD"/>
    <w:rsid w:val="00232FE7"/>
    <w:rsid w:val="0023313C"/>
    <w:rsid w:val="0023320D"/>
    <w:rsid w:val="00233365"/>
    <w:rsid w:val="0023339C"/>
    <w:rsid w:val="00233432"/>
    <w:rsid w:val="00233829"/>
    <w:rsid w:val="002338CD"/>
    <w:rsid w:val="002339B5"/>
    <w:rsid w:val="00233A09"/>
    <w:rsid w:val="00233D09"/>
    <w:rsid w:val="00233DC8"/>
    <w:rsid w:val="00233FEE"/>
    <w:rsid w:val="00234347"/>
    <w:rsid w:val="002346D6"/>
    <w:rsid w:val="0023492E"/>
    <w:rsid w:val="00234AE2"/>
    <w:rsid w:val="00234BFC"/>
    <w:rsid w:val="00234FA5"/>
    <w:rsid w:val="00234FCE"/>
    <w:rsid w:val="00235198"/>
    <w:rsid w:val="002353CD"/>
    <w:rsid w:val="0023565E"/>
    <w:rsid w:val="00235A70"/>
    <w:rsid w:val="00235F94"/>
    <w:rsid w:val="002364C5"/>
    <w:rsid w:val="002366D0"/>
    <w:rsid w:val="002367DE"/>
    <w:rsid w:val="002368BF"/>
    <w:rsid w:val="00236E48"/>
    <w:rsid w:val="002374A2"/>
    <w:rsid w:val="0023755F"/>
    <w:rsid w:val="00237602"/>
    <w:rsid w:val="002376D3"/>
    <w:rsid w:val="0023795A"/>
    <w:rsid w:val="00237CCC"/>
    <w:rsid w:val="00237F9E"/>
    <w:rsid w:val="00237FAC"/>
    <w:rsid w:val="002406BE"/>
    <w:rsid w:val="00240748"/>
    <w:rsid w:val="0024094D"/>
    <w:rsid w:val="002409E2"/>
    <w:rsid w:val="00240F22"/>
    <w:rsid w:val="0024106C"/>
    <w:rsid w:val="002413F9"/>
    <w:rsid w:val="002414F4"/>
    <w:rsid w:val="002416A2"/>
    <w:rsid w:val="002418A1"/>
    <w:rsid w:val="00241B64"/>
    <w:rsid w:val="00241C36"/>
    <w:rsid w:val="00241E0A"/>
    <w:rsid w:val="002421FB"/>
    <w:rsid w:val="002423AA"/>
    <w:rsid w:val="002425E5"/>
    <w:rsid w:val="002426DE"/>
    <w:rsid w:val="0024280E"/>
    <w:rsid w:val="00242BBF"/>
    <w:rsid w:val="00243517"/>
    <w:rsid w:val="00243603"/>
    <w:rsid w:val="00243CB9"/>
    <w:rsid w:val="00244582"/>
    <w:rsid w:val="0024466F"/>
    <w:rsid w:val="002447FC"/>
    <w:rsid w:val="00244893"/>
    <w:rsid w:val="00244FCD"/>
    <w:rsid w:val="0024509A"/>
    <w:rsid w:val="0024537F"/>
    <w:rsid w:val="00245CFB"/>
    <w:rsid w:val="00245EE8"/>
    <w:rsid w:val="0024603C"/>
    <w:rsid w:val="002460C5"/>
    <w:rsid w:val="00246266"/>
    <w:rsid w:val="00246408"/>
    <w:rsid w:val="002465AE"/>
    <w:rsid w:val="00246AC4"/>
    <w:rsid w:val="00246CFB"/>
    <w:rsid w:val="002472D3"/>
    <w:rsid w:val="00247485"/>
    <w:rsid w:val="00247580"/>
    <w:rsid w:val="00247621"/>
    <w:rsid w:val="00247823"/>
    <w:rsid w:val="00247963"/>
    <w:rsid w:val="00247CED"/>
    <w:rsid w:val="00247D22"/>
    <w:rsid w:val="00250321"/>
    <w:rsid w:val="0025068D"/>
    <w:rsid w:val="002508BD"/>
    <w:rsid w:val="00250AEF"/>
    <w:rsid w:val="00250B09"/>
    <w:rsid w:val="00250C23"/>
    <w:rsid w:val="00250EEA"/>
    <w:rsid w:val="00250F74"/>
    <w:rsid w:val="002514C2"/>
    <w:rsid w:val="00251952"/>
    <w:rsid w:val="00251CF0"/>
    <w:rsid w:val="00251E71"/>
    <w:rsid w:val="00251F2F"/>
    <w:rsid w:val="00251FDA"/>
    <w:rsid w:val="002522F1"/>
    <w:rsid w:val="0025237C"/>
    <w:rsid w:val="00252380"/>
    <w:rsid w:val="00252470"/>
    <w:rsid w:val="0025286E"/>
    <w:rsid w:val="002529E5"/>
    <w:rsid w:val="00252B68"/>
    <w:rsid w:val="00252D03"/>
    <w:rsid w:val="0025319B"/>
    <w:rsid w:val="0025355A"/>
    <w:rsid w:val="002536F3"/>
    <w:rsid w:val="002539F3"/>
    <w:rsid w:val="00253C7A"/>
    <w:rsid w:val="00253F74"/>
    <w:rsid w:val="0025406A"/>
    <w:rsid w:val="0025432C"/>
    <w:rsid w:val="002543CA"/>
    <w:rsid w:val="0025449D"/>
    <w:rsid w:val="00254A20"/>
    <w:rsid w:val="00254A37"/>
    <w:rsid w:val="00254A4B"/>
    <w:rsid w:val="00254AB3"/>
    <w:rsid w:val="00254B29"/>
    <w:rsid w:val="00254E01"/>
    <w:rsid w:val="002553C8"/>
    <w:rsid w:val="00255782"/>
    <w:rsid w:val="00255889"/>
    <w:rsid w:val="00255A99"/>
    <w:rsid w:val="00255F74"/>
    <w:rsid w:val="0025649A"/>
    <w:rsid w:val="002565BB"/>
    <w:rsid w:val="00256D65"/>
    <w:rsid w:val="00256EE9"/>
    <w:rsid w:val="00257124"/>
    <w:rsid w:val="002571D5"/>
    <w:rsid w:val="0025736D"/>
    <w:rsid w:val="002573F5"/>
    <w:rsid w:val="00257495"/>
    <w:rsid w:val="0025763B"/>
    <w:rsid w:val="00257811"/>
    <w:rsid w:val="0025783D"/>
    <w:rsid w:val="00257B36"/>
    <w:rsid w:val="00260506"/>
    <w:rsid w:val="00260EFB"/>
    <w:rsid w:val="00261373"/>
    <w:rsid w:val="002613D8"/>
    <w:rsid w:val="00261460"/>
    <w:rsid w:val="00261694"/>
    <w:rsid w:val="002616BD"/>
    <w:rsid w:val="00261803"/>
    <w:rsid w:val="00261845"/>
    <w:rsid w:val="0026187F"/>
    <w:rsid w:val="00261C40"/>
    <w:rsid w:val="002621CD"/>
    <w:rsid w:val="00262519"/>
    <w:rsid w:val="00262586"/>
    <w:rsid w:val="0026267E"/>
    <w:rsid w:val="0026273D"/>
    <w:rsid w:val="00262A96"/>
    <w:rsid w:val="00262B2A"/>
    <w:rsid w:val="00262C08"/>
    <w:rsid w:val="00262D7F"/>
    <w:rsid w:val="0026307A"/>
    <w:rsid w:val="002632B1"/>
    <w:rsid w:val="0026331C"/>
    <w:rsid w:val="0026336A"/>
    <w:rsid w:val="0026337C"/>
    <w:rsid w:val="0026337D"/>
    <w:rsid w:val="0026343B"/>
    <w:rsid w:val="0026353E"/>
    <w:rsid w:val="002636DB"/>
    <w:rsid w:val="0026370F"/>
    <w:rsid w:val="0026379C"/>
    <w:rsid w:val="0026382F"/>
    <w:rsid w:val="00263EA1"/>
    <w:rsid w:val="0026419F"/>
    <w:rsid w:val="002644D0"/>
    <w:rsid w:val="00264ACB"/>
    <w:rsid w:val="00264C3F"/>
    <w:rsid w:val="00264FD6"/>
    <w:rsid w:val="00265008"/>
    <w:rsid w:val="00265360"/>
    <w:rsid w:val="00265749"/>
    <w:rsid w:val="0026587B"/>
    <w:rsid w:val="002659C9"/>
    <w:rsid w:val="002659CB"/>
    <w:rsid w:val="00265B17"/>
    <w:rsid w:val="00265DA7"/>
    <w:rsid w:val="00266213"/>
    <w:rsid w:val="00266266"/>
    <w:rsid w:val="00266289"/>
    <w:rsid w:val="00266428"/>
    <w:rsid w:val="00266645"/>
    <w:rsid w:val="00266E44"/>
    <w:rsid w:val="0026704C"/>
    <w:rsid w:val="0026719E"/>
    <w:rsid w:val="00267214"/>
    <w:rsid w:val="002673A8"/>
    <w:rsid w:val="0026748B"/>
    <w:rsid w:val="002678C0"/>
    <w:rsid w:val="0026799A"/>
    <w:rsid w:val="00267D6E"/>
    <w:rsid w:val="00267DA9"/>
    <w:rsid w:val="00267E11"/>
    <w:rsid w:val="00267E1B"/>
    <w:rsid w:val="0027026C"/>
    <w:rsid w:val="002702DA"/>
    <w:rsid w:val="002703D3"/>
    <w:rsid w:val="002705C1"/>
    <w:rsid w:val="002711E9"/>
    <w:rsid w:val="00271676"/>
    <w:rsid w:val="00271D6E"/>
    <w:rsid w:val="00271DA8"/>
    <w:rsid w:val="0027230A"/>
    <w:rsid w:val="002724A4"/>
    <w:rsid w:val="00272DB8"/>
    <w:rsid w:val="00272F9C"/>
    <w:rsid w:val="00273006"/>
    <w:rsid w:val="0027313F"/>
    <w:rsid w:val="0027377D"/>
    <w:rsid w:val="002737FC"/>
    <w:rsid w:val="0027392A"/>
    <w:rsid w:val="00273A26"/>
    <w:rsid w:val="00273E6D"/>
    <w:rsid w:val="00273F4B"/>
    <w:rsid w:val="00274368"/>
    <w:rsid w:val="00274685"/>
    <w:rsid w:val="002746B2"/>
    <w:rsid w:val="002747CD"/>
    <w:rsid w:val="002747E6"/>
    <w:rsid w:val="00274809"/>
    <w:rsid w:val="00274C39"/>
    <w:rsid w:val="00274C8D"/>
    <w:rsid w:val="00274FEF"/>
    <w:rsid w:val="002751EF"/>
    <w:rsid w:val="00275395"/>
    <w:rsid w:val="0027542F"/>
    <w:rsid w:val="00275463"/>
    <w:rsid w:val="002754AA"/>
    <w:rsid w:val="0027555F"/>
    <w:rsid w:val="002759DC"/>
    <w:rsid w:val="00275C47"/>
    <w:rsid w:val="00275D7E"/>
    <w:rsid w:val="00276149"/>
    <w:rsid w:val="00276636"/>
    <w:rsid w:val="00276712"/>
    <w:rsid w:val="002768EF"/>
    <w:rsid w:val="00276921"/>
    <w:rsid w:val="00276DE1"/>
    <w:rsid w:val="00276E31"/>
    <w:rsid w:val="00276EE7"/>
    <w:rsid w:val="002770AF"/>
    <w:rsid w:val="00277413"/>
    <w:rsid w:val="00277580"/>
    <w:rsid w:val="002777DD"/>
    <w:rsid w:val="00277874"/>
    <w:rsid w:val="00277987"/>
    <w:rsid w:val="002779EE"/>
    <w:rsid w:val="00277CDB"/>
    <w:rsid w:val="00277DE2"/>
    <w:rsid w:val="00277FD1"/>
    <w:rsid w:val="00280156"/>
    <w:rsid w:val="002801CC"/>
    <w:rsid w:val="002804F2"/>
    <w:rsid w:val="00280678"/>
    <w:rsid w:val="002808BA"/>
    <w:rsid w:val="00280AD4"/>
    <w:rsid w:val="00280DE7"/>
    <w:rsid w:val="00281234"/>
    <w:rsid w:val="002812FA"/>
    <w:rsid w:val="002813DB"/>
    <w:rsid w:val="002814CB"/>
    <w:rsid w:val="002818E9"/>
    <w:rsid w:val="00281CC6"/>
    <w:rsid w:val="00281CCF"/>
    <w:rsid w:val="00281CF9"/>
    <w:rsid w:val="002820F0"/>
    <w:rsid w:val="002824C4"/>
    <w:rsid w:val="00282981"/>
    <w:rsid w:val="00282B2A"/>
    <w:rsid w:val="00282BBB"/>
    <w:rsid w:val="00282DFA"/>
    <w:rsid w:val="00283021"/>
    <w:rsid w:val="002836CC"/>
    <w:rsid w:val="002837DF"/>
    <w:rsid w:val="0028395D"/>
    <w:rsid w:val="00283A5F"/>
    <w:rsid w:val="00283DDE"/>
    <w:rsid w:val="00283EBF"/>
    <w:rsid w:val="00284124"/>
    <w:rsid w:val="00284627"/>
    <w:rsid w:val="0028465E"/>
    <w:rsid w:val="0028481C"/>
    <w:rsid w:val="00284903"/>
    <w:rsid w:val="002849A2"/>
    <w:rsid w:val="002849DE"/>
    <w:rsid w:val="00284AB1"/>
    <w:rsid w:val="00284C40"/>
    <w:rsid w:val="00284DAC"/>
    <w:rsid w:val="00284DD9"/>
    <w:rsid w:val="00285037"/>
    <w:rsid w:val="00285043"/>
    <w:rsid w:val="00285060"/>
    <w:rsid w:val="002851F5"/>
    <w:rsid w:val="002852D1"/>
    <w:rsid w:val="00285519"/>
    <w:rsid w:val="002855F3"/>
    <w:rsid w:val="00285810"/>
    <w:rsid w:val="002859F6"/>
    <w:rsid w:val="00285BA8"/>
    <w:rsid w:val="00285C52"/>
    <w:rsid w:val="00285F02"/>
    <w:rsid w:val="00285FA1"/>
    <w:rsid w:val="002861DB"/>
    <w:rsid w:val="002863D7"/>
    <w:rsid w:val="00286852"/>
    <w:rsid w:val="00286985"/>
    <w:rsid w:val="00286D6B"/>
    <w:rsid w:val="00286D99"/>
    <w:rsid w:val="00286DCD"/>
    <w:rsid w:val="002870AD"/>
    <w:rsid w:val="0028721F"/>
    <w:rsid w:val="002872FB"/>
    <w:rsid w:val="002873D2"/>
    <w:rsid w:val="00287400"/>
    <w:rsid w:val="002874D3"/>
    <w:rsid w:val="0029011F"/>
    <w:rsid w:val="00290511"/>
    <w:rsid w:val="0029065F"/>
    <w:rsid w:val="002909A5"/>
    <w:rsid w:val="00290B71"/>
    <w:rsid w:val="00290C54"/>
    <w:rsid w:val="00290C60"/>
    <w:rsid w:val="00290F2E"/>
    <w:rsid w:val="002912D5"/>
    <w:rsid w:val="00291588"/>
    <w:rsid w:val="002915E3"/>
    <w:rsid w:val="00291626"/>
    <w:rsid w:val="00291817"/>
    <w:rsid w:val="0029181D"/>
    <w:rsid w:val="00291C03"/>
    <w:rsid w:val="00291D76"/>
    <w:rsid w:val="00291E94"/>
    <w:rsid w:val="00291F0F"/>
    <w:rsid w:val="00291FEF"/>
    <w:rsid w:val="00292049"/>
    <w:rsid w:val="002923E6"/>
    <w:rsid w:val="00292803"/>
    <w:rsid w:val="00292812"/>
    <w:rsid w:val="0029283F"/>
    <w:rsid w:val="002928F6"/>
    <w:rsid w:val="002928FF"/>
    <w:rsid w:val="00292BD4"/>
    <w:rsid w:val="00292ED8"/>
    <w:rsid w:val="00293444"/>
    <w:rsid w:val="00293470"/>
    <w:rsid w:val="00293BCC"/>
    <w:rsid w:val="00293CF7"/>
    <w:rsid w:val="00294181"/>
    <w:rsid w:val="002944D0"/>
    <w:rsid w:val="00294583"/>
    <w:rsid w:val="00294926"/>
    <w:rsid w:val="0029529D"/>
    <w:rsid w:val="00295892"/>
    <w:rsid w:val="00295A1B"/>
    <w:rsid w:val="00295ADA"/>
    <w:rsid w:val="00295B56"/>
    <w:rsid w:val="00295BD7"/>
    <w:rsid w:val="00295C2D"/>
    <w:rsid w:val="00295C82"/>
    <w:rsid w:val="00296047"/>
    <w:rsid w:val="002961EF"/>
    <w:rsid w:val="0029624C"/>
    <w:rsid w:val="00296387"/>
    <w:rsid w:val="00296B40"/>
    <w:rsid w:val="002972F4"/>
    <w:rsid w:val="0029744A"/>
    <w:rsid w:val="00297666"/>
    <w:rsid w:val="00297D02"/>
    <w:rsid w:val="00297F86"/>
    <w:rsid w:val="002A0090"/>
    <w:rsid w:val="002A033C"/>
    <w:rsid w:val="002A039E"/>
    <w:rsid w:val="002A04DF"/>
    <w:rsid w:val="002A0564"/>
    <w:rsid w:val="002A0569"/>
    <w:rsid w:val="002A066F"/>
    <w:rsid w:val="002A0765"/>
    <w:rsid w:val="002A07F4"/>
    <w:rsid w:val="002A0988"/>
    <w:rsid w:val="002A0A8E"/>
    <w:rsid w:val="002A0C4D"/>
    <w:rsid w:val="002A0CB3"/>
    <w:rsid w:val="002A1073"/>
    <w:rsid w:val="002A155F"/>
    <w:rsid w:val="002A15F1"/>
    <w:rsid w:val="002A177F"/>
    <w:rsid w:val="002A1845"/>
    <w:rsid w:val="002A1B37"/>
    <w:rsid w:val="002A1CB0"/>
    <w:rsid w:val="002A25B7"/>
    <w:rsid w:val="002A284C"/>
    <w:rsid w:val="002A29A4"/>
    <w:rsid w:val="002A3044"/>
    <w:rsid w:val="002A31BD"/>
    <w:rsid w:val="002A32B3"/>
    <w:rsid w:val="002A33EC"/>
    <w:rsid w:val="002A3488"/>
    <w:rsid w:val="002A35BA"/>
    <w:rsid w:val="002A35C5"/>
    <w:rsid w:val="002A3781"/>
    <w:rsid w:val="002A3DFD"/>
    <w:rsid w:val="002A43E8"/>
    <w:rsid w:val="002A459B"/>
    <w:rsid w:val="002A45BE"/>
    <w:rsid w:val="002A46C0"/>
    <w:rsid w:val="002A4C63"/>
    <w:rsid w:val="002A4DA6"/>
    <w:rsid w:val="002A50CE"/>
    <w:rsid w:val="002A51CF"/>
    <w:rsid w:val="002A5395"/>
    <w:rsid w:val="002A54F3"/>
    <w:rsid w:val="002A566E"/>
    <w:rsid w:val="002A578D"/>
    <w:rsid w:val="002A583B"/>
    <w:rsid w:val="002A59D0"/>
    <w:rsid w:val="002A5A65"/>
    <w:rsid w:val="002A5A7F"/>
    <w:rsid w:val="002A5C21"/>
    <w:rsid w:val="002A62E2"/>
    <w:rsid w:val="002A653B"/>
    <w:rsid w:val="002A69B6"/>
    <w:rsid w:val="002A6A96"/>
    <w:rsid w:val="002A6ABC"/>
    <w:rsid w:val="002A6C2F"/>
    <w:rsid w:val="002A6E85"/>
    <w:rsid w:val="002A73C4"/>
    <w:rsid w:val="002A7620"/>
    <w:rsid w:val="002A7748"/>
    <w:rsid w:val="002A7815"/>
    <w:rsid w:val="002A7A28"/>
    <w:rsid w:val="002A7A92"/>
    <w:rsid w:val="002A7C2E"/>
    <w:rsid w:val="002A7D2E"/>
    <w:rsid w:val="002A7E4E"/>
    <w:rsid w:val="002A7E6B"/>
    <w:rsid w:val="002B0436"/>
    <w:rsid w:val="002B04E2"/>
    <w:rsid w:val="002B0610"/>
    <w:rsid w:val="002B07C6"/>
    <w:rsid w:val="002B0AAC"/>
    <w:rsid w:val="002B0ED3"/>
    <w:rsid w:val="002B102A"/>
    <w:rsid w:val="002B186A"/>
    <w:rsid w:val="002B18D3"/>
    <w:rsid w:val="002B1BE3"/>
    <w:rsid w:val="002B1C9B"/>
    <w:rsid w:val="002B24D2"/>
    <w:rsid w:val="002B273C"/>
    <w:rsid w:val="002B2910"/>
    <w:rsid w:val="002B2B48"/>
    <w:rsid w:val="002B30BA"/>
    <w:rsid w:val="002B3102"/>
    <w:rsid w:val="002B31BD"/>
    <w:rsid w:val="002B31D6"/>
    <w:rsid w:val="002B37AA"/>
    <w:rsid w:val="002B3877"/>
    <w:rsid w:val="002B3AC5"/>
    <w:rsid w:val="002B40DB"/>
    <w:rsid w:val="002B4102"/>
    <w:rsid w:val="002B416E"/>
    <w:rsid w:val="002B4214"/>
    <w:rsid w:val="002B465C"/>
    <w:rsid w:val="002B472C"/>
    <w:rsid w:val="002B4747"/>
    <w:rsid w:val="002B4A99"/>
    <w:rsid w:val="002B4CD8"/>
    <w:rsid w:val="002B4E37"/>
    <w:rsid w:val="002B4F7C"/>
    <w:rsid w:val="002B52A4"/>
    <w:rsid w:val="002B541B"/>
    <w:rsid w:val="002B5672"/>
    <w:rsid w:val="002B580B"/>
    <w:rsid w:val="002B63CD"/>
    <w:rsid w:val="002B65AC"/>
    <w:rsid w:val="002B65BA"/>
    <w:rsid w:val="002B676D"/>
    <w:rsid w:val="002B69AB"/>
    <w:rsid w:val="002B6B2B"/>
    <w:rsid w:val="002B705A"/>
    <w:rsid w:val="002B7479"/>
    <w:rsid w:val="002B7577"/>
    <w:rsid w:val="002B7A6D"/>
    <w:rsid w:val="002B7B46"/>
    <w:rsid w:val="002B7CDA"/>
    <w:rsid w:val="002C007A"/>
    <w:rsid w:val="002C00C7"/>
    <w:rsid w:val="002C0208"/>
    <w:rsid w:val="002C05A1"/>
    <w:rsid w:val="002C08CC"/>
    <w:rsid w:val="002C0935"/>
    <w:rsid w:val="002C0C88"/>
    <w:rsid w:val="002C0D14"/>
    <w:rsid w:val="002C0DFF"/>
    <w:rsid w:val="002C0F30"/>
    <w:rsid w:val="002C0F39"/>
    <w:rsid w:val="002C10D0"/>
    <w:rsid w:val="002C12CA"/>
    <w:rsid w:val="002C158D"/>
    <w:rsid w:val="002C15E3"/>
    <w:rsid w:val="002C1830"/>
    <w:rsid w:val="002C18DD"/>
    <w:rsid w:val="002C1B7E"/>
    <w:rsid w:val="002C1BC9"/>
    <w:rsid w:val="002C1C33"/>
    <w:rsid w:val="002C1CC7"/>
    <w:rsid w:val="002C1D22"/>
    <w:rsid w:val="002C1D40"/>
    <w:rsid w:val="002C224B"/>
    <w:rsid w:val="002C244F"/>
    <w:rsid w:val="002C2511"/>
    <w:rsid w:val="002C254C"/>
    <w:rsid w:val="002C27B1"/>
    <w:rsid w:val="002C27F8"/>
    <w:rsid w:val="002C2B5C"/>
    <w:rsid w:val="002C3151"/>
    <w:rsid w:val="002C317D"/>
    <w:rsid w:val="002C33CE"/>
    <w:rsid w:val="002C343F"/>
    <w:rsid w:val="002C347E"/>
    <w:rsid w:val="002C3599"/>
    <w:rsid w:val="002C3F06"/>
    <w:rsid w:val="002C3F79"/>
    <w:rsid w:val="002C434C"/>
    <w:rsid w:val="002C4648"/>
    <w:rsid w:val="002C4905"/>
    <w:rsid w:val="002C4961"/>
    <w:rsid w:val="002C52D9"/>
    <w:rsid w:val="002C540B"/>
    <w:rsid w:val="002C5438"/>
    <w:rsid w:val="002C567D"/>
    <w:rsid w:val="002C5899"/>
    <w:rsid w:val="002C5E9D"/>
    <w:rsid w:val="002C5F08"/>
    <w:rsid w:val="002C5F96"/>
    <w:rsid w:val="002C6084"/>
    <w:rsid w:val="002C626E"/>
    <w:rsid w:val="002C62C0"/>
    <w:rsid w:val="002C6430"/>
    <w:rsid w:val="002C6570"/>
    <w:rsid w:val="002C65FD"/>
    <w:rsid w:val="002C6676"/>
    <w:rsid w:val="002C6912"/>
    <w:rsid w:val="002C69DC"/>
    <w:rsid w:val="002C6A0A"/>
    <w:rsid w:val="002C6F69"/>
    <w:rsid w:val="002C739A"/>
    <w:rsid w:val="002C7711"/>
    <w:rsid w:val="002C77E6"/>
    <w:rsid w:val="002C7B0B"/>
    <w:rsid w:val="002C7D55"/>
    <w:rsid w:val="002D0161"/>
    <w:rsid w:val="002D033D"/>
    <w:rsid w:val="002D04F8"/>
    <w:rsid w:val="002D06CB"/>
    <w:rsid w:val="002D06FB"/>
    <w:rsid w:val="002D0908"/>
    <w:rsid w:val="002D09E9"/>
    <w:rsid w:val="002D09FF"/>
    <w:rsid w:val="002D0C22"/>
    <w:rsid w:val="002D0E14"/>
    <w:rsid w:val="002D0FDB"/>
    <w:rsid w:val="002D1078"/>
    <w:rsid w:val="002D1343"/>
    <w:rsid w:val="002D1349"/>
    <w:rsid w:val="002D1418"/>
    <w:rsid w:val="002D156E"/>
    <w:rsid w:val="002D1688"/>
    <w:rsid w:val="002D174A"/>
    <w:rsid w:val="002D1B8D"/>
    <w:rsid w:val="002D2038"/>
    <w:rsid w:val="002D222A"/>
    <w:rsid w:val="002D2485"/>
    <w:rsid w:val="002D25B7"/>
    <w:rsid w:val="002D2652"/>
    <w:rsid w:val="002D26BE"/>
    <w:rsid w:val="002D2782"/>
    <w:rsid w:val="002D2B18"/>
    <w:rsid w:val="002D2C64"/>
    <w:rsid w:val="002D2E26"/>
    <w:rsid w:val="002D303D"/>
    <w:rsid w:val="002D313E"/>
    <w:rsid w:val="002D31EE"/>
    <w:rsid w:val="002D3325"/>
    <w:rsid w:val="002D3B3D"/>
    <w:rsid w:val="002D3DD3"/>
    <w:rsid w:val="002D3FEB"/>
    <w:rsid w:val="002D43CC"/>
    <w:rsid w:val="002D4760"/>
    <w:rsid w:val="002D47B8"/>
    <w:rsid w:val="002D4AF3"/>
    <w:rsid w:val="002D4E06"/>
    <w:rsid w:val="002D4F63"/>
    <w:rsid w:val="002D50B6"/>
    <w:rsid w:val="002D535E"/>
    <w:rsid w:val="002D54F9"/>
    <w:rsid w:val="002D57B1"/>
    <w:rsid w:val="002D59A3"/>
    <w:rsid w:val="002D5D37"/>
    <w:rsid w:val="002D5F3B"/>
    <w:rsid w:val="002D60EA"/>
    <w:rsid w:val="002D6428"/>
    <w:rsid w:val="002D6619"/>
    <w:rsid w:val="002D6791"/>
    <w:rsid w:val="002D6966"/>
    <w:rsid w:val="002D6990"/>
    <w:rsid w:val="002D6C3D"/>
    <w:rsid w:val="002D77E8"/>
    <w:rsid w:val="002D7A22"/>
    <w:rsid w:val="002D7C39"/>
    <w:rsid w:val="002E0003"/>
    <w:rsid w:val="002E0140"/>
    <w:rsid w:val="002E0203"/>
    <w:rsid w:val="002E05A7"/>
    <w:rsid w:val="002E07F8"/>
    <w:rsid w:val="002E08FD"/>
    <w:rsid w:val="002E0AA0"/>
    <w:rsid w:val="002E0E3E"/>
    <w:rsid w:val="002E12FA"/>
    <w:rsid w:val="002E13E2"/>
    <w:rsid w:val="002E171D"/>
    <w:rsid w:val="002E174E"/>
    <w:rsid w:val="002E17E9"/>
    <w:rsid w:val="002E19F8"/>
    <w:rsid w:val="002E1A5F"/>
    <w:rsid w:val="002E1B80"/>
    <w:rsid w:val="002E206E"/>
    <w:rsid w:val="002E2097"/>
    <w:rsid w:val="002E218C"/>
    <w:rsid w:val="002E240D"/>
    <w:rsid w:val="002E24F3"/>
    <w:rsid w:val="002E2581"/>
    <w:rsid w:val="002E260A"/>
    <w:rsid w:val="002E28C5"/>
    <w:rsid w:val="002E3277"/>
    <w:rsid w:val="002E3415"/>
    <w:rsid w:val="002E3453"/>
    <w:rsid w:val="002E3783"/>
    <w:rsid w:val="002E37D7"/>
    <w:rsid w:val="002E3B5E"/>
    <w:rsid w:val="002E3D0C"/>
    <w:rsid w:val="002E3FC6"/>
    <w:rsid w:val="002E463A"/>
    <w:rsid w:val="002E488C"/>
    <w:rsid w:val="002E4A77"/>
    <w:rsid w:val="002E4AA9"/>
    <w:rsid w:val="002E4AB5"/>
    <w:rsid w:val="002E4B44"/>
    <w:rsid w:val="002E4C32"/>
    <w:rsid w:val="002E512E"/>
    <w:rsid w:val="002E5203"/>
    <w:rsid w:val="002E545F"/>
    <w:rsid w:val="002E54E8"/>
    <w:rsid w:val="002E5666"/>
    <w:rsid w:val="002E57F5"/>
    <w:rsid w:val="002E588A"/>
    <w:rsid w:val="002E5934"/>
    <w:rsid w:val="002E5D1E"/>
    <w:rsid w:val="002E5DBB"/>
    <w:rsid w:val="002E5EE3"/>
    <w:rsid w:val="002E6058"/>
    <w:rsid w:val="002E6217"/>
    <w:rsid w:val="002E6362"/>
    <w:rsid w:val="002E6464"/>
    <w:rsid w:val="002E68C5"/>
    <w:rsid w:val="002E6A41"/>
    <w:rsid w:val="002E6BF1"/>
    <w:rsid w:val="002E6C1D"/>
    <w:rsid w:val="002E6F55"/>
    <w:rsid w:val="002E71ED"/>
    <w:rsid w:val="002E7292"/>
    <w:rsid w:val="002E73BE"/>
    <w:rsid w:val="002E7408"/>
    <w:rsid w:val="002E7736"/>
    <w:rsid w:val="002E78F0"/>
    <w:rsid w:val="002E7CAA"/>
    <w:rsid w:val="002E7EA9"/>
    <w:rsid w:val="002E7FD2"/>
    <w:rsid w:val="002F0200"/>
    <w:rsid w:val="002F0390"/>
    <w:rsid w:val="002F03CC"/>
    <w:rsid w:val="002F0692"/>
    <w:rsid w:val="002F0817"/>
    <w:rsid w:val="002F107D"/>
    <w:rsid w:val="002F1235"/>
    <w:rsid w:val="002F13E7"/>
    <w:rsid w:val="002F1927"/>
    <w:rsid w:val="002F1BD7"/>
    <w:rsid w:val="002F1BE6"/>
    <w:rsid w:val="002F243C"/>
    <w:rsid w:val="002F2854"/>
    <w:rsid w:val="002F29FB"/>
    <w:rsid w:val="002F2A49"/>
    <w:rsid w:val="002F2CB7"/>
    <w:rsid w:val="002F2CBF"/>
    <w:rsid w:val="002F307B"/>
    <w:rsid w:val="002F30B4"/>
    <w:rsid w:val="002F3257"/>
    <w:rsid w:val="002F357E"/>
    <w:rsid w:val="002F3595"/>
    <w:rsid w:val="002F3C69"/>
    <w:rsid w:val="002F3D92"/>
    <w:rsid w:val="002F3DC1"/>
    <w:rsid w:val="002F403F"/>
    <w:rsid w:val="002F4112"/>
    <w:rsid w:val="002F4134"/>
    <w:rsid w:val="002F422B"/>
    <w:rsid w:val="002F49A8"/>
    <w:rsid w:val="002F5225"/>
    <w:rsid w:val="002F5306"/>
    <w:rsid w:val="002F5319"/>
    <w:rsid w:val="002F55C3"/>
    <w:rsid w:val="002F583C"/>
    <w:rsid w:val="002F5B90"/>
    <w:rsid w:val="002F5C6D"/>
    <w:rsid w:val="002F60F1"/>
    <w:rsid w:val="002F61C4"/>
    <w:rsid w:val="002F628B"/>
    <w:rsid w:val="002F62CD"/>
    <w:rsid w:val="002F6373"/>
    <w:rsid w:val="002F7164"/>
    <w:rsid w:val="002F7653"/>
    <w:rsid w:val="002F796C"/>
    <w:rsid w:val="002F7CA8"/>
    <w:rsid w:val="002F7F18"/>
    <w:rsid w:val="00300146"/>
    <w:rsid w:val="003001A9"/>
    <w:rsid w:val="00300354"/>
    <w:rsid w:val="00300468"/>
    <w:rsid w:val="0030049E"/>
    <w:rsid w:val="00300B8E"/>
    <w:rsid w:val="00300BEF"/>
    <w:rsid w:val="00300C09"/>
    <w:rsid w:val="00301156"/>
    <w:rsid w:val="0030116D"/>
    <w:rsid w:val="00301317"/>
    <w:rsid w:val="003015C1"/>
    <w:rsid w:val="0030194F"/>
    <w:rsid w:val="00301B69"/>
    <w:rsid w:val="00301C6C"/>
    <w:rsid w:val="00301E0B"/>
    <w:rsid w:val="00302068"/>
    <w:rsid w:val="0030211E"/>
    <w:rsid w:val="00302134"/>
    <w:rsid w:val="003026A8"/>
    <w:rsid w:val="00302A23"/>
    <w:rsid w:val="00302B04"/>
    <w:rsid w:val="00302EEF"/>
    <w:rsid w:val="003030EF"/>
    <w:rsid w:val="0030352B"/>
    <w:rsid w:val="0030377D"/>
    <w:rsid w:val="003037EE"/>
    <w:rsid w:val="0030392B"/>
    <w:rsid w:val="00303D47"/>
    <w:rsid w:val="00303F06"/>
    <w:rsid w:val="00303FF7"/>
    <w:rsid w:val="0030402E"/>
    <w:rsid w:val="003042EB"/>
    <w:rsid w:val="0030431A"/>
    <w:rsid w:val="003045EE"/>
    <w:rsid w:val="0030480F"/>
    <w:rsid w:val="00304999"/>
    <w:rsid w:val="00304C02"/>
    <w:rsid w:val="00304CCB"/>
    <w:rsid w:val="00304DE8"/>
    <w:rsid w:val="00304DEB"/>
    <w:rsid w:val="00304EA4"/>
    <w:rsid w:val="00305034"/>
    <w:rsid w:val="0030511F"/>
    <w:rsid w:val="00305186"/>
    <w:rsid w:val="003051DF"/>
    <w:rsid w:val="00305225"/>
    <w:rsid w:val="003052AB"/>
    <w:rsid w:val="003053D3"/>
    <w:rsid w:val="0030575D"/>
    <w:rsid w:val="003058B7"/>
    <w:rsid w:val="0030595C"/>
    <w:rsid w:val="003059C1"/>
    <w:rsid w:val="00305C5A"/>
    <w:rsid w:val="00305CEF"/>
    <w:rsid w:val="00305D2C"/>
    <w:rsid w:val="00305D77"/>
    <w:rsid w:val="003065C8"/>
    <w:rsid w:val="00306B84"/>
    <w:rsid w:val="00306B8F"/>
    <w:rsid w:val="00306BBD"/>
    <w:rsid w:val="00306CDE"/>
    <w:rsid w:val="00307093"/>
    <w:rsid w:val="0030739F"/>
    <w:rsid w:val="0030742A"/>
    <w:rsid w:val="00307519"/>
    <w:rsid w:val="00307762"/>
    <w:rsid w:val="0030789E"/>
    <w:rsid w:val="003078C8"/>
    <w:rsid w:val="0030793F"/>
    <w:rsid w:val="00307AE7"/>
    <w:rsid w:val="00307EAE"/>
    <w:rsid w:val="00310398"/>
    <w:rsid w:val="0031064C"/>
    <w:rsid w:val="00310851"/>
    <w:rsid w:val="00310A04"/>
    <w:rsid w:val="00310EE2"/>
    <w:rsid w:val="00311235"/>
    <w:rsid w:val="00311260"/>
    <w:rsid w:val="003114DC"/>
    <w:rsid w:val="0031158A"/>
    <w:rsid w:val="00311753"/>
    <w:rsid w:val="003119BA"/>
    <w:rsid w:val="00311A9F"/>
    <w:rsid w:val="00311BE7"/>
    <w:rsid w:val="00311CBB"/>
    <w:rsid w:val="00311D66"/>
    <w:rsid w:val="00311F4F"/>
    <w:rsid w:val="003124D9"/>
    <w:rsid w:val="00312A17"/>
    <w:rsid w:val="00312A1E"/>
    <w:rsid w:val="00312B0F"/>
    <w:rsid w:val="003132C3"/>
    <w:rsid w:val="003138C6"/>
    <w:rsid w:val="00313B73"/>
    <w:rsid w:val="00313CD8"/>
    <w:rsid w:val="00313E31"/>
    <w:rsid w:val="003148A6"/>
    <w:rsid w:val="00314AD5"/>
    <w:rsid w:val="00314BDC"/>
    <w:rsid w:val="00314C32"/>
    <w:rsid w:val="00314EA3"/>
    <w:rsid w:val="00314EE4"/>
    <w:rsid w:val="003150A2"/>
    <w:rsid w:val="003151D9"/>
    <w:rsid w:val="0031548C"/>
    <w:rsid w:val="003156BD"/>
    <w:rsid w:val="003156FF"/>
    <w:rsid w:val="003158AE"/>
    <w:rsid w:val="003158C3"/>
    <w:rsid w:val="0031596B"/>
    <w:rsid w:val="00315A10"/>
    <w:rsid w:val="00315AE6"/>
    <w:rsid w:val="00315B0F"/>
    <w:rsid w:val="00315CF3"/>
    <w:rsid w:val="00315D0F"/>
    <w:rsid w:val="00315E0E"/>
    <w:rsid w:val="00315EC8"/>
    <w:rsid w:val="00315EF1"/>
    <w:rsid w:val="00315F55"/>
    <w:rsid w:val="0031601A"/>
    <w:rsid w:val="00316167"/>
    <w:rsid w:val="00316168"/>
    <w:rsid w:val="00316431"/>
    <w:rsid w:val="0031675A"/>
    <w:rsid w:val="003169A4"/>
    <w:rsid w:val="00316BFE"/>
    <w:rsid w:val="00316C49"/>
    <w:rsid w:val="00316EDF"/>
    <w:rsid w:val="00317078"/>
    <w:rsid w:val="00317191"/>
    <w:rsid w:val="003172E2"/>
    <w:rsid w:val="003174AD"/>
    <w:rsid w:val="0031760F"/>
    <w:rsid w:val="00317C97"/>
    <w:rsid w:val="00317CB6"/>
    <w:rsid w:val="00317ED1"/>
    <w:rsid w:val="0032025B"/>
    <w:rsid w:val="003204E3"/>
    <w:rsid w:val="00320581"/>
    <w:rsid w:val="0032061E"/>
    <w:rsid w:val="0032074E"/>
    <w:rsid w:val="003207E9"/>
    <w:rsid w:val="0032087C"/>
    <w:rsid w:val="0032088F"/>
    <w:rsid w:val="00320F1B"/>
    <w:rsid w:val="00321529"/>
    <w:rsid w:val="0032181F"/>
    <w:rsid w:val="003218B3"/>
    <w:rsid w:val="00321BA4"/>
    <w:rsid w:val="00321D58"/>
    <w:rsid w:val="00321E10"/>
    <w:rsid w:val="00321FE2"/>
    <w:rsid w:val="00322020"/>
    <w:rsid w:val="00322030"/>
    <w:rsid w:val="0032217B"/>
    <w:rsid w:val="0032244F"/>
    <w:rsid w:val="0032292B"/>
    <w:rsid w:val="00322991"/>
    <w:rsid w:val="00322AEE"/>
    <w:rsid w:val="00322D45"/>
    <w:rsid w:val="00322FCD"/>
    <w:rsid w:val="00323190"/>
    <w:rsid w:val="00323296"/>
    <w:rsid w:val="003236B0"/>
    <w:rsid w:val="003239C8"/>
    <w:rsid w:val="003239DE"/>
    <w:rsid w:val="00323F4F"/>
    <w:rsid w:val="00323FF1"/>
    <w:rsid w:val="0032405A"/>
    <w:rsid w:val="00324094"/>
    <w:rsid w:val="00324155"/>
    <w:rsid w:val="00324202"/>
    <w:rsid w:val="0032422B"/>
    <w:rsid w:val="003243D3"/>
    <w:rsid w:val="00324579"/>
    <w:rsid w:val="00324627"/>
    <w:rsid w:val="003249E2"/>
    <w:rsid w:val="0032516E"/>
    <w:rsid w:val="0032544D"/>
    <w:rsid w:val="0032574A"/>
    <w:rsid w:val="0032575D"/>
    <w:rsid w:val="00325C31"/>
    <w:rsid w:val="00326050"/>
    <w:rsid w:val="003260C2"/>
    <w:rsid w:val="003261EE"/>
    <w:rsid w:val="0032632C"/>
    <w:rsid w:val="00326698"/>
    <w:rsid w:val="003269A9"/>
    <w:rsid w:val="00326AF5"/>
    <w:rsid w:val="00326B8C"/>
    <w:rsid w:val="00326CBF"/>
    <w:rsid w:val="00326F2D"/>
    <w:rsid w:val="0032702A"/>
    <w:rsid w:val="003274A3"/>
    <w:rsid w:val="00327564"/>
    <w:rsid w:val="003276FB"/>
    <w:rsid w:val="00327C1A"/>
    <w:rsid w:val="00327F7E"/>
    <w:rsid w:val="00330074"/>
    <w:rsid w:val="003300A0"/>
    <w:rsid w:val="003302A0"/>
    <w:rsid w:val="003302CE"/>
    <w:rsid w:val="0033037B"/>
    <w:rsid w:val="00330517"/>
    <w:rsid w:val="00330568"/>
    <w:rsid w:val="0033078E"/>
    <w:rsid w:val="00330C07"/>
    <w:rsid w:val="00331278"/>
    <w:rsid w:val="003312FD"/>
    <w:rsid w:val="003314E7"/>
    <w:rsid w:val="0033196D"/>
    <w:rsid w:val="00331ACF"/>
    <w:rsid w:val="00331B05"/>
    <w:rsid w:val="00331FD6"/>
    <w:rsid w:val="0033201A"/>
    <w:rsid w:val="0033206E"/>
    <w:rsid w:val="0033248E"/>
    <w:rsid w:val="00332C78"/>
    <w:rsid w:val="00332FC6"/>
    <w:rsid w:val="0033302A"/>
    <w:rsid w:val="00333236"/>
    <w:rsid w:val="003333F8"/>
    <w:rsid w:val="0033344D"/>
    <w:rsid w:val="0033364F"/>
    <w:rsid w:val="00333658"/>
    <w:rsid w:val="003336E7"/>
    <w:rsid w:val="00333853"/>
    <w:rsid w:val="00333BA1"/>
    <w:rsid w:val="00333C08"/>
    <w:rsid w:val="00333D2D"/>
    <w:rsid w:val="00333FF6"/>
    <w:rsid w:val="00334111"/>
    <w:rsid w:val="00334167"/>
    <w:rsid w:val="0033421D"/>
    <w:rsid w:val="00334306"/>
    <w:rsid w:val="0033465E"/>
    <w:rsid w:val="00334843"/>
    <w:rsid w:val="00334EA5"/>
    <w:rsid w:val="00334FF0"/>
    <w:rsid w:val="003352AD"/>
    <w:rsid w:val="00335879"/>
    <w:rsid w:val="00335902"/>
    <w:rsid w:val="00335B5F"/>
    <w:rsid w:val="00335D1A"/>
    <w:rsid w:val="00335F38"/>
    <w:rsid w:val="00335FAA"/>
    <w:rsid w:val="0033609C"/>
    <w:rsid w:val="00336573"/>
    <w:rsid w:val="003365AA"/>
    <w:rsid w:val="00336BEF"/>
    <w:rsid w:val="00336CD1"/>
    <w:rsid w:val="00336E35"/>
    <w:rsid w:val="00336E8A"/>
    <w:rsid w:val="00337064"/>
    <w:rsid w:val="00337143"/>
    <w:rsid w:val="003372D4"/>
    <w:rsid w:val="003373AD"/>
    <w:rsid w:val="0033761E"/>
    <w:rsid w:val="0033786B"/>
    <w:rsid w:val="003379B9"/>
    <w:rsid w:val="00337BB0"/>
    <w:rsid w:val="00340012"/>
    <w:rsid w:val="003402BA"/>
    <w:rsid w:val="003404AD"/>
    <w:rsid w:val="003407FB"/>
    <w:rsid w:val="00340A05"/>
    <w:rsid w:val="00340A17"/>
    <w:rsid w:val="00340F58"/>
    <w:rsid w:val="00341334"/>
    <w:rsid w:val="003413F0"/>
    <w:rsid w:val="003413F3"/>
    <w:rsid w:val="003414FC"/>
    <w:rsid w:val="003415A1"/>
    <w:rsid w:val="00341813"/>
    <w:rsid w:val="0034190B"/>
    <w:rsid w:val="00341980"/>
    <w:rsid w:val="00341C26"/>
    <w:rsid w:val="00341D6C"/>
    <w:rsid w:val="00341D96"/>
    <w:rsid w:val="00341E8D"/>
    <w:rsid w:val="00342123"/>
    <w:rsid w:val="00342334"/>
    <w:rsid w:val="00342901"/>
    <w:rsid w:val="00342C30"/>
    <w:rsid w:val="00342D92"/>
    <w:rsid w:val="00343133"/>
    <w:rsid w:val="0034345C"/>
    <w:rsid w:val="003436EA"/>
    <w:rsid w:val="003437CF"/>
    <w:rsid w:val="0034399E"/>
    <w:rsid w:val="00343AA8"/>
    <w:rsid w:val="00343ADA"/>
    <w:rsid w:val="00343AF9"/>
    <w:rsid w:val="00343FEA"/>
    <w:rsid w:val="0034405B"/>
    <w:rsid w:val="0034408E"/>
    <w:rsid w:val="0034434B"/>
    <w:rsid w:val="003444E9"/>
    <w:rsid w:val="0034455D"/>
    <w:rsid w:val="0034465F"/>
    <w:rsid w:val="00344731"/>
    <w:rsid w:val="00344827"/>
    <w:rsid w:val="00344B3D"/>
    <w:rsid w:val="00344C50"/>
    <w:rsid w:val="003450BB"/>
    <w:rsid w:val="00345151"/>
    <w:rsid w:val="00345424"/>
    <w:rsid w:val="003455F6"/>
    <w:rsid w:val="00345968"/>
    <w:rsid w:val="00345A29"/>
    <w:rsid w:val="00345ACC"/>
    <w:rsid w:val="00345AF7"/>
    <w:rsid w:val="00345C2F"/>
    <w:rsid w:val="00345D4A"/>
    <w:rsid w:val="00345E5D"/>
    <w:rsid w:val="00345E62"/>
    <w:rsid w:val="00346202"/>
    <w:rsid w:val="0034623F"/>
    <w:rsid w:val="003462EE"/>
    <w:rsid w:val="00346459"/>
    <w:rsid w:val="00346469"/>
    <w:rsid w:val="003464D2"/>
    <w:rsid w:val="00346635"/>
    <w:rsid w:val="00346668"/>
    <w:rsid w:val="00346675"/>
    <w:rsid w:val="003468D9"/>
    <w:rsid w:val="00346968"/>
    <w:rsid w:val="0034698D"/>
    <w:rsid w:val="00346A39"/>
    <w:rsid w:val="00346A49"/>
    <w:rsid w:val="00346AEF"/>
    <w:rsid w:val="00346B06"/>
    <w:rsid w:val="00346DCB"/>
    <w:rsid w:val="00346DDA"/>
    <w:rsid w:val="0034721C"/>
    <w:rsid w:val="003472C3"/>
    <w:rsid w:val="0034754A"/>
    <w:rsid w:val="00347627"/>
    <w:rsid w:val="00347808"/>
    <w:rsid w:val="003478C2"/>
    <w:rsid w:val="00347935"/>
    <w:rsid w:val="00347A63"/>
    <w:rsid w:val="00347CEB"/>
    <w:rsid w:val="00347D0E"/>
    <w:rsid w:val="00347F5C"/>
    <w:rsid w:val="003503C4"/>
    <w:rsid w:val="003503D4"/>
    <w:rsid w:val="00350419"/>
    <w:rsid w:val="003504D2"/>
    <w:rsid w:val="00350596"/>
    <w:rsid w:val="00350604"/>
    <w:rsid w:val="0035063A"/>
    <w:rsid w:val="0035090C"/>
    <w:rsid w:val="00350DB2"/>
    <w:rsid w:val="00350E61"/>
    <w:rsid w:val="003513EC"/>
    <w:rsid w:val="0035140E"/>
    <w:rsid w:val="003514A9"/>
    <w:rsid w:val="0035179C"/>
    <w:rsid w:val="00351859"/>
    <w:rsid w:val="0035186D"/>
    <w:rsid w:val="00351A81"/>
    <w:rsid w:val="00351B3C"/>
    <w:rsid w:val="00351C7A"/>
    <w:rsid w:val="00352396"/>
    <w:rsid w:val="003525D2"/>
    <w:rsid w:val="003526B0"/>
    <w:rsid w:val="00352873"/>
    <w:rsid w:val="00352CCD"/>
    <w:rsid w:val="00352D74"/>
    <w:rsid w:val="00352EDF"/>
    <w:rsid w:val="0035369C"/>
    <w:rsid w:val="003538C8"/>
    <w:rsid w:val="003538F5"/>
    <w:rsid w:val="00353CFB"/>
    <w:rsid w:val="00353CFE"/>
    <w:rsid w:val="0035408F"/>
    <w:rsid w:val="003540E8"/>
    <w:rsid w:val="00354621"/>
    <w:rsid w:val="003546AE"/>
    <w:rsid w:val="003547A9"/>
    <w:rsid w:val="003547B9"/>
    <w:rsid w:val="00354804"/>
    <w:rsid w:val="00354AEB"/>
    <w:rsid w:val="00354B6E"/>
    <w:rsid w:val="00354CD4"/>
    <w:rsid w:val="00354FA8"/>
    <w:rsid w:val="003552F2"/>
    <w:rsid w:val="00355654"/>
    <w:rsid w:val="00355810"/>
    <w:rsid w:val="0035598F"/>
    <w:rsid w:val="003559D1"/>
    <w:rsid w:val="00355A10"/>
    <w:rsid w:val="00355A1D"/>
    <w:rsid w:val="00355A48"/>
    <w:rsid w:val="00355A5D"/>
    <w:rsid w:val="00355E98"/>
    <w:rsid w:val="00355F39"/>
    <w:rsid w:val="00355F9A"/>
    <w:rsid w:val="0035604E"/>
    <w:rsid w:val="00356081"/>
    <w:rsid w:val="00356619"/>
    <w:rsid w:val="0035670B"/>
    <w:rsid w:val="00356A3D"/>
    <w:rsid w:val="00356A5F"/>
    <w:rsid w:val="00356CCC"/>
    <w:rsid w:val="00356EB1"/>
    <w:rsid w:val="00357137"/>
    <w:rsid w:val="00357179"/>
    <w:rsid w:val="0035724C"/>
    <w:rsid w:val="003575EB"/>
    <w:rsid w:val="00357640"/>
    <w:rsid w:val="00357705"/>
    <w:rsid w:val="00357870"/>
    <w:rsid w:val="00357B60"/>
    <w:rsid w:val="00357B9E"/>
    <w:rsid w:val="00357BDC"/>
    <w:rsid w:val="00357EE7"/>
    <w:rsid w:val="00357FD4"/>
    <w:rsid w:val="00360297"/>
    <w:rsid w:val="003603A0"/>
    <w:rsid w:val="003604A9"/>
    <w:rsid w:val="00360960"/>
    <w:rsid w:val="00360BD4"/>
    <w:rsid w:val="00360D07"/>
    <w:rsid w:val="00360D63"/>
    <w:rsid w:val="00360DB1"/>
    <w:rsid w:val="003613C1"/>
    <w:rsid w:val="003615C8"/>
    <w:rsid w:val="00361ACC"/>
    <w:rsid w:val="00361D2D"/>
    <w:rsid w:val="003620FF"/>
    <w:rsid w:val="00362137"/>
    <w:rsid w:val="003623A2"/>
    <w:rsid w:val="003624C3"/>
    <w:rsid w:val="0036256B"/>
    <w:rsid w:val="003625CC"/>
    <w:rsid w:val="00362648"/>
    <w:rsid w:val="00362758"/>
    <w:rsid w:val="003629BC"/>
    <w:rsid w:val="003629DC"/>
    <w:rsid w:val="00362D04"/>
    <w:rsid w:val="0036351A"/>
    <w:rsid w:val="003635F3"/>
    <w:rsid w:val="003637D8"/>
    <w:rsid w:val="00363E8F"/>
    <w:rsid w:val="00363EB0"/>
    <w:rsid w:val="003643A8"/>
    <w:rsid w:val="003643C8"/>
    <w:rsid w:val="003643E1"/>
    <w:rsid w:val="003643F3"/>
    <w:rsid w:val="00364620"/>
    <w:rsid w:val="00364919"/>
    <w:rsid w:val="003649C3"/>
    <w:rsid w:val="00364A9B"/>
    <w:rsid w:val="00364B96"/>
    <w:rsid w:val="00364EFE"/>
    <w:rsid w:val="00365031"/>
    <w:rsid w:val="003652CF"/>
    <w:rsid w:val="003654A7"/>
    <w:rsid w:val="00365531"/>
    <w:rsid w:val="00365592"/>
    <w:rsid w:val="0036579A"/>
    <w:rsid w:val="003658AA"/>
    <w:rsid w:val="00365A1D"/>
    <w:rsid w:val="00365E80"/>
    <w:rsid w:val="003660E6"/>
    <w:rsid w:val="00366195"/>
    <w:rsid w:val="003661F1"/>
    <w:rsid w:val="003665B2"/>
    <w:rsid w:val="003665BB"/>
    <w:rsid w:val="00366A62"/>
    <w:rsid w:val="00366DD1"/>
    <w:rsid w:val="00366FFA"/>
    <w:rsid w:val="00367561"/>
    <w:rsid w:val="003676C9"/>
    <w:rsid w:val="00367733"/>
    <w:rsid w:val="0036782D"/>
    <w:rsid w:val="00367994"/>
    <w:rsid w:val="00367C21"/>
    <w:rsid w:val="00367EB3"/>
    <w:rsid w:val="00370153"/>
    <w:rsid w:val="0037020A"/>
    <w:rsid w:val="00370852"/>
    <w:rsid w:val="003708B0"/>
    <w:rsid w:val="003709BD"/>
    <w:rsid w:val="00370BAD"/>
    <w:rsid w:val="00370BCF"/>
    <w:rsid w:val="00370E61"/>
    <w:rsid w:val="00371696"/>
    <w:rsid w:val="00371A45"/>
    <w:rsid w:val="00371E37"/>
    <w:rsid w:val="0037224E"/>
    <w:rsid w:val="003722FC"/>
    <w:rsid w:val="003724C4"/>
    <w:rsid w:val="00372A9B"/>
    <w:rsid w:val="00372B4F"/>
    <w:rsid w:val="00372BC0"/>
    <w:rsid w:val="00372CE0"/>
    <w:rsid w:val="00372DC5"/>
    <w:rsid w:val="0037311F"/>
    <w:rsid w:val="00373132"/>
    <w:rsid w:val="00373168"/>
    <w:rsid w:val="003734D6"/>
    <w:rsid w:val="00373B15"/>
    <w:rsid w:val="00374481"/>
    <w:rsid w:val="00374760"/>
    <w:rsid w:val="0037477C"/>
    <w:rsid w:val="00374A67"/>
    <w:rsid w:val="00374B85"/>
    <w:rsid w:val="00374B9C"/>
    <w:rsid w:val="00374F02"/>
    <w:rsid w:val="00375043"/>
    <w:rsid w:val="0037555E"/>
    <w:rsid w:val="003756BD"/>
    <w:rsid w:val="00375789"/>
    <w:rsid w:val="003759C2"/>
    <w:rsid w:val="00375AFC"/>
    <w:rsid w:val="00375F73"/>
    <w:rsid w:val="00376591"/>
    <w:rsid w:val="0037664D"/>
    <w:rsid w:val="0037679A"/>
    <w:rsid w:val="0037679B"/>
    <w:rsid w:val="003769F2"/>
    <w:rsid w:val="00376B01"/>
    <w:rsid w:val="00376B46"/>
    <w:rsid w:val="00377036"/>
    <w:rsid w:val="00377153"/>
    <w:rsid w:val="00377259"/>
    <w:rsid w:val="003774A5"/>
    <w:rsid w:val="003778E0"/>
    <w:rsid w:val="00377E71"/>
    <w:rsid w:val="00377FD2"/>
    <w:rsid w:val="0038008C"/>
    <w:rsid w:val="0038102D"/>
    <w:rsid w:val="00381172"/>
    <w:rsid w:val="00381292"/>
    <w:rsid w:val="003812CF"/>
    <w:rsid w:val="00381365"/>
    <w:rsid w:val="0038161D"/>
    <w:rsid w:val="003817B2"/>
    <w:rsid w:val="0038187E"/>
    <w:rsid w:val="00381A40"/>
    <w:rsid w:val="00381A9D"/>
    <w:rsid w:val="00381EB4"/>
    <w:rsid w:val="00382216"/>
    <w:rsid w:val="003822F4"/>
    <w:rsid w:val="00382524"/>
    <w:rsid w:val="00382FD6"/>
    <w:rsid w:val="0038336D"/>
    <w:rsid w:val="00383481"/>
    <w:rsid w:val="003835B1"/>
    <w:rsid w:val="003835E7"/>
    <w:rsid w:val="00383BBF"/>
    <w:rsid w:val="00383D32"/>
    <w:rsid w:val="00383F2B"/>
    <w:rsid w:val="00384095"/>
    <w:rsid w:val="0038410E"/>
    <w:rsid w:val="003841CB"/>
    <w:rsid w:val="00384241"/>
    <w:rsid w:val="0038428B"/>
    <w:rsid w:val="003844A6"/>
    <w:rsid w:val="00384571"/>
    <w:rsid w:val="00384634"/>
    <w:rsid w:val="0038466B"/>
    <w:rsid w:val="0038473D"/>
    <w:rsid w:val="0038477A"/>
    <w:rsid w:val="003847F1"/>
    <w:rsid w:val="0038498E"/>
    <w:rsid w:val="00384B6D"/>
    <w:rsid w:val="00384BEF"/>
    <w:rsid w:val="00384E56"/>
    <w:rsid w:val="0038520B"/>
    <w:rsid w:val="0038531C"/>
    <w:rsid w:val="003853CB"/>
    <w:rsid w:val="003856AE"/>
    <w:rsid w:val="003859C8"/>
    <w:rsid w:val="00385B0A"/>
    <w:rsid w:val="00385E3C"/>
    <w:rsid w:val="003864CD"/>
    <w:rsid w:val="0038665E"/>
    <w:rsid w:val="00386739"/>
    <w:rsid w:val="0038673C"/>
    <w:rsid w:val="0038679A"/>
    <w:rsid w:val="003867A3"/>
    <w:rsid w:val="003867E3"/>
    <w:rsid w:val="00386899"/>
    <w:rsid w:val="00386945"/>
    <w:rsid w:val="00386B5E"/>
    <w:rsid w:val="00386BC9"/>
    <w:rsid w:val="00386C4B"/>
    <w:rsid w:val="00386D50"/>
    <w:rsid w:val="00386DFF"/>
    <w:rsid w:val="00386EAB"/>
    <w:rsid w:val="00386FCD"/>
    <w:rsid w:val="003871C8"/>
    <w:rsid w:val="003871C9"/>
    <w:rsid w:val="0038727F"/>
    <w:rsid w:val="0038733A"/>
    <w:rsid w:val="00387532"/>
    <w:rsid w:val="003878C3"/>
    <w:rsid w:val="003900F8"/>
    <w:rsid w:val="0039058C"/>
    <w:rsid w:val="00390919"/>
    <w:rsid w:val="003909DB"/>
    <w:rsid w:val="00390CF6"/>
    <w:rsid w:val="00390E55"/>
    <w:rsid w:val="00390E61"/>
    <w:rsid w:val="00391626"/>
    <w:rsid w:val="00391762"/>
    <w:rsid w:val="00391B81"/>
    <w:rsid w:val="00391D6A"/>
    <w:rsid w:val="00391E5E"/>
    <w:rsid w:val="00391FD7"/>
    <w:rsid w:val="00392195"/>
    <w:rsid w:val="0039276A"/>
    <w:rsid w:val="003927B7"/>
    <w:rsid w:val="00392853"/>
    <w:rsid w:val="00392B4F"/>
    <w:rsid w:val="0039321C"/>
    <w:rsid w:val="003932C4"/>
    <w:rsid w:val="00393482"/>
    <w:rsid w:val="0039357D"/>
    <w:rsid w:val="003936A6"/>
    <w:rsid w:val="00393704"/>
    <w:rsid w:val="0039394F"/>
    <w:rsid w:val="00393A7C"/>
    <w:rsid w:val="00394239"/>
    <w:rsid w:val="00394594"/>
    <w:rsid w:val="003948C5"/>
    <w:rsid w:val="00394A95"/>
    <w:rsid w:val="00394C50"/>
    <w:rsid w:val="00394C6F"/>
    <w:rsid w:val="003953F3"/>
    <w:rsid w:val="00395663"/>
    <w:rsid w:val="00395E2D"/>
    <w:rsid w:val="0039608C"/>
    <w:rsid w:val="00396108"/>
    <w:rsid w:val="0039637D"/>
    <w:rsid w:val="003964A0"/>
    <w:rsid w:val="00396547"/>
    <w:rsid w:val="00396596"/>
    <w:rsid w:val="003965B3"/>
    <w:rsid w:val="0039673B"/>
    <w:rsid w:val="00396AF6"/>
    <w:rsid w:val="00396BB3"/>
    <w:rsid w:val="00397091"/>
    <w:rsid w:val="003973CF"/>
    <w:rsid w:val="00397752"/>
    <w:rsid w:val="0039775B"/>
    <w:rsid w:val="00397905"/>
    <w:rsid w:val="00397967"/>
    <w:rsid w:val="00397DBB"/>
    <w:rsid w:val="00397E21"/>
    <w:rsid w:val="00397F18"/>
    <w:rsid w:val="00397F65"/>
    <w:rsid w:val="003A009F"/>
    <w:rsid w:val="003A020B"/>
    <w:rsid w:val="003A02E2"/>
    <w:rsid w:val="003A0422"/>
    <w:rsid w:val="003A06FF"/>
    <w:rsid w:val="003A08BF"/>
    <w:rsid w:val="003A0994"/>
    <w:rsid w:val="003A0D3D"/>
    <w:rsid w:val="003A1024"/>
    <w:rsid w:val="003A120B"/>
    <w:rsid w:val="003A1421"/>
    <w:rsid w:val="003A14C0"/>
    <w:rsid w:val="003A15C3"/>
    <w:rsid w:val="003A1688"/>
    <w:rsid w:val="003A17AA"/>
    <w:rsid w:val="003A17D8"/>
    <w:rsid w:val="003A1EB9"/>
    <w:rsid w:val="003A1EDC"/>
    <w:rsid w:val="003A1F4A"/>
    <w:rsid w:val="003A1FCB"/>
    <w:rsid w:val="003A21FD"/>
    <w:rsid w:val="003A26A3"/>
    <w:rsid w:val="003A271D"/>
    <w:rsid w:val="003A2927"/>
    <w:rsid w:val="003A2EB9"/>
    <w:rsid w:val="003A2F49"/>
    <w:rsid w:val="003A36C2"/>
    <w:rsid w:val="003A3954"/>
    <w:rsid w:val="003A39D8"/>
    <w:rsid w:val="003A3CB9"/>
    <w:rsid w:val="003A4039"/>
    <w:rsid w:val="003A41FA"/>
    <w:rsid w:val="003A4423"/>
    <w:rsid w:val="003A47C6"/>
    <w:rsid w:val="003A47D6"/>
    <w:rsid w:val="003A4C88"/>
    <w:rsid w:val="003A4D6E"/>
    <w:rsid w:val="003A4DCC"/>
    <w:rsid w:val="003A51D3"/>
    <w:rsid w:val="003A56B4"/>
    <w:rsid w:val="003A59D5"/>
    <w:rsid w:val="003A5A4A"/>
    <w:rsid w:val="003A5B94"/>
    <w:rsid w:val="003A5C25"/>
    <w:rsid w:val="003A6030"/>
    <w:rsid w:val="003A6112"/>
    <w:rsid w:val="003A62F2"/>
    <w:rsid w:val="003A62F4"/>
    <w:rsid w:val="003A63A5"/>
    <w:rsid w:val="003A6539"/>
    <w:rsid w:val="003A6831"/>
    <w:rsid w:val="003A6889"/>
    <w:rsid w:val="003A6A36"/>
    <w:rsid w:val="003A6BA6"/>
    <w:rsid w:val="003A6BB5"/>
    <w:rsid w:val="003A6E5C"/>
    <w:rsid w:val="003A7108"/>
    <w:rsid w:val="003A71E3"/>
    <w:rsid w:val="003A7413"/>
    <w:rsid w:val="003A7461"/>
    <w:rsid w:val="003A7826"/>
    <w:rsid w:val="003A79C5"/>
    <w:rsid w:val="003A7C4C"/>
    <w:rsid w:val="003B050B"/>
    <w:rsid w:val="003B0B19"/>
    <w:rsid w:val="003B0E89"/>
    <w:rsid w:val="003B0F46"/>
    <w:rsid w:val="003B1008"/>
    <w:rsid w:val="003B1482"/>
    <w:rsid w:val="003B1606"/>
    <w:rsid w:val="003B173D"/>
    <w:rsid w:val="003B20EC"/>
    <w:rsid w:val="003B2653"/>
    <w:rsid w:val="003B2678"/>
    <w:rsid w:val="003B2B9E"/>
    <w:rsid w:val="003B2E8D"/>
    <w:rsid w:val="003B3387"/>
    <w:rsid w:val="003B348E"/>
    <w:rsid w:val="003B35C1"/>
    <w:rsid w:val="003B37D1"/>
    <w:rsid w:val="003B3886"/>
    <w:rsid w:val="003B3961"/>
    <w:rsid w:val="003B3D47"/>
    <w:rsid w:val="003B3DE9"/>
    <w:rsid w:val="003B3F4A"/>
    <w:rsid w:val="003B41B3"/>
    <w:rsid w:val="003B450C"/>
    <w:rsid w:val="003B4516"/>
    <w:rsid w:val="003B4705"/>
    <w:rsid w:val="003B47A7"/>
    <w:rsid w:val="003B4AC7"/>
    <w:rsid w:val="003B4BE5"/>
    <w:rsid w:val="003B5012"/>
    <w:rsid w:val="003B539F"/>
    <w:rsid w:val="003B53FF"/>
    <w:rsid w:val="003B56E3"/>
    <w:rsid w:val="003B5795"/>
    <w:rsid w:val="003B5C51"/>
    <w:rsid w:val="003B5D32"/>
    <w:rsid w:val="003B5D5A"/>
    <w:rsid w:val="003B5D84"/>
    <w:rsid w:val="003B5E55"/>
    <w:rsid w:val="003B5FAA"/>
    <w:rsid w:val="003B6801"/>
    <w:rsid w:val="003B6B5F"/>
    <w:rsid w:val="003B6E3A"/>
    <w:rsid w:val="003B717A"/>
    <w:rsid w:val="003B731D"/>
    <w:rsid w:val="003B73DA"/>
    <w:rsid w:val="003B75E2"/>
    <w:rsid w:val="003B76A6"/>
    <w:rsid w:val="003B7907"/>
    <w:rsid w:val="003B7977"/>
    <w:rsid w:val="003B7A0E"/>
    <w:rsid w:val="003B7AD3"/>
    <w:rsid w:val="003B7BC2"/>
    <w:rsid w:val="003B7C01"/>
    <w:rsid w:val="003B7CCE"/>
    <w:rsid w:val="003C0074"/>
    <w:rsid w:val="003C03CA"/>
    <w:rsid w:val="003C044E"/>
    <w:rsid w:val="003C084E"/>
    <w:rsid w:val="003C08C0"/>
    <w:rsid w:val="003C090E"/>
    <w:rsid w:val="003C0912"/>
    <w:rsid w:val="003C09EE"/>
    <w:rsid w:val="003C0A15"/>
    <w:rsid w:val="003C0E72"/>
    <w:rsid w:val="003C1549"/>
    <w:rsid w:val="003C1588"/>
    <w:rsid w:val="003C1934"/>
    <w:rsid w:val="003C1B64"/>
    <w:rsid w:val="003C1B95"/>
    <w:rsid w:val="003C1CD9"/>
    <w:rsid w:val="003C2322"/>
    <w:rsid w:val="003C26E7"/>
    <w:rsid w:val="003C29F7"/>
    <w:rsid w:val="003C2CDE"/>
    <w:rsid w:val="003C2D3C"/>
    <w:rsid w:val="003C2EB3"/>
    <w:rsid w:val="003C2F53"/>
    <w:rsid w:val="003C336E"/>
    <w:rsid w:val="003C3644"/>
    <w:rsid w:val="003C36D9"/>
    <w:rsid w:val="003C37F9"/>
    <w:rsid w:val="003C3B0C"/>
    <w:rsid w:val="003C3BFF"/>
    <w:rsid w:val="003C3D8A"/>
    <w:rsid w:val="003C3DDA"/>
    <w:rsid w:val="003C3DE2"/>
    <w:rsid w:val="003C3F72"/>
    <w:rsid w:val="003C422D"/>
    <w:rsid w:val="003C4416"/>
    <w:rsid w:val="003C4C24"/>
    <w:rsid w:val="003C4DFA"/>
    <w:rsid w:val="003C5042"/>
    <w:rsid w:val="003C50D5"/>
    <w:rsid w:val="003C521E"/>
    <w:rsid w:val="003C5544"/>
    <w:rsid w:val="003C5877"/>
    <w:rsid w:val="003C5B32"/>
    <w:rsid w:val="003C5BF0"/>
    <w:rsid w:val="003C5C04"/>
    <w:rsid w:val="003C5CCD"/>
    <w:rsid w:val="003C5E1A"/>
    <w:rsid w:val="003C5E4F"/>
    <w:rsid w:val="003C6179"/>
    <w:rsid w:val="003C6BBE"/>
    <w:rsid w:val="003C6C13"/>
    <w:rsid w:val="003C6DF1"/>
    <w:rsid w:val="003C6EE8"/>
    <w:rsid w:val="003C7154"/>
    <w:rsid w:val="003C725F"/>
    <w:rsid w:val="003C7477"/>
    <w:rsid w:val="003C7499"/>
    <w:rsid w:val="003C75AF"/>
    <w:rsid w:val="003C7606"/>
    <w:rsid w:val="003C7754"/>
    <w:rsid w:val="003C7A41"/>
    <w:rsid w:val="003C7B8C"/>
    <w:rsid w:val="003C7B9F"/>
    <w:rsid w:val="003C7DC2"/>
    <w:rsid w:val="003C7DDD"/>
    <w:rsid w:val="003C7FE7"/>
    <w:rsid w:val="003D0187"/>
    <w:rsid w:val="003D019B"/>
    <w:rsid w:val="003D03C3"/>
    <w:rsid w:val="003D063E"/>
    <w:rsid w:val="003D06F8"/>
    <w:rsid w:val="003D0741"/>
    <w:rsid w:val="003D077C"/>
    <w:rsid w:val="003D0788"/>
    <w:rsid w:val="003D0B64"/>
    <w:rsid w:val="003D0B7F"/>
    <w:rsid w:val="003D0BAF"/>
    <w:rsid w:val="003D0F32"/>
    <w:rsid w:val="003D1292"/>
    <w:rsid w:val="003D1319"/>
    <w:rsid w:val="003D170A"/>
    <w:rsid w:val="003D18A4"/>
    <w:rsid w:val="003D1B35"/>
    <w:rsid w:val="003D1EC7"/>
    <w:rsid w:val="003D21FB"/>
    <w:rsid w:val="003D2407"/>
    <w:rsid w:val="003D25A8"/>
    <w:rsid w:val="003D2672"/>
    <w:rsid w:val="003D27C9"/>
    <w:rsid w:val="003D283B"/>
    <w:rsid w:val="003D29B9"/>
    <w:rsid w:val="003D2A9C"/>
    <w:rsid w:val="003D2AFE"/>
    <w:rsid w:val="003D2CE7"/>
    <w:rsid w:val="003D2FD8"/>
    <w:rsid w:val="003D3361"/>
    <w:rsid w:val="003D3405"/>
    <w:rsid w:val="003D3471"/>
    <w:rsid w:val="003D34D6"/>
    <w:rsid w:val="003D37EB"/>
    <w:rsid w:val="003D38A2"/>
    <w:rsid w:val="003D39F2"/>
    <w:rsid w:val="003D3EE4"/>
    <w:rsid w:val="003D3F6F"/>
    <w:rsid w:val="003D3FB0"/>
    <w:rsid w:val="003D4187"/>
    <w:rsid w:val="003D42AD"/>
    <w:rsid w:val="003D42D1"/>
    <w:rsid w:val="003D4500"/>
    <w:rsid w:val="003D492D"/>
    <w:rsid w:val="003D4A7C"/>
    <w:rsid w:val="003D4B40"/>
    <w:rsid w:val="003D4CB5"/>
    <w:rsid w:val="003D4F9F"/>
    <w:rsid w:val="003D5014"/>
    <w:rsid w:val="003D5209"/>
    <w:rsid w:val="003D53C5"/>
    <w:rsid w:val="003D54F4"/>
    <w:rsid w:val="003D55D2"/>
    <w:rsid w:val="003D5DCA"/>
    <w:rsid w:val="003D5E12"/>
    <w:rsid w:val="003D5F7B"/>
    <w:rsid w:val="003D62B4"/>
    <w:rsid w:val="003D631E"/>
    <w:rsid w:val="003D6384"/>
    <w:rsid w:val="003D64AF"/>
    <w:rsid w:val="003D65C6"/>
    <w:rsid w:val="003D6897"/>
    <w:rsid w:val="003D6953"/>
    <w:rsid w:val="003D6AA0"/>
    <w:rsid w:val="003D70E5"/>
    <w:rsid w:val="003D71CA"/>
    <w:rsid w:val="003D7389"/>
    <w:rsid w:val="003D7460"/>
    <w:rsid w:val="003D7577"/>
    <w:rsid w:val="003D7622"/>
    <w:rsid w:val="003D7707"/>
    <w:rsid w:val="003D772D"/>
    <w:rsid w:val="003D781C"/>
    <w:rsid w:val="003D78D9"/>
    <w:rsid w:val="003D7AD7"/>
    <w:rsid w:val="003D7C78"/>
    <w:rsid w:val="003D7F58"/>
    <w:rsid w:val="003E0229"/>
    <w:rsid w:val="003E033D"/>
    <w:rsid w:val="003E039C"/>
    <w:rsid w:val="003E059C"/>
    <w:rsid w:val="003E06B3"/>
    <w:rsid w:val="003E0800"/>
    <w:rsid w:val="003E0AA4"/>
    <w:rsid w:val="003E0C70"/>
    <w:rsid w:val="003E0DF2"/>
    <w:rsid w:val="003E0E16"/>
    <w:rsid w:val="003E1022"/>
    <w:rsid w:val="003E12B0"/>
    <w:rsid w:val="003E1395"/>
    <w:rsid w:val="003E1866"/>
    <w:rsid w:val="003E1BFE"/>
    <w:rsid w:val="003E1ECF"/>
    <w:rsid w:val="003E1EDE"/>
    <w:rsid w:val="003E20A8"/>
    <w:rsid w:val="003E224B"/>
    <w:rsid w:val="003E2433"/>
    <w:rsid w:val="003E2448"/>
    <w:rsid w:val="003E24A3"/>
    <w:rsid w:val="003E2A41"/>
    <w:rsid w:val="003E2A58"/>
    <w:rsid w:val="003E3042"/>
    <w:rsid w:val="003E30F0"/>
    <w:rsid w:val="003E315F"/>
    <w:rsid w:val="003E32B0"/>
    <w:rsid w:val="003E34E2"/>
    <w:rsid w:val="003E38EC"/>
    <w:rsid w:val="003E3903"/>
    <w:rsid w:val="003E3F4B"/>
    <w:rsid w:val="003E4146"/>
    <w:rsid w:val="003E4413"/>
    <w:rsid w:val="003E4451"/>
    <w:rsid w:val="003E48D2"/>
    <w:rsid w:val="003E4B00"/>
    <w:rsid w:val="003E4EB5"/>
    <w:rsid w:val="003E4F75"/>
    <w:rsid w:val="003E4FFA"/>
    <w:rsid w:val="003E5042"/>
    <w:rsid w:val="003E53CA"/>
    <w:rsid w:val="003E5428"/>
    <w:rsid w:val="003E5714"/>
    <w:rsid w:val="003E5745"/>
    <w:rsid w:val="003E5825"/>
    <w:rsid w:val="003E5A87"/>
    <w:rsid w:val="003E5AC6"/>
    <w:rsid w:val="003E5C2F"/>
    <w:rsid w:val="003E5CCA"/>
    <w:rsid w:val="003E5D18"/>
    <w:rsid w:val="003E5EA6"/>
    <w:rsid w:val="003E5F66"/>
    <w:rsid w:val="003E6087"/>
    <w:rsid w:val="003E6C06"/>
    <w:rsid w:val="003E6F94"/>
    <w:rsid w:val="003E72F1"/>
    <w:rsid w:val="003E737B"/>
    <w:rsid w:val="003E7516"/>
    <w:rsid w:val="003E7637"/>
    <w:rsid w:val="003E78D5"/>
    <w:rsid w:val="003F02BC"/>
    <w:rsid w:val="003F047A"/>
    <w:rsid w:val="003F0518"/>
    <w:rsid w:val="003F07E6"/>
    <w:rsid w:val="003F0ABD"/>
    <w:rsid w:val="003F0B5F"/>
    <w:rsid w:val="003F0F78"/>
    <w:rsid w:val="003F131A"/>
    <w:rsid w:val="003F14E5"/>
    <w:rsid w:val="003F16E0"/>
    <w:rsid w:val="003F1D12"/>
    <w:rsid w:val="003F1ED5"/>
    <w:rsid w:val="003F2612"/>
    <w:rsid w:val="003F2A96"/>
    <w:rsid w:val="003F2B6F"/>
    <w:rsid w:val="003F2E56"/>
    <w:rsid w:val="003F2ECD"/>
    <w:rsid w:val="003F2EFE"/>
    <w:rsid w:val="003F3031"/>
    <w:rsid w:val="003F30A4"/>
    <w:rsid w:val="003F3118"/>
    <w:rsid w:val="003F3578"/>
    <w:rsid w:val="003F3B67"/>
    <w:rsid w:val="003F3D15"/>
    <w:rsid w:val="003F3E63"/>
    <w:rsid w:val="003F4042"/>
    <w:rsid w:val="003F404C"/>
    <w:rsid w:val="003F4080"/>
    <w:rsid w:val="003F40CD"/>
    <w:rsid w:val="003F45F8"/>
    <w:rsid w:val="003F48AA"/>
    <w:rsid w:val="003F4C4D"/>
    <w:rsid w:val="003F4E1F"/>
    <w:rsid w:val="003F52D1"/>
    <w:rsid w:val="003F538F"/>
    <w:rsid w:val="003F549D"/>
    <w:rsid w:val="003F5ACD"/>
    <w:rsid w:val="003F61AD"/>
    <w:rsid w:val="003F62A8"/>
    <w:rsid w:val="003F632B"/>
    <w:rsid w:val="003F67B3"/>
    <w:rsid w:val="003F6A8D"/>
    <w:rsid w:val="003F6E4B"/>
    <w:rsid w:val="003F779F"/>
    <w:rsid w:val="003F78A8"/>
    <w:rsid w:val="003F7A0E"/>
    <w:rsid w:val="003F7DA8"/>
    <w:rsid w:val="003F7E64"/>
    <w:rsid w:val="003F7F07"/>
    <w:rsid w:val="003F7FB2"/>
    <w:rsid w:val="00400043"/>
    <w:rsid w:val="00400058"/>
    <w:rsid w:val="00400089"/>
    <w:rsid w:val="004005B4"/>
    <w:rsid w:val="00400853"/>
    <w:rsid w:val="00400A1D"/>
    <w:rsid w:val="00400A3D"/>
    <w:rsid w:val="00400C6E"/>
    <w:rsid w:val="00400E02"/>
    <w:rsid w:val="004015E2"/>
    <w:rsid w:val="00401655"/>
    <w:rsid w:val="00401860"/>
    <w:rsid w:val="00401B78"/>
    <w:rsid w:val="00401C79"/>
    <w:rsid w:val="0040205C"/>
    <w:rsid w:val="00402456"/>
    <w:rsid w:val="004024D4"/>
    <w:rsid w:val="004026E8"/>
    <w:rsid w:val="00402800"/>
    <w:rsid w:val="00402956"/>
    <w:rsid w:val="00402E55"/>
    <w:rsid w:val="004031D4"/>
    <w:rsid w:val="00403461"/>
    <w:rsid w:val="004034DE"/>
    <w:rsid w:val="004036B5"/>
    <w:rsid w:val="00403844"/>
    <w:rsid w:val="004039B7"/>
    <w:rsid w:val="00403C14"/>
    <w:rsid w:val="00403C68"/>
    <w:rsid w:val="00403CF7"/>
    <w:rsid w:val="00403D17"/>
    <w:rsid w:val="00403FAC"/>
    <w:rsid w:val="00403FE2"/>
    <w:rsid w:val="00404212"/>
    <w:rsid w:val="0040434C"/>
    <w:rsid w:val="0040435C"/>
    <w:rsid w:val="004043D8"/>
    <w:rsid w:val="0040482C"/>
    <w:rsid w:val="004048BA"/>
    <w:rsid w:val="00404926"/>
    <w:rsid w:val="00404960"/>
    <w:rsid w:val="00404A94"/>
    <w:rsid w:val="00404EF5"/>
    <w:rsid w:val="00405575"/>
    <w:rsid w:val="0040591A"/>
    <w:rsid w:val="00405D49"/>
    <w:rsid w:val="00405E1C"/>
    <w:rsid w:val="004063E2"/>
    <w:rsid w:val="00406A90"/>
    <w:rsid w:val="00406ED6"/>
    <w:rsid w:val="004070AA"/>
    <w:rsid w:val="00407281"/>
    <w:rsid w:val="0040730D"/>
    <w:rsid w:val="00407591"/>
    <w:rsid w:val="00407977"/>
    <w:rsid w:val="00407A56"/>
    <w:rsid w:val="00407A95"/>
    <w:rsid w:val="00407DC1"/>
    <w:rsid w:val="00407E32"/>
    <w:rsid w:val="004104B0"/>
    <w:rsid w:val="00410593"/>
    <w:rsid w:val="0041068B"/>
    <w:rsid w:val="00410BA4"/>
    <w:rsid w:val="00410C1C"/>
    <w:rsid w:val="00410C37"/>
    <w:rsid w:val="00410FFC"/>
    <w:rsid w:val="00411941"/>
    <w:rsid w:val="00411984"/>
    <w:rsid w:val="00411E3E"/>
    <w:rsid w:val="00411F5B"/>
    <w:rsid w:val="0041247A"/>
    <w:rsid w:val="004124C8"/>
    <w:rsid w:val="00412729"/>
    <w:rsid w:val="004127C0"/>
    <w:rsid w:val="00412BA5"/>
    <w:rsid w:val="00412BBF"/>
    <w:rsid w:val="00412FBF"/>
    <w:rsid w:val="0041300E"/>
    <w:rsid w:val="004130A6"/>
    <w:rsid w:val="00413156"/>
    <w:rsid w:val="00413576"/>
    <w:rsid w:val="004136AF"/>
    <w:rsid w:val="004137F2"/>
    <w:rsid w:val="00413B53"/>
    <w:rsid w:val="00413E0F"/>
    <w:rsid w:val="00414196"/>
    <w:rsid w:val="004141F3"/>
    <w:rsid w:val="0041428B"/>
    <w:rsid w:val="00414371"/>
    <w:rsid w:val="004144D9"/>
    <w:rsid w:val="00414633"/>
    <w:rsid w:val="00414BC5"/>
    <w:rsid w:val="00414ED3"/>
    <w:rsid w:val="00415233"/>
    <w:rsid w:val="00415440"/>
    <w:rsid w:val="004156BD"/>
    <w:rsid w:val="00415773"/>
    <w:rsid w:val="00415C68"/>
    <w:rsid w:val="00415DB0"/>
    <w:rsid w:val="00416175"/>
    <w:rsid w:val="004164F9"/>
    <w:rsid w:val="0041665D"/>
    <w:rsid w:val="004166D5"/>
    <w:rsid w:val="0041675E"/>
    <w:rsid w:val="00416A01"/>
    <w:rsid w:val="00416AC8"/>
    <w:rsid w:val="00416B86"/>
    <w:rsid w:val="00416CC4"/>
    <w:rsid w:val="00416E6B"/>
    <w:rsid w:val="00416E71"/>
    <w:rsid w:val="00417068"/>
    <w:rsid w:val="00417091"/>
    <w:rsid w:val="00417259"/>
    <w:rsid w:val="004178DF"/>
    <w:rsid w:val="00417C54"/>
    <w:rsid w:val="00417C98"/>
    <w:rsid w:val="00417D29"/>
    <w:rsid w:val="00417D6B"/>
    <w:rsid w:val="00417E0D"/>
    <w:rsid w:val="00417E0F"/>
    <w:rsid w:val="00417E2F"/>
    <w:rsid w:val="00417EA9"/>
    <w:rsid w:val="00417F1D"/>
    <w:rsid w:val="0042041B"/>
    <w:rsid w:val="0042071C"/>
    <w:rsid w:val="00420791"/>
    <w:rsid w:val="004207DD"/>
    <w:rsid w:val="004207DE"/>
    <w:rsid w:val="00420888"/>
    <w:rsid w:val="00420930"/>
    <w:rsid w:val="00420EA7"/>
    <w:rsid w:val="00421056"/>
    <w:rsid w:val="00421799"/>
    <w:rsid w:val="004219C4"/>
    <w:rsid w:val="00421A95"/>
    <w:rsid w:val="00422429"/>
    <w:rsid w:val="0042268D"/>
    <w:rsid w:val="00422A25"/>
    <w:rsid w:val="00423158"/>
    <w:rsid w:val="00423256"/>
    <w:rsid w:val="00423981"/>
    <w:rsid w:val="00423ACB"/>
    <w:rsid w:val="00423B5F"/>
    <w:rsid w:val="00423BD8"/>
    <w:rsid w:val="00423D17"/>
    <w:rsid w:val="00423FC2"/>
    <w:rsid w:val="004240A2"/>
    <w:rsid w:val="00424183"/>
    <w:rsid w:val="0042436F"/>
    <w:rsid w:val="004243E3"/>
    <w:rsid w:val="004246B7"/>
    <w:rsid w:val="00424D61"/>
    <w:rsid w:val="00424E15"/>
    <w:rsid w:val="00424F15"/>
    <w:rsid w:val="0042511C"/>
    <w:rsid w:val="004255AD"/>
    <w:rsid w:val="004258DC"/>
    <w:rsid w:val="00425A5F"/>
    <w:rsid w:val="00425C80"/>
    <w:rsid w:val="00425D50"/>
    <w:rsid w:val="00426126"/>
    <w:rsid w:val="00426128"/>
    <w:rsid w:val="004265DF"/>
    <w:rsid w:val="00426668"/>
    <w:rsid w:val="00426699"/>
    <w:rsid w:val="00426906"/>
    <w:rsid w:val="00426C5D"/>
    <w:rsid w:val="00426CDC"/>
    <w:rsid w:val="00426D7B"/>
    <w:rsid w:val="00426DF8"/>
    <w:rsid w:val="00426E56"/>
    <w:rsid w:val="00427020"/>
    <w:rsid w:val="00427526"/>
    <w:rsid w:val="004276CF"/>
    <w:rsid w:val="00427742"/>
    <w:rsid w:val="00427A87"/>
    <w:rsid w:val="00427B71"/>
    <w:rsid w:val="00427BE6"/>
    <w:rsid w:val="0043006E"/>
    <w:rsid w:val="00430329"/>
    <w:rsid w:val="004307EF"/>
    <w:rsid w:val="00430983"/>
    <w:rsid w:val="0043098A"/>
    <w:rsid w:val="00430AE2"/>
    <w:rsid w:val="00430D75"/>
    <w:rsid w:val="00431178"/>
    <w:rsid w:val="0043125A"/>
    <w:rsid w:val="00431528"/>
    <w:rsid w:val="00431841"/>
    <w:rsid w:val="00431981"/>
    <w:rsid w:val="00431B87"/>
    <w:rsid w:val="00431D8D"/>
    <w:rsid w:val="00431E71"/>
    <w:rsid w:val="00431F11"/>
    <w:rsid w:val="00432043"/>
    <w:rsid w:val="004324B5"/>
    <w:rsid w:val="004325F8"/>
    <w:rsid w:val="004326C9"/>
    <w:rsid w:val="004327F5"/>
    <w:rsid w:val="00432EA4"/>
    <w:rsid w:val="00432FCF"/>
    <w:rsid w:val="0043307C"/>
    <w:rsid w:val="004333C9"/>
    <w:rsid w:val="00433467"/>
    <w:rsid w:val="0043356E"/>
    <w:rsid w:val="0043396C"/>
    <w:rsid w:val="00433B4F"/>
    <w:rsid w:val="00433EAB"/>
    <w:rsid w:val="00433EEE"/>
    <w:rsid w:val="00433F56"/>
    <w:rsid w:val="004343FB"/>
    <w:rsid w:val="00434453"/>
    <w:rsid w:val="0043466C"/>
    <w:rsid w:val="00434838"/>
    <w:rsid w:val="004349F8"/>
    <w:rsid w:val="00434A3D"/>
    <w:rsid w:val="00434B5E"/>
    <w:rsid w:val="00434BA7"/>
    <w:rsid w:val="00434C25"/>
    <w:rsid w:val="00434EFB"/>
    <w:rsid w:val="00434F29"/>
    <w:rsid w:val="00434F54"/>
    <w:rsid w:val="00434FC0"/>
    <w:rsid w:val="004351B6"/>
    <w:rsid w:val="004351CE"/>
    <w:rsid w:val="00435392"/>
    <w:rsid w:val="004358D8"/>
    <w:rsid w:val="00435932"/>
    <w:rsid w:val="00435CB2"/>
    <w:rsid w:val="00435D13"/>
    <w:rsid w:val="00435E86"/>
    <w:rsid w:val="00435FFB"/>
    <w:rsid w:val="004360D6"/>
    <w:rsid w:val="004361AC"/>
    <w:rsid w:val="004361F1"/>
    <w:rsid w:val="00436983"/>
    <w:rsid w:val="004369DF"/>
    <w:rsid w:val="00436A3A"/>
    <w:rsid w:val="00436AA3"/>
    <w:rsid w:val="00436D83"/>
    <w:rsid w:val="00437123"/>
    <w:rsid w:val="00437213"/>
    <w:rsid w:val="004373A6"/>
    <w:rsid w:val="004374E3"/>
    <w:rsid w:val="00437587"/>
    <w:rsid w:val="004377EE"/>
    <w:rsid w:val="004379CD"/>
    <w:rsid w:val="00437BEB"/>
    <w:rsid w:val="00437D37"/>
    <w:rsid w:val="00440165"/>
    <w:rsid w:val="0044048A"/>
    <w:rsid w:val="00440493"/>
    <w:rsid w:val="00440666"/>
    <w:rsid w:val="00440746"/>
    <w:rsid w:val="00440A6E"/>
    <w:rsid w:val="00440BB7"/>
    <w:rsid w:val="00440C46"/>
    <w:rsid w:val="00440C4A"/>
    <w:rsid w:val="00440D98"/>
    <w:rsid w:val="004415E1"/>
    <w:rsid w:val="004418F1"/>
    <w:rsid w:val="00441D31"/>
    <w:rsid w:val="00442034"/>
    <w:rsid w:val="00442430"/>
    <w:rsid w:val="00442973"/>
    <w:rsid w:val="00442F21"/>
    <w:rsid w:val="00442F58"/>
    <w:rsid w:val="00442FDA"/>
    <w:rsid w:val="004431A5"/>
    <w:rsid w:val="004433EB"/>
    <w:rsid w:val="004438E4"/>
    <w:rsid w:val="00443BB6"/>
    <w:rsid w:val="00443F22"/>
    <w:rsid w:val="00444009"/>
    <w:rsid w:val="004442D1"/>
    <w:rsid w:val="00444388"/>
    <w:rsid w:val="004446D1"/>
    <w:rsid w:val="00444740"/>
    <w:rsid w:val="00444D68"/>
    <w:rsid w:val="004450FE"/>
    <w:rsid w:val="00445668"/>
    <w:rsid w:val="004458E4"/>
    <w:rsid w:val="00445B89"/>
    <w:rsid w:val="0044632B"/>
    <w:rsid w:val="0044636C"/>
    <w:rsid w:val="0044668B"/>
    <w:rsid w:val="004468C8"/>
    <w:rsid w:val="0044698B"/>
    <w:rsid w:val="0044733B"/>
    <w:rsid w:val="0044734B"/>
    <w:rsid w:val="00447744"/>
    <w:rsid w:val="0044795A"/>
    <w:rsid w:val="00447BD3"/>
    <w:rsid w:val="00447C02"/>
    <w:rsid w:val="00447CD0"/>
    <w:rsid w:val="00447E34"/>
    <w:rsid w:val="0045002C"/>
    <w:rsid w:val="00450113"/>
    <w:rsid w:val="0045012E"/>
    <w:rsid w:val="00450208"/>
    <w:rsid w:val="00450396"/>
    <w:rsid w:val="0045066F"/>
    <w:rsid w:val="0045068C"/>
    <w:rsid w:val="0045072D"/>
    <w:rsid w:val="0045073E"/>
    <w:rsid w:val="004509F7"/>
    <w:rsid w:val="00450AAA"/>
    <w:rsid w:val="00450B0B"/>
    <w:rsid w:val="00450BA6"/>
    <w:rsid w:val="00450BBA"/>
    <w:rsid w:val="00450D0B"/>
    <w:rsid w:val="00450D6B"/>
    <w:rsid w:val="00450E11"/>
    <w:rsid w:val="0045133D"/>
    <w:rsid w:val="00451536"/>
    <w:rsid w:val="004517E1"/>
    <w:rsid w:val="00451924"/>
    <w:rsid w:val="00451936"/>
    <w:rsid w:val="0045196E"/>
    <w:rsid w:val="00451E5E"/>
    <w:rsid w:val="00451F35"/>
    <w:rsid w:val="0045222A"/>
    <w:rsid w:val="004523F3"/>
    <w:rsid w:val="004524CF"/>
    <w:rsid w:val="004525A2"/>
    <w:rsid w:val="0045270C"/>
    <w:rsid w:val="00452734"/>
    <w:rsid w:val="00452E16"/>
    <w:rsid w:val="00452F1F"/>
    <w:rsid w:val="00453077"/>
    <w:rsid w:val="00453362"/>
    <w:rsid w:val="004533D3"/>
    <w:rsid w:val="0045341A"/>
    <w:rsid w:val="00453513"/>
    <w:rsid w:val="0045352F"/>
    <w:rsid w:val="004535AB"/>
    <w:rsid w:val="0045366D"/>
    <w:rsid w:val="00453769"/>
    <w:rsid w:val="00453824"/>
    <w:rsid w:val="0045390C"/>
    <w:rsid w:val="0045396F"/>
    <w:rsid w:val="00453A5A"/>
    <w:rsid w:val="00453AB7"/>
    <w:rsid w:val="00453CB3"/>
    <w:rsid w:val="00453D70"/>
    <w:rsid w:val="00453E92"/>
    <w:rsid w:val="00453FD4"/>
    <w:rsid w:val="00454052"/>
    <w:rsid w:val="004543F3"/>
    <w:rsid w:val="004544B0"/>
    <w:rsid w:val="00454A0F"/>
    <w:rsid w:val="00454A52"/>
    <w:rsid w:val="00454AD6"/>
    <w:rsid w:val="00454E90"/>
    <w:rsid w:val="0045503C"/>
    <w:rsid w:val="00455193"/>
    <w:rsid w:val="004551AD"/>
    <w:rsid w:val="00455245"/>
    <w:rsid w:val="004553B6"/>
    <w:rsid w:val="0045545E"/>
    <w:rsid w:val="0045573B"/>
    <w:rsid w:val="0045577D"/>
    <w:rsid w:val="004557C1"/>
    <w:rsid w:val="00455965"/>
    <w:rsid w:val="00455DC5"/>
    <w:rsid w:val="0045615A"/>
    <w:rsid w:val="00456302"/>
    <w:rsid w:val="00456606"/>
    <w:rsid w:val="00456CE3"/>
    <w:rsid w:val="004572B1"/>
    <w:rsid w:val="0045730D"/>
    <w:rsid w:val="00457385"/>
    <w:rsid w:val="004574BD"/>
    <w:rsid w:val="0045787B"/>
    <w:rsid w:val="00457950"/>
    <w:rsid w:val="004579C2"/>
    <w:rsid w:val="00457B4C"/>
    <w:rsid w:val="00457D0C"/>
    <w:rsid w:val="00457E18"/>
    <w:rsid w:val="004601A7"/>
    <w:rsid w:val="0046028E"/>
    <w:rsid w:val="0046050E"/>
    <w:rsid w:val="00460602"/>
    <w:rsid w:val="004607EE"/>
    <w:rsid w:val="00460F85"/>
    <w:rsid w:val="004611AA"/>
    <w:rsid w:val="004613A0"/>
    <w:rsid w:val="00461934"/>
    <w:rsid w:val="00461935"/>
    <w:rsid w:val="004619E5"/>
    <w:rsid w:val="00461BAA"/>
    <w:rsid w:val="00461BD2"/>
    <w:rsid w:val="00461D86"/>
    <w:rsid w:val="00461EC6"/>
    <w:rsid w:val="00462006"/>
    <w:rsid w:val="00462338"/>
    <w:rsid w:val="0046234D"/>
    <w:rsid w:val="004624BB"/>
    <w:rsid w:val="0046252C"/>
    <w:rsid w:val="004625B6"/>
    <w:rsid w:val="004625D1"/>
    <w:rsid w:val="0046261B"/>
    <w:rsid w:val="00462662"/>
    <w:rsid w:val="0046269B"/>
    <w:rsid w:val="00462802"/>
    <w:rsid w:val="00462B1B"/>
    <w:rsid w:val="00462DB2"/>
    <w:rsid w:val="0046308A"/>
    <w:rsid w:val="00463153"/>
    <w:rsid w:val="00463237"/>
    <w:rsid w:val="00463275"/>
    <w:rsid w:val="0046348F"/>
    <w:rsid w:val="0046351D"/>
    <w:rsid w:val="004635DF"/>
    <w:rsid w:val="00463756"/>
    <w:rsid w:val="004639A8"/>
    <w:rsid w:val="00463AD2"/>
    <w:rsid w:val="00463B09"/>
    <w:rsid w:val="00463C31"/>
    <w:rsid w:val="00463CEF"/>
    <w:rsid w:val="00463D7E"/>
    <w:rsid w:val="00463DE2"/>
    <w:rsid w:val="00463E2E"/>
    <w:rsid w:val="004641DF"/>
    <w:rsid w:val="00464255"/>
    <w:rsid w:val="004644BA"/>
    <w:rsid w:val="00464568"/>
    <w:rsid w:val="00464AEA"/>
    <w:rsid w:val="00464C0A"/>
    <w:rsid w:val="00465021"/>
    <w:rsid w:val="00465091"/>
    <w:rsid w:val="0046518B"/>
    <w:rsid w:val="004653E0"/>
    <w:rsid w:val="00465AC1"/>
    <w:rsid w:val="00465CDB"/>
    <w:rsid w:val="00465D0D"/>
    <w:rsid w:val="00465DF7"/>
    <w:rsid w:val="00465E3A"/>
    <w:rsid w:val="00465F46"/>
    <w:rsid w:val="00465FD2"/>
    <w:rsid w:val="0046607F"/>
    <w:rsid w:val="00466209"/>
    <w:rsid w:val="0046621F"/>
    <w:rsid w:val="0046634F"/>
    <w:rsid w:val="00466390"/>
    <w:rsid w:val="004667E2"/>
    <w:rsid w:val="00466A45"/>
    <w:rsid w:val="00466D44"/>
    <w:rsid w:val="00466F1C"/>
    <w:rsid w:val="004670FD"/>
    <w:rsid w:val="0046714A"/>
    <w:rsid w:val="00467158"/>
    <w:rsid w:val="00467359"/>
    <w:rsid w:val="004674C9"/>
    <w:rsid w:val="00467815"/>
    <w:rsid w:val="00467A8C"/>
    <w:rsid w:val="00467C46"/>
    <w:rsid w:val="00467D9E"/>
    <w:rsid w:val="00467DF8"/>
    <w:rsid w:val="004700BC"/>
    <w:rsid w:val="0047014F"/>
    <w:rsid w:val="004701AF"/>
    <w:rsid w:val="0047035B"/>
    <w:rsid w:val="004704DE"/>
    <w:rsid w:val="004705B9"/>
    <w:rsid w:val="004707FD"/>
    <w:rsid w:val="0047081F"/>
    <w:rsid w:val="004709FA"/>
    <w:rsid w:val="00470A45"/>
    <w:rsid w:val="00470BBA"/>
    <w:rsid w:val="00470E07"/>
    <w:rsid w:val="00471136"/>
    <w:rsid w:val="0047118F"/>
    <w:rsid w:val="00471206"/>
    <w:rsid w:val="0047151D"/>
    <w:rsid w:val="00471710"/>
    <w:rsid w:val="004717F1"/>
    <w:rsid w:val="00471BFA"/>
    <w:rsid w:val="00471C7F"/>
    <w:rsid w:val="00471D98"/>
    <w:rsid w:val="0047208F"/>
    <w:rsid w:val="004720AA"/>
    <w:rsid w:val="004720CF"/>
    <w:rsid w:val="004721A8"/>
    <w:rsid w:val="00472277"/>
    <w:rsid w:val="00472618"/>
    <w:rsid w:val="004726E4"/>
    <w:rsid w:val="00472826"/>
    <w:rsid w:val="00472828"/>
    <w:rsid w:val="00472E9B"/>
    <w:rsid w:val="00472FEE"/>
    <w:rsid w:val="004730A9"/>
    <w:rsid w:val="00473189"/>
    <w:rsid w:val="004731DB"/>
    <w:rsid w:val="0047345C"/>
    <w:rsid w:val="004738FE"/>
    <w:rsid w:val="00473940"/>
    <w:rsid w:val="004739ED"/>
    <w:rsid w:val="00473B35"/>
    <w:rsid w:val="00473C22"/>
    <w:rsid w:val="00473D19"/>
    <w:rsid w:val="00473D28"/>
    <w:rsid w:val="00473DA9"/>
    <w:rsid w:val="00473E28"/>
    <w:rsid w:val="00473F01"/>
    <w:rsid w:val="00473F4D"/>
    <w:rsid w:val="00474152"/>
    <w:rsid w:val="00474479"/>
    <w:rsid w:val="00474745"/>
    <w:rsid w:val="00474770"/>
    <w:rsid w:val="004747C4"/>
    <w:rsid w:val="0047484F"/>
    <w:rsid w:val="00474EB7"/>
    <w:rsid w:val="00475008"/>
    <w:rsid w:val="00475045"/>
    <w:rsid w:val="004754AA"/>
    <w:rsid w:val="004756CC"/>
    <w:rsid w:val="00475B28"/>
    <w:rsid w:val="00475BA4"/>
    <w:rsid w:val="00475E74"/>
    <w:rsid w:val="00476002"/>
    <w:rsid w:val="0047632E"/>
    <w:rsid w:val="00476441"/>
    <w:rsid w:val="00476D92"/>
    <w:rsid w:val="00476E09"/>
    <w:rsid w:val="00476E21"/>
    <w:rsid w:val="00477184"/>
    <w:rsid w:val="00477531"/>
    <w:rsid w:val="004775C5"/>
    <w:rsid w:val="004777C7"/>
    <w:rsid w:val="004777E8"/>
    <w:rsid w:val="00477841"/>
    <w:rsid w:val="00477C10"/>
    <w:rsid w:val="00477CE1"/>
    <w:rsid w:val="00477D0E"/>
    <w:rsid w:val="00477D9C"/>
    <w:rsid w:val="00477DE1"/>
    <w:rsid w:val="00477E6F"/>
    <w:rsid w:val="00480442"/>
    <w:rsid w:val="0048044D"/>
    <w:rsid w:val="004807AD"/>
    <w:rsid w:val="00480A5C"/>
    <w:rsid w:val="00480BD1"/>
    <w:rsid w:val="0048110D"/>
    <w:rsid w:val="00481168"/>
    <w:rsid w:val="00481372"/>
    <w:rsid w:val="00481483"/>
    <w:rsid w:val="00481637"/>
    <w:rsid w:val="004816A6"/>
    <w:rsid w:val="00481926"/>
    <w:rsid w:val="00481B9E"/>
    <w:rsid w:val="00481BE4"/>
    <w:rsid w:val="004821AD"/>
    <w:rsid w:val="004825F6"/>
    <w:rsid w:val="0048267C"/>
    <w:rsid w:val="00482733"/>
    <w:rsid w:val="0048274E"/>
    <w:rsid w:val="004828F2"/>
    <w:rsid w:val="00482926"/>
    <w:rsid w:val="00482A07"/>
    <w:rsid w:val="00482ADB"/>
    <w:rsid w:val="00483260"/>
    <w:rsid w:val="00483378"/>
    <w:rsid w:val="00483446"/>
    <w:rsid w:val="00483583"/>
    <w:rsid w:val="004839CC"/>
    <w:rsid w:val="00483AC6"/>
    <w:rsid w:val="00483B54"/>
    <w:rsid w:val="00483CC7"/>
    <w:rsid w:val="00483D91"/>
    <w:rsid w:val="00483E79"/>
    <w:rsid w:val="00483F86"/>
    <w:rsid w:val="00484040"/>
    <w:rsid w:val="00484279"/>
    <w:rsid w:val="00484582"/>
    <w:rsid w:val="00484786"/>
    <w:rsid w:val="004849B2"/>
    <w:rsid w:val="00484D43"/>
    <w:rsid w:val="00484EC8"/>
    <w:rsid w:val="00485258"/>
    <w:rsid w:val="00485452"/>
    <w:rsid w:val="0048564A"/>
    <w:rsid w:val="004857EA"/>
    <w:rsid w:val="004858D4"/>
    <w:rsid w:val="00485AE9"/>
    <w:rsid w:val="00485BF3"/>
    <w:rsid w:val="00485C6F"/>
    <w:rsid w:val="00485D7E"/>
    <w:rsid w:val="00485D97"/>
    <w:rsid w:val="0048600C"/>
    <w:rsid w:val="00486040"/>
    <w:rsid w:val="00486248"/>
    <w:rsid w:val="00486398"/>
    <w:rsid w:val="00486543"/>
    <w:rsid w:val="0048657F"/>
    <w:rsid w:val="00486694"/>
    <w:rsid w:val="0048679D"/>
    <w:rsid w:val="004867E6"/>
    <w:rsid w:val="0048680C"/>
    <w:rsid w:val="004868BC"/>
    <w:rsid w:val="004868C0"/>
    <w:rsid w:val="004868D7"/>
    <w:rsid w:val="00486EB3"/>
    <w:rsid w:val="004870A9"/>
    <w:rsid w:val="00487179"/>
    <w:rsid w:val="00487448"/>
    <w:rsid w:val="00487503"/>
    <w:rsid w:val="00487630"/>
    <w:rsid w:val="00487826"/>
    <w:rsid w:val="00487A08"/>
    <w:rsid w:val="00487CD2"/>
    <w:rsid w:val="004905BA"/>
    <w:rsid w:val="0049096F"/>
    <w:rsid w:val="00490AE0"/>
    <w:rsid w:val="00490CFB"/>
    <w:rsid w:val="00490DCA"/>
    <w:rsid w:val="00491111"/>
    <w:rsid w:val="0049112F"/>
    <w:rsid w:val="0049142D"/>
    <w:rsid w:val="004915AB"/>
    <w:rsid w:val="004916CB"/>
    <w:rsid w:val="00491756"/>
    <w:rsid w:val="00491932"/>
    <w:rsid w:val="004919EE"/>
    <w:rsid w:val="00491A88"/>
    <w:rsid w:val="00491CAD"/>
    <w:rsid w:val="00491CB9"/>
    <w:rsid w:val="00491E39"/>
    <w:rsid w:val="004922C8"/>
    <w:rsid w:val="00492711"/>
    <w:rsid w:val="004928F1"/>
    <w:rsid w:val="004928FE"/>
    <w:rsid w:val="00492970"/>
    <w:rsid w:val="00492A91"/>
    <w:rsid w:val="00492B25"/>
    <w:rsid w:val="00492B8C"/>
    <w:rsid w:val="00492C71"/>
    <w:rsid w:val="00492E2E"/>
    <w:rsid w:val="00492EDB"/>
    <w:rsid w:val="0049315A"/>
    <w:rsid w:val="0049320B"/>
    <w:rsid w:val="0049327E"/>
    <w:rsid w:val="0049334F"/>
    <w:rsid w:val="00493475"/>
    <w:rsid w:val="004935D1"/>
    <w:rsid w:val="0049388A"/>
    <w:rsid w:val="0049394E"/>
    <w:rsid w:val="00493BD3"/>
    <w:rsid w:val="00493CB9"/>
    <w:rsid w:val="00493E4A"/>
    <w:rsid w:val="00494052"/>
    <w:rsid w:val="00494DFF"/>
    <w:rsid w:val="00495152"/>
    <w:rsid w:val="00495263"/>
    <w:rsid w:val="004953FD"/>
    <w:rsid w:val="004958FE"/>
    <w:rsid w:val="00495919"/>
    <w:rsid w:val="00495A0C"/>
    <w:rsid w:val="00495B7F"/>
    <w:rsid w:val="00495E2D"/>
    <w:rsid w:val="00495F12"/>
    <w:rsid w:val="00496365"/>
    <w:rsid w:val="004963B0"/>
    <w:rsid w:val="004963BA"/>
    <w:rsid w:val="00496B02"/>
    <w:rsid w:val="00496C6B"/>
    <w:rsid w:val="00496E4C"/>
    <w:rsid w:val="00496F72"/>
    <w:rsid w:val="004970CE"/>
    <w:rsid w:val="004971BB"/>
    <w:rsid w:val="0049724B"/>
    <w:rsid w:val="00497330"/>
    <w:rsid w:val="00497BEF"/>
    <w:rsid w:val="00497DC2"/>
    <w:rsid w:val="00497E5D"/>
    <w:rsid w:val="004A01C6"/>
    <w:rsid w:val="004A02B0"/>
    <w:rsid w:val="004A02FA"/>
    <w:rsid w:val="004A0794"/>
    <w:rsid w:val="004A080B"/>
    <w:rsid w:val="004A0950"/>
    <w:rsid w:val="004A0B2C"/>
    <w:rsid w:val="004A0E85"/>
    <w:rsid w:val="004A0ED7"/>
    <w:rsid w:val="004A0EF0"/>
    <w:rsid w:val="004A105E"/>
    <w:rsid w:val="004A1303"/>
    <w:rsid w:val="004A13B6"/>
    <w:rsid w:val="004A16E9"/>
    <w:rsid w:val="004A2018"/>
    <w:rsid w:val="004A20F2"/>
    <w:rsid w:val="004A215D"/>
    <w:rsid w:val="004A2379"/>
    <w:rsid w:val="004A248E"/>
    <w:rsid w:val="004A266B"/>
    <w:rsid w:val="004A2CC3"/>
    <w:rsid w:val="004A2DF1"/>
    <w:rsid w:val="004A2F88"/>
    <w:rsid w:val="004A30E0"/>
    <w:rsid w:val="004A3249"/>
    <w:rsid w:val="004A3250"/>
    <w:rsid w:val="004A3763"/>
    <w:rsid w:val="004A4054"/>
    <w:rsid w:val="004A4078"/>
    <w:rsid w:val="004A41B4"/>
    <w:rsid w:val="004A427F"/>
    <w:rsid w:val="004A44FE"/>
    <w:rsid w:val="004A4578"/>
    <w:rsid w:val="004A4E8A"/>
    <w:rsid w:val="004A4EB1"/>
    <w:rsid w:val="004A506C"/>
    <w:rsid w:val="004A5167"/>
    <w:rsid w:val="004A518C"/>
    <w:rsid w:val="004A5649"/>
    <w:rsid w:val="004A56B6"/>
    <w:rsid w:val="004A575A"/>
    <w:rsid w:val="004A5B3B"/>
    <w:rsid w:val="004A5EA4"/>
    <w:rsid w:val="004A64D7"/>
    <w:rsid w:val="004A6790"/>
    <w:rsid w:val="004A6A56"/>
    <w:rsid w:val="004A6BF3"/>
    <w:rsid w:val="004A6C6F"/>
    <w:rsid w:val="004A6F88"/>
    <w:rsid w:val="004A6FDA"/>
    <w:rsid w:val="004A7178"/>
    <w:rsid w:val="004A7355"/>
    <w:rsid w:val="004A74BB"/>
    <w:rsid w:val="004A7560"/>
    <w:rsid w:val="004A777F"/>
    <w:rsid w:val="004A77F5"/>
    <w:rsid w:val="004A78EC"/>
    <w:rsid w:val="004A7A38"/>
    <w:rsid w:val="004A7B8D"/>
    <w:rsid w:val="004A7C04"/>
    <w:rsid w:val="004A7C95"/>
    <w:rsid w:val="004A7CBE"/>
    <w:rsid w:val="004A7E67"/>
    <w:rsid w:val="004B0096"/>
    <w:rsid w:val="004B0622"/>
    <w:rsid w:val="004B0649"/>
    <w:rsid w:val="004B07A7"/>
    <w:rsid w:val="004B0AAA"/>
    <w:rsid w:val="004B0CCA"/>
    <w:rsid w:val="004B10B7"/>
    <w:rsid w:val="004B13E0"/>
    <w:rsid w:val="004B15BA"/>
    <w:rsid w:val="004B161F"/>
    <w:rsid w:val="004B16F8"/>
    <w:rsid w:val="004B182D"/>
    <w:rsid w:val="004B1874"/>
    <w:rsid w:val="004B1A41"/>
    <w:rsid w:val="004B1F30"/>
    <w:rsid w:val="004B1F5F"/>
    <w:rsid w:val="004B2364"/>
    <w:rsid w:val="004B2B4A"/>
    <w:rsid w:val="004B2EA6"/>
    <w:rsid w:val="004B321D"/>
    <w:rsid w:val="004B3433"/>
    <w:rsid w:val="004B3489"/>
    <w:rsid w:val="004B37C7"/>
    <w:rsid w:val="004B37E0"/>
    <w:rsid w:val="004B3987"/>
    <w:rsid w:val="004B3A53"/>
    <w:rsid w:val="004B3D79"/>
    <w:rsid w:val="004B3D7A"/>
    <w:rsid w:val="004B3F6B"/>
    <w:rsid w:val="004B4018"/>
    <w:rsid w:val="004B4113"/>
    <w:rsid w:val="004B452E"/>
    <w:rsid w:val="004B45BD"/>
    <w:rsid w:val="004B4611"/>
    <w:rsid w:val="004B47B1"/>
    <w:rsid w:val="004B498B"/>
    <w:rsid w:val="004B49D3"/>
    <w:rsid w:val="004B5077"/>
    <w:rsid w:val="004B519F"/>
    <w:rsid w:val="004B5798"/>
    <w:rsid w:val="004B57FB"/>
    <w:rsid w:val="004B58C0"/>
    <w:rsid w:val="004B5BBE"/>
    <w:rsid w:val="004B5D10"/>
    <w:rsid w:val="004B5DD8"/>
    <w:rsid w:val="004B645B"/>
    <w:rsid w:val="004B655E"/>
    <w:rsid w:val="004B6644"/>
    <w:rsid w:val="004B6672"/>
    <w:rsid w:val="004B66DA"/>
    <w:rsid w:val="004B6B89"/>
    <w:rsid w:val="004B6C30"/>
    <w:rsid w:val="004B6C4D"/>
    <w:rsid w:val="004B6DDC"/>
    <w:rsid w:val="004B6F59"/>
    <w:rsid w:val="004B7267"/>
    <w:rsid w:val="004B7596"/>
    <w:rsid w:val="004B7766"/>
    <w:rsid w:val="004B788D"/>
    <w:rsid w:val="004B7932"/>
    <w:rsid w:val="004B7B6D"/>
    <w:rsid w:val="004B7CC9"/>
    <w:rsid w:val="004B7CEF"/>
    <w:rsid w:val="004C0311"/>
    <w:rsid w:val="004C03D0"/>
    <w:rsid w:val="004C07BC"/>
    <w:rsid w:val="004C07F4"/>
    <w:rsid w:val="004C08DC"/>
    <w:rsid w:val="004C08F2"/>
    <w:rsid w:val="004C0B13"/>
    <w:rsid w:val="004C0F5F"/>
    <w:rsid w:val="004C117D"/>
    <w:rsid w:val="004C1332"/>
    <w:rsid w:val="004C1413"/>
    <w:rsid w:val="004C154F"/>
    <w:rsid w:val="004C1710"/>
    <w:rsid w:val="004C1895"/>
    <w:rsid w:val="004C1997"/>
    <w:rsid w:val="004C1B17"/>
    <w:rsid w:val="004C1B1E"/>
    <w:rsid w:val="004C1DFB"/>
    <w:rsid w:val="004C26F3"/>
    <w:rsid w:val="004C26FF"/>
    <w:rsid w:val="004C2819"/>
    <w:rsid w:val="004C2857"/>
    <w:rsid w:val="004C2C80"/>
    <w:rsid w:val="004C2CD1"/>
    <w:rsid w:val="004C2FC5"/>
    <w:rsid w:val="004C3073"/>
    <w:rsid w:val="004C3091"/>
    <w:rsid w:val="004C36C7"/>
    <w:rsid w:val="004C3846"/>
    <w:rsid w:val="004C38BC"/>
    <w:rsid w:val="004C3CAD"/>
    <w:rsid w:val="004C3D5D"/>
    <w:rsid w:val="004C3FA9"/>
    <w:rsid w:val="004C4138"/>
    <w:rsid w:val="004C4200"/>
    <w:rsid w:val="004C427E"/>
    <w:rsid w:val="004C4350"/>
    <w:rsid w:val="004C4517"/>
    <w:rsid w:val="004C462D"/>
    <w:rsid w:val="004C4653"/>
    <w:rsid w:val="004C4952"/>
    <w:rsid w:val="004C4D1E"/>
    <w:rsid w:val="004C50BE"/>
    <w:rsid w:val="004C552A"/>
    <w:rsid w:val="004C55B6"/>
    <w:rsid w:val="004C5686"/>
    <w:rsid w:val="004C57B0"/>
    <w:rsid w:val="004C5917"/>
    <w:rsid w:val="004C5AAF"/>
    <w:rsid w:val="004C5CA5"/>
    <w:rsid w:val="004C5CCA"/>
    <w:rsid w:val="004C5F58"/>
    <w:rsid w:val="004C6481"/>
    <w:rsid w:val="004C674C"/>
    <w:rsid w:val="004C676D"/>
    <w:rsid w:val="004C67DB"/>
    <w:rsid w:val="004C6868"/>
    <w:rsid w:val="004C6A44"/>
    <w:rsid w:val="004C6DCC"/>
    <w:rsid w:val="004C6F3E"/>
    <w:rsid w:val="004C730C"/>
    <w:rsid w:val="004C7578"/>
    <w:rsid w:val="004C75CD"/>
    <w:rsid w:val="004C7785"/>
    <w:rsid w:val="004C7904"/>
    <w:rsid w:val="004C7AC8"/>
    <w:rsid w:val="004C7D59"/>
    <w:rsid w:val="004C7E1B"/>
    <w:rsid w:val="004D000A"/>
    <w:rsid w:val="004D0175"/>
    <w:rsid w:val="004D01F0"/>
    <w:rsid w:val="004D0590"/>
    <w:rsid w:val="004D05B2"/>
    <w:rsid w:val="004D0849"/>
    <w:rsid w:val="004D0B24"/>
    <w:rsid w:val="004D0BEF"/>
    <w:rsid w:val="004D0DB7"/>
    <w:rsid w:val="004D0EF6"/>
    <w:rsid w:val="004D1297"/>
    <w:rsid w:val="004D147B"/>
    <w:rsid w:val="004D1506"/>
    <w:rsid w:val="004D17E9"/>
    <w:rsid w:val="004D1B40"/>
    <w:rsid w:val="004D1CBD"/>
    <w:rsid w:val="004D2086"/>
    <w:rsid w:val="004D2700"/>
    <w:rsid w:val="004D2715"/>
    <w:rsid w:val="004D282E"/>
    <w:rsid w:val="004D2AA5"/>
    <w:rsid w:val="004D2B29"/>
    <w:rsid w:val="004D2E9E"/>
    <w:rsid w:val="004D2EE6"/>
    <w:rsid w:val="004D3223"/>
    <w:rsid w:val="004D32D3"/>
    <w:rsid w:val="004D3AED"/>
    <w:rsid w:val="004D3CD3"/>
    <w:rsid w:val="004D3FF0"/>
    <w:rsid w:val="004D4064"/>
    <w:rsid w:val="004D42EE"/>
    <w:rsid w:val="004D42FD"/>
    <w:rsid w:val="004D468F"/>
    <w:rsid w:val="004D4773"/>
    <w:rsid w:val="004D48B2"/>
    <w:rsid w:val="004D48D2"/>
    <w:rsid w:val="004D496A"/>
    <w:rsid w:val="004D4C12"/>
    <w:rsid w:val="004D5116"/>
    <w:rsid w:val="004D55A8"/>
    <w:rsid w:val="004D56E9"/>
    <w:rsid w:val="004D57F3"/>
    <w:rsid w:val="004D5D62"/>
    <w:rsid w:val="004D5E27"/>
    <w:rsid w:val="004D6006"/>
    <w:rsid w:val="004D6168"/>
    <w:rsid w:val="004D61D8"/>
    <w:rsid w:val="004D68D0"/>
    <w:rsid w:val="004D6996"/>
    <w:rsid w:val="004D6DF9"/>
    <w:rsid w:val="004D6E58"/>
    <w:rsid w:val="004D6F21"/>
    <w:rsid w:val="004D76BA"/>
    <w:rsid w:val="004D77F6"/>
    <w:rsid w:val="004D785C"/>
    <w:rsid w:val="004D7931"/>
    <w:rsid w:val="004D796F"/>
    <w:rsid w:val="004D7A6E"/>
    <w:rsid w:val="004D7C03"/>
    <w:rsid w:val="004D7C39"/>
    <w:rsid w:val="004D7FBE"/>
    <w:rsid w:val="004D7FDF"/>
    <w:rsid w:val="004E0077"/>
    <w:rsid w:val="004E021B"/>
    <w:rsid w:val="004E02CE"/>
    <w:rsid w:val="004E0511"/>
    <w:rsid w:val="004E07B8"/>
    <w:rsid w:val="004E0838"/>
    <w:rsid w:val="004E08AC"/>
    <w:rsid w:val="004E0A43"/>
    <w:rsid w:val="004E0BD7"/>
    <w:rsid w:val="004E0E40"/>
    <w:rsid w:val="004E0FCB"/>
    <w:rsid w:val="004E1A89"/>
    <w:rsid w:val="004E1ED7"/>
    <w:rsid w:val="004E21BC"/>
    <w:rsid w:val="004E234B"/>
    <w:rsid w:val="004E24C8"/>
    <w:rsid w:val="004E2642"/>
    <w:rsid w:val="004E27C4"/>
    <w:rsid w:val="004E2BB0"/>
    <w:rsid w:val="004E2C59"/>
    <w:rsid w:val="004E2CF6"/>
    <w:rsid w:val="004E2E37"/>
    <w:rsid w:val="004E2FB5"/>
    <w:rsid w:val="004E3233"/>
    <w:rsid w:val="004E33B0"/>
    <w:rsid w:val="004E36F9"/>
    <w:rsid w:val="004E380E"/>
    <w:rsid w:val="004E3A87"/>
    <w:rsid w:val="004E3E2D"/>
    <w:rsid w:val="004E4169"/>
    <w:rsid w:val="004E417B"/>
    <w:rsid w:val="004E42D5"/>
    <w:rsid w:val="004E43FB"/>
    <w:rsid w:val="004E441B"/>
    <w:rsid w:val="004E448F"/>
    <w:rsid w:val="004E45AC"/>
    <w:rsid w:val="004E4792"/>
    <w:rsid w:val="004E4E9A"/>
    <w:rsid w:val="004E534B"/>
    <w:rsid w:val="004E557B"/>
    <w:rsid w:val="004E56C0"/>
    <w:rsid w:val="004E5739"/>
    <w:rsid w:val="004E58E0"/>
    <w:rsid w:val="004E59CC"/>
    <w:rsid w:val="004E5BC8"/>
    <w:rsid w:val="004E5D1F"/>
    <w:rsid w:val="004E5E75"/>
    <w:rsid w:val="004E67C0"/>
    <w:rsid w:val="004E6875"/>
    <w:rsid w:val="004E6A34"/>
    <w:rsid w:val="004E6B3D"/>
    <w:rsid w:val="004E6B6C"/>
    <w:rsid w:val="004E6E2E"/>
    <w:rsid w:val="004E72A3"/>
    <w:rsid w:val="004E7875"/>
    <w:rsid w:val="004E78DF"/>
    <w:rsid w:val="004E7D43"/>
    <w:rsid w:val="004E7D70"/>
    <w:rsid w:val="004F004E"/>
    <w:rsid w:val="004F0111"/>
    <w:rsid w:val="004F03A4"/>
    <w:rsid w:val="004F049E"/>
    <w:rsid w:val="004F04F3"/>
    <w:rsid w:val="004F07A9"/>
    <w:rsid w:val="004F07D3"/>
    <w:rsid w:val="004F0AFD"/>
    <w:rsid w:val="004F0CB2"/>
    <w:rsid w:val="004F168E"/>
    <w:rsid w:val="004F1CFF"/>
    <w:rsid w:val="004F1FF4"/>
    <w:rsid w:val="004F20DA"/>
    <w:rsid w:val="004F2265"/>
    <w:rsid w:val="004F2471"/>
    <w:rsid w:val="004F25D7"/>
    <w:rsid w:val="004F2681"/>
    <w:rsid w:val="004F26DB"/>
    <w:rsid w:val="004F29F3"/>
    <w:rsid w:val="004F2A90"/>
    <w:rsid w:val="004F2AE4"/>
    <w:rsid w:val="004F2E1B"/>
    <w:rsid w:val="004F30CD"/>
    <w:rsid w:val="004F361D"/>
    <w:rsid w:val="004F37A3"/>
    <w:rsid w:val="004F3850"/>
    <w:rsid w:val="004F3A01"/>
    <w:rsid w:val="004F3B99"/>
    <w:rsid w:val="004F440B"/>
    <w:rsid w:val="004F4757"/>
    <w:rsid w:val="004F4806"/>
    <w:rsid w:val="004F4D6B"/>
    <w:rsid w:val="004F4DA9"/>
    <w:rsid w:val="004F4DE2"/>
    <w:rsid w:val="004F4FB6"/>
    <w:rsid w:val="004F4FDA"/>
    <w:rsid w:val="004F502D"/>
    <w:rsid w:val="004F504A"/>
    <w:rsid w:val="004F50D1"/>
    <w:rsid w:val="004F5154"/>
    <w:rsid w:val="004F54C6"/>
    <w:rsid w:val="004F5952"/>
    <w:rsid w:val="004F59FF"/>
    <w:rsid w:val="004F5AED"/>
    <w:rsid w:val="004F5BC0"/>
    <w:rsid w:val="004F618E"/>
    <w:rsid w:val="004F62BB"/>
    <w:rsid w:val="004F664E"/>
    <w:rsid w:val="004F67B2"/>
    <w:rsid w:val="004F68B0"/>
    <w:rsid w:val="004F6990"/>
    <w:rsid w:val="004F6B3E"/>
    <w:rsid w:val="004F6B92"/>
    <w:rsid w:val="004F6DAA"/>
    <w:rsid w:val="004F6E34"/>
    <w:rsid w:val="004F70C5"/>
    <w:rsid w:val="004F78E2"/>
    <w:rsid w:val="004F79F7"/>
    <w:rsid w:val="004F7A2D"/>
    <w:rsid w:val="004F7CD1"/>
    <w:rsid w:val="004F7D3A"/>
    <w:rsid w:val="004F7F63"/>
    <w:rsid w:val="004F7FEE"/>
    <w:rsid w:val="0050005B"/>
    <w:rsid w:val="00500313"/>
    <w:rsid w:val="005004F0"/>
    <w:rsid w:val="005009DA"/>
    <w:rsid w:val="00500B9C"/>
    <w:rsid w:val="00500CF3"/>
    <w:rsid w:val="00500F31"/>
    <w:rsid w:val="00501277"/>
    <w:rsid w:val="00501448"/>
    <w:rsid w:val="00501497"/>
    <w:rsid w:val="00501870"/>
    <w:rsid w:val="005018A4"/>
    <w:rsid w:val="00501B1C"/>
    <w:rsid w:val="00501BEC"/>
    <w:rsid w:val="00501C77"/>
    <w:rsid w:val="0050202C"/>
    <w:rsid w:val="00502320"/>
    <w:rsid w:val="005026ED"/>
    <w:rsid w:val="00502AB4"/>
    <w:rsid w:val="00502C6B"/>
    <w:rsid w:val="00502E72"/>
    <w:rsid w:val="00502E95"/>
    <w:rsid w:val="00503242"/>
    <w:rsid w:val="00503431"/>
    <w:rsid w:val="00503635"/>
    <w:rsid w:val="00503858"/>
    <w:rsid w:val="00503A0C"/>
    <w:rsid w:val="00503C9F"/>
    <w:rsid w:val="00503E1D"/>
    <w:rsid w:val="00503E88"/>
    <w:rsid w:val="00503FA4"/>
    <w:rsid w:val="005045E7"/>
    <w:rsid w:val="00504698"/>
    <w:rsid w:val="00504CDA"/>
    <w:rsid w:val="00505022"/>
    <w:rsid w:val="0050571B"/>
    <w:rsid w:val="00505ADD"/>
    <w:rsid w:val="00505F11"/>
    <w:rsid w:val="0050644C"/>
    <w:rsid w:val="00506836"/>
    <w:rsid w:val="005068B2"/>
    <w:rsid w:val="00506ADC"/>
    <w:rsid w:val="00506E0E"/>
    <w:rsid w:val="00506E5D"/>
    <w:rsid w:val="00506E6D"/>
    <w:rsid w:val="0050713E"/>
    <w:rsid w:val="005074A0"/>
    <w:rsid w:val="005076D5"/>
    <w:rsid w:val="00507715"/>
    <w:rsid w:val="0050772F"/>
    <w:rsid w:val="00507C95"/>
    <w:rsid w:val="00507C98"/>
    <w:rsid w:val="005101D8"/>
    <w:rsid w:val="0051025E"/>
    <w:rsid w:val="00511082"/>
    <w:rsid w:val="00511156"/>
    <w:rsid w:val="00511333"/>
    <w:rsid w:val="0051158A"/>
    <w:rsid w:val="00511832"/>
    <w:rsid w:val="00511E15"/>
    <w:rsid w:val="00512086"/>
    <w:rsid w:val="005124C5"/>
    <w:rsid w:val="005124D9"/>
    <w:rsid w:val="00512809"/>
    <w:rsid w:val="00512905"/>
    <w:rsid w:val="00512A97"/>
    <w:rsid w:val="00512ECF"/>
    <w:rsid w:val="00512EE9"/>
    <w:rsid w:val="0051311C"/>
    <w:rsid w:val="00513394"/>
    <w:rsid w:val="0051378F"/>
    <w:rsid w:val="00513A6F"/>
    <w:rsid w:val="00513AC3"/>
    <w:rsid w:val="00513FA4"/>
    <w:rsid w:val="00514291"/>
    <w:rsid w:val="00514601"/>
    <w:rsid w:val="005147B7"/>
    <w:rsid w:val="0051496B"/>
    <w:rsid w:val="00514B6F"/>
    <w:rsid w:val="00514CC9"/>
    <w:rsid w:val="00514D82"/>
    <w:rsid w:val="00514EA0"/>
    <w:rsid w:val="005151CB"/>
    <w:rsid w:val="005152ED"/>
    <w:rsid w:val="00515461"/>
    <w:rsid w:val="00515578"/>
    <w:rsid w:val="00515667"/>
    <w:rsid w:val="00515881"/>
    <w:rsid w:val="00515908"/>
    <w:rsid w:val="0051592A"/>
    <w:rsid w:val="0051627D"/>
    <w:rsid w:val="005163B7"/>
    <w:rsid w:val="005163D4"/>
    <w:rsid w:val="0051680F"/>
    <w:rsid w:val="00516CDD"/>
    <w:rsid w:val="00516DC4"/>
    <w:rsid w:val="00516F08"/>
    <w:rsid w:val="00517342"/>
    <w:rsid w:val="00517399"/>
    <w:rsid w:val="00517DE7"/>
    <w:rsid w:val="00517E8A"/>
    <w:rsid w:val="00520055"/>
    <w:rsid w:val="00520476"/>
    <w:rsid w:val="0052047B"/>
    <w:rsid w:val="005209F5"/>
    <w:rsid w:val="00520AB0"/>
    <w:rsid w:val="00520D62"/>
    <w:rsid w:val="00520F29"/>
    <w:rsid w:val="005214FB"/>
    <w:rsid w:val="0052151C"/>
    <w:rsid w:val="005217BC"/>
    <w:rsid w:val="00521928"/>
    <w:rsid w:val="00521B30"/>
    <w:rsid w:val="00521D47"/>
    <w:rsid w:val="00521D65"/>
    <w:rsid w:val="00521F17"/>
    <w:rsid w:val="005222DF"/>
    <w:rsid w:val="00522514"/>
    <w:rsid w:val="00522741"/>
    <w:rsid w:val="00522CD1"/>
    <w:rsid w:val="005230C9"/>
    <w:rsid w:val="00523670"/>
    <w:rsid w:val="0052367D"/>
    <w:rsid w:val="00523749"/>
    <w:rsid w:val="00523774"/>
    <w:rsid w:val="00523A13"/>
    <w:rsid w:val="00523B60"/>
    <w:rsid w:val="00523F68"/>
    <w:rsid w:val="00524069"/>
    <w:rsid w:val="00524656"/>
    <w:rsid w:val="005246E5"/>
    <w:rsid w:val="00524977"/>
    <w:rsid w:val="00524A6E"/>
    <w:rsid w:val="0052526C"/>
    <w:rsid w:val="005253B8"/>
    <w:rsid w:val="005254B0"/>
    <w:rsid w:val="00525616"/>
    <w:rsid w:val="00525629"/>
    <w:rsid w:val="00525C44"/>
    <w:rsid w:val="00525C4E"/>
    <w:rsid w:val="00525E6E"/>
    <w:rsid w:val="00525F4F"/>
    <w:rsid w:val="00525FA3"/>
    <w:rsid w:val="0052618E"/>
    <w:rsid w:val="005261C3"/>
    <w:rsid w:val="0052630E"/>
    <w:rsid w:val="005263FF"/>
    <w:rsid w:val="0052656D"/>
    <w:rsid w:val="00526678"/>
    <w:rsid w:val="00526774"/>
    <w:rsid w:val="00526875"/>
    <w:rsid w:val="00526E29"/>
    <w:rsid w:val="00527194"/>
    <w:rsid w:val="00527368"/>
    <w:rsid w:val="00527463"/>
    <w:rsid w:val="00527581"/>
    <w:rsid w:val="005278B6"/>
    <w:rsid w:val="005278C2"/>
    <w:rsid w:val="00527EBD"/>
    <w:rsid w:val="00527FAA"/>
    <w:rsid w:val="00530016"/>
    <w:rsid w:val="00530140"/>
    <w:rsid w:val="005303D1"/>
    <w:rsid w:val="00530441"/>
    <w:rsid w:val="005304E7"/>
    <w:rsid w:val="00530799"/>
    <w:rsid w:val="00530852"/>
    <w:rsid w:val="00530856"/>
    <w:rsid w:val="00530916"/>
    <w:rsid w:val="00530A5B"/>
    <w:rsid w:val="00530D2A"/>
    <w:rsid w:val="00530DD5"/>
    <w:rsid w:val="00530E50"/>
    <w:rsid w:val="00530E53"/>
    <w:rsid w:val="00530ED5"/>
    <w:rsid w:val="00531116"/>
    <w:rsid w:val="005311CF"/>
    <w:rsid w:val="00531476"/>
    <w:rsid w:val="00531CC3"/>
    <w:rsid w:val="00531FD6"/>
    <w:rsid w:val="005320E8"/>
    <w:rsid w:val="00532131"/>
    <w:rsid w:val="005321D9"/>
    <w:rsid w:val="00532603"/>
    <w:rsid w:val="00532C43"/>
    <w:rsid w:val="00532E01"/>
    <w:rsid w:val="00532FE2"/>
    <w:rsid w:val="005332B0"/>
    <w:rsid w:val="00533379"/>
    <w:rsid w:val="00533900"/>
    <w:rsid w:val="005339A4"/>
    <w:rsid w:val="00533A0F"/>
    <w:rsid w:val="00533EA9"/>
    <w:rsid w:val="00533ED8"/>
    <w:rsid w:val="00533F63"/>
    <w:rsid w:val="00534153"/>
    <w:rsid w:val="005341D7"/>
    <w:rsid w:val="00534614"/>
    <w:rsid w:val="00534855"/>
    <w:rsid w:val="0053491C"/>
    <w:rsid w:val="00534978"/>
    <w:rsid w:val="00534B14"/>
    <w:rsid w:val="00535055"/>
    <w:rsid w:val="005350FC"/>
    <w:rsid w:val="00535290"/>
    <w:rsid w:val="005352F7"/>
    <w:rsid w:val="00535430"/>
    <w:rsid w:val="0053549A"/>
    <w:rsid w:val="005357E8"/>
    <w:rsid w:val="005358EE"/>
    <w:rsid w:val="00535A1C"/>
    <w:rsid w:val="00535B95"/>
    <w:rsid w:val="00535D1E"/>
    <w:rsid w:val="00536084"/>
    <w:rsid w:val="0053615D"/>
    <w:rsid w:val="005361E2"/>
    <w:rsid w:val="005364EA"/>
    <w:rsid w:val="0053652D"/>
    <w:rsid w:val="00536643"/>
    <w:rsid w:val="00536983"/>
    <w:rsid w:val="00536A90"/>
    <w:rsid w:val="00536C05"/>
    <w:rsid w:val="00536FE9"/>
    <w:rsid w:val="00537176"/>
    <w:rsid w:val="0053718E"/>
    <w:rsid w:val="005371B0"/>
    <w:rsid w:val="005371D2"/>
    <w:rsid w:val="005372DF"/>
    <w:rsid w:val="005372E6"/>
    <w:rsid w:val="0053755F"/>
    <w:rsid w:val="005376AD"/>
    <w:rsid w:val="0053790A"/>
    <w:rsid w:val="00537937"/>
    <w:rsid w:val="00537BCD"/>
    <w:rsid w:val="00537BE0"/>
    <w:rsid w:val="005403B2"/>
    <w:rsid w:val="0054050D"/>
    <w:rsid w:val="0054051E"/>
    <w:rsid w:val="0054060D"/>
    <w:rsid w:val="00540733"/>
    <w:rsid w:val="00540850"/>
    <w:rsid w:val="00540A06"/>
    <w:rsid w:val="00540D0D"/>
    <w:rsid w:val="00541063"/>
    <w:rsid w:val="005412E6"/>
    <w:rsid w:val="00541545"/>
    <w:rsid w:val="00541585"/>
    <w:rsid w:val="00541774"/>
    <w:rsid w:val="005419CF"/>
    <w:rsid w:val="00541B4A"/>
    <w:rsid w:val="00541CFA"/>
    <w:rsid w:val="00542221"/>
    <w:rsid w:val="00542264"/>
    <w:rsid w:val="00542433"/>
    <w:rsid w:val="00542B93"/>
    <w:rsid w:val="00542E17"/>
    <w:rsid w:val="005433D5"/>
    <w:rsid w:val="005433E6"/>
    <w:rsid w:val="0054342C"/>
    <w:rsid w:val="0054358F"/>
    <w:rsid w:val="005437CB"/>
    <w:rsid w:val="00543AED"/>
    <w:rsid w:val="00543CB8"/>
    <w:rsid w:val="00543DC2"/>
    <w:rsid w:val="00543EC8"/>
    <w:rsid w:val="00543F69"/>
    <w:rsid w:val="005441D7"/>
    <w:rsid w:val="005445C9"/>
    <w:rsid w:val="00544635"/>
    <w:rsid w:val="00544772"/>
    <w:rsid w:val="00544905"/>
    <w:rsid w:val="00544ACD"/>
    <w:rsid w:val="00544B98"/>
    <w:rsid w:val="00544B9A"/>
    <w:rsid w:val="00544D48"/>
    <w:rsid w:val="00544DFB"/>
    <w:rsid w:val="00544FB7"/>
    <w:rsid w:val="00545058"/>
    <w:rsid w:val="00545259"/>
    <w:rsid w:val="00545732"/>
    <w:rsid w:val="00545914"/>
    <w:rsid w:val="00545CED"/>
    <w:rsid w:val="00545E02"/>
    <w:rsid w:val="00545E7E"/>
    <w:rsid w:val="005460A5"/>
    <w:rsid w:val="0054651F"/>
    <w:rsid w:val="005465B3"/>
    <w:rsid w:val="00546AF7"/>
    <w:rsid w:val="00546B5D"/>
    <w:rsid w:val="00546F41"/>
    <w:rsid w:val="005470C7"/>
    <w:rsid w:val="005471D1"/>
    <w:rsid w:val="00547350"/>
    <w:rsid w:val="005473C6"/>
    <w:rsid w:val="00547466"/>
    <w:rsid w:val="0054748D"/>
    <w:rsid w:val="00547490"/>
    <w:rsid w:val="005479FD"/>
    <w:rsid w:val="00547A7E"/>
    <w:rsid w:val="00547B7E"/>
    <w:rsid w:val="00547CD7"/>
    <w:rsid w:val="00547D4A"/>
    <w:rsid w:val="00550A5B"/>
    <w:rsid w:val="00550C7E"/>
    <w:rsid w:val="00550F9D"/>
    <w:rsid w:val="0055104B"/>
    <w:rsid w:val="005510B3"/>
    <w:rsid w:val="00551237"/>
    <w:rsid w:val="0055134B"/>
    <w:rsid w:val="00551408"/>
    <w:rsid w:val="0055156A"/>
    <w:rsid w:val="00551FF4"/>
    <w:rsid w:val="00552957"/>
    <w:rsid w:val="00552C2E"/>
    <w:rsid w:val="00552D28"/>
    <w:rsid w:val="005530EF"/>
    <w:rsid w:val="00553D0C"/>
    <w:rsid w:val="00553F47"/>
    <w:rsid w:val="00554107"/>
    <w:rsid w:val="0055421B"/>
    <w:rsid w:val="00554259"/>
    <w:rsid w:val="00554266"/>
    <w:rsid w:val="00554567"/>
    <w:rsid w:val="00554A34"/>
    <w:rsid w:val="00554B55"/>
    <w:rsid w:val="00554C0C"/>
    <w:rsid w:val="00554C22"/>
    <w:rsid w:val="00554E0C"/>
    <w:rsid w:val="00554EF6"/>
    <w:rsid w:val="00555010"/>
    <w:rsid w:val="00555653"/>
    <w:rsid w:val="0055568E"/>
    <w:rsid w:val="00555946"/>
    <w:rsid w:val="005559B5"/>
    <w:rsid w:val="00555BA4"/>
    <w:rsid w:val="00555D6A"/>
    <w:rsid w:val="00555F5A"/>
    <w:rsid w:val="0055623B"/>
    <w:rsid w:val="0055629C"/>
    <w:rsid w:val="005562F6"/>
    <w:rsid w:val="0055658D"/>
    <w:rsid w:val="00556ABD"/>
    <w:rsid w:val="00556D5F"/>
    <w:rsid w:val="00556D91"/>
    <w:rsid w:val="00557184"/>
    <w:rsid w:val="0055762B"/>
    <w:rsid w:val="0055775B"/>
    <w:rsid w:val="00557A89"/>
    <w:rsid w:val="00557F9E"/>
    <w:rsid w:val="0056017B"/>
    <w:rsid w:val="0056028D"/>
    <w:rsid w:val="00560383"/>
    <w:rsid w:val="0056053A"/>
    <w:rsid w:val="005605E0"/>
    <w:rsid w:val="0056096A"/>
    <w:rsid w:val="00560AD5"/>
    <w:rsid w:val="00560DB6"/>
    <w:rsid w:val="00560E7E"/>
    <w:rsid w:val="00560F00"/>
    <w:rsid w:val="00560F60"/>
    <w:rsid w:val="00561220"/>
    <w:rsid w:val="00561506"/>
    <w:rsid w:val="005615CB"/>
    <w:rsid w:val="00561985"/>
    <w:rsid w:val="00561B42"/>
    <w:rsid w:val="00561BCB"/>
    <w:rsid w:val="00561C3A"/>
    <w:rsid w:val="00561D79"/>
    <w:rsid w:val="00561D8D"/>
    <w:rsid w:val="00561F94"/>
    <w:rsid w:val="005621EE"/>
    <w:rsid w:val="005623FA"/>
    <w:rsid w:val="005625CC"/>
    <w:rsid w:val="00562720"/>
    <w:rsid w:val="0056282D"/>
    <w:rsid w:val="005628AE"/>
    <w:rsid w:val="00562904"/>
    <w:rsid w:val="005629CC"/>
    <w:rsid w:val="005629F7"/>
    <w:rsid w:val="0056318F"/>
    <w:rsid w:val="0056345C"/>
    <w:rsid w:val="005634F8"/>
    <w:rsid w:val="0056373B"/>
    <w:rsid w:val="005638E7"/>
    <w:rsid w:val="00563907"/>
    <w:rsid w:val="005639BA"/>
    <w:rsid w:val="00563ACD"/>
    <w:rsid w:val="00563FF7"/>
    <w:rsid w:val="005645BC"/>
    <w:rsid w:val="005646C8"/>
    <w:rsid w:val="00564F17"/>
    <w:rsid w:val="00565148"/>
    <w:rsid w:val="005652C4"/>
    <w:rsid w:val="00565514"/>
    <w:rsid w:val="00565846"/>
    <w:rsid w:val="00565887"/>
    <w:rsid w:val="005658B7"/>
    <w:rsid w:val="00565D0F"/>
    <w:rsid w:val="005660E7"/>
    <w:rsid w:val="005661A4"/>
    <w:rsid w:val="00566366"/>
    <w:rsid w:val="005663BD"/>
    <w:rsid w:val="005666BB"/>
    <w:rsid w:val="005666F3"/>
    <w:rsid w:val="005667EF"/>
    <w:rsid w:val="0056697D"/>
    <w:rsid w:val="00566B68"/>
    <w:rsid w:val="00566C63"/>
    <w:rsid w:val="00566CC0"/>
    <w:rsid w:val="00566DD1"/>
    <w:rsid w:val="00566DE1"/>
    <w:rsid w:val="0056706A"/>
    <w:rsid w:val="005671BC"/>
    <w:rsid w:val="005671E6"/>
    <w:rsid w:val="00567262"/>
    <w:rsid w:val="005672C1"/>
    <w:rsid w:val="00567617"/>
    <w:rsid w:val="005679BC"/>
    <w:rsid w:val="005700F7"/>
    <w:rsid w:val="00570332"/>
    <w:rsid w:val="005703E4"/>
    <w:rsid w:val="00570838"/>
    <w:rsid w:val="00570AD5"/>
    <w:rsid w:val="00570E82"/>
    <w:rsid w:val="00570EF1"/>
    <w:rsid w:val="005715A7"/>
    <w:rsid w:val="005717B0"/>
    <w:rsid w:val="00571A10"/>
    <w:rsid w:val="00571BF5"/>
    <w:rsid w:val="00571C95"/>
    <w:rsid w:val="00571CB8"/>
    <w:rsid w:val="00571E16"/>
    <w:rsid w:val="0057223B"/>
    <w:rsid w:val="0057235B"/>
    <w:rsid w:val="00572934"/>
    <w:rsid w:val="005729A3"/>
    <w:rsid w:val="00572C01"/>
    <w:rsid w:val="00573052"/>
    <w:rsid w:val="005731F2"/>
    <w:rsid w:val="00573320"/>
    <w:rsid w:val="0057358B"/>
    <w:rsid w:val="00573605"/>
    <w:rsid w:val="00573675"/>
    <w:rsid w:val="00573841"/>
    <w:rsid w:val="005738DE"/>
    <w:rsid w:val="0057393A"/>
    <w:rsid w:val="0057398D"/>
    <w:rsid w:val="00573A42"/>
    <w:rsid w:val="00573EEA"/>
    <w:rsid w:val="00573F64"/>
    <w:rsid w:val="00574114"/>
    <w:rsid w:val="0057424D"/>
    <w:rsid w:val="005743E7"/>
    <w:rsid w:val="005744CA"/>
    <w:rsid w:val="005744DE"/>
    <w:rsid w:val="0057478D"/>
    <w:rsid w:val="0057491E"/>
    <w:rsid w:val="00574977"/>
    <w:rsid w:val="00574BBF"/>
    <w:rsid w:val="00574C3D"/>
    <w:rsid w:val="00574DCD"/>
    <w:rsid w:val="00575210"/>
    <w:rsid w:val="0057553E"/>
    <w:rsid w:val="005755FE"/>
    <w:rsid w:val="0057576B"/>
    <w:rsid w:val="0057585F"/>
    <w:rsid w:val="005759D0"/>
    <w:rsid w:val="005759D8"/>
    <w:rsid w:val="00575DC6"/>
    <w:rsid w:val="00576181"/>
    <w:rsid w:val="005762C0"/>
    <w:rsid w:val="005762DF"/>
    <w:rsid w:val="005769E6"/>
    <w:rsid w:val="00576A32"/>
    <w:rsid w:val="00576E5B"/>
    <w:rsid w:val="00576EAB"/>
    <w:rsid w:val="00577365"/>
    <w:rsid w:val="0057742F"/>
    <w:rsid w:val="0057765C"/>
    <w:rsid w:val="005776DE"/>
    <w:rsid w:val="00577739"/>
    <w:rsid w:val="00577FD7"/>
    <w:rsid w:val="00580025"/>
    <w:rsid w:val="00580061"/>
    <w:rsid w:val="005808F6"/>
    <w:rsid w:val="00580C00"/>
    <w:rsid w:val="00580C6C"/>
    <w:rsid w:val="00580D26"/>
    <w:rsid w:val="00580EDA"/>
    <w:rsid w:val="0058124C"/>
    <w:rsid w:val="0058140F"/>
    <w:rsid w:val="005814EC"/>
    <w:rsid w:val="0058153A"/>
    <w:rsid w:val="005815E6"/>
    <w:rsid w:val="005817BF"/>
    <w:rsid w:val="00581D24"/>
    <w:rsid w:val="00582261"/>
    <w:rsid w:val="005822B3"/>
    <w:rsid w:val="005822CB"/>
    <w:rsid w:val="005824B0"/>
    <w:rsid w:val="005826FF"/>
    <w:rsid w:val="0058286E"/>
    <w:rsid w:val="00582883"/>
    <w:rsid w:val="00582904"/>
    <w:rsid w:val="00583280"/>
    <w:rsid w:val="0058365B"/>
    <w:rsid w:val="005837BA"/>
    <w:rsid w:val="00583BB1"/>
    <w:rsid w:val="00583BD7"/>
    <w:rsid w:val="00583DC1"/>
    <w:rsid w:val="0058400A"/>
    <w:rsid w:val="005841CC"/>
    <w:rsid w:val="0058448A"/>
    <w:rsid w:val="00584650"/>
    <w:rsid w:val="00584847"/>
    <w:rsid w:val="0058488B"/>
    <w:rsid w:val="005848F9"/>
    <w:rsid w:val="00585128"/>
    <w:rsid w:val="00585245"/>
    <w:rsid w:val="0058525D"/>
    <w:rsid w:val="005853A3"/>
    <w:rsid w:val="005853C2"/>
    <w:rsid w:val="005855F1"/>
    <w:rsid w:val="00585820"/>
    <w:rsid w:val="00585914"/>
    <w:rsid w:val="00585BF3"/>
    <w:rsid w:val="00585EB9"/>
    <w:rsid w:val="0058615A"/>
    <w:rsid w:val="00586244"/>
    <w:rsid w:val="005863C4"/>
    <w:rsid w:val="005863DB"/>
    <w:rsid w:val="00586525"/>
    <w:rsid w:val="00586743"/>
    <w:rsid w:val="00586808"/>
    <w:rsid w:val="00586991"/>
    <w:rsid w:val="00586B28"/>
    <w:rsid w:val="00586C22"/>
    <w:rsid w:val="00586F42"/>
    <w:rsid w:val="005873B4"/>
    <w:rsid w:val="00587E48"/>
    <w:rsid w:val="00590015"/>
    <w:rsid w:val="00590438"/>
    <w:rsid w:val="005908DD"/>
    <w:rsid w:val="00590911"/>
    <w:rsid w:val="0059135F"/>
    <w:rsid w:val="00591801"/>
    <w:rsid w:val="00591815"/>
    <w:rsid w:val="00591AE8"/>
    <w:rsid w:val="00591C59"/>
    <w:rsid w:val="00591E1D"/>
    <w:rsid w:val="005920A4"/>
    <w:rsid w:val="0059216C"/>
    <w:rsid w:val="005922F2"/>
    <w:rsid w:val="00592442"/>
    <w:rsid w:val="00592686"/>
    <w:rsid w:val="0059276D"/>
    <w:rsid w:val="005928A3"/>
    <w:rsid w:val="00592DAF"/>
    <w:rsid w:val="00592E2C"/>
    <w:rsid w:val="00592E34"/>
    <w:rsid w:val="00592FFF"/>
    <w:rsid w:val="0059367D"/>
    <w:rsid w:val="0059389C"/>
    <w:rsid w:val="005939E8"/>
    <w:rsid w:val="00593E9D"/>
    <w:rsid w:val="00594100"/>
    <w:rsid w:val="0059422C"/>
    <w:rsid w:val="00594940"/>
    <w:rsid w:val="00594CBF"/>
    <w:rsid w:val="00594DED"/>
    <w:rsid w:val="0059506E"/>
    <w:rsid w:val="00595271"/>
    <w:rsid w:val="00595455"/>
    <w:rsid w:val="00595A3B"/>
    <w:rsid w:val="00595A57"/>
    <w:rsid w:val="00595B9B"/>
    <w:rsid w:val="00595E08"/>
    <w:rsid w:val="00595E4E"/>
    <w:rsid w:val="00595EE2"/>
    <w:rsid w:val="00595F08"/>
    <w:rsid w:val="00595F51"/>
    <w:rsid w:val="00596239"/>
    <w:rsid w:val="005965F8"/>
    <w:rsid w:val="00596617"/>
    <w:rsid w:val="005967D3"/>
    <w:rsid w:val="00596F8F"/>
    <w:rsid w:val="00597021"/>
    <w:rsid w:val="005971CA"/>
    <w:rsid w:val="005972C3"/>
    <w:rsid w:val="0059752A"/>
    <w:rsid w:val="0059797C"/>
    <w:rsid w:val="00597DA5"/>
    <w:rsid w:val="005A0262"/>
    <w:rsid w:val="005A0305"/>
    <w:rsid w:val="005A035F"/>
    <w:rsid w:val="005A039D"/>
    <w:rsid w:val="005A04F8"/>
    <w:rsid w:val="005A05B8"/>
    <w:rsid w:val="005A05D0"/>
    <w:rsid w:val="005A068B"/>
    <w:rsid w:val="005A0884"/>
    <w:rsid w:val="005A0AEE"/>
    <w:rsid w:val="005A0B62"/>
    <w:rsid w:val="005A0E08"/>
    <w:rsid w:val="005A119B"/>
    <w:rsid w:val="005A1508"/>
    <w:rsid w:val="005A17C9"/>
    <w:rsid w:val="005A189F"/>
    <w:rsid w:val="005A19E4"/>
    <w:rsid w:val="005A1AAE"/>
    <w:rsid w:val="005A247F"/>
    <w:rsid w:val="005A24CC"/>
    <w:rsid w:val="005A2716"/>
    <w:rsid w:val="005A287C"/>
    <w:rsid w:val="005A29ED"/>
    <w:rsid w:val="005A32AF"/>
    <w:rsid w:val="005A35BA"/>
    <w:rsid w:val="005A370C"/>
    <w:rsid w:val="005A3A3A"/>
    <w:rsid w:val="005A3C96"/>
    <w:rsid w:val="005A4675"/>
    <w:rsid w:val="005A468C"/>
    <w:rsid w:val="005A473D"/>
    <w:rsid w:val="005A4888"/>
    <w:rsid w:val="005A4A04"/>
    <w:rsid w:val="005A4A4B"/>
    <w:rsid w:val="005A4A75"/>
    <w:rsid w:val="005A4C10"/>
    <w:rsid w:val="005A4E50"/>
    <w:rsid w:val="005A53C6"/>
    <w:rsid w:val="005A554E"/>
    <w:rsid w:val="005A55AD"/>
    <w:rsid w:val="005A55E6"/>
    <w:rsid w:val="005A5EC5"/>
    <w:rsid w:val="005A5F7B"/>
    <w:rsid w:val="005A61A3"/>
    <w:rsid w:val="005A6355"/>
    <w:rsid w:val="005A63E8"/>
    <w:rsid w:val="005A64CC"/>
    <w:rsid w:val="005A64E1"/>
    <w:rsid w:val="005A6601"/>
    <w:rsid w:val="005A689E"/>
    <w:rsid w:val="005A6B7F"/>
    <w:rsid w:val="005A6BD1"/>
    <w:rsid w:val="005A6C2D"/>
    <w:rsid w:val="005A6D13"/>
    <w:rsid w:val="005A715A"/>
    <w:rsid w:val="005A718C"/>
    <w:rsid w:val="005A7906"/>
    <w:rsid w:val="005A7C40"/>
    <w:rsid w:val="005B0017"/>
    <w:rsid w:val="005B0116"/>
    <w:rsid w:val="005B0473"/>
    <w:rsid w:val="005B0530"/>
    <w:rsid w:val="005B05D7"/>
    <w:rsid w:val="005B09C9"/>
    <w:rsid w:val="005B0A94"/>
    <w:rsid w:val="005B0BA9"/>
    <w:rsid w:val="005B0CA5"/>
    <w:rsid w:val="005B0CF9"/>
    <w:rsid w:val="005B0E7E"/>
    <w:rsid w:val="005B104A"/>
    <w:rsid w:val="005B11DD"/>
    <w:rsid w:val="005B1334"/>
    <w:rsid w:val="005B1396"/>
    <w:rsid w:val="005B1436"/>
    <w:rsid w:val="005B1570"/>
    <w:rsid w:val="005B15D7"/>
    <w:rsid w:val="005B176F"/>
    <w:rsid w:val="005B18AC"/>
    <w:rsid w:val="005B19D3"/>
    <w:rsid w:val="005B1AD6"/>
    <w:rsid w:val="005B1CA6"/>
    <w:rsid w:val="005B22BA"/>
    <w:rsid w:val="005B2750"/>
    <w:rsid w:val="005B2A58"/>
    <w:rsid w:val="005B2AA4"/>
    <w:rsid w:val="005B2C89"/>
    <w:rsid w:val="005B3420"/>
    <w:rsid w:val="005B372D"/>
    <w:rsid w:val="005B39F6"/>
    <w:rsid w:val="005B3A48"/>
    <w:rsid w:val="005B3B17"/>
    <w:rsid w:val="005B3C79"/>
    <w:rsid w:val="005B3D72"/>
    <w:rsid w:val="005B3DC2"/>
    <w:rsid w:val="005B3FCD"/>
    <w:rsid w:val="005B4427"/>
    <w:rsid w:val="005B4C13"/>
    <w:rsid w:val="005B4EBD"/>
    <w:rsid w:val="005B52D3"/>
    <w:rsid w:val="005B55A3"/>
    <w:rsid w:val="005B5D93"/>
    <w:rsid w:val="005B5DE7"/>
    <w:rsid w:val="005B5F9C"/>
    <w:rsid w:val="005B5FF8"/>
    <w:rsid w:val="005B6277"/>
    <w:rsid w:val="005B62DC"/>
    <w:rsid w:val="005B6584"/>
    <w:rsid w:val="005B699A"/>
    <w:rsid w:val="005B6AD2"/>
    <w:rsid w:val="005B6E94"/>
    <w:rsid w:val="005B7050"/>
    <w:rsid w:val="005B712E"/>
    <w:rsid w:val="005B7184"/>
    <w:rsid w:val="005B7546"/>
    <w:rsid w:val="005B7695"/>
    <w:rsid w:val="005B7959"/>
    <w:rsid w:val="005B796D"/>
    <w:rsid w:val="005B7A7F"/>
    <w:rsid w:val="005B7BAE"/>
    <w:rsid w:val="005B7BF0"/>
    <w:rsid w:val="005B7D72"/>
    <w:rsid w:val="005B7E8B"/>
    <w:rsid w:val="005B7F2B"/>
    <w:rsid w:val="005C0489"/>
    <w:rsid w:val="005C05D9"/>
    <w:rsid w:val="005C05F5"/>
    <w:rsid w:val="005C0634"/>
    <w:rsid w:val="005C06A3"/>
    <w:rsid w:val="005C06F0"/>
    <w:rsid w:val="005C0797"/>
    <w:rsid w:val="005C0891"/>
    <w:rsid w:val="005C0986"/>
    <w:rsid w:val="005C0ABF"/>
    <w:rsid w:val="005C0DFD"/>
    <w:rsid w:val="005C0E1B"/>
    <w:rsid w:val="005C0ED6"/>
    <w:rsid w:val="005C100D"/>
    <w:rsid w:val="005C11F4"/>
    <w:rsid w:val="005C12AF"/>
    <w:rsid w:val="005C16D8"/>
    <w:rsid w:val="005C1802"/>
    <w:rsid w:val="005C1E56"/>
    <w:rsid w:val="005C1EE6"/>
    <w:rsid w:val="005C218A"/>
    <w:rsid w:val="005C2BDC"/>
    <w:rsid w:val="005C2C7B"/>
    <w:rsid w:val="005C2D96"/>
    <w:rsid w:val="005C2ED9"/>
    <w:rsid w:val="005C2EE3"/>
    <w:rsid w:val="005C3024"/>
    <w:rsid w:val="005C3206"/>
    <w:rsid w:val="005C3363"/>
    <w:rsid w:val="005C343D"/>
    <w:rsid w:val="005C386C"/>
    <w:rsid w:val="005C39B6"/>
    <w:rsid w:val="005C3A98"/>
    <w:rsid w:val="005C3F5B"/>
    <w:rsid w:val="005C4011"/>
    <w:rsid w:val="005C4167"/>
    <w:rsid w:val="005C4613"/>
    <w:rsid w:val="005C4B80"/>
    <w:rsid w:val="005C4BAC"/>
    <w:rsid w:val="005C4EC2"/>
    <w:rsid w:val="005C500C"/>
    <w:rsid w:val="005C53C5"/>
    <w:rsid w:val="005C574E"/>
    <w:rsid w:val="005C5936"/>
    <w:rsid w:val="005C60B9"/>
    <w:rsid w:val="005C60C2"/>
    <w:rsid w:val="005C6137"/>
    <w:rsid w:val="005C6286"/>
    <w:rsid w:val="005C632C"/>
    <w:rsid w:val="005C6355"/>
    <w:rsid w:val="005C6366"/>
    <w:rsid w:val="005C68E9"/>
    <w:rsid w:val="005C69F2"/>
    <w:rsid w:val="005C6DCC"/>
    <w:rsid w:val="005C6FC7"/>
    <w:rsid w:val="005C72E4"/>
    <w:rsid w:val="005C764D"/>
    <w:rsid w:val="005C783D"/>
    <w:rsid w:val="005C7AC9"/>
    <w:rsid w:val="005C7CE0"/>
    <w:rsid w:val="005D0131"/>
    <w:rsid w:val="005D043D"/>
    <w:rsid w:val="005D06DC"/>
    <w:rsid w:val="005D082F"/>
    <w:rsid w:val="005D091E"/>
    <w:rsid w:val="005D0AA0"/>
    <w:rsid w:val="005D0AF8"/>
    <w:rsid w:val="005D0CE6"/>
    <w:rsid w:val="005D0E9C"/>
    <w:rsid w:val="005D13A8"/>
    <w:rsid w:val="005D14EA"/>
    <w:rsid w:val="005D185F"/>
    <w:rsid w:val="005D1955"/>
    <w:rsid w:val="005D1FBD"/>
    <w:rsid w:val="005D22B0"/>
    <w:rsid w:val="005D24E4"/>
    <w:rsid w:val="005D28BA"/>
    <w:rsid w:val="005D2B1F"/>
    <w:rsid w:val="005D2CD9"/>
    <w:rsid w:val="005D2DC3"/>
    <w:rsid w:val="005D3067"/>
    <w:rsid w:val="005D33C7"/>
    <w:rsid w:val="005D351E"/>
    <w:rsid w:val="005D361E"/>
    <w:rsid w:val="005D3687"/>
    <w:rsid w:val="005D3BB7"/>
    <w:rsid w:val="005D3DA7"/>
    <w:rsid w:val="005D4081"/>
    <w:rsid w:val="005D45AB"/>
    <w:rsid w:val="005D46E5"/>
    <w:rsid w:val="005D48DB"/>
    <w:rsid w:val="005D48F2"/>
    <w:rsid w:val="005D4A5B"/>
    <w:rsid w:val="005D4CD7"/>
    <w:rsid w:val="005D4FC2"/>
    <w:rsid w:val="005D5108"/>
    <w:rsid w:val="005D52F2"/>
    <w:rsid w:val="005D5AC3"/>
    <w:rsid w:val="005D5C31"/>
    <w:rsid w:val="005D5D65"/>
    <w:rsid w:val="005D5EBD"/>
    <w:rsid w:val="005D69C9"/>
    <w:rsid w:val="005D6BBA"/>
    <w:rsid w:val="005D6C4F"/>
    <w:rsid w:val="005D6E34"/>
    <w:rsid w:val="005D6E3E"/>
    <w:rsid w:val="005D6F8F"/>
    <w:rsid w:val="005D7078"/>
    <w:rsid w:val="005D707A"/>
    <w:rsid w:val="005D70C6"/>
    <w:rsid w:val="005D71BF"/>
    <w:rsid w:val="005D73FA"/>
    <w:rsid w:val="005D7C91"/>
    <w:rsid w:val="005D7EC9"/>
    <w:rsid w:val="005E0579"/>
    <w:rsid w:val="005E0949"/>
    <w:rsid w:val="005E09EE"/>
    <w:rsid w:val="005E0A9C"/>
    <w:rsid w:val="005E0F3D"/>
    <w:rsid w:val="005E11A8"/>
    <w:rsid w:val="005E1263"/>
    <w:rsid w:val="005E1281"/>
    <w:rsid w:val="005E1686"/>
    <w:rsid w:val="005E1855"/>
    <w:rsid w:val="005E1BE3"/>
    <w:rsid w:val="005E1D80"/>
    <w:rsid w:val="005E1E52"/>
    <w:rsid w:val="005E1F6E"/>
    <w:rsid w:val="005E1FDD"/>
    <w:rsid w:val="005E2233"/>
    <w:rsid w:val="005E225A"/>
    <w:rsid w:val="005E230F"/>
    <w:rsid w:val="005E2607"/>
    <w:rsid w:val="005E2969"/>
    <w:rsid w:val="005E2B8D"/>
    <w:rsid w:val="005E2D00"/>
    <w:rsid w:val="005E2E1E"/>
    <w:rsid w:val="005E2E96"/>
    <w:rsid w:val="005E2F11"/>
    <w:rsid w:val="005E3343"/>
    <w:rsid w:val="005E35B2"/>
    <w:rsid w:val="005E36A1"/>
    <w:rsid w:val="005E4311"/>
    <w:rsid w:val="005E43F6"/>
    <w:rsid w:val="005E442D"/>
    <w:rsid w:val="005E460A"/>
    <w:rsid w:val="005E48CC"/>
    <w:rsid w:val="005E4B04"/>
    <w:rsid w:val="005E4C8F"/>
    <w:rsid w:val="005E4D02"/>
    <w:rsid w:val="005E4D7D"/>
    <w:rsid w:val="005E4D96"/>
    <w:rsid w:val="005E4E7B"/>
    <w:rsid w:val="005E4FF7"/>
    <w:rsid w:val="005E5154"/>
    <w:rsid w:val="005E5195"/>
    <w:rsid w:val="005E51F5"/>
    <w:rsid w:val="005E526E"/>
    <w:rsid w:val="005E52B2"/>
    <w:rsid w:val="005E5B65"/>
    <w:rsid w:val="005E5B9A"/>
    <w:rsid w:val="005E5CDE"/>
    <w:rsid w:val="005E6204"/>
    <w:rsid w:val="005E6284"/>
    <w:rsid w:val="005E6347"/>
    <w:rsid w:val="005E6355"/>
    <w:rsid w:val="005E63BA"/>
    <w:rsid w:val="005E63C4"/>
    <w:rsid w:val="005E63FA"/>
    <w:rsid w:val="005E67C7"/>
    <w:rsid w:val="005E695D"/>
    <w:rsid w:val="005E6991"/>
    <w:rsid w:val="005E6E30"/>
    <w:rsid w:val="005E6FA7"/>
    <w:rsid w:val="005E7067"/>
    <w:rsid w:val="005E76A8"/>
    <w:rsid w:val="005E782B"/>
    <w:rsid w:val="005E7DCD"/>
    <w:rsid w:val="005E7FF9"/>
    <w:rsid w:val="005F0160"/>
    <w:rsid w:val="005F06AC"/>
    <w:rsid w:val="005F06CA"/>
    <w:rsid w:val="005F07CF"/>
    <w:rsid w:val="005F09D4"/>
    <w:rsid w:val="005F0A7B"/>
    <w:rsid w:val="005F0AEF"/>
    <w:rsid w:val="005F0D2D"/>
    <w:rsid w:val="005F152F"/>
    <w:rsid w:val="005F1897"/>
    <w:rsid w:val="005F18E5"/>
    <w:rsid w:val="005F190C"/>
    <w:rsid w:val="005F192F"/>
    <w:rsid w:val="005F1E28"/>
    <w:rsid w:val="005F1E3C"/>
    <w:rsid w:val="005F2170"/>
    <w:rsid w:val="005F2411"/>
    <w:rsid w:val="005F2421"/>
    <w:rsid w:val="005F248F"/>
    <w:rsid w:val="005F2730"/>
    <w:rsid w:val="005F2E7C"/>
    <w:rsid w:val="005F3130"/>
    <w:rsid w:val="005F313C"/>
    <w:rsid w:val="005F345D"/>
    <w:rsid w:val="005F34DC"/>
    <w:rsid w:val="005F3618"/>
    <w:rsid w:val="005F3838"/>
    <w:rsid w:val="005F3AFB"/>
    <w:rsid w:val="005F3B1B"/>
    <w:rsid w:val="005F3BDD"/>
    <w:rsid w:val="005F3FC8"/>
    <w:rsid w:val="005F4192"/>
    <w:rsid w:val="005F432A"/>
    <w:rsid w:val="005F4547"/>
    <w:rsid w:val="005F47F2"/>
    <w:rsid w:val="005F4C5C"/>
    <w:rsid w:val="005F52A5"/>
    <w:rsid w:val="005F5468"/>
    <w:rsid w:val="005F5519"/>
    <w:rsid w:val="005F5565"/>
    <w:rsid w:val="005F56A9"/>
    <w:rsid w:val="005F573E"/>
    <w:rsid w:val="005F58EE"/>
    <w:rsid w:val="005F598A"/>
    <w:rsid w:val="005F5A37"/>
    <w:rsid w:val="005F5BEA"/>
    <w:rsid w:val="005F5C4D"/>
    <w:rsid w:val="005F62C9"/>
    <w:rsid w:val="005F6308"/>
    <w:rsid w:val="005F655E"/>
    <w:rsid w:val="005F661C"/>
    <w:rsid w:val="005F67B5"/>
    <w:rsid w:val="005F6987"/>
    <w:rsid w:val="005F69B6"/>
    <w:rsid w:val="005F6AE2"/>
    <w:rsid w:val="005F6B4D"/>
    <w:rsid w:val="005F715F"/>
    <w:rsid w:val="005F7191"/>
    <w:rsid w:val="005F7789"/>
    <w:rsid w:val="005F77A1"/>
    <w:rsid w:val="005F77E3"/>
    <w:rsid w:val="005F79CA"/>
    <w:rsid w:val="005F7C82"/>
    <w:rsid w:val="006000B7"/>
    <w:rsid w:val="006005FD"/>
    <w:rsid w:val="0060060E"/>
    <w:rsid w:val="00600A7C"/>
    <w:rsid w:val="00600B44"/>
    <w:rsid w:val="00600C8B"/>
    <w:rsid w:val="00600E1A"/>
    <w:rsid w:val="00600E87"/>
    <w:rsid w:val="00600E8F"/>
    <w:rsid w:val="00601235"/>
    <w:rsid w:val="00601238"/>
    <w:rsid w:val="00601501"/>
    <w:rsid w:val="00601552"/>
    <w:rsid w:val="0060179C"/>
    <w:rsid w:val="00601AB5"/>
    <w:rsid w:val="00601ACC"/>
    <w:rsid w:val="00601C6A"/>
    <w:rsid w:val="00601F8F"/>
    <w:rsid w:val="00602016"/>
    <w:rsid w:val="006022A4"/>
    <w:rsid w:val="0060240C"/>
    <w:rsid w:val="00602460"/>
    <w:rsid w:val="00602647"/>
    <w:rsid w:val="006026BD"/>
    <w:rsid w:val="00602AE8"/>
    <w:rsid w:val="00602B43"/>
    <w:rsid w:val="00602E47"/>
    <w:rsid w:val="00602E98"/>
    <w:rsid w:val="006030A5"/>
    <w:rsid w:val="00603145"/>
    <w:rsid w:val="0060323E"/>
    <w:rsid w:val="00603270"/>
    <w:rsid w:val="0060331C"/>
    <w:rsid w:val="006033AA"/>
    <w:rsid w:val="006039F9"/>
    <w:rsid w:val="006040A8"/>
    <w:rsid w:val="006040C8"/>
    <w:rsid w:val="00604326"/>
    <w:rsid w:val="006046EF"/>
    <w:rsid w:val="0060484E"/>
    <w:rsid w:val="00604999"/>
    <w:rsid w:val="00604B59"/>
    <w:rsid w:val="00604C99"/>
    <w:rsid w:val="00604DFF"/>
    <w:rsid w:val="00604F5F"/>
    <w:rsid w:val="006050A5"/>
    <w:rsid w:val="0060555D"/>
    <w:rsid w:val="006057BF"/>
    <w:rsid w:val="00605BFE"/>
    <w:rsid w:val="00605F16"/>
    <w:rsid w:val="006062F8"/>
    <w:rsid w:val="00606302"/>
    <w:rsid w:val="00606B48"/>
    <w:rsid w:val="00606FEB"/>
    <w:rsid w:val="00607001"/>
    <w:rsid w:val="006073EA"/>
    <w:rsid w:val="00607494"/>
    <w:rsid w:val="006075EF"/>
    <w:rsid w:val="006076B0"/>
    <w:rsid w:val="0060788C"/>
    <w:rsid w:val="006079A8"/>
    <w:rsid w:val="00607ADF"/>
    <w:rsid w:val="00607B90"/>
    <w:rsid w:val="006101D7"/>
    <w:rsid w:val="006103C7"/>
    <w:rsid w:val="00610718"/>
    <w:rsid w:val="00610821"/>
    <w:rsid w:val="00610850"/>
    <w:rsid w:val="006109D5"/>
    <w:rsid w:val="00610C77"/>
    <w:rsid w:val="00610DF6"/>
    <w:rsid w:val="006110C2"/>
    <w:rsid w:val="00611240"/>
    <w:rsid w:val="006115B8"/>
    <w:rsid w:val="006116D7"/>
    <w:rsid w:val="0061176C"/>
    <w:rsid w:val="006117C1"/>
    <w:rsid w:val="006119BC"/>
    <w:rsid w:val="00611A09"/>
    <w:rsid w:val="00611C27"/>
    <w:rsid w:val="00611E48"/>
    <w:rsid w:val="006121A9"/>
    <w:rsid w:val="006129AE"/>
    <w:rsid w:val="00612C9D"/>
    <w:rsid w:val="006133BA"/>
    <w:rsid w:val="0061347D"/>
    <w:rsid w:val="006134BD"/>
    <w:rsid w:val="006137F7"/>
    <w:rsid w:val="0061399E"/>
    <w:rsid w:val="00613A06"/>
    <w:rsid w:val="00613F38"/>
    <w:rsid w:val="006141C0"/>
    <w:rsid w:val="006144EA"/>
    <w:rsid w:val="00614BA5"/>
    <w:rsid w:val="00614DAA"/>
    <w:rsid w:val="00614E6C"/>
    <w:rsid w:val="0061500F"/>
    <w:rsid w:val="00615101"/>
    <w:rsid w:val="00615679"/>
    <w:rsid w:val="00615BCF"/>
    <w:rsid w:val="00615D5D"/>
    <w:rsid w:val="00615EC5"/>
    <w:rsid w:val="00616234"/>
    <w:rsid w:val="00616315"/>
    <w:rsid w:val="0061631A"/>
    <w:rsid w:val="00616420"/>
    <w:rsid w:val="00616449"/>
    <w:rsid w:val="0061648C"/>
    <w:rsid w:val="00616626"/>
    <w:rsid w:val="00616829"/>
    <w:rsid w:val="006169BF"/>
    <w:rsid w:val="006169E2"/>
    <w:rsid w:val="00616BA2"/>
    <w:rsid w:val="00616BD5"/>
    <w:rsid w:val="00616C17"/>
    <w:rsid w:val="00616D3D"/>
    <w:rsid w:val="00616FA3"/>
    <w:rsid w:val="006171D2"/>
    <w:rsid w:val="0061722F"/>
    <w:rsid w:val="00617587"/>
    <w:rsid w:val="00617638"/>
    <w:rsid w:val="00617665"/>
    <w:rsid w:val="00617972"/>
    <w:rsid w:val="00617ABB"/>
    <w:rsid w:val="0062000E"/>
    <w:rsid w:val="00620044"/>
    <w:rsid w:val="006201A9"/>
    <w:rsid w:val="0062053D"/>
    <w:rsid w:val="00620567"/>
    <w:rsid w:val="0062065E"/>
    <w:rsid w:val="006209F3"/>
    <w:rsid w:val="00620A90"/>
    <w:rsid w:val="00620B87"/>
    <w:rsid w:val="00620DFE"/>
    <w:rsid w:val="00620EEE"/>
    <w:rsid w:val="00620EFA"/>
    <w:rsid w:val="00621036"/>
    <w:rsid w:val="0062108D"/>
    <w:rsid w:val="006211B4"/>
    <w:rsid w:val="00621487"/>
    <w:rsid w:val="00621533"/>
    <w:rsid w:val="006219B4"/>
    <w:rsid w:val="00621AD6"/>
    <w:rsid w:val="00621B17"/>
    <w:rsid w:val="00621C4C"/>
    <w:rsid w:val="00621E42"/>
    <w:rsid w:val="00621EA2"/>
    <w:rsid w:val="0062228E"/>
    <w:rsid w:val="0062228F"/>
    <w:rsid w:val="00622375"/>
    <w:rsid w:val="006224C4"/>
    <w:rsid w:val="00622CC5"/>
    <w:rsid w:val="00622F8A"/>
    <w:rsid w:val="00623154"/>
    <w:rsid w:val="00623C0F"/>
    <w:rsid w:val="00623D14"/>
    <w:rsid w:val="00623E3F"/>
    <w:rsid w:val="00623FCF"/>
    <w:rsid w:val="00624007"/>
    <w:rsid w:val="00624056"/>
    <w:rsid w:val="006241AC"/>
    <w:rsid w:val="006241FE"/>
    <w:rsid w:val="0062437A"/>
    <w:rsid w:val="006247C9"/>
    <w:rsid w:val="006248AC"/>
    <w:rsid w:val="0062496A"/>
    <w:rsid w:val="006249A7"/>
    <w:rsid w:val="00624A61"/>
    <w:rsid w:val="00624A8E"/>
    <w:rsid w:val="00624D81"/>
    <w:rsid w:val="00624E79"/>
    <w:rsid w:val="0062504D"/>
    <w:rsid w:val="00625093"/>
    <w:rsid w:val="0062511A"/>
    <w:rsid w:val="006255F9"/>
    <w:rsid w:val="006257F4"/>
    <w:rsid w:val="00625C68"/>
    <w:rsid w:val="00625EB3"/>
    <w:rsid w:val="00625F05"/>
    <w:rsid w:val="00626127"/>
    <w:rsid w:val="006262D0"/>
    <w:rsid w:val="006263A9"/>
    <w:rsid w:val="00626417"/>
    <w:rsid w:val="0062649C"/>
    <w:rsid w:val="006267FE"/>
    <w:rsid w:val="00626820"/>
    <w:rsid w:val="00626823"/>
    <w:rsid w:val="006268EF"/>
    <w:rsid w:val="00626936"/>
    <w:rsid w:val="00626A76"/>
    <w:rsid w:val="00626B95"/>
    <w:rsid w:val="00626C15"/>
    <w:rsid w:val="00626CB9"/>
    <w:rsid w:val="00626ED9"/>
    <w:rsid w:val="00626EF4"/>
    <w:rsid w:val="00627051"/>
    <w:rsid w:val="00627057"/>
    <w:rsid w:val="00627276"/>
    <w:rsid w:val="00627295"/>
    <w:rsid w:val="0062796C"/>
    <w:rsid w:val="006279AE"/>
    <w:rsid w:val="006279B7"/>
    <w:rsid w:val="006279F0"/>
    <w:rsid w:val="00627D68"/>
    <w:rsid w:val="00627EF1"/>
    <w:rsid w:val="00627F68"/>
    <w:rsid w:val="00627FF6"/>
    <w:rsid w:val="006300DC"/>
    <w:rsid w:val="00630631"/>
    <w:rsid w:val="00630AC8"/>
    <w:rsid w:val="00630C2C"/>
    <w:rsid w:val="00630C38"/>
    <w:rsid w:val="00630E69"/>
    <w:rsid w:val="00630F12"/>
    <w:rsid w:val="0063104F"/>
    <w:rsid w:val="006311D6"/>
    <w:rsid w:val="00631726"/>
    <w:rsid w:val="00631810"/>
    <w:rsid w:val="0063195A"/>
    <w:rsid w:val="00631A34"/>
    <w:rsid w:val="00631EBA"/>
    <w:rsid w:val="00632065"/>
    <w:rsid w:val="00632496"/>
    <w:rsid w:val="006326E8"/>
    <w:rsid w:val="0063280A"/>
    <w:rsid w:val="0063293A"/>
    <w:rsid w:val="00632A91"/>
    <w:rsid w:val="00632EB7"/>
    <w:rsid w:val="00632F54"/>
    <w:rsid w:val="006330A3"/>
    <w:rsid w:val="006330CF"/>
    <w:rsid w:val="00633685"/>
    <w:rsid w:val="00633688"/>
    <w:rsid w:val="00633723"/>
    <w:rsid w:val="00633933"/>
    <w:rsid w:val="00633BCB"/>
    <w:rsid w:val="00633F3E"/>
    <w:rsid w:val="006341E5"/>
    <w:rsid w:val="00634286"/>
    <w:rsid w:val="006344C1"/>
    <w:rsid w:val="0063464C"/>
    <w:rsid w:val="0063480D"/>
    <w:rsid w:val="006349DC"/>
    <w:rsid w:val="00634A55"/>
    <w:rsid w:val="00635089"/>
    <w:rsid w:val="00635299"/>
    <w:rsid w:val="006355B9"/>
    <w:rsid w:val="0063573E"/>
    <w:rsid w:val="00635B34"/>
    <w:rsid w:val="00635E65"/>
    <w:rsid w:val="00635FA1"/>
    <w:rsid w:val="0063605B"/>
    <w:rsid w:val="00636C09"/>
    <w:rsid w:val="00637141"/>
    <w:rsid w:val="0063721B"/>
    <w:rsid w:val="00637262"/>
    <w:rsid w:val="00637391"/>
    <w:rsid w:val="0063768D"/>
    <w:rsid w:val="006378FA"/>
    <w:rsid w:val="00637A60"/>
    <w:rsid w:val="00637AB6"/>
    <w:rsid w:val="00637CC3"/>
    <w:rsid w:val="00637E5E"/>
    <w:rsid w:val="00637EAD"/>
    <w:rsid w:val="00640182"/>
    <w:rsid w:val="006405AE"/>
    <w:rsid w:val="00640878"/>
    <w:rsid w:val="00640898"/>
    <w:rsid w:val="00640918"/>
    <w:rsid w:val="00640BC0"/>
    <w:rsid w:val="00641055"/>
    <w:rsid w:val="0064128B"/>
    <w:rsid w:val="006413E5"/>
    <w:rsid w:val="006416ED"/>
    <w:rsid w:val="0064170B"/>
    <w:rsid w:val="00641761"/>
    <w:rsid w:val="0064187C"/>
    <w:rsid w:val="0064195A"/>
    <w:rsid w:val="00641B31"/>
    <w:rsid w:val="00641F7B"/>
    <w:rsid w:val="0064203C"/>
    <w:rsid w:val="0064210E"/>
    <w:rsid w:val="006423D6"/>
    <w:rsid w:val="006428FC"/>
    <w:rsid w:val="0064293D"/>
    <w:rsid w:val="0064318B"/>
    <w:rsid w:val="00643AA5"/>
    <w:rsid w:val="00643C07"/>
    <w:rsid w:val="006440A6"/>
    <w:rsid w:val="006440C7"/>
    <w:rsid w:val="00644302"/>
    <w:rsid w:val="0064437B"/>
    <w:rsid w:val="00644593"/>
    <w:rsid w:val="0064476F"/>
    <w:rsid w:val="006448D2"/>
    <w:rsid w:val="006449A6"/>
    <w:rsid w:val="00644C98"/>
    <w:rsid w:val="00644CCD"/>
    <w:rsid w:val="00644E9C"/>
    <w:rsid w:val="006450D1"/>
    <w:rsid w:val="00645207"/>
    <w:rsid w:val="00645319"/>
    <w:rsid w:val="006455FE"/>
    <w:rsid w:val="00645706"/>
    <w:rsid w:val="00645B86"/>
    <w:rsid w:val="00645BD8"/>
    <w:rsid w:val="00646228"/>
    <w:rsid w:val="00646301"/>
    <w:rsid w:val="00646E07"/>
    <w:rsid w:val="00646E6B"/>
    <w:rsid w:val="00646FB6"/>
    <w:rsid w:val="00647266"/>
    <w:rsid w:val="006473C8"/>
    <w:rsid w:val="0064741B"/>
    <w:rsid w:val="006475B1"/>
    <w:rsid w:val="006477BF"/>
    <w:rsid w:val="00647ABF"/>
    <w:rsid w:val="00647DFA"/>
    <w:rsid w:val="006500FA"/>
    <w:rsid w:val="0065055A"/>
    <w:rsid w:val="0065062C"/>
    <w:rsid w:val="006507FA"/>
    <w:rsid w:val="00650B77"/>
    <w:rsid w:val="00651028"/>
    <w:rsid w:val="006510A9"/>
    <w:rsid w:val="006511E6"/>
    <w:rsid w:val="0065157A"/>
    <w:rsid w:val="006517D7"/>
    <w:rsid w:val="00651C68"/>
    <w:rsid w:val="00651CCC"/>
    <w:rsid w:val="00651D5F"/>
    <w:rsid w:val="006520A1"/>
    <w:rsid w:val="0065227A"/>
    <w:rsid w:val="00652509"/>
    <w:rsid w:val="00652630"/>
    <w:rsid w:val="00652661"/>
    <w:rsid w:val="00652733"/>
    <w:rsid w:val="006528B3"/>
    <w:rsid w:val="006529C4"/>
    <w:rsid w:val="00652A56"/>
    <w:rsid w:val="00652AA7"/>
    <w:rsid w:val="00652C2F"/>
    <w:rsid w:val="00652C64"/>
    <w:rsid w:val="00652E2B"/>
    <w:rsid w:val="00652E83"/>
    <w:rsid w:val="00652F27"/>
    <w:rsid w:val="00652FA5"/>
    <w:rsid w:val="00652FB3"/>
    <w:rsid w:val="006530B0"/>
    <w:rsid w:val="0065312D"/>
    <w:rsid w:val="006532C8"/>
    <w:rsid w:val="00653414"/>
    <w:rsid w:val="006535E6"/>
    <w:rsid w:val="006536C8"/>
    <w:rsid w:val="00653959"/>
    <w:rsid w:val="00653B7F"/>
    <w:rsid w:val="00653CF6"/>
    <w:rsid w:val="0065442E"/>
    <w:rsid w:val="00654B01"/>
    <w:rsid w:val="00654B1F"/>
    <w:rsid w:val="00654EF3"/>
    <w:rsid w:val="00654F09"/>
    <w:rsid w:val="006550DB"/>
    <w:rsid w:val="006551C8"/>
    <w:rsid w:val="006554A9"/>
    <w:rsid w:val="00655623"/>
    <w:rsid w:val="00655628"/>
    <w:rsid w:val="00655653"/>
    <w:rsid w:val="0065571A"/>
    <w:rsid w:val="006559C5"/>
    <w:rsid w:val="00655A9A"/>
    <w:rsid w:val="00655CA8"/>
    <w:rsid w:val="0065627A"/>
    <w:rsid w:val="006568B3"/>
    <w:rsid w:val="00656A73"/>
    <w:rsid w:val="00656AFA"/>
    <w:rsid w:val="00656C0C"/>
    <w:rsid w:val="00656D66"/>
    <w:rsid w:val="00656EF8"/>
    <w:rsid w:val="0065727C"/>
    <w:rsid w:val="006572CC"/>
    <w:rsid w:val="0065740C"/>
    <w:rsid w:val="00657505"/>
    <w:rsid w:val="0065762D"/>
    <w:rsid w:val="00657874"/>
    <w:rsid w:val="0065788E"/>
    <w:rsid w:val="00657D02"/>
    <w:rsid w:val="006603B5"/>
    <w:rsid w:val="006607A9"/>
    <w:rsid w:val="006607C1"/>
    <w:rsid w:val="00660993"/>
    <w:rsid w:val="00660A3D"/>
    <w:rsid w:val="00660A7E"/>
    <w:rsid w:val="00661147"/>
    <w:rsid w:val="0066136C"/>
    <w:rsid w:val="00661405"/>
    <w:rsid w:val="006614CE"/>
    <w:rsid w:val="0066151A"/>
    <w:rsid w:val="006615FA"/>
    <w:rsid w:val="00661A3B"/>
    <w:rsid w:val="00661C40"/>
    <w:rsid w:val="00661FBA"/>
    <w:rsid w:val="006620C6"/>
    <w:rsid w:val="00662264"/>
    <w:rsid w:val="0066247D"/>
    <w:rsid w:val="006626D7"/>
    <w:rsid w:val="0066291A"/>
    <w:rsid w:val="00662985"/>
    <w:rsid w:val="00662A50"/>
    <w:rsid w:val="00662B59"/>
    <w:rsid w:val="00662EBA"/>
    <w:rsid w:val="00662FB0"/>
    <w:rsid w:val="00663096"/>
    <w:rsid w:val="00663162"/>
    <w:rsid w:val="00663318"/>
    <w:rsid w:val="00663634"/>
    <w:rsid w:val="00663A36"/>
    <w:rsid w:val="00663B86"/>
    <w:rsid w:val="00663F0F"/>
    <w:rsid w:val="00663F17"/>
    <w:rsid w:val="00663F2C"/>
    <w:rsid w:val="00664B42"/>
    <w:rsid w:val="00664D47"/>
    <w:rsid w:val="00664E54"/>
    <w:rsid w:val="00664E7F"/>
    <w:rsid w:val="00664E80"/>
    <w:rsid w:val="00665058"/>
    <w:rsid w:val="006654A8"/>
    <w:rsid w:val="006654BE"/>
    <w:rsid w:val="006656C2"/>
    <w:rsid w:val="006659A4"/>
    <w:rsid w:val="00665AA6"/>
    <w:rsid w:val="00665C0B"/>
    <w:rsid w:val="00665FA6"/>
    <w:rsid w:val="006660CB"/>
    <w:rsid w:val="00666EEE"/>
    <w:rsid w:val="006671BE"/>
    <w:rsid w:val="006675F0"/>
    <w:rsid w:val="00667935"/>
    <w:rsid w:val="00667AF9"/>
    <w:rsid w:val="00667BCD"/>
    <w:rsid w:val="00667CA7"/>
    <w:rsid w:val="00670CF5"/>
    <w:rsid w:val="00670EE9"/>
    <w:rsid w:val="00670F66"/>
    <w:rsid w:val="00671055"/>
    <w:rsid w:val="00671263"/>
    <w:rsid w:val="006713F7"/>
    <w:rsid w:val="006714DB"/>
    <w:rsid w:val="006714DD"/>
    <w:rsid w:val="0067154D"/>
    <w:rsid w:val="00671799"/>
    <w:rsid w:val="006718B4"/>
    <w:rsid w:val="00671C49"/>
    <w:rsid w:val="00671DD7"/>
    <w:rsid w:val="0067209E"/>
    <w:rsid w:val="0067223C"/>
    <w:rsid w:val="00672256"/>
    <w:rsid w:val="0067229A"/>
    <w:rsid w:val="006722AC"/>
    <w:rsid w:val="0067238C"/>
    <w:rsid w:val="0067253F"/>
    <w:rsid w:val="006728F2"/>
    <w:rsid w:val="00672CB1"/>
    <w:rsid w:val="00673050"/>
    <w:rsid w:val="0067310D"/>
    <w:rsid w:val="006731F5"/>
    <w:rsid w:val="006734E4"/>
    <w:rsid w:val="00673734"/>
    <w:rsid w:val="00673B35"/>
    <w:rsid w:val="00673DC6"/>
    <w:rsid w:val="00673F60"/>
    <w:rsid w:val="00673F8F"/>
    <w:rsid w:val="006741E9"/>
    <w:rsid w:val="00674264"/>
    <w:rsid w:val="00674482"/>
    <w:rsid w:val="006744C3"/>
    <w:rsid w:val="006745EC"/>
    <w:rsid w:val="00674638"/>
    <w:rsid w:val="00674738"/>
    <w:rsid w:val="006747C8"/>
    <w:rsid w:val="006748E5"/>
    <w:rsid w:val="006749FA"/>
    <w:rsid w:val="0067515A"/>
    <w:rsid w:val="006751ED"/>
    <w:rsid w:val="00675361"/>
    <w:rsid w:val="0067548F"/>
    <w:rsid w:val="006754C6"/>
    <w:rsid w:val="006755F5"/>
    <w:rsid w:val="00675773"/>
    <w:rsid w:val="006758F8"/>
    <w:rsid w:val="0067670F"/>
    <w:rsid w:val="00676939"/>
    <w:rsid w:val="00676C6E"/>
    <w:rsid w:val="00676CE1"/>
    <w:rsid w:val="00676E31"/>
    <w:rsid w:val="00676EAB"/>
    <w:rsid w:val="006771AD"/>
    <w:rsid w:val="0067762D"/>
    <w:rsid w:val="006776A1"/>
    <w:rsid w:val="00677AFA"/>
    <w:rsid w:val="00677BB0"/>
    <w:rsid w:val="00677E1C"/>
    <w:rsid w:val="006803BC"/>
    <w:rsid w:val="0068047C"/>
    <w:rsid w:val="0068048F"/>
    <w:rsid w:val="006809DB"/>
    <w:rsid w:val="00680ABD"/>
    <w:rsid w:val="00680C6B"/>
    <w:rsid w:val="00681304"/>
    <w:rsid w:val="0068135C"/>
    <w:rsid w:val="00681488"/>
    <w:rsid w:val="006814ED"/>
    <w:rsid w:val="00681577"/>
    <w:rsid w:val="006817B4"/>
    <w:rsid w:val="00681999"/>
    <w:rsid w:val="00681A2B"/>
    <w:rsid w:val="00681D3B"/>
    <w:rsid w:val="00681E67"/>
    <w:rsid w:val="00681F3B"/>
    <w:rsid w:val="0068222E"/>
    <w:rsid w:val="0068229C"/>
    <w:rsid w:val="006825CC"/>
    <w:rsid w:val="006825D1"/>
    <w:rsid w:val="006825F1"/>
    <w:rsid w:val="00682716"/>
    <w:rsid w:val="00682A46"/>
    <w:rsid w:val="00682B3D"/>
    <w:rsid w:val="00682E31"/>
    <w:rsid w:val="00682EF5"/>
    <w:rsid w:val="006834BA"/>
    <w:rsid w:val="00683531"/>
    <w:rsid w:val="00683824"/>
    <w:rsid w:val="00683895"/>
    <w:rsid w:val="00683CFE"/>
    <w:rsid w:val="006843B3"/>
    <w:rsid w:val="0068448B"/>
    <w:rsid w:val="00684595"/>
    <w:rsid w:val="00684980"/>
    <w:rsid w:val="00684B8F"/>
    <w:rsid w:val="00685126"/>
    <w:rsid w:val="0068519A"/>
    <w:rsid w:val="006851BD"/>
    <w:rsid w:val="0068522D"/>
    <w:rsid w:val="00685320"/>
    <w:rsid w:val="00685790"/>
    <w:rsid w:val="006859C8"/>
    <w:rsid w:val="00685B3C"/>
    <w:rsid w:val="00685BC8"/>
    <w:rsid w:val="0068604B"/>
    <w:rsid w:val="00686346"/>
    <w:rsid w:val="0068649E"/>
    <w:rsid w:val="00686674"/>
    <w:rsid w:val="00686977"/>
    <w:rsid w:val="00686B61"/>
    <w:rsid w:val="00687028"/>
    <w:rsid w:val="00687197"/>
    <w:rsid w:val="006874F1"/>
    <w:rsid w:val="00687528"/>
    <w:rsid w:val="006877D7"/>
    <w:rsid w:val="0068781B"/>
    <w:rsid w:val="0068791B"/>
    <w:rsid w:val="0069005D"/>
    <w:rsid w:val="0069011F"/>
    <w:rsid w:val="00690153"/>
    <w:rsid w:val="0069037B"/>
    <w:rsid w:val="00690695"/>
    <w:rsid w:val="006908BA"/>
    <w:rsid w:val="006908EC"/>
    <w:rsid w:val="00690A7A"/>
    <w:rsid w:val="00690B33"/>
    <w:rsid w:val="00690BD1"/>
    <w:rsid w:val="00690CB2"/>
    <w:rsid w:val="00690D01"/>
    <w:rsid w:val="0069133E"/>
    <w:rsid w:val="00691379"/>
    <w:rsid w:val="006916DE"/>
    <w:rsid w:val="006918EE"/>
    <w:rsid w:val="00691F1D"/>
    <w:rsid w:val="00692301"/>
    <w:rsid w:val="0069257C"/>
    <w:rsid w:val="006929C0"/>
    <w:rsid w:val="00692AA9"/>
    <w:rsid w:val="00692C4A"/>
    <w:rsid w:val="00692CA7"/>
    <w:rsid w:val="00692CEF"/>
    <w:rsid w:val="00692D9D"/>
    <w:rsid w:val="00692DB5"/>
    <w:rsid w:val="00692DC8"/>
    <w:rsid w:val="00692F1E"/>
    <w:rsid w:val="00693219"/>
    <w:rsid w:val="006935F6"/>
    <w:rsid w:val="0069373C"/>
    <w:rsid w:val="00693869"/>
    <w:rsid w:val="00693CE0"/>
    <w:rsid w:val="00693ED2"/>
    <w:rsid w:val="00693ED3"/>
    <w:rsid w:val="00693FA0"/>
    <w:rsid w:val="0069429D"/>
    <w:rsid w:val="00694668"/>
    <w:rsid w:val="006948B8"/>
    <w:rsid w:val="00694995"/>
    <w:rsid w:val="00694C3E"/>
    <w:rsid w:val="0069504E"/>
    <w:rsid w:val="00695065"/>
    <w:rsid w:val="00695132"/>
    <w:rsid w:val="006953EC"/>
    <w:rsid w:val="00695535"/>
    <w:rsid w:val="00695833"/>
    <w:rsid w:val="00695CCF"/>
    <w:rsid w:val="00695D15"/>
    <w:rsid w:val="00695F6F"/>
    <w:rsid w:val="00695FF5"/>
    <w:rsid w:val="006961BA"/>
    <w:rsid w:val="0069623D"/>
    <w:rsid w:val="0069636D"/>
    <w:rsid w:val="00696507"/>
    <w:rsid w:val="00696799"/>
    <w:rsid w:val="006967B7"/>
    <w:rsid w:val="00696A69"/>
    <w:rsid w:val="00696E7E"/>
    <w:rsid w:val="0069728D"/>
    <w:rsid w:val="0069735D"/>
    <w:rsid w:val="00697518"/>
    <w:rsid w:val="0069787E"/>
    <w:rsid w:val="00697E3E"/>
    <w:rsid w:val="00697EB3"/>
    <w:rsid w:val="00697EEF"/>
    <w:rsid w:val="00697F33"/>
    <w:rsid w:val="006A003B"/>
    <w:rsid w:val="006A01E3"/>
    <w:rsid w:val="006A06E6"/>
    <w:rsid w:val="006A0D41"/>
    <w:rsid w:val="006A0E4C"/>
    <w:rsid w:val="006A0E8D"/>
    <w:rsid w:val="006A0FE0"/>
    <w:rsid w:val="006A118A"/>
    <w:rsid w:val="006A13D2"/>
    <w:rsid w:val="006A1452"/>
    <w:rsid w:val="006A17A9"/>
    <w:rsid w:val="006A1B72"/>
    <w:rsid w:val="006A1BEE"/>
    <w:rsid w:val="006A2784"/>
    <w:rsid w:val="006A294F"/>
    <w:rsid w:val="006A2A85"/>
    <w:rsid w:val="006A2A9E"/>
    <w:rsid w:val="006A2A9F"/>
    <w:rsid w:val="006A2E90"/>
    <w:rsid w:val="006A2EF0"/>
    <w:rsid w:val="006A301C"/>
    <w:rsid w:val="006A3122"/>
    <w:rsid w:val="006A31A0"/>
    <w:rsid w:val="006A33E2"/>
    <w:rsid w:val="006A34CC"/>
    <w:rsid w:val="006A35C3"/>
    <w:rsid w:val="006A368D"/>
    <w:rsid w:val="006A39B2"/>
    <w:rsid w:val="006A3B59"/>
    <w:rsid w:val="006A3FF2"/>
    <w:rsid w:val="006A4027"/>
    <w:rsid w:val="006A4188"/>
    <w:rsid w:val="006A43E3"/>
    <w:rsid w:val="006A48B4"/>
    <w:rsid w:val="006A4C77"/>
    <w:rsid w:val="006A4C89"/>
    <w:rsid w:val="006A4F12"/>
    <w:rsid w:val="006A50F4"/>
    <w:rsid w:val="006A50FE"/>
    <w:rsid w:val="006A543D"/>
    <w:rsid w:val="006A5495"/>
    <w:rsid w:val="006A57E4"/>
    <w:rsid w:val="006A66B0"/>
    <w:rsid w:val="006A67CC"/>
    <w:rsid w:val="006A6DFB"/>
    <w:rsid w:val="006A6EA2"/>
    <w:rsid w:val="006A6F02"/>
    <w:rsid w:val="006A70C1"/>
    <w:rsid w:val="006A71BC"/>
    <w:rsid w:val="006A721F"/>
    <w:rsid w:val="006A725C"/>
    <w:rsid w:val="006A741F"/>
    <w:rsid w:val="006A7665"/>
    <w:rsid w:val="006A7772"/>
    <w:rsid w:val="006A7A5D"/>
    <w:rsid w:val="006A7B96"/>
    <w:rsid w:val="006A7D34"/>
    <w:rsid w:val="006A7EA5"/>
    <w:rsid w:val="006B014E"/>
    <w:rsid w:val="006B049B"/>
    <w:rsid w:val="006B05CD"/>
    <w:rsid w:val="006B0D52"/>
    <w:rsid w:val="006B0F9C"/>
    <w:rsid w:val="006B10B6"/>
    <w:rsid w:val="006B18E1"/>
    <w:rsid w:val="006B19A5"/>
    <w:rsid w:val="006B1CA1"/>
    <w:rsid w:val="006B1E9C"/>
    <w:rsid w:val="006B1EAA"/>
    <w:rsid w:val="006B1ED0"/>
    <w:rsid w:val="006B2144"/>
    <w:rsid w:val="006B293D"/>
    <w:rsid w:val="006B2E82"/>
    <w:rsid w:val="006B3036"/>
    <w:rsid w:val="006B3194"/>
    <w:rsid w:val="006B33ED"/>
    <w:rsid w:val="006B3705"/>
    <w:rsid w:val="006B37BC"/>
    <w:rsid w:val="006B397E"/>
    <w:rsid w:val="006B3AAB"/>
    <w:rsid w:val="006B3C11"/>
    <w:rsid w:val="006B3E67"/>
    <w:rsid w:val="006B3F3B"/>
    <w:rsid w:val="006B3FD9"/>
    <w:rsid w:val="006B41A0"/>
    <w:rsid w:val="006B4460"/>
    <w:rsid w:val="006B446D"/>
    <w:rsid w:val="006B46E7"/>
    <w:rsid w:val="006B47C2"/>
    <w:rsid w:val="006B49A8"/>
    <w:rsid w:val="006B4C0A"/>
    <w:rsid w:val="006B4DF4"/>
    <w:rsid w:val="006B50C9"/>
    <w:rsid w:val="006B53E2"/>
    <w:rsid w:val="006B54CE"/>
    <w:rsid w:val="006B5688"/>
    <w:rsid w:val="006B5799"/>
    <w:rsid w:val="006B591B"/>
    <w:rsid w:val="006B5C87"/>
    <w:rsid w:val="006B5F63"/>
    <w:rsid w:val="006B6141"/>
    <w:rsid w:val="006B62AD"/>
    <w:rsid w:val="006B6C85"/>
    <w:rsid w:val="006B6CE8"/>
    <w:rsid w:val="006B6FC3"/>
    <w:rsid w:val="006B7292"/>
    <w:rsid w:val="006B7475"/>
    <w:rsid w:val="006B7B76"/>
    <w:rsid w:val="006B7C8F"/>
    <w:rsid w:val="006B7CBD"/>
    <w:rsid w:val="006B7F4A"/>
    <w:rsid w:val="006B7FB2"/>
    <w:rsid w:val="006C0061"/>
    <w:rsid w:val="006C0068"/>
    <w:rsid w:val="006C0085"/>
    <w:rsid w:val="006C0108"/>
    <w:rsid w:val="006C056E"/>
    <w:rsid w:val="006C0859"/>
    <w:rsid w:val="006C0A85"/>
    <w:rsid w:val="006C0B43"/>
    <w:rsid w:val="006C0BAB"/>
    <w:rsid w:val="006C0BEF"/>
    <w:rsid w:val="006C0DCB"/>
    <w:rsid w:val="006C0F55"/>
    <w:rsid w:val="006C134E"/>
    <w:rsid w:val="006C1475"/>
    <w:rsid w:val="006C156B"/>
    <w:rsid w:val="006C17A2"/>
    <w:rsid w:val="006C17C4"/>
    <w:rsid w:val="006C189E"/>
    <w:rsid w:val="006C19C9"/>
    <w:rsid w:val="006C1AA6"/>
    <w:rsid w:val="006C1D0A"/>
    <w:rsid w:val="006C1F7F"/>
    <w:rsid w:val="006C234F"/>
    <w:rsid w:val="006C23D4"/>
    <w:rsid w:val="006C26F3"/>
    <w:rsid w:val="006C2A0A"/>
    <w:rsid w:val="006C33DA"/>
    <w:rsid w:val="006C3433"/>
    <w:rsid w:val="006C372B"/>
    <w:rsid w:val="006C3734"/>
    <w:rsid w:val="006C39C2"/>
    <w:rsid w:val="006C3D7D"/>
    <w:rsid w:val="006C41C8"/>
    <w:rsid w:val="006C44D6"/>
    <w:rsid w:val="006C44F9"/>
    <w:rsid w:val="006C4AAD"/>
    <w:rsid w:val="006C4E16"/>
    <w:rsid w:val="006C5174"/>
    <w:rsid w:val="006C51E3"/>
    <w:rsid w:val="006C5485"/>
    <w:rsid w:val="006C5680"/>
    <w:rsid w:val="006C58FF"/>
    <w:rsid w:val="006C59F7"/>
    <w:rsid w:val="006C5A80"/>
    <w:rsid w:val="006C5EF7"/>
    <w:rsid w:val="006C60B8"/>
    <w:rsid w:val="006C629F"/>
    <w:rsid w:val="006C62CC"/>
    <w:rsid w:val="006C62D6"/>
    <w:rsid w:val="006C638D"/>
    <w:rsid w:val="006C6512"/>
    <w:rsid w:val="006C65C6"/>
    <w:rsid w:val="006C66C7"/>
    <w:rsid w:val="006C6743"/>
    <w:rsid w:val="006C6773"/>
    <w:rsid w:val="006C6898"/>
    <w:rsid w:val="006C6985"/>
    <w:rsid w:val="006C69A2"/>
    <w:rsid w:val="006C6A48"/>
    <w:rsid w:val="006C6C30"/>
    <w:rsid w:val="006C6D57"/>
    <w:rsid w:val="006C7186"/>
    <w:rsid w:val="006C7A94"/>
    <w:rsid w:val="006C7AF3"/>
    <w:rsid w:val="006C7BE6"/>
    <w:rsid w:val="006C7EC3"/>
    <w:rsid w:val="006C7FE0"/>
    <w:rsid w:val="006D017D"/>
    <w:rsid w:val="006D0304"/>
    <w:rsid w:val="006D04B5"/>
    <w:rsid w:val="006D0613"/>
    <w:rsid w:val="006D0813"/>
    <w:rsid w:val="006D0B92"/>
    <w:rsid w:val="006D0CED"/>
    <w:rsid w:val="006D0D98"/>
    <w:rsid w:val="006D0E1F"/>
    <w:rsid w:val="006D10FF"/>
    <w:rsid w:val="006D110F"/>
    <w:rsid w:val="006D12A0"/>
    <w:rsid w:val="006D215A"/>
    <w:rsid w:val="006D21EF"/>
    <w:rsid w:val="006D268D"/>
    <w:rsid w:val="006D2B35"/>
    <w:rsid w:val="006D2B45"/>
    <w:rsid w:val="006D2B89"/>
    <w:rsid w:val="006D312F"/>
    <w:rsid w:val="006D321F"/>
    <w:rsid w:val="006D332F"/>
    <w:rsid w:val="006D3499"/>
    <w:rsid w:val="006D34CA"/>
    <w:rsid w:val="006D35A5"/>
    <w:rsid w:val="006D35C1"/>
    <w:rsid w:val="006D36D4"/>
    <w:rsid w:val="006D38AA"/>
    <w:rsid w:val="006D3B19"/>
    <w:rsid w:val="006D3B91"/>
    <w:rsid w:val="006D3E84"/>
    <w:rsid w:val="006D3EE2"/>
    <w:rsid w:val="006D405D"/>
    <w:rsid w:val="006D4094"/>
    <w:rsid w:val="006D43C1"/>
    <w:rsid w:val="006D44B4"/>
    <w:rsid w:val="006D4925"/>
    <w:rsid w:val="006D4E92"/>
    <w:rsid w:val="006D5004"/>
    <w:rsid w:val="006D50DA"/>
    <w:rsid w:val="006D52CA"/>
    <w:rsid w:val="006D5964"/>
    <w:rsid w:val="006D5A56"/>
    <w:rsid w:val="006D5A6B"/>
    <w:rsid w:val="006D5C13"/>
    <w:rsid w:val="006D5E9E"/>
    <w:rsid w:val="006D604F"/>
    <w:rsid w:val="006D6099"/>
    <w:rsid w:val="006D618F"/>
    <w:rsid w:val="006D6859"/>
    <w:rsid w:val="006D6ADF"/>
    <w:rsid w:val="006D6B51"/>
    <w:rsid w:val="006D71B0"/>
    <w:rsid w:val="006D754F"/>
    <w:rsid w:val="006D7732"/>
    <w:rsid w:val="006D7F0D"/>
    <w:rsid w:val="006D7FD7"/>
    <w:rsid w:val="006E0108"/>
    <w:rsid w:val="006E0770"/>
    <w:rsid w:val="006E08F4"/>
    <w:rsid w:val="006E0A24"/>
    <w:rsid w:val="006E0C91"/>
    <w:rsid w:val="006E1098"/>
    <w:rsid w:val="006E120E"/>
    <w:rsid w:val="006E1476"/>
    <w:rsid w:val="006E1A06"/>
    <w:rsid w:val="006E1AE6"/>
    <w:rsid w:val="006E1B2C"/>
    <w:rsid w:val="006E1F55"/>
    <w:rsid w:val="006E212C"/>
    <w:rsid w:val="006E212F"/>
    <w:rsid w:val="006E233F"/>
    <w:rsid w:val="006E26DF"/>
    <w:rsid w:val="006E2A1E"/>
    <w:rsid w:val="006E2B6B"/>
    <w:rsid w:val="006E2DFD"/>
    <w:rsid w:val="006E34D1"/>
    <w:rsid w:val="006E3911"/>
    <w:rsid w:val="006E3CA3"/>
    <w:rsid w:val="006E3CA9"/>
    <w:rsid w:val="006E3FDA"/>
    <w:rsid w:val="006E40E9"/>
    <w:rsid w:val="006E42B6"/>
    <w:rsid w:val="006E43A2"/>
    <w:rsid w:val="006E45D8"/>
    <w:rsid w:val="006E4701"/>
    <w:rsid w:val="006E4CB2"/>
    <w:rsid w:val="006E4EA0"/>
    <w:rsid w:val="006E4F23"/>
    <w:rsid w:val="006E4F32"/>
    <w:rsid w:val="006E531B"/>
    <w:rsid w:val="006E5720"/>
    <w:rsid w:val="006E5BE9"/>
    <w:rsid w:val="006E5FD8"/>
    <w:rsid w:val="006E610F"/>
    <w:rsid w:val="006E65FF"/>
    <w:rsid w:val="006E664F"/>
    <w:rsid w:val="006E679C"/>
    <w:rsid w:val="006E69B9"/>
    <w:rsid w:val="006E6D78"/>
    <w:rsid w:val="006E6DD8"/>
    <w:rsid w:val="006E6FC0"/>
    <w:rsid w:val="006E6FD5"/>
    <w:rsid w:val="006E702F"/>
    <w:rsid w:val="006E7076"/>
    <w:rsid w:val="006E7114"/>
    <w:rsid w:val="006E7498"/>
    <w:rsid w:val="006E7511"/>
    <w:rsid w:val="006E755F"/>
    <w:rsid w:val="006E796A"/>
    <w:rsid w:val="006E79EE"/>
    <w:rsid w:val="006E7C9C"/>
    <w:rsid w:val="006E7E0F"/>
    <w:rsid w:val="006E7E3A"/>
    <w:rsid w:val="006F003A"/>
    <w:rsid w:val="006F01E4"/>
    <w:rsid w:val="006F05EA"/>
    <w:rsid w:val="006F0723"/>
    <w:rsid w:val="006F0800"/>
    <w:rsid w:val="006F0805"/>
    <w:rsid w:val="006F099F"/>
    <w:rsid w:val="006F09A8"/>
    <w:rsid w:val="006F0B13"/>
    <w:rsid w:val="006F0CBA"/>
    <w:rsid w:val="006F0F31"/>
    <w:rsid w:val="006F10A6"/>
    <w:rsid w:val="006F1180"/>
    <w:rsid w:val="006F152A"/>
    <w:rsid w:val="006F1658"/>
    <w:rsid w:val="006F1696"/>
    <w:rsid w:val="006F1758"/>
    <w:rsid w:val="006F17B0"/>
    <w:rsid w:val="006F19B6"/>
    <w:rsid w:val="006F1AD0"/>
    <w:rsid w:val="006F1BCA"/>
    <w:rsid w:val="006F1CA0"/>
    <w:rsid w:val="006F1E80"/>
    <w:rsid w:val="006F1F0E"/>
    <w:rsid w:val="006F227D"/>
    <w:rsid w:val="006F2464"/>
    <w:rsid w:val="006F2A3A"/>
    <w:rsid w:val="006F2CE3"/>
    <w:rsid w:val="006F2DF2"/>
    <w:rsid w:val="006F2E6F"/>
    <w:rsid w:val="006F3128"/>
    <w:rsid w:val="006F3416"/>
    <w:rsid w:val="006F35D3"/>
    <w:rsid w:val="006F367A"/>
    <w:rsid w:val="006F3AB8"/>
    <w:rsid w:val="006F3C1D"/>
    <w:rsid w:val="006F3F13"/>
    <w:rsid w:val="006F3FA8"/>
    <w:rsid w:val="006F40D5"/>
    <w:rsid w:val="006F4452"/>
    <w:rsid w:val="006F4A59"/>
    <w:rsid w:val="006F4B33"/>
    <w:rsid w:val="006F4C15"/>
    <w:rsid w:val="006F4F59"/>
    <w:rsid w:val="006F519F"/>
    <w:rsid w:val="006F5215"/>
    <w:rsid w:val="006F53E0"/>
    <w:rsid w:val="006F5560"/>
    <w:rsid w:val="006F5838"/>
    <w:rsid w:val="006F591D"/>
    <w:rsid w:val="006F5946"/>
    <w:rsid w:val="006F59DC"/>
    <w:rsid w:val="006F5B73"/>
    <w:rsid w:val="006F603F"/>
    <w:rsid w:val="006F6121"/>
    <w:rsid w:val="006F6255"/>
    <w:rsid w:val="006F6428"/>
    <w:rsid w:val="006F66BE"/>
    <w:rsid w:val="006F67BD"/>
    <w:rsid w:val="006F6C6B"/>
    <w:rsid w:val="006F6F08"/>
    <w:rsid w:val="006F7094"/>
    <w:rsid w:val="006F70FF"/>
    <w:rsid w:val="006F753B"/>
    <w:rsid w:val="006F7976"/>
    <w:rsid w:val="006F79B9"/>
    <w:rsid w:val="006F7A89"/>
    <w:rsid w:val="006F7CC0"/>
    <w:rsid w:val="006F7D99"/>
    <w:rsid w:val="006F7E75"/>
    <w:rsid w:val="0070003A"/>
    <w:rsid w:val="007001CD"/>
    <w:rsid w:val="00700217"/>
    <w:rsid w:val="00700432"/>
    <w:rsid w:val="00700CDC"/>
    <w:rsid w:val="00700D3C"/>
    <w:rsid w:val="00700ECF"/>
    <w:rsid w:val="00701169"/>
    <w:rsid w:val="00701174"/>
    <w:rsid w:val="00701266"/>
    <w:rsid w:val="007014E0"/>
    <w:rsid w:val="0070172B"/>
    <w:rsid w:val="00701AA3"/>
    <w:rsid w:val="00701B5E"/>
    <w:rsid w:val="00701B85"/>
    <w:rsid w:val="00702147"/>
    <w:rsid w:val="007021D0"/>
    <w:rsid w:val="00702377"/>
    <w:rsid w:val="007025B3"/>
    <w:rsid w:val="007027D9"/>
    <w:rsid w:val="007029EA"/>
    <w:rsid w:val="00702AB7"/>
    <w:rsid w:val="0070336D"/>
    <w:rsid w:val="007035D1"/>
    <w:rsid w:val="00703A99"/>
    <w:rsid w:val="00703B1A"/>
    <w:rsid w:val="00703B29"/>
    <w:rsid w:val="00703D89"/>
    <w:rsid w:val="00703DB4"/>
    <w:rsid w:val="0070456D"/>
    <w:rsid w:val="00704A47"/>
    <w:rsid w:val="00704ACD"/>
    <w:rsid w:val="00704F1E"/>
    <w:rsid w:val="00704F21"/>
    <w:rsid w:val="00704F4B"/>
    <w:rsid w:val="00704FB6"/>
    <w:rsid w:val="0070509C"/>
    <w:rsid w:val="00705C26"/>
    <w:rsid w:val="00705F3B"/>
    <w:rsid w:val="00705F70"/>
    <w:rsid w:val="00705FF2"/>
    <w:rsid w:val="0070610B"/>
    <w:rsid w:val="0070617D"/>
    <w:rsid w:val="00706380"/>
    <w:rsid w:val="00706651"/>
    <w:rsid w:val="0070680A"/>
    <w:rsid w:val="00706BFB"/>
    <w:rsid w:val="00706FE2"/>
    <w:rsid w:val="00707288"/>
    <w:rsid w:val="0070735B"/>
    <w:rsid w:val="007073C9"/>
    <w:rsid w:val="00707695"/>
    <w:rsid w:val="0070778A"/>
    <w:rsid w:val="007077A1"/>
    <w:rsid w:val="007078C8"/>
    <w:rsid w:val="00707CFE"/>
    <w:rsid w:val="00707E01"/>
    <w:rsid w:val="00707FFA"/>
    <w:rsid w:val="00710230"/>
    <w:rsid w:val="00710833"/>
    <w:rsid w:val="00710BE3"/>
    <w:rsid w:val="00710C58"/>
    <w:rsid w:val="00710CEF"/>
    <w:rsid w:val="00710DFA"/>
    <w:rsid w:val="007111C5"/>
    <w:rsid w:val="00711241"/>
    <w:rsid w:val="0071139B"/>
    <w:rsid w:val="007113AB"/>
    <w:rsid w:val="00711457"/>
    <w:rsid w:val="007119EB"/>
    <w:rsid w:val="00711BDC"/>
    <w:rsid w:val="00711EA3"/>
    <w:rsid w:val="00712018"/>
    <w:rsid w:val="0071237D"/>
    <w:rsid w:val="0071242D"/>
    <w:rsid w:val="0071249A"/>
    <w:rsid w:val="00712510"/>
    <w:rsid w:val="00712689"/>
    <w:rsid w:val="0071277E"/>
    <w:rsid w:val="0071287D"/>
    <w:rsid w:val="00712A8A"/>
    <w:rsid w:val="00712AC3"/>
    <w:rsid w:val="00712FD5"/>
    <w:rsid w:val="007132A1"/>
    <w:rsid w:val="007135BD"/>
    <w:rsid w:val="0071388D"/>
    <w:rsid w:val="00713AB3"/>
    <w:rsid w:val="00713C20"/>
    <w:rsid w:val="00713CF4"/>
    <w:rsid w:val="00713D4C"/>
    <w:rsid w:val="00713F45"/>
    <w:rsid w:val="0071449C"/>
    <w:rsid w:val="007145D6"/>
    <w:rsid w:val="007148A8"/>
    <w:rsid w:val="00714901"/>
    <w:rsid w:val="00714B30"/>
    <w:rsid w:val="00714B56"/>
    <w:rsid w:val="00714CFE"/>
    <w:rsid w:val="00714EC9"/>
    <w:rsid w:val="00714FCE"/>
    <w:rsid w:val="007151CC"/>
    <w:rsid w:val="007154B0"/>
    <w:rsid w:val="007155A5"/>
    <w:rsid w:val="00715724"/>
    <w:rsid w:val="00715AA8"/>
    <w:rsid w:val="00715C64"/>
    <w:rsid w:val="00716355"/>
    <w:rsid w:val="00716426"/>
    <w:rsid w:val="00716878"/>
    <w:rsid w:val="0071687E"/>
    <w:rsid w:val="00716A55"/>
    <w:rsid w:val="00716AC2"/>
    <w:rsid w:val="00716E94"/>
    <w:rsid w:val="007170B8"/>
    <w:rsid w:val="0071712C"/>
    <w:rsid w:val="007173FA"/>
    <w:rsid w:val="0071752A"/>
    <w:rsid w:val="00717810"/>
    <w:rsid w:val="007178A5"/>
    <w:rsid w:val="007179B0"/>
    <w:rsid w:val="00717D07"/>
    <w:rsid w:val="0072001E"/>
    <w:rsid w:val="00720055"/>
    <w:rsid w:val="0072023A"/>
    <w:rsid w:val="007204F7"/>
    <w:rsid w:val="0072073D"/>
    <w:rsid w:val="007208C9"/>
    <w:rsid w:val="00720C72"/>
    <w:rsid w:val="0072112C"/>
    <w:rsid w:val="0072176B"/>
    <w:rsid w:val="00721900"/>
    <w:rsid w:val="00721E33"/>
    <w:rsid w:val="00721E64"/>
    <w:rsid w:val="00722086"/>
    <w:rsid w:val="00722088"/>
    <w:rsid w:val="00722111"/>
    <w:rsid w:val="00722172"/>
    <w:rsid w:val="007222B9"/>
    <w:rsid w:val="007223CF"/>
    <w:rsid w:val="0072275B"/>
    <w:rsid w:val="00722B41"/>
    <w:rsid w:val="00722BB1"/>
    <w:rsid w:val="00722E8E"/>
    <w:rsid w:val="00722F53"/>
    <w:rsid w:val="00723518"/>
    <w:rsid w:val="007237EB"/>
    <w:rsid w:val="007238BF"/>
    <w:rsid w:val="00723C4D"/>
    <w:rsid w:val="00723D07"/>
    <w:rsid w:val="00723E12"/>
    <w:rsid w:val="00723F71"/>
    <w:rsid w:val="00724055"/>
    <w:rsid w:val="00724237"/>
    <w:rsid w:val="007243DB"/>
    <w:rsid w:val="00724681"/>
    <w:rsid w:val="0072483F"/>
    <w:rsid w:val="0072488E"/>
    <w:rsid w:val="00724CBB"/>
    <w:rsid w:val="00724F44"/>
    <w:rsid w:val="00724F46"/>
    <w:rsid w:val="00725940"/>
    <w:rsid w:val="00725A83"/>
    <w:rsid w:val="00725B19"/>
    <w:rsid w:val="00725DD1"/>
    <w:rsid w:val="007261E2"/>
    <w:rsid w:val="007263A4"/>
    <w:rsid w:val="00726405"/>
    <w:rsid w:val="00726551"/>
    <w:rsid w:val="00726884"/>
    <w:rsid w:val="007268AD"/>
    <w:rsid w:val="00726A27"/>
    <w:rsid w:val="00726B9D"/>
    <w:rsid w:val="00726BC0"/>
    <w:rsid w:val="00726D95"/>
    <w:rsid w:val="00726F9D"/>
    <w:rsid w:val="0072709E"/>
    <w:rsid w:val="007274C3"/>
    <w:rsid w:val="007277E8"/>
    <w:rsid w:val="007301E6"/>
    <w:rsid w:val="007304F1"/>
    <w:rsid w:val="00730602"/>
    <w:rsid w:val="00730631"/>
    <w:rsid w:val="007309FA"/>
    <w:rsid w:val="00730B51"/>
    <w:rsid w:val="00730EC2"/>
    <w:rsid w:val="0073103F"/>
    <w:rsid w:val="007311CF"/>
    <w:rsid w:val="007312ED"/>
    <w:rsid w:val="007319C0"/>
    <w:rsid w:val="00731D83"/>
    <w:rsid w:val="00731E13"/>
    <w:rsid w:val="00731F80"/>
    <w:rsid w:val="0073210A"/>
    <w:rsid w:val="0073217B"/>
    <w:rsid w:val="0073240F"/>
    <w:rsid w:val="0073247E"/>
    <w:rsid w:val="007326E7"/>
    <w:rsid w:val="00732725"/>
    <w:rsid w:val="0073281C"/>
    <w:rsid w:val="007329CF"/>
    <w:rsid w:val="00732A3B"/>
    <w:rsid w:val="00732DED"/>
    <w:rsid w:val="00732E0D"/>
    <w:rsid w:val="007330A4"/>
    <w:rsid w:val="007334FF"/>
    <w:rsid w:val="007338A2"/>
    <w:rsid w:val="00733AF9"/>
    <w:rsid w:val="00733C4F"/>
    <w:rsid w:val="00733E09"/>
    <w:rsid w:val="007340F0"/>
    <w:rsid w:val="0073421A"/>
    <w:rsid w:val="00734380"/>
    <w:rsid w:val="007347F6"/>
    <w:rsid w:val="00734ED0"/>
    <w:rsid w:val="00734FAF"/>
    <w:rsid w:val="00734FFA"/>
    <w:rsid w:val="007352B8"/>
    <w:rsid w:val="00735970"/>
    <w:rsid w:val="00735A15"/>
    <w:rsid w:val="00735B80"/>
    <w:rsid w:val="00736006"/>
    <w:rsid w:val="007360A2"/>
    <w:rsid w:val="007360E5"/>
    <w:rsid w:val="007361BD"/>
    <w:rsid w:val="007362B9"/>
    <w:rsid w:val="007364CD"/>
    <w:rsid w:val="0073654C"/>
    <w:rsid w:val="00736815"/>
    <w:rsid w:val="00736903"/>
    <w:rsid w:val="007369FD"/>
    <w:rsid w:val="00736B65"/>
    <w:rsid w:val="00736E24"/>
    <w:rsid w:val="00736E4A"/>
    <w:rsid w:val="007371D6"/>
    <w:rsid w:val="00737252"/>
    <w:rsid w:val="007375CB"/>
    <w:rsid w:val="007378AD"/>
    <w:rsid w:val="00737A0A"/>
    <w:rsid w:val="00740125"/>
    <w:rsid w:val="00740207"/>
    <w:rsid w:val="00740475"/>
    <w:rsid w:val="007406D2"/>
    <w:rsid w:val="007406ED"/>
    <w:rsid w:val="007407E7"/>
    <w:rsid w:val="007408B7"/>
    <w:rsid w:val="00740978"/>
    <w:rsid w:val="00740D7C"/>
    <w:rsid w:val="00740DF3"/>
    <w:rsid w:val="0074106B"/>
    <w:rsid w:val="007410D2"/>
    <w:rsid w:val="007413A3"/>
    <w:rsid w:val="0074153A"/>
    <w:rsid w:val="007416BD"/>
    <w:rsid w:val="00741CBC"/>
    <w:rsid w:val="0074215B"/>
    <w:rsid w:val="007422D4"/>
    <w:rsid w:val="00742308"/>
    <w:rsid w:val="0074256C"/>
    <w:rsid w:val="007427A5"/>
    <w:rsid w:val="007427CD"/>
    <w:rsid w:val="00742D77"/>
    <w:rsid w:val="00743448"/>
    <w:rsid w:val="007435B0"/>
    <w:rsid w:val="007435B8"/>
    <w:rsid w:val="00743870"/>
    <w:rsid w:val="00743D3D"/>
    <w:rsid w:val="00743E65"/>
    <w:rsid w:val="00743FCC"/>
    <w:rsid w:val="007441A6"/>
    <w:rsid w:val="007444D7"/>
    <w:rsid w:val="0074473B"/>
    <w:rsid w:val="00744D52"/>
    <w:rsid w:val="00745005"/>
    <w:rsid w:val="0074518D"/>
    <w:rsid w:val="00745473"/>
    <w:rsid w:val="007458D3"/>
    <w:rsid w:val="007459DE"/>
    <w:rsid w:val="00745A20"/>
    <w:rsid w:val="00745CCA"/>
    <w:rsid w:val="00745D91"/>
    <w:rsid w:val="0074602D"/>
    <w:rsid w:val="00746225"/>
    <w:rsid w:val="007464CD"/>
    <w:rsid w:val="00746B0B"/>
    <w:rsid w:val="00746B2C"/>
    <w:rsid w:val="00746EE1"/>
    <w:rsid w:val="00746F57"/>
    <w:rsid w:val="00746F83"/>
    <w:rsid w:val="00747127"/>
    <w:rsid w:val="0074712C"/>
    <w:rsid w:val="00747368"/>
    <w:rsid w:val="007475F7"/>
    <w:rsid w:val="00747652"/>
    <w:rsid w:val="007476C5"/>
    <w:rsid w:val="007476E9"/>
    <w:rsid w:val="007478C6"/>
    <w:rsid w:val="007479B3"/>
    <w:rsid w:val="00747A47"/>
    <w:rsid w:val="00747CCB"/>
    <w:rsid w:val="007503AA"/>
    <w:rsid w:val="007503EC"/>
    <w:rsid w:val="00750468"/>
    <w:rsid w:val="00750628"/>
    <w:rsid w:val="0075095B"/>
    <w:rsid w:val="007509DE"/>
    <w:rsid w:val="00750C97"/>
    <w:rsid w:val="00750CED"/>
    <w:rsid w:val="00750D89"/>
    <w:rsid w:val="00750F18"/>
    <w:rsid w:val="00750F3E"/>
    <w:rsid w:val="00751013"/>
    <w:rsid w:val="00751167"/>
    <w:rsid w:val="0075162F"/>
    <w:rsid w:val="00751AE3"/>
    <w:rsid w:val="007520FD"/>
    <w:rsid w:val="007522FF"/>
    <w:rsid w:val="00752564"/>
    <w:rsid w:val="007525AD"/>
    <w:rsid w:val="007525E0"/>
    <w:rsid w:val="00752A45"/>
    <w:rsid w:val="00752A99"/>
    <w:rsid w:val="00752EBF"/>
    <w:rsid w:val="0075300F"/>
    <w:rsid w:val="00753374"/>
    <w:rsid w:val="00753534"/>
    <w:rsid w:val="00753931"/>
    <w:rsid w:val="00753A11"/>
    <w:rsid w:val="00753C63"/>
    <w:rsid w:val="00754204"/>
    <w:rsid w:val="007542C1"/>
    <w:rsid w:val="007544F0"/>
    <w:rsid w:val="007549F8"/>
    <w:rsid w:val="00754A56"/>
    <w:rsid w:val="00754C14"/>
    <w:rsid w:val="00754C8B"/>
    <w:rsid w:val="00754F91"/>
    <w:rsid w:val="00755152"/>
    <w:rsid w:val="007554A6"/>
    <w:rsid w:val="00755875"/>
    <w:rsid w:val="00755C30"/>
    <w:rsid w:val="00755C5E"/>
    <w:rsid w:val="00755F46"/>
    <w:rsid w:val="00755FE6"/>
    <w:rsid w:val="0075603B"/>
    <w:rsid w:val="0075616D"/>
    <w:rsid w:val="00756336"/>
    <w:rsid w:val="007564E4"/>
    <w:rsid w:val="007565E6"/>
    <w:rsid w:val="00756770"/>
    <w:rsid w:val="007569C3"/>
    <w:rsid w:val="00756A2B"/>
    <w:rsid w:val="00756C23"/>
    <w:rsid w:val="007571CB"/>
    <w:rsid w:val="00757283"/>
    <w:rsid w:val="007575B7"/>
    <w:rsid w:val="007575C1"/>
    <w:rsid w:val="007577BA"/>
    <w:rsid w:val="00757866"/>
    <w:rsid w:val="00757C28"/>
    <w:rsid w:val="00757CD9"/>
    <w:rsid w:val="00757DB9"/>
    <w:rsid w:val="007601FD"/>
    <w:rsid w:val="00760263"/>
    <w:rsid w:val="007605DB"/>
    <w:rsid w:val="00760925"/>
    <w:rsid w:val="00760B1F"/>
    <w:rsid w:val="00760E9D"/>
    <w:rsid w:val="00760F36"/>
    <w:rsid w:val="00761696"/>
    <w:rsid w:val="00761736"/>
    <w:rsid w:val="00761CB4"/>
    <w:rsid w:val="00761D26"/>
    <w:rsid w:val="00761D7A"/>
    <w:rsid w:val="00761ED7"/>
    <w:rsid w:val="00762065"/>
    <w:rsid w:val="0076211E"/>
    <w:rsid w:val="00762128"/>
    <w:rsid w:val="0076247B"/>
    <w:rsid w:val="0076256D"/>
    <w:rsid w:val="007625C3"/>
    <w:rsid w:val="00762637"/>
    <w:rsid w:val="00762DDF"/>
    <w:rsid w:val="007630C7"/>
    <w:rsid w:val="007631CA"/>
    <w:rsid w:val="00763773"/>
    <w:rsid w:val="00763C53"/>
    <w:rsid w:val="00763C60"/>
    <w:rsid w:val="00763DBC"/>
    <w:rsid w:val="00763EF3"/>
    <w:rsid w:val="00763F57"/>
    <w:rsid w:val="00764441"/>
    <w:rsid w:val="007644F7"/>
    <w:rsid w:val="00764539"/>
    <w:rsid w:val="00764617"/>
    <w:rsid w:val="00764B01"/>
    <w:rsid w:val="00764F05"/>
    <w:rsid w:val="007650B0"/>
    <w:rsid w:val="00765189"/>
    <w:rsid w:val="0076528C"/>
    <w:rsid w:val="00765398"/>
    <w:rsid w:val="0076545A"/>
    <w:rsid w:val="007655C2"/>
    <w:rsid w:val="007655C7"/>
    <w:rsid w:val="00765775"/>
    <w:rsid w:val="007658C4"/>
    <w:rsid w:val="00765933"/>
    <w:rsid w:val="00765C55"/>
    <w:rsid w:val="00765F1A"/>
    <w:rsid w:val="0076627B"/>
    <w:rsid w:val="0076639B"/>
    <w:rsid w:val="007669A5"/>
    <w:rsid w:val="007669E6"/>
    <w:rsid w:val="00767074"/>
    <w:rsid w:val="00767482"/>
    <w:rsid w:val="007676D9"/>
    <w:rsid w:val="0076776F"/>
    <w:rsid w:val="007677CC"/>
    <w:rsid w:val="007679B5"/>
    <w:rsid w:val="00767B3F"/>
    <w:rsid w:val="00767F1F"/>
    <w:rsid w:val="00770C74"/>
    <w:rsid w:val="00770EAA"/>
    <w:rsid w:val="00770FED"/>
    <w:rsid w:val="0077110D"/>
    <w:rsid w:val="0077118E"/>
    <w:rsid w:val="007711A7"/>
    <w:rsid w:val="00771388"/>
    <w:rsid w:val="00771410"/>
    <w:rsid w:val="00771489"/>
    <w:rsid w:val="0077188F"/>
    <w:rsid w:val="00771CBA"/>
    <w:rsid w:val="00771DC6"/>
    <w:rsid w:val="00771FA7"/>
    <w:rsid w:val="00772502"/>
    <w:rsid w:val="0077269A"/>
    <w:rsid w:val="00772801"/>
    <w:rsid w:val="00772B01"/>
    <w:rsid w:val="00773308"/>
    <w:rsid w:val="00773857"/>
    <w:rsid w:val="007738F5"/>
    <w:rsid w:val="00773AD2"/>
    <w:rsid w:val="00773B68"/>
    <w:rsid w:val="00773EAC"/>
    <w:rsid w:val="00773FBA"/>
    <w:rsid w:val="00774126"/>
    <w:rsid w:val="00774148"/>
    <w:rsid w:val="007741F2"/>
    <w:rsid w:val="00774865"/>
    <w:rsid w:val="007748AC"/>
    <w:rsid w:val="007748EA"/>
    <w:rsid w:val="0077520B"/>
    <w:rsid w:val="0077557C"/>
    <w:rsid w:val="00775794"/>
    <w:rsid w:val="00775C7B"/>
    <w:rsid w:val="00776094"/>
    <w:rsid w:val="007760B6"/>
    <w:rsid w:val="00776256"/>
    <w:rsid w:val="0077629F"/>
    <w:rsid w:val="00776542"/>
    <w:rsid w:val="007766EA"/>
    <w:rsid w:val="00776B9F"/>
    <w:rsid w:val="00776EDD"/>
    <w:rsid w:val="0077712A"/>
    <w:rsid w:val="00777236"/>
    <w:rsid w:val="007773D9"/>
    <w:rsid w:val="0077744F"/>
    <w:rsid w:val="007774CB"/>
    <w:rsid w:val="00777A42"/>
    <w:rsid w:val="00777AC3"/>
    <w:rsid w:val="00777B2E"/>
    <w:rsid w:val="00777B83"/>
    <w:rsid w:val="00777B91"/>
    <w:rsid w:val="00777E14"/>
    <w:rsid w:val="00780299"/>
    <w:rsid w:val="00780425"/>
    <w:rsid w:val="00780661"/>
    <w:rsid w:val="0078071D"/>
    <w:rsid w:val="007807CF"/>
    <w:rsid w:val="00780943"/>
    <w:rsid w:val="00780AFF"/>
    <w:rsid w:val="00780E5A"/>
    <w:rsid w:val="0078145F"/>
    <w:rsid w:val="007814F3"/>
    <w:rsid w:val="007815B4"/>
    <w:rsid w:val="00781643"/>
    <w:rsid w:val="007817BA"/>
    <w:rsid w:val="007818EE"/>
    <w:rsid w:val="00781BAA"/>
    <w:rsid w:val="00781BB8"/>
    <w:rsid w:val="00781C72"/>
    <w:rsid w:val="00782112"/>
    <w:rsid w:val="00782B26"/>
    <w:rsid w:val="00782C03"/>
    <w:rsid w:val="00782C25"/>
    <w:rsid w:val="00782CCF"/>
    <w:rsid w:val="00782DEE"/>
    <w:rsid w:val="00782FBF"/>
    <w:rsid w:val="0078314D"/>
    <w:rsid w:val="007833FE"/>
    <w:rsid w:val="007834BD"/>
    <w:rsid w:val="0078351B"/>
    <w:rsid w:val="00783774"/>
    <w:rsid w:val="007837BB"/>
    <w:rsid w:val="00783E13"/>
    <w:rsid w:val="00783E66"/>
    <w:rsid w:val="00783F5B"/>
    <w:rsid w:val="007842E6"/>
    <w:rsid w:val="00784411"/>
    <w:rsid w:val="0078450A"/>
    <w:rsid w:val="00784570"/>
    <w:rsid w:val="00784713"/>
    <w:rsid w:val="00784C06"/>
    <w:rsid w:val="00784CB6"/>
    <w:rsid w:val="00784E3A"/>
    <w:rsid w:val="00784FF9"/>
    <w:rsid w:val="00785034"/>
    <w:rsid w:val="007850D2"/>
    <w:rsid w:val="00785379"/>
    <w:rsid w:val="00785492"/>
    <w:rsid w:val="00785551"/>
    <w:rsid w:val="0078585C"/>
    <w:rsid w:val="00785896"/>
    <w:rsid w:val="00785F92"/>
    <w:rsid w:val="0078606B"/>
    <w:rsid w:val="007862D0"/>
    <w:rsid w:val="00786582"/>
    <w:rsid w:val="00786655"/>
    <w:rsid w:val="00786C1F"/>
    <w:rsid w:val="00786C4E"/>
    <w:rsid w:val="00786DAD"/>
    <w:rsid w:val="00786DDC"/>
    <w:rsid w:val="00787448"/>
    <w:rsid w:val="007876CA"/>
    <w:rsid w:val="00787723"/>
    <w:rsid w:val="00787AB0"/>
    <w:rsid w:val="00787AC6"/>
    <w:rsid w:val="00787DE6"/>
    <w:rsid w:val="007900C6"/>
    <w:rsid w:val="007900EB"/>
    <w:rsid w:val="00790330"/>
    <w:rsid w:val="00790393"/>
    <w:rsid w:val="00790588"/>
    <w:rsid w:val="00790683"/>
    <w:rsid w:val="0079075F"/>
    <w:rsid w:val="007908CD"/>
    <w:rsid w:val="00790979"/>
    <w:rsid w:val="007909E8"/>
    <w:rsid w:val="00790E66"/>
    <w:rsid w:val="007910AF"/>
    <w:rsid w:val="00791517"/>
    <w:rsid w:val="007915B1"/>
    <w:rsid w:val="00791903"/>
    <w:rsid w:val="00791CEE"/>
    <w:rsid w:val="00791F65"/>
    <w:rsid w:val="0079214E"/>
    <w:rsid w:val="00792439"/>
    <w:rsid w:val="007924A3"/>
    <w:rsid w:val="007924F4"/>
    <w:rsid w:val="0079291E"/>
    <w:rsid w:val="00792EBC"/>
    <w:rsid w:val="00792EFB"/>
    <w:rsid w:val="00793041"/>
    <w:rsid w:val="00793126"/>
    <w:rsid w:val="00793261"/>
    <w:rsid w:val="00793434"/>
    <w:rsid w:val="007935A0"/>
    <w:rsid w:val="00793664"/>
    <w:rsid w:val="00793736"/>
    <w:rsid w:val="00793796"/>
    <w:rsid w:val="007937AA"/>
    <w:rsid w:val="007939D8"/>
    <w:rsid w:val="00793A14"/>
    <w:rsid w:val="00793BE6"/>
    <w:rsid w:val="00793C33"/>
    <w:rsid w:val="00793C6A"/>
    <w:rsid w:val="007944CA"/>
    <w:rsid w:val="00794586"/>
    <w:rsid w:val="00794ABC"/>
    <w:rsid w:val="00794BFB"/>
    <w:rsid w:val="00794CD4"/>
    <w:rsid w:val="00795629"/>
    <w:rsid w:val="007957FD"/>
    <w:rsid w:val="00795A89"/>
    <w:rsid w:val="00795AFA"/>
    <w:rsid w:val="00795BCF"/>
    <w:rsid w:val="00795EA2"/>
    <w:rsid w:val="00796220"/>
    <w:rsid w:val="0079651E"/>
    <w:rsid w:val="00796571"/>
    <w:rsid w:val="0079665E"/>
    <w:rsid w:val="0079695A"/>
    <w:rsid w:val="00796F4D"/>
    <w:rsid w:val="00797074"/>
    <w:rsid w:val="007972D4"/>
    <w:rsid w:val="00797858"/>
    <w:rsid w:val="00797A00"/>
    <w:rsid w:val="00797AAD"/>
    <w:rsid w:val="00797B40"/>
    <w:rsid w:val="00797C72"/>
    <w:rsid w:val="00797CFD"/>
    <w:rsid w:val="007A0131"/>
    <w:rsid w:val="007A025E"/>
    <w:rsid w:val="007A03E2"/>
    <w:rsid w:val="007A03F6"/>
    <w:rsid w:val="007A048F"/>
    <w:rsid w:val="007A0735"/>
    <w:rsid w:val="007A0C9B"/>
    <w:rsid w:val="007A0CBD"/>
    <w:rsid w:val="007A0CF8"/>
    <w:rsid w:val="007A0D03"/>
    <w:rsid w:val="007A0D4B"/>
    <w:rsid w:val="007A1085"/>
    <w:rsid w:val="007A11CB"/>
    <w:rsid w:val="007A11FB"/>
    <w:rsid w:val="007A1200"/>
    <w:rsid w:val="007A163A"/>
    <w:rsid w:val="007A18F4"/>
    <w:rsid w:val="007A1F09"/>
    <w:rsid w:val="007A2179"/>
    <w:rsid w:val="007A25C2"/>
    <w:rsid w:val="007A2AD7"/>
    <w:rsid w:val="007A2B63"/>
    <w:rsid w:val="007A2BEA"/>
    <w:rsid w:val="007A2EAA"/>
    <w:rsid w:val="007A3062"/>
    <w:rsid w:val="007A318B"/>
    <w:rsid w:val="007A3280"/>
    <w:rsid w:val="007A34B3"/>
    <w:rsid w:val="007A34D8"/>
    <w:rsid w:val="007A35C7"/>
    <w:rsid w:val="007A37E1"/>
    <w:rsid w:val="007A38CD"/>
    <w:rsid w:val="007A3968"/>
    <w:rsid w:val="007A3B48"/>
    <w:rsid w:val="007A3CD5"/>
    <w:rsid w:val="007A3E80"/>
    <w:rsid w:val="007A406B"/>
    <w:rsid w:val="007A4128"/>
    <w:rsid w:val="007A4325"/>
    <w:rsid w:val="007A459E"/>
    <w:rsid w:val="007A46EB"/>
    <w:rsid w:val="007A4950"/>
    <w:rsid w:val="007A4EA7"/>
    <w:rsid w:val="007A51BC"/>
    <w:rsid w:val="007A5ADF"/>
    <w:rsid w:val="007A5AF1"/>
    <w:rsid w:val="007A5B0F"/>
    <w:rsid w:val="007A5E49"/>
    <w:rsid w:val="007A6934"/>
    <w:rsid w:val="007A6C05"/>
    <w:rsid w:val="007A6D73"/>
    <w:rsid w:val="007A6E46"/>
    <w:rsid w:val="007A70FD"/>
    <w:rsid w:val="007A76CA"/>
    <w:rsid w:val="007A76FF"/>
    <w:rsid w:val="007A776C"/>
    <w:rsid w:val="007A7846"/>
    <w:rsid w:val="007A79EC"/>
    <w:rsid w:val="007A7B3B"/>
    <w:rsid w:val="007A7BF7"/>
    <w:rsid w:val="007A7E6F"/>
    <w:rsid w:val="007B007D"/>
    <w:rsid w:val="007B017C"/>
    <w:rsid w:val="007B050C"/>
    <w:rsid w:val="007B060C"/>
    <w:rsid w:val="007B08E9"/>
    <w:rsid w:val="007B0902"/>
    <w:rsid w:val="007B0B09"/>
    <w:rsid w:val="007B0B71"/>
    <w:rsid w:val="007B0B82"/>
    <w:rsid w:val="007B0DFC"/>
    <w:rsid w:val="007B11AA"/>
    <w:rsid w:val="007B13FD"/>
    <w:rsid w:val="007B15EF"/>
    <w:rsid w:val="007B1E62"/>
    <w:rsid w:val="007B2002"/>
    <w:rsid w:val="007B204E"/>
    <w:rsid w:val="007B2140"/>
    <w:rsid w:val="007B232A"/>
    <w:rsid w:val="007B25B3"/>
    <w:rsid w:val="007B264E"/>
    <w:rsid w:val="007B28A5"/>
    <w:rsid w:val="007B29A6"/>
    <w:rsid w:val="007B2AF4"/>
    <w:rsid w:val="007B2E7B"/>
    <w:rsid w:val="007B2F5B"/>
    <w:rsid w:val="007B305B"/>
    <w:rsid w:val="007B3A9C"/>
    <w:rsid w:val="007B3BE8"/>
    <w:rsid w:val="007B3D58"/>
    <w:rsid w:val="007B3D99"/>
    <w:rsid w:val="007B3DC5"/>
    <w:rsid w:val="007B3DF0"/>
    <w:rsid w:val="007B3FC4"/>
    <w:rsid w:val="007B41A4"/>
    <w:rsid w:val="007B45B7"/>
    <w:rsid w:val="007B4BCE"/>
    <w:rsid w:val="007B4D88"/>
    <w:rsid w:val="007B4EB8"/>
    <w:rsid w:val="007B50C3"/>
    <w:rsid w:val="007B515F"/>
    <w:rsid w:val="007B5246"/>
    <w:rsid w:val="007B54AE"/>
    <w:rsid w:val="007B5632"/>
    <w:rsid w:val="007B58EA"/>
    <w:rsid w:val="007B58FE"/>
    <w:rsid w:val="007B5A08"/>
    <w:rsid w:val="007B5A1B"/>
    <w:rsid w:val="007B5D1F"/>
    <w:rsid w:val="007B5F47"/>
    <w:rsid w:val="007B62AB"/>
    <w:rsid w:val="007B63AA"/>
    <w:rsid w:val="007B6405"/>
    <w:rsid w:val="007B6889"/>
    <w:rsid w:val="007B68AA"/>
    <w:rsid w:val="007B69CE"/>
    <w:rsid w:val="007B6C12"/>
    <w:rsid w:val="007B6C88"/>
    <w:rsid w:val="007B6E68"/>
    <w:rsid w:val="007B73C4"/>
    <w:rsid w:val="007B74E7"/>
    <w:rsid w:val="007B7A0C"/>
    <w:rsid w:val="007B7CCF"/>
    <w:rsid w:val="007B7CDA"/>
    <w:rsid w:val="007C00C1"/>
    <w:rsid w:val="007C0599"/>
    <w:rsid w:val="007C0647"/>
    <w:rsid w:val="007C071E"/>
    <w:rsid w:val="007C0984"/>
    <w:rsid w:val="007C0A49"/>
    <w:rsid w:val="007C0C84"/>
    <w:rsid w:val="007C1090"/>
    <w:rsid w:val="007C1335"/>
    <w:rsid w:val="007C13C6"/>
    <w:rsid w:val="007C170F"/>
    <w:rsid w:val="007C1967"/>
    <w:rsid w:val="007C1BC0"/>
    <w:rsid w:val="007C1D99"/>
    <w:rsid w:val="007C1F6A"/>
    <w:rsid w:val="007C20A3"/>
    <w:rsid w:val="007C2113"/>
    <w:rsid w:val="007C2788"/>
    <w:rsid w:val="007C2B1C"/>
    <w:rsid w:val="007C2BE8"/>
    <w:rsid w:val="007C2C91"/>
    <w:rsid w:val="007C2F54"/>
    <w:rsid w:val="007C30A5"/>
    <w:rsid w:val="007C3458"/>
    <w:rsid w:val="007C3512"/>
    <w:rsid w:val="007C3991"/>
    <w:rsid w:val="007C3C79"/>
    <w:rsid w:val="007C4366"/>
    <w:rsid w:val="007C445B"/>
    <w:rsid w:val="007C4594"/>
    <w:rsid w:val="007C4656"/>
    <w:rsid w:val="007C4A0C"/>
    <w:rsid w:val="007C51B6"/>
    <w:rsid w:val="007C523E"/>
    <w:rsid w:val="007C525A"/>
    <w:rsid w:val="007C53BE"/>
    <w:rsid w:val="007C55D1"/>
    <w:rsid w:val="007C578E"/>
    <w:rsid w:val="007C57AA"/>
    <w:rsid w:val="007C5B69"/>
    <w:rsid w:val="007C5C8D"/>
    <w:rsid w:val="007C5CCA"/>
    <w:rsid w:val="007C5EE8"/>
    <w:rsid w:val="007C5F31"/>
    <w:rsid w:val="007C611C"/>
    <w:rsid w:val="007C6601"/>
    <w:rsid w:val="007C6CD5"/>
    <w:rsid w:val="007C6D59"/>
    <w:rsid w:val="007C6E57"/>
    <w:rsid w:val="007C6E5B"/>
    <w:rsid w:val="007C703D"/>
    <w:rsid w:val="007C7240"/>
    <w:rsid w:val="007C741A"/>
    <w:rsid w:val="007C7751"/>
    <w:rsid w:val="007C78C4"/>
    <w:rsid w:val="007C7911"/>
    <w:rsid w:val="007C7A17"/>
    <w:rsid w:val="007C7AD5"/>
    <w:rsid w:val="007C7D04"/>
    <w:rsid w:val="007C7F01"/>
    <w:rsid w:val="007C7F3F"/>
    <w:rsid w:val="007D00E1"/>
    <w:rsid w:val="007D0108"/>
    <w:rsid w:val="007D0378"/>
    <w:rsid w:val="007D03C3"/>
    <w:rsid w:val="007D05CE"/>
    <w:rsid w:val="007D09B5"/>
    <w:rsid w:val="007D09EF"/>
    <w:rsid w:val="007D0B97"/>
    <w:rsid w:val="007D1111"/>
    <w:rsid w:val="007D133A"/>
    <w:rsid w:val="007D1494"/>
    <w:rsid w:val="007D1FA3"/>
    <w:rsid w:val="007D24E0"/>
    <w:rsid w:val="007D25BB"/>
    <w:rsid w:val="007D26DF"/>
    <w:rsid w:val="007D2820"/>
    <w:rsid w:val="007D344F"/>
    <w:rsid w:val="007D3456"/>
    <w:rsid w:val="007D346A"/>
    <w:rsid w:val="007D3653"/>
    <w:rsid w:val="007D3661"/>
    <w:rsid w:val="007D3686"/>
    <w:rsid w:val="007D37D5"/>
    <w:rsid w:val="007D385E"/>
    <w:rsid w:val="007D3E13"/>
    <w:rsid w:val="007D3E2C"/>
    <w:rsid w:val="007D411D"/>
    <w:rsid w:val="007D4334"/>
    <w:rsid w:val="007D4511"/>
    <w:rsid w:val="007D470A"/>
    <w:rsid w:val="007D4C27"/>
    <w:rsid w:val="007D4DC8"/>
    <w:rsid w:val="007D4DD5"/>
    <w:rsid w:val="007D50B0"/>
    <w:rsid w:val="007D518C"/>
    <w:rsid w:val="007D541A"/>
    <w:rsid w:val="007D545A"/>
    <w:rsid w:val="007D5473"/>
    <w:rsid w:val="007D5582"/>
    <w:rsid w:val="007D5AEA"/>
    <w:rsid w:val="007D5BE9"/>
    <w:rsid w:val="007D687D"/>
    <w:rsid w:val="007D6E8C"/>
    <w:rsid w:val="007D71AF"/>
    <w:rsid w:val="007D7430"/>
    <w:rsid w:val="007D7466"/>
    <w:rsid w:val="007D74AB"/>
    <w:rsid w:val="007D75A1"/>
    <w:rsid w:val="007D76A1"/>
    <w:rsid w:val="007D7895"/>
    <w:rsid w:val="007D7A25"/>
    <w:rsid w:val="007D7CDF"/>
    <w:rsid w:val="007D7D93"/>
    <w:rsid w:val="007D7E25"/>
    <w:rsid w:val="007E01A5"/>
    <w:rsid w:val="007E023F"/>
    <w:rsid w:val="007E042E"/>
    <w:rsid w:val="007E06CF"/>
    <w:rsid w:val="007E0783"/>
    <w:rsid w:val="007E0A9A"/>
    <w:rsid w:val="007E0B20"/>
    <w:rsid w:val="007E1200"/>
    <w:rsid w:val="007E12F2"/>
    <w:rsid w:val="007E1343"/>
    <w:rsid w:val="007E1600"/>
    <w:rsid w:val="007E16D5"/>
    <w:rsid w:val="007E1700"/>
    <w:rsid w:val="007E17C9"/>
    <w:rsid w:val="007E1A40"/>
    <w:rsid w:val="007E1CA7"/>
    <w:rsid w:val="007E1EA5"/>
    <w:rsid w:val="007E1F4C"/>
    <w:rsid w:val="007E1F6E"/>
    <w:rsid w:val="007E1F8B"/>
    <w:rsid w:val="007E2130"/>
    <w:rsid w:val="007E21CA"/>
    <w:rsid w:val="007E2467"/>
    <w:rsid w:val="007E25D5"/>
    <w:rsid w:val="007E2856"/>
    <w:rsid w:val="007E2DFD"/>
    <w:rsid w:val="007E34BA"/>
    <w:rsid w:val="007E352F"/>
    <w:rsid w:val="007E36C5"/>
    <w:rsid w:val="007E36D7"/>
    <w:rsid w:val="007E370B"/>
    <w:rsid w:val="007E3857"/>
    <w:rsid w:val="007E38C1"/>
    <w:rsid w:val="007E39B6"/>
    <w:rsid w:val="007E39EA"/>
    <w:rsid w:val="007E3C54"/>
    <w:rsid w:val="007E3F33"/>
    <w:rsid w:val="007E41F3"/>
    <w:rsid w:val="007E449B"/>
    <w:rsid w:val="007E456E"/>
    <w:rsid w:val="007E4A7A"/>
    <w:rsid w:val="007E4F75"/>
    <w:rsid w:val="007E50F5"/>
    <w:rsid w:val="007E5119"/>
    <w:rsid w:val="007E5124"/>
    <w:rsid w:val="007E55C2"/>
    <w:rsid w:val="007E5650"/>
    <w:rsid w:val="007E58BA"/>
    <w:rsid w:val="007E58EF"/>
    <w:rsid w:val="007E5F72"/>
    <w:rsid w:val="007E6440"/>
    <w:rsid w:val="007E655A"/>
    <w:rsid w:val="007E65AB"/>
    <w:rsid w:val="007E6D54"/>
    <w:rsid w:val="007E6D92"/>
    <w:rsid w:val="007E6FD1"/>
    <w:rsid w:val="007E70AA"/>
    <w:rsid w:val="007E71CE"/>
    <w:rsid w:val="007E7249"/>
    <w:rsid w:val="007E7280"/>
    <w:rsid w:val="007E7658"/>
    <w:rsid w:val="007E7D54"/>
    <w:rsid w:val="007E7D6D"/>
    <w:rsid w:val="007F01F9"/>
    <w:rsid w:val="007F053D"/>
    <w:rsid w:val="007F0688"/>
    <w:rsid w:val="007F0AA5"/>
    <w:rsid w:val="007F0BA7"/>
    <w:rsid w:val="007F0CF0"/>
    <w:rsid w:val="007F0F48"/>
    <w:rsid w:val="007F12B7"/>
    <w:rsid w:val="007F12E0"/>
    <w:rsid w:val="007F16B5"/>
    <w:rsid w:val="007F1867"/>
    <w:rsid w:val="007F1878"/>
    <w:rsid w:val="007F1947"/>
    <w:rsid w:val="007F1B21"/>
    <w:rsid w:val="007F1FF8"/>
    <w:rsid w:val="007F21F6"/>
    <w:rsid w:val="007F22F4"/>
    <w:rsid w:val="007F24EE"/>
    <w:rsid w:val="007F252A"/>
    <w:rsid w:val="007F261D"/>
    <w:rsid w:val="007F272B"/>
    <w:rsid w:val="007F28E2"/>
    <w:rsid w:val="007F2BE5"/>
    <w:rsid w:val="007F2CB4"/>
    <w:rsid w:val="007F2EBA"/>
    <w:rsid w:val="007F31C6"/>
    <w:rsid w:val="007F3504"/>
    <w:rsid w:val="007F36BF"/>
    <w:rsid w:val="007F36EC"/>
    <w:rsid w:val="007F3C25"/>
    <w:rsid w:val="007F3CBE"/>
    <w:rsid w:val="007F3D02"/>
    <w:rsid w:val="007F3E2E"/>
    <w:rsid w:val="007F3E71"/>
    <w:rsid w:val="007F3EA0"/>
    <w:rsid w:val="007F3F7E"/>
    <w:rsid w:val="007F489B"/>
    <w:rsid w:val="007F4A8F"/>
    <w:rsid w:val="007F52BE"/>
    <w:rsid w:val="007F5412"/>
    <w:rsid w:val="007F56BF"/>
    <w:rsid w:val="007F5911"/>
    <w:rsid w:val="007F5BE4"/>
    <w:rsid w:val="007F5F9C"/>
    <w:rsid w:val="007F62A2"/>
    <w:rsid w:val="007F62FE"/>
    <w:rsid w:val="007F6401"/>
    <w:rsid w:val="007F6590"/>
    <w:rsid w:val="007F65AB"/>
    <w:rsid w:val="007F6AC8"/>
    <w:rsid w:val="007F6AF4"/>
    <w:rsid w:val="007F6B66"/>
    <w:rsid w:val="007F6C2C"/>
    <w:rsid w:val="007F6DAF"/>
    <w:rsid w:val="007F6EFA"/>
    <w:rsid w:val="007F6F68"/>
    <w:rsid w:val="007F72BB"/>
    <w:rsid w:val="007F7904"/>
    <w:rsid w:val="007F7B20"/>
    <w:rsid w:val="007F7BA9"/>
    <w:rsid w:val="0080054A"/>
    <w:rsid w:val="008006DE"/>
    <w:rsid w:val="008006EF"/>
    <w:rsid w:val="008009C1"/>
    <w:rsid w:val="0080104A"/>
    <w:rsid w:val="0080134F"/>
    <w:rsid w:val="008017F6"/>
    <w:rsid w:val="00801972"/>
    <w:rsid w:val="00801C78"/>
    <w:rsid w:val="00801DB0"/>
    <w:rsid w:val="008021BE"/>
    <w:rsid w:val="008021EC"/>
    <w:rsid w:val="0080235B"/>
    <w:rsid w:val="0080309F"/>
    <w:rsid w:val="0080351C"/>
    <w:rsid w:val="00803653"/>
    <w:rsid w:val="0080399B"/>
    <w:rsid w:val="00803B7F"/>
    <w:rsid w:val="00803D1D"/>
    <w:rsid w:val="00803E3F"/>
    <w:rsid w:val="00803E58"/>
    <w:rsid w:val="0080416B"/>
    <w:rsid w:val="0080434B"/>
    <w:rsid w:val="00804380"/>
    <w:rsid w:val="00804490"/>
    <w:rsid w:val="008045E3"/>
    <w:rsid w:val="00804817"/>
    <w:rsid w:val="008049E6"/>
    <w:rsid w:val="00804A94"/>
    <w:rsid w:val="00804D09"/>
    <w:rsid w:val="0080516A"/>
    <w:rsid w:val="008051D8"/>
    <w:rsid w:val="0080558A"/>
    <w:rsid w:val="008059CC"/>
    <w:rsid w:val="00806056"/>
    <w:rsid w:val="00806382"/>
    <w:rsid w:val="00806405"/>
    <w:rsid w:val="0080662D"/>
    <w:rsid w:val="008066EE"/>
    <w:rsid w:val="00806891"/>
    <w:rsid w:val="0080693F"/>
    <w:rsid w:val="00806961"/>
    <w:rsid w:val="00806ACF"/>
    <w:rsid w:val="00806BE3"/>
    <w:rsid w:val="00806CD7"/>
    <w:rsid w:val="00806EFF"/>
    <w:rsid w:val="0080707D"/>
    <w:rsid w:val="0080728E"/>
    <w:rsid w:val="0080760E"/>
    <w:rsid w:val="008078F7"/>
    <w:rsid w:val="00807B1F"/>
    <w:rsid w:val="00807B9E"/>
    <w:rsid w:val="00807C11"/>
    <w:rsid w:val="00807E48"/>
    <w:rsid w:val="008100AB"/>
    <w:rsid w:val="0081014A"/>
    <w:rsid w:val="008101C9"/>
    <w:rsid w:val="008104B5"/>
    <w:rsid w:val="0081053A"/>
    <w:rsid w:val="008105F8"/>
    <w:rsid w:val="00810818"/>
    <w:rsid w:val="00810986"/>
    <w:rsid w:val="00810DC7"/>
    <w:rsid w:val="00810FB6"/>
    <w:rsid w:val="008111F9"/>
    <w:rsid w:val="0081135B"/>
    <w:rsid w:val="008113D2"/>
    <w:rsid w:val="0081172B"/>
    <w:rsid w:val="00811D83"/>
    <w:rsid w:val="0081211D"/>
    <w:rsid w:val="0081212B"/>
    <w:rsid w:val="008122D3"/>
    <w:rsid w:val="00812434"/>
    <w:rsid w:val="0081259E"/>
    <w:rsid w:val="00812746"/>
    <w:rsid w:val="008128E2"/>
    <w:rsid w:val="00812989"/>
    <w:rsid w:val="00812A76"/>
    <w:rsid w:val="00813036"/>
    <w:rsid w:val="008138E0"/>
    <w:rsid w:val="00813907"/>
    <w:rsid w:val="00813A00"/>
    <w:rsid w:val="00813BAC"/>
    <w:rsid w:val="00813CEA"/>
    <w:rsid w:val="00813D8F"/>
    <w:rsid w:val="00814015"/>
    <w:rsid w:val="00814486"/>
    <w:rsid w:val="0081450A"/>
    <w:rsid w:val="00814545"/>
    <w:rsid w:val="00814734"/>
    <w:rsid w:val="0081474F"/>
    <w:rsid w:val="00814A04"/>
    <w:rsid w:val="00815078"/>
    <w:rsid w:val="00815153"/>
    <w:rsid w:val="008153D7"/>
    <w:rsid w:val="008158C4"/>
    <w:rsid w:val="00815954"/>
    <w:rsid w:val="00815C37"/>
    <w:rsid w:val="00815CCB"/>
    <w:rsid w:val="00815CE8"/>
    <w:rsid w:val="00815E11"/>
    <w:rsid w:val="00815E37"/>
    <w:rsid w:val="0081631A"/>
    <w:rsid w:val="00816520"/>
    <w:rsid w:val="00816768"/>
    <w:rsid w:val="008169D5"/>
    <w:rsid w:val="00816BA8"/>
    <w:rsid w:val="00816C65"/>
    <w:rsid w:val="00816C8D"/>
    <w:rsid w:val="00816CC3"/>
    <w:rsid w:val="00816E48"/>
    <w:rsid w:val="00817225"/>
    <w:rsid w:val="0081728E"/>
    <w:rsid w:val="0081768C"/>
    <w:rsid w:val="00817818"/>
    <w:rsid w:val="00817B13"/>
    <w:rsid w:val="00817EA6"/>
    <w:rsid w:val="0082017F"/>
    <w:rsid w:val="0082019E"/>
    <w:rsid w:val="008204C9"/>
    <w:rsid w:val="0082050F"/>
    <w:rsid w:val="0082051B"/>
    <w:rsid w:val="0082053B"/>
    <w:rsid w:val="00820693"/>
    <w:rsid w:val="00820B79"/>
    <w:rsid w:val="00820CA7"/>
    <w:rsid w:val="00820CA8"/>
    <w:rsid w:val="00820DA2"/>
    <w:rsid w:val="008211B2"/>
    <w:rsid w:val="0082178E"/>
    <w:rsid w:val="00821B61"/>
    <w:rsid w:val="00821DEE"/>
    <w:rsid w:val="00821DEF"/>
    <w:rsid w:val="00821EE6"/>
    <w:rsid w:val="00822270"/>
    <w:rsid w:val="00822327"/>
    <w:rsid w:val="0082232F"/>
    <w:rsid w:val="00822354"/>
    <w:rsid w:val="00822421"/>
    <w:rsid w:val="008226F8"/>
    <w:rsid w:val="00822A8A"/>
    <w:rsid w:val="0082304C"/>
    <w:rsid w:val="00823068"/>
    <w:rsid w:val="008231B0"/>
    <w:rsid w:val="00823218"/>
    <w:rsid w:val="008238B8"/>
    <w:rsid w:val="00823976"/>
    <w:rsid w:val="00823A91"/>
    <w:rsid w:val="00823D54"/>
    <w:rsid w:val="00823D90"/>
    <w:rsid w:val="00823F48"/>
    <w:rsid w:val="008241AC"/>
    <w:rsid w:val="00824250"/>
    <w:rsid w:val="008242C1"/>
    <w:rsid w:val="0082441B"/>
    <w:rsid w:val="008246ED"/>
    <w:rsid w:val="00824BF0"/>
    <w:rsid w:val="00824C52"/>
    <w:rsid w:val="00824DA6"/>
    <w:rsid w:val="00824E12"/>
    <w:rsid w:val="00824FB3"/>
    <w:rsid w:val="00825012"/>
    <w:rsid w:val="0082519E"/>
    <w:rsid w:val="00825A4B"/>
    <w:rsid w:val="00826257"/>
    <w:rsid w:val="008267A9"/>
    <w:rsid w:val="0082681F"/>
    <w:rsid w:val="008269DE"/>
    <w:rsid w:val="00826B19"/>
    <w:rsid w:val="0082738E"/>
    <w:rsid w:val="00827459"/>
    <w:rsid w:val="008279D2"/>
    <w:rsid w:val="00827B86"/>
    <w:rsid w:val="00827E6C"/>
    <w:rsid w:val="0083006B"/>
    <w:rsid w:val="008302D1"/>
    <w:rsid w:val="0083062F"/>
    <w:rsid w:val="0083080C"/>
    <w:rsid w:val="008309DD"/>
    <w:rsid w:val="00830E19"/>
    <w:rsid w:val="00830FD7"/>
    <w:rsid w:val="00831701"/>
    <w:rsid w:val="00831759"/>
    <w:rsid w:val="00831897"/>
    <w:rsid w:val="008318EC"/>
    <w:rsid w:val="00831EB5"/>
    <w:rsid w:val="008320A2"/>
    <w:rsid w:val="00832252"/>
    <w:rsid w:val="00832512"/>
    <w:rsid w:val="00832529"/>
    <w:rsid w:val="00832544"/>
    <w:rsid w:val="00832628"/>
    <w:rsid w:val="00832CE0"/>
    <w:rsid w:val="00832CEA"/>
    <w:rsid w:val="00832EF2"/>
    <w:rsid w:val="00832FB2"/>
    <w:rsid w:val="00832FBE"/>
    <w:rsid w:val="00833319"/>
    <w:rsid w:val="00833338"/>
    <w:rsid w:val="008333AD"/>
    <w:rsid w:val="00833602"/>
    <w:rsid w:val="00833853"/>
    <w:rsid w:val="00833A18"/>
    <w:rsid w:val="008346AC"/>
    <w:rsid w:val="0083476D"/>
    <w:rsid w:val="00834966"/>
    <w:rsid w:val="00834A86"/>
    <w:rsid w:val="00834ACC"/>
    <w:rsid w:val="00834ADB"/>
    <w:rsid w:val="00834B23"/>
    <w:rsid w:val="00834CE9"/>
    <w:rsid w:val="00834D52"/>
    <w:rsid w:val="00834D58"/>
    <w:rsid w:val="00834DF3"/>
    <w:rsid w:val="008350E6"/>
    <w:rsid w:val="0083541D"/>
    <w:rsid w:val="008354A3"/>
    <w:rsid w:val="0083573A"/>
    <w:rsid w:val="008357BE"/>
    <w:rsid w:val="00835A13"/>
    <w:rsid w:val="00835AEC"/>
    <w:rsid w:val="00835B60"/>
    <w:rsid w:val="00835E86"/>
    <w:rsid w:val="00836075"/>
    <w:rsid w:val="008361CE"/>
    <w:rsid w:val="00836294"/>
    <w:rsid w:val="00836646"/>
    <w:rsid w:val="008366D9"/>
    <w:rsid w:val="008366F4"/>
    <w:rsid w:val="00836913"/>
    <w:rsid w:val="00836AF8"/>
    <w:rsid w:val="0083701D"/>
    <w:rsid w:val="008372E3"/>
    <w:rsid w:val="0083730A"/>
    <w:rsid w:val="008375E4"/>
    <w:rsid w:val="008376A6"/>
    <w:rsid w:val="00837BB7"/>
    <w:rsid w:val="00837E2F"/>
    <w:rsid w:val="00837F8E"/>
    <w:rsid w:val="00840012"/>
    <w:rsid w:val="008401AC"/>
    <w:rsid w:val="008406AA"/>
    <w:rsid w:val="00840F3B"/>
    <w:rsid w:val="00840F9C"/>
    <w:rsid w:val="008414FB"/>
    <w:rsid w:val="008415D3"/>
    <w:rsid w:val="008416EA"/>
    <w:rsid w:val="008418FB"/>
    <w:rsid w:val="00841911"/>
    <w:rsid w:val="00841944"/>
    <w:rsid w:val="008419B1"/>
    <w:rsid w:val="00841A02"/>
    <w:rsid w:val="008421BE"/>
    <w:rsid w:val="008422DC"/>
    <w:rsid w:val="008425E0"/>
    <w:rsid w:val="00842907"/>
    <w:rsid w:val="00842B0B"/>
    <w:rsid w:val="00842FDB"/>
    <w:rsid w:val="0084336D"/>
    <w:rsid w:val="008435AC"/>
    <w:rsid w:val="00843BFF"/>
    <w:rsid w:val="00843C37"/>
    <w:rsid w:val="00843D12"/>
    <w:rsid w:val="00843E4F"/>
    <w:rsid w:val="00843EB7"/>
    <w:rsid w:val="0084412A"/>
    <w:rsid w:val="008442C3"/>
    <w:rsid w:val="008444AB"/>
    <w:rsid w:val="0084450B"/>
    <w:rsid w:val="008447C3"/>
    <w:rsid w:val="00844859"/>
    <w:rsid w:val="00844B2D"/>
    <w:rsid w:val="00844DD0"/>
    <w:rsid w:val="00844F3D"/>
    <w:rsid w:val="00844FE7"/>
    <w:rsid w:val="008450B7"/>
    <w:rsid w:val="008450CF"/>
    <w:rsid w:val="008450DC"/>
    <w:rsid w:val="00845498"/>
    <w:rsid w:val="0084559B"/>
    <w:rsid w:val="008456DC"/>
    <w:rsid w:val="008456DD"/>
    <w:rsid w:val="0084580A"/>
    <w:rsid w:val="00845C32"/>
    <w:rsid w:val="00846028"/>
    <w:rsid w:val="00846996"/>
    <w:rsid w:val="00846A60"/>
    <w:rsid w:val="00846AA8"/>
    <w:rsid w:val="00846F23"/>
    <w:rsid w:val="00847213"/>
    <w:rsid w:val="008473A5"/>
    <w:rsid w:val="0084756A"/>
    <w:rsid w:val="008477AF"/>
    <w:rsid w:val="00847826"/>
    <w:rsid w:val="00847991"/>
    <w:rsid w:val="00847A62"/>
    <w:rsid w:val="00847FDD"/>
    <w:rsid w:val="00850076"/>
    <w:rsid w:val="008506BF"/>
    <w:rsid w:val="00850786"/>
    <w:rsid w:val="00850948"/>
    <w:rsid w:val="00850EB2"/>
    <w:rsid w:val="00851064"/>
    <w:rsid w:val="008515D2"/>
    <w:rsid w:val="0085173D"/>
    <w:rsid w:val="00851E1D"/>
    <w:rsid w:val="00851F69"/>
    <w:rsid w:val="0085213F"/>
    <w:rsid w:val="008525E7"/>
    <w:rsid w:val="008527EE"/>
    <w:rsid w:val="00852831"/>
    <w:rsid w:val="0085291D"/>
    <w:rsid w:val="00852B74"/>
    <w:rsid w:val="00852BBA"/>
    <w:rsid w:val="00852EB2"/>
    <w:rsid w:val="00852FFB"/>
    <w:rsid w:val="008530C3"/>
    <w:rsid w:val="00853103"/>
    <w:rsid w:val="00853170"/>
    <w:rsid w:val="00853173"/>
    <w:rsid w:val="0085321A"/>
    <w:rsid w:val="008534A6"/>
    <w:rsid w:val="008534E7"/>
    <w:rsid w:val="008534E9"/>
    <w:rsid w:val="00853B80"/>
    <w:rsid w:val="00853E30"/>
    <w:rsid w:val="00853EF3"/>
    <w:rsid w:val="008540FD"/>
    <w:rsid w:val="0085482A"/>
    <w:rsid w:val="00854875"/>
    <w:rsid w:val="00854A7B"/>
    <w:rsid w:val="00854AE4"/>
    <w:rsid w:val="00854CB7"/>
    <w:rsid w:val="00854DB9"/>
    <w:rsid w:val="00854F15"/>
    <w:rsid w:val="00854FBC"/>
    <w:rsid w:val="008551B4"/>
    <w:rsid w:val="008551EE"/>
    <w:rsid w:val="0085543B"/>
    <w:rsid w:val="008554C8"/>
    <w:rsid w:val="00855530"/>
    <w:rsid w:val="0085575A"/>
    <w:rsid w:val="0085587C"/>
    <w:rsid w:val="00855B89"/>
    <w:rsid w:val="00855B9C"/>
    <w:rsid w:val="00855F2D"/>
    <w:rsid w:val="00856036"/>
    <w:rsid w:val="0085605E"/>
    <w:rsid w:val="008562E9"/>
    <w:rsid w:val="00856481"/>
    <w:rsid w:val="00856756"/>
    <w:rsid w:val="008569E0"/>
    <w:rsid w:val="00856A55"/>
    <w:rsid w:val="00856C55"/>
    <w:rsid w:val="00856E76"/>
    <w:rsid w:val="008571D6"/>
    <w:rsid w:val="008572B8"/>
    <w:rsid w:val="008574FC"/>
    <w:rsid w:val="00857535"/>
    <w:rsid w:val="008576AD"/>
    <w:rsid w:val="0085773E"/>
    <w:rsid w:val="00857898"/>
    <w:rsid w:val="00857A71"/>
    <w:rsid w:val="00857B48"/>
    <w:rsid w:val="00857B5A"/>
    <w:rsid w:val="00857ED6"/>
    <w:rsid w:val="0086003B"/>
    <w:rsid w:val="008601B2"/>
    <w:rsid w:val="0086028D"/>
    <w:rsid w:val="00860B41"/>
    <w:rsid w:val="00860B50"/>
    <w:rsid w:val="00860BF9"/>
    <w:rsid w:val="00860D89"/>
    <w:rsid w:val="008612F0"/>
    <w:rsid w:val="00861364"/>
    <w:rsid w:val="00861555"/>
    <w:rsid w:val="0086162D"/>
    <w:rsid w:val="008618F2"/>
    <w:rsid w:val="0086193B"/>
    <w:rsid w:val="0086207E"/>
    <w:rsid w:val="0086239B"/>
    <w:rsid w:val="00862614"/>
    <w:rsid w:val="00863340"/>
    <w:rsid w:val="008634FA"/>
    <w:rsid w:val="00863659"/>
    <w:rsid w:val="0086373A"/>
    <w:rsid w:val="0086397B"/>
    <w:rsid w:val="00863AFB"/>
    <w:rsid w:val="00863B2F"/>
    <w:rsid w:val="00863B7A"/>
    <w:rsid w:val="00863CB3"/>
    <w:rsid w:val="00863FD8"/>
    <w:rsid w:val="00864140"/>
    <w:rsid w:val="0086417A"/>
    <w:rsid w:val="008642BE"/>
    <w:rsid w:val="008642EB"/>
    <w:rsid w:val="008644C2"/>
    <w:rsid w:val="00864619"/>
    <w:rsid w:val="008646FD"/>
    <w:rsid w:val="00864A0D"/>
    <w:rsid w:val="00864AC9"/>
    <w:rsid w:val="00864C13"/>
    <w:rsid w:val="00864F93"/>
    <w:rsid w:val="008652A3"/>
    <w:rsid w:val="008653F6"/>
    <w:rsid w:val="00865504"/>
    <w:rsid w:val="00865567"/>
    <w:rsid w:val="008655A2"/>
    <w:rsid w:val="00865814"/>
    <w:rsid w:val="008658C4"/>
    <w:rsid w:val="008658ED"/>
    <w:rsid w:val="008658EE"/>
    <w:rsid w:val="00865CC2"/>
    <w:rsid w:val="00865CC5"/>
    <w:rsid w:val="00865E07"/>
    <w:rsid w:val="008660FC"/>
    <w:rsid w:val="0086622F"/>
    <w:rsid w:val="008662DF"/>
    <w:rsid w:val="008665BB"/>
    <w:rsid w:val="008666AA"/>
    <w:rsid w:val="00866768"/>
    <w:rsid w:val="00866775"/>
    <w:rsid w:val="00866848"/>
    <w:rsid w:val="00866BDF"/>
    <w:rsid w:val="008672D4"/>
    <w:rsid w:val="008673D5"/>
    <w:rsid w:val="00867435"/>
    <w:rsid w:val="00867456"/>
    <w:rsid w:val="008678DA"/>
    <w:rsid w:val="00867A4E"/>
    <w:rsid w:val="00867B39"/>
    <w:rsid w:val="00867BA0"/>
    <w:rsid w:val="00867DB1"/>
    <w:rsid w:val="00867E81"/>
    <w:rsid w:val="00867F22"/>
    <w:rsid w:val="00870391"/>
    <w:rsid w:val="00870821"/>
    <w:rsid w:val="00870B31"/>
    <w:rsid w:val="00870DC8"/>
    <w:rsid w:val="00870E8D"/>
    <w:rsid w:val="00870EC7"/>
    <w:rsid w:val="00870EC9"/>
    <w:rsid w:val="00870F27"/>
    <w:rsid w:val="00870FEA"/>
    <w:rsid w:val="0087105A"/>
    <w:rsid w:val="008710F9"/>
    <w:rsid w:val="008712BB"/>
    <w:rsid w:val="00871581"/>
    <w:rsid w:val="00871736"/>
    <w:rsid w:val="008718D9"/>
    <w:rsid w:val="00871AB2"/>
    <w:rsid w:val="00871C19"/>
    <w:rsid w:val="00871C2D"/>
    <w:rsid w:val="00871E79"/>
    <w:rsid w:val="00871FAB"/>
    <w:rsid w:val="0087220D"/>
    <w:rsid w:val="008722E4"/>
    <w:rsid w:val="008723B2"/>
    <w:rsid w:val="0087272D"/>
    <w:rsid w:val="008729D3"/>
    <w:rsid w:val="00872B2C"/>
    <w:rsid w:val="00872C1F"/>
    <w:rsid w:val="00872C99"/>
    <w:rsid w:val="00872D63"/>
    <w:rsid w:val="008730FC"/>
    <w:rsid w:val="00873209"/>
    <w:rsid w:val="008734D3"/>
    <w:rsid w:val="008736EE"/>
    <w:rsid w:val="00873820"/>
    <w:rsid w:val="00873C89"/>
    <w:rsid w:val="00873D31"/>
    <w:rsid w:val="00873ECF"/>
    <w:rsid w:val="00873F92"/>
    <w:rsid w:val="0087437A"/>
    <w:rsid w:val="008744C2"/>
    <w:rsid w:val="0087466F"/>
    <w:rsid w:val="008746E9"/>
    <w:rsid w:val="008747F9"/>
    <w:rsid w:val="00874807"/>
    <w:rsid w:val="008748DF"/>
    <w:rsid w:val="00874BA0"/>
    <w:rsid w:val="00874BC1"/>
    <w:rsid w:val="00874CEB"/>
    <w:rsid w:val="00875214"/>
    <w:rsid w:val="00875290"/>
    <w:rsid w:val="00875AD6"/>
    <w:rsid w:val="00875BD4"/>
    <w:rsid w:val="00875BE7"/>
    <w:rsid w:val="00875C51"/>
    <w:rsid w:val="00875EE6"/>
    <w:rsid w:val="0087606D"/>
    <w:rsid w:val="008762AB"/>
    <w:rsid w:val="008764D2"/>
    <w:rsid w:val="00876537"/>
    <w:rsid w:val="008768E9"/>
    <w:rsid w:val="00876994"/>
    <w:rsid w:val="00876AF1"/>
    <w:rsid w:val="00876B3A"/>
    <w:rsid w:val="008771F5"/>
    <w:rsid w:val="008776C1"/>
    <w:rsid w:val="0087771C"/>
    <w:rsid w:val="008777B4"/>
    <w:rsid w:val="0087795D"/>
    <w:rsid w:val="00877BD4"/>
    <w:rsid w:val="00877DB7"/>
    <w:rsid w:val="00877EFE"/>
    <w:rsid w:val="0088005F"/>
    <w:rsid w:val="0088013B"/>
    <w:rsid w:val="00880526"/>
    <w:rsid w:val="008805BB"/>
    <w:rsid w:val="00880717"/>
    <w:rsid w:val="0088088F"/>
    <w:rsid w:val="00880C72"/>
    <w:rsid w:val="00880F80"/>
    <w:rsid w:val="00880FCA"/>
    <w:rsid w:val="008811FF"/>
    <w:rsid w:val="00881472"/>
    <w:rsid w:val="00881858"/>
    <w:rsid w:val="008818A9"/>
    <w:rsid w:val="008818C4"/>
    <w:rsid w:val="008818EF"/>
    <w:rsid w:val="008819FC"/>
    <w:rsid w:val="00881AF1"/>
    <w:rsid w:val="00881CD4"/>
    <w:rsid w:val="00882047"/>
    <w:rsid w:val="0088232C"/>
    <w:rsid w:val="00882656"/>
    <w:rsid w:val="00882729"/>
    <w:rsid w:val="008827AB"/>
    <w:rsid w:val="008829CD"/>
    <w:rsid w:val="00882CE5"/>
    <w:rsid w:val="0088378A"/>
    <w:rsid w:val="00883863"/>
    <w:rsid w:val="008839CC"/>
    <w:rsid w:val="00883B4B"/>
    <w:rsid w:val="00883E50"/>
    <w:rsid w:val="008840B7"/>
    <w:rsid w:val="0088437D"/>
    <w:rsid w:val="0088473D"/>
    <w:rsid w:val="0088489D"/>
    <w:rsid w:val="00884D59"/>
    <w:rsid w:val="00884DCC"/>
    <w:rsid w:val="00884DF9"/>
    <w:rsid w:val="00885464"/>
    <w:rsid w:val="008858DF"/>
    <w:rsid w:val="00885B52"/>
    <w:rsid w:val="00885B75"/>
    <w:rsid w:val="00885C3D"/>
    <w:rsid w:val="00885CBF"/>
    <w:rsid w:val="00885DBB"/>
    <w:rsid w:val="008860DA"/>
    <w:rsid w:val="008863B1"/>
    <w:rsid w:val="0088643E"/>
    <w:rsid w:val="008864FA"/>
    <w:rsid w:val="0088651E"/>
    <w:rsid w:val="00886577"/>
    <w:rsid w:val="00886762"/>
    <w:rsid w:val="00886774"/>
    <w:rsid w:val="00886AA4"/>
    <w:rsid w:val="00886C70"/>
    <w:rsid w:val="00886DBB"/>
    <w:rsid w:val="00886E40"/>
    <w:rsid w:val="00886E49"/>
    <w:rsid w:val="00887346"/>
    <w:rsid w:val="008873BD"/>
    <w:rsid w:val="00887664"/>
    <w:rsid w:val="0088797A"/>
    <w:rsid w:val="00887A37"/>
    <w:rsid w:val="00887A5D"/>
    <w:rsid w:val="00887B1D"/>
    <w:rsid w:val="00887F48"/>
    <w:rsid w:val="00887F5B"/>
    <w:rsid w:val="0089014C"/>
    <w:rsid w:val="008903F0"/>
    <w:rsid w:val="00890493"/>
    <w:rsid w:val="00890748"/>
    <w:rsid w:val="008909AB"/>
    <w:rsid w:val="00890AB0"/>
    <w:rsid w:val="00890D72"/>
    <w:rsid w:val="0089101D"/>
    <w:rsid w:val="008912BA"/>
    <w:rsid w:val="0089130E"/>
    <w:rsid w:val="008914D1"/>
    <w:rsid w:val="00891881"/>
    <w:rsid w:val="00891B45"/>
    <w:rsid w:val="00892453"/>
    <w:rsid w:val="008925C6"/>
    <w:rsid w:val="00892971"/>
    <w:rsid w:val="00892C36"/>
    <w:rsid w:val="008930B2"/>
    <w:rsid w:val="008931D8"/>
    <w:rsid w:val="0089321C"/>
    <w:rsid w:val="008937D8"/>
    <w:rsid w:val="00893822"/>
    <w:rsid w:val="008939C6"/>
    <w:rsid w:val="0089411A"/>
    <w:rsid w:val="00894329"/>
    <w:rsid w:val="0089445E"/>
    <w:rsid w:val="0089472C"/>
    <w:rsid w:val="008947B5"/>
    <w:rsid w:val="00894CEF"/>
    <w:rsid w:val="00894F64"/>
    <w:rsid w:val="008950ED"/>
    <w:rsid w:val="008951D6"/>
    <w:rsid w:val="00895248"/>
    <w:rsid w:val="00895509"/>
    <w:rsid w:val="00895916"/>
    <w:rsid w:val="0089592C"/>
    <w:rsid w:val="008959BA"/>
    <w:rsid w:val="00895D90"/>
    <w:rsid w:val="00895F13"/>
    <w:rsid w:val="00896186"/>
    <w:rsid w:val="008962B3"/>
    <w:rsid w:val="00896435"/>
    <w:rsid w:val="0089667D"/>
    <w:rsid w:val="00896874"/>
    <w:rsid w:val="0089692C"/>
    <w:rsid w:val="00896BAE"/>
    <w:rsid w:val="00896BBE"/>
    <w:rsid w:val="00896BD4"/>
    <w:rsid w:val="00896E69"/>
    <w:rsid w:val="008971D0"/>
    <w:rsid w:val="008973AF"/>
    <w:rsid w:val="008974F6"/>
    <w:rsid w:val="008974FA"/>
    <w:rsid w:val="00897758"/>
    <w:rsid w:val="00897A0B"/>
    <w:rsid w:val="00897FC6"/>
    <w:rsid w:val="008A01C4"/>
    <w:rsid w:val="008A05A4"/>
    <w:rsid w:val="008A0772"/>
    <w:rsid w:val="008A07BB"/>
    <w:rsid w:val="008A08A4"/>
    <w:rsid w:val="008A0B02"/>
    <w:rsid w:val="008A0BA0"/>
    <w:rsid w:val="008A0BC3"/>
    <w:rsid w:val="008A0C1D"/>
    <w:rsid w:val="008A0FB7"/>
    <w:rsid w:val="008A0FCA"/>
    <w:rsid w:val="008A0FEA"/>
    <w:rsid w:val="008A1117"/>
    <w:rsid w:val="008A12F8"/>
    <w:rsid w:val="008A12FE"/>
    <w:rsid w:val="008A1451"/>
    <w:rsid w:val="008A17FD"/>
    <w:rsid w:val="008A196D"/>
    <w:rsid w:val="008A1C59"/>
    <w:rsid w:val="008A1C82"/>
    <w:rsid w:val="008A1CC8"/>
    <w:rsid w:val="008A2334"/>
    <w:rsid w:val="008A2C48"/>
    <w:rsid w:val="008A2D88"/>
    <w:rsid w:val="008A2E76"/>
    <w:rsid w:val="008A2F5D"/>
    <w:rsid w:val="008A3022"/>
    <w:rsid w:val="008A30A7"/>
    <w:rsid w:val="008A3194"/>
    <w:rsid w:val="008A32D8"/>
    <w:rsid w:val="008A332E"/>
    <w:rsid w:val="008A3937"/>
    <w:rsid w:val="008A3AA4"/>
    <w:rsid w:val="008A425C"/>
    <w:rsid w:val="008A4268"/>
    <w:rsid w:val="008A43D4"/>
    <w:rsid w:val="008A4441"/>
    <w:rsid w:val="008A4684"/>
    <w:rsid w:val="008A46ED"/>
    <w:rsid w:val="008A47ED"/>
    <w:rsid w:val="008A4817"/>
    <w:rsid w:val="008A52B1"/>
    <w:rsid w:val="008A5757"/>
    <w:rsid w:val="008A5D33"/>
    <w:rsid w:val="008A649D"/>
    <w:rsid w:val="008A64D8"/>
    <w:rsid w:val="008A65DC"/>
    <w:rsid w:val="008A67D3"/>
    <w:rsid w:val="008A686A"/>
    <w:rsid w:val="008A6960"/>
    <w:rsid w:val="008A6B1F"/>
    <w:rsid w:val="008A6E11"/>
    <w:rsid w:val="008A7021"/>
    <w:rsid w:val="008A7101"/>
    <w:rsid w:val="008A7188"/>
    <w:rsid w:val="008A7553"/>
    <w:rsid w:val="008A7687"/>
    <w:rsid w:val="008A7EE1"/>
    <w:rsid w:val="008B04C0"/>
    <w:rsid w:val="008B08AD"/>
    <w:rsid w:val="008B0CF8"/>
    <w:rsid w:val="008B0EFB"/>
    <w:rsid w:val="008B109E"/>
    <w:rsid w:val="008B11D6"/>
    <w:rsid w:val="008B129B"/>
    <w:rsid w:val="008B160F"/>
    <w:rsid w:val="008B19D9"/>
    <w:rsid w:val="008B2009"/>
    <w:rsid w:val="008B2094"/>
    <w:rsid w:val="008B24C8"/>
    <w:rsid w:val="008B25C9"/>
    <w:rsid w:val="008B2653"/>
    <w:rsid w:val="008B2885"/>
    <w:rsid w:val="008B2A6A"/>
    <w:rsid w:val="008B2BA2"/>
    <w:rsid w:val="008B30F9"/>
    <w:rsid w:val="008B3404"/>
    <w:rsid w:val="008B35CD"/>
    <w:rsid w:val="008B396C"/>
    <w:rsid w:val="008B3A94"/>
    <w:rsid w:val="008B3AAC"/>
    <w:rsid w:val="008B3D99"/>
    <w:rsid w:val="008B3E21"/>
    <w:rsid w:val="008B43C3"/>
    <w:rsid w:val="008B454B"/>
    <w:rsid w:val="008B45B8"/>
    <w:rsid w:val="008B4613"/>
    <w:rsid w:val="008B4820"/>
    <w:rsid w:val="008B4A48"/>
    <w:rsid w:val="008B4A6D"/>
    <w:rsid w:val="008B4B42"/>
    <w:rsid w:val="008B4C32"/>
    <w:rsid w:val="008B4D1E"/>
    <w:rsid w:val="008B4D82"/>
    <w:rsid w:val="008B4FCD"/>
    <w:rsid w:val="008B509F"/>
    <w:rsid w:val="008B50AF"/>
    <w:rsid w:val="008B523A"/>
    <w:rsid w:val="008B523C"/>
    <w:rsid w:val="008B575B"/>
    <w:rsid w:val="008B579F"/>
    <w:rsid w:val="008B59EF"/>
    <w:rsid w:val="008B5B75"/>
    <w:rsid w:val="008B5E1E"/>
    <w:rsid w:val="008B62F5"/>
    <w:rsid w:val="008B6355"/>
    <w:rsid w:val="008B64B9"/>
    <w:rsid w:val="008B6549"/>
    <w:rsid w:val="008B66E1"/>
    <w:rsid w:val="008B676D"/>
    <w:rsid w:val="008B6810"/>
    <w:rsid w:val="008B683A"/>
    <w:rsid w:val="008B69C9"/>
    <w:rsid w:val="008B6C0E"/>
    <w:rsid w:val="008B6CC3"/>
    <w:rsid w:val="008B6F59"/>
    <w:rsid w:val="008B7248"/>
    <w:rsid w:val="008B75F1"/>
    <w:rsid w:val="008B7913"/>
    <w:rsid w:val="008B7A21"/>
    <w:rsid w:val="008B7ABC"/>
    <w:rsid w:val="008B7EC2"/>
    <w:rsid w:val="008C0111"/>
    <w:rsid w:val="008C01B3"/>
    <w:rsid w:val="008C0663"/>
    <w:rsid w:val="008C0C80"/>
    <w:rsid w:val="008C0CD8"/>
    <w:rsid w:val="008C0EA6"/>
    <w:rsid w:val="008C13BC"/>
    <w:rsid w:val="008C1472"/>
    <w:rsid w:val="008C1657"/>
    <w:rsid w:val="008C18B4"/>
    <w:rsid w:val="008C1AEA"/>
    <w:rsid w:val="008C2347"/>
    <w:rsid w:val="008C249E"/>
    <w:rsid w:val="008C264B"/>
    <w:rsid w:val="008C28C8"/>
    <w:rsid w:val="008C2B34"/>
    <w:rsid w:val="008C2BBE"/>
    <w:rsid w:val="008C2BDE"/>
    <w:rsid w:val="008C2CB0"/>
    <w:rsid w:val="008C2F15"/>
    <w:rsid w:val="008C3276"/>
    <w:rsid w:val="008C35DE"/>
    <w:rsid w:val="008C3C91"/>
    <w:rsid w:val="008C4034"/>
    <w:rsid w:val="008C412A"/>
    <w:rsid w:val="008C4137"/>
    <w:rsid w:val="008C41F0"/>
    <w:rsid w:val="008C42B2"/>
    <w:rsid w:val="008C4389"/>
    <w:rsid w:val="008C44B4"/>
    <w:rsid w:val="008C4525"/>
    <w:rsid w:val="008C4C58"/>
    <w:rsid w:val="008C4C75"/>
    <w:rsid w:val="008C4D69"/>
    <w:rsid w:val="008C4EA6"/>
    <w:rsid w:val="008C5201"/>
    <w:rsid w:val="008C52B8"/>
    <w:rsid w:val="008C52C0"/>
    <w:rsid w:val="008C537A"/>
    <w:rsid w:val="008C53EE"/>
    <w:rsid w:val="008C56D3"/>
    <w:rsid w:val="008C57AA"/>
    <w:rsid w:val="008C57AE"/>
    <w:rsid w:val="008C57FE"/>
    <w:rsid w:val="008C5C46"/>
    <w:rsid w:val="008C5F23"/>
    <w:rsid w:val="008C61BC"/>
    <w:rsid w:val="008C62FD"/>
    <w:rsid w:val="008C643F"/>
    <w:rsid w:val="008C6574"/>
    <w:rsid w:val="008C6718"/>
    <w:rsid w:val="008C6900"/>
    <w:rsid w:val="008C6A62"/>
    <w:rsid w:val="008C6C95"/>
    <w:rsid w:val="008C6CFA"/>
    <w:rsid w:val="008C6D3A"/>
    <w:rsid w:val="008C70B1"/>
    <w:rsid w:val="008C72FE"/>
    <w:rsid w:val="008C769D"/>
    <w:rsid w:val="008C7B1B"/>
    <w:rsid w:val="008C7CBD"/>
    <w:rsid w:val="008C7EE0"/>
    <w:rsid w:val="008C7FA5"/>
    <w:rsid w:val="008D0064"/>
    <w:rsid w:val="008D0194"/>
    <w:rsid w:val="008D095E"/>
    <w:rsid w:val="008D09CC"/>
    <w:rsid w:val="008D0BAD"/>
    <w:rsid w:val="008D1172"/>
    <w:rsid w:val="008D14A2"/>
    <w:rsid w:val="008D17FF"/>
    <w:rsid w:val="008D1AF4"/>
    <w:rsid w:val="008D1C75"/>
    <w:rsid w:val="008D1C78"/>
    <w:rsid w:val="008D1CFB"/>
    <w:rsid w:val="008D205F"/>
    <w:rsid w:val="008D2138"/>
    <w:rsid w:val="008D22F5"/>
    <w:rsid w:val="008D23AC"/>
    <w:rsid w:val="008D245E"/>
    <w:rsid w:val="008D2541"/>
    <w:rsid w:val="008D257E"/>
    <w:rsid w:val="008D26FD"/>
    <w:rsid w:val="008D2A16"/>
    <w:rsid w:val="008D2DD0"/>
    <w:rsid w:val="008D2EBD"/>
    <w:rsid w:val="008D301C"/>
    <w:rsid w:val="008D3162"/>
    <w:rsid w:val="008D3221"/>
    <w:rsid w:val="008D37C7"/>
    <w:rsid w:val="008D3955"/>
    <w:rsid w:val="008D3B15"/>
    <w:rsid w:val="008D4003"/>
    <w:rsid w:val="008D4206"/>
    <w:rsid w:val="008D4462"/>
    <w:rsid w:val="008D4843"/>
    <w:rsid w:val="008D4928"/>
    <w:rsid w:val="008D4939"/>
    <w:rsid w:val="008D4B44"/>
    <w:rsid w:val="008D4C60"/>
    <w:rsid w:val="008D4E17"/>
    <w:rsid w:val="008D4F9C"/>
    <w:rsid w:val="008D50CA"/>
    <w:rsid w:val="008D5623"/>
    <w:rsid w:val="008D5698"/>
    <w:rsid w:val="008D580A"/>
    <w:rsid w:val="008D5B76"/>
    <w:rsid w:val="008D6056"/>
    <w:rsid w:val="008D62BB"/>
    <w:rsid w:val="008D6675"/>
    <w:rsid w:val="008D6885"/>
    <w:rsid w:val="008D6A3E"/>
    <w:rsid w:val="008D6C2C"/>
    <w:rsid w:val="008D6C98"/>
    <w:rsid w:val="008D6CEB"/>
    <w:rsid w:val="008D6DAF"/>
    <w:rsid w:val="008D6ED7"/>
    <w:rsid w:val="008D71DA"/>
    <w:rsid w:val="008D71F9"/>
    <w:rsid w:val="008D7261"/>
    <w:rsid w:val="008D74D6"/>
    <w:rsid w:val="008D7748"/>
    <w:rsid w:val="008D78A0"/>
    <w:rsid w:val="008D795E"/>
    <w:rsid w:val="008D7B2F"/>
    <w:rsid w:val="008D7FDD"/>
    <w:rsid w:val="008E00F2"/>
    <w:rsid w:val="008E01FE"/>
    <w:rsid w:val="008E04B6"/>
    <w:rsid w:val="008E04EB"/>
    <w:rsid w:val="008E054B"/>
    <w:rsid w:val="008E0735"/>
    <w:rsid w:val="008E07E8"/>
    <w:rsid w:val="008E0AF9"/>
    <w:rsid w:val="008E0CDC"/>
    <w:rsid w:val="008E1503"/>
    <w:rsid w:val="008E157A"/>
    <w:rsid w:val="008E1901"/>
    <w:rsid w:val="008E190D"/>
    <w:rsid w:val="008E1B14"/>
    <w:rsid w:val="008E1C94"/>
    <w:rsid w:val="008E1C9C"/>
    <w:rsid w:val="008E1D9F"/>
    <w:rsid w:val="008E1ECE"/>
    <w:rsid w:val="008E1FA1"/>
    <w:rsid w:val="008E1FB1"/>
    <w:rsid w:val="008E27B1"/>
    <w:rsid w:val="008E2C69"/>
    <w:rsid w:val="008E2E22"/>
    <w:rsid w:val="008E300A"/>
    <w:rsid w:val="008E3396"/>
    <w:rsid w:val="008E382D"/>
    <w:rsid w:val="008E3E7F"/>
    <w:rsid w:val="008E3F79"/>
    <w:rsid w:val="008E40CA"/>
    <w:rsid w:val="008E412C"/>
    <w:rsid w:val="008E426E"/>
    <w:rsid w:val="008E4282"/>
    <w:rsid w:val="008E4398"/>
    <w:rsid w:val="008E4A07"/>
    <w:rsid w:val="008E4B94"/>
    <w:rsid w:val="008E4E89"/>
    <w:rsid w:val="008E4F56"/>
    <w:rsid w:val="008E574D"/>
    <w:rsid w:val="008E57B2"/>
    <w:rsid w:val="008E5CA7"/>
    <w:rsid w:val="008E5CE7"/>
    <w:rsid w:val="008E5DD1"/>
    <w:rsid w:val="008E5E6F"/>
    <w:rsid w:val="008E5F51"/>
    <w:rsid w:val="008E626D"/>
    <w:rsid w:val="008E62D7"/>
    <w:rsid w:val="008E6477"/>
    <w:rsid w:val="008E6772"/>
    <w:rsid w:val="008E67E4"/>
    <w:rsid w:val="008E6820"/>
    <w:rsid w:val="008E6887"/>
    <w:rsid w:val="008E6B72"/>
    <w:rsid w:val="008E6E20"/>
    <w:rsid w:val="008E72EF"/>
    <w:rsid w:val="008E72F5"/>
    <w:rsid w:val="008E7527"/>
    <w:rsid w:val="008E7532"/>
    <w:rsid w:val="008E7540"/>
    <w:rsid w:val="008E765F"/>
    <w:rsid w:val="008E7A98"/>
    <w:rsid w:val="008E7DD1"/>
    <w:rsid w:val="008F006F"/>
    <w:rsid w:val="008F024A"/>
    <w:rsid w:val="008F0707"/>
    <w:rsid w:val="008F079A"/>
    <w:rsid w:val="008F08F8"/>
    <w:rsid w:val="008F0B3E"/>
    <w:rsid w:val="008F0B5C"/>
    <w:rsid w:val="008F0BAF"/>
    <w:rsid w:val="008F0D6E"/>
    <w:rsid w:val="008F0FB8"/>
    <w:rsid w:val="008F0FC0"/>
    <w:rsid w:val="008F1002"/>
    <w:rsid w:val="008F12F1"/>
    <w:rsid w:val="008F1347"/>
    <w:rsid w:val="008F1730"/>
    <w:rsid w:val="008F1752"/>
    <w:rsid w:val="008F17AA"/>
    <w:rsid w:val="008F17D6"/>
    <w:rsid w:val="008F1D68"/>
    <w:rsid w:val="008F23AF"/>
    <w:rsid w:val="008F2490"/>
    <w:rsid w:val="008F2698"/>
    <w:rsid w:val="008F2CF0"/>
    <w:rsid w:val="008F2D1B"/>
    <w:rsid w:val="008F2D28"/>
    <w:rsid w:val="008F2F0B"/>
    <w:rsid w:val="008F305F"/>
    <w:rsid w:val="008F32C0"/>
    <w:rsid w:val="008F36EA"/>
    <w:rsid w:val="008F3852"/>
    <w:rsid w:val="008F3A94"/>
    <w:rsid w:val="008F3D12"/>
    <w:rsid w:val="008F3F83"/>
    <w:rsid w:val="008F3FBC"/>
    <w:rsid w:val="008F40C8"/>
    <w:rsid w:val="008F46A2"/>
    <w:rsid w:val="008F46FC"/>
    <w:rsid w:val="008F4858"/>
    <w:rsid w:val="008F4B45"/>
    <w:rsid w:val="008F4E6C"/>
    <w:rsid w:val="008F52CD"/>
    <w:rsid w:val="008F52F9"/>
    <w:rsid w:val="008F534D"/>
    <w:rsid w:val="008F5632"/>
    <w:rsid w:val="008F5A49"/>
    <w:rsid w:val="008F5B89"/>
    <w:rsid w:val="008F5DB5"/>
    <w:rsid w:val="008F5EA5"/>
    <w:rsid w:val="008F6642"/>
    <w:rsid w:val="008F6DD5"/>
    <w:rsid w:val="008F6E36"/>
    <w:rsid w:val="008F6F23"/>
    <w:rsid w:val="008F78D4"/>
    <w:rsid w:val="008F7A5E"/>
    <w:rsid w:val="008F7B91"/>
    <w:rsid w:val="008F7D61"/>
    <w:rsid w:val="008F7DBD"/>
    <w:rsid w:val="009001DB"/>
    <w:rsid w:val="00901209"/>
    <w:rsid w:val="009013E9"/>
    <w:rsid w:val="00901492"/>
    <w:rsid w:val="009015BC"/>
    <w:rsid w:val="009018A7"/>
    <w:rsid w:val="009018C1"/>
    <w:rsid w:val="00901ADB"/>
    <w:rsid w:val="00901DE4"/>
    <w:rsid w:val="0090219F"/>
    <w:rsid w:val="009024C8"/>
    <w:rsid w:val="009027A4"/>
    <w:rsid w:val="009028A3"/>
    <w:rsid w:val="00902947"/>
    <w:rsid w:val="00902D5B"/>
    <w:rsid w:val="00902E66"/>
    <w:rsid w:val="00902F7E"/>
    <w:rsid w:val="00902FB6"/>
    <w:rsid w:val="0090309A"/>
    <w:rsid w:val="0090323C"/>
    <w:rsid w:val="00903290"/>
    <w:rsid w:val="00903359"/>
    <w:rsid w:val="009033CE"/>
    <w:rsid w:val="009039D4"/>
    <w:rsid w:val="00903E57"/>
    <w:rsid w:val="009043CD"/>
    <w:rsid w:val="00904837"/>
    <w:rsid w:val="0090484E"/>
    <w:rsid w:val="00904994"/>
    <w:rsid w:val="009049B5"/>
    <w:rsid w:val="00904B8B"/>
    <w:rsid w:val="00904C05"/>
    <w:rsid w:val="00904D1D"/>
    <w:rsid w:val="00904E11"/>
    <w:rsid w:val="00905076"/>
    <w:rsid w:val="009050D3"/>
    <w:rsid w:val="00905215"/>
    <w:rsid w:val="009052E3"/>
    <w:rsid w:val="009055ED"/>
    <w:rsid w:val="009057CE"/>
    <w:rsid w:val="00905B35"/>
    <w:rsid w:val="00905D78"/>
    <w:rsid w:val="00905E26"/>
    <w:rsid w:val="00905F94"/>
    <w:rsid w:val="009060AA"/>
    <w:rsid w:val="00906600"/>
    <w:rsid w:val="00906924"/>
    <w:rsid w:val="00906972"/>
    <w:rsid w:val="00906B39"/>
    <w:rsid w:val="00906B73"/>
    <w:rsid w:val="00906BC0"/>
    <w:rsid w:val="00906C09"/>
    <w:rsid w:val="00906C3D"/>
    <w:rsid w:val="00906C68"/>
    <w:rsid w:val="00906D7F"/>
    <w:rsid w:val="00906ECE"/>
    <w:rsid w:val="00906F32"/>
    <w:rsid w:val="00906F80"/>
    <w:rsid w:val="00907281"/>
    <w:rsid w:val="009100FA"/>
    <w:rsid w:val="0091011F"/>
    <w:rsid w:val="0091028A"/>
    <w:rsid w:val="00910987"/>
    <w:rsid w:val="00910B6B"/>
    <w:rsid w:val="00910EF7"/>
    <w:rsid w:val="009111BA"/>
    <w:rsid w:val="0091126D"/>
    <w:rsid w:val="009114BF"/>
    <w:rsid w:val="00911C32"/>
    <w:rsid w:val="00911CB4"/>
    <w:rsid w:val="00911CF1"/>
    <w:rsid w:val="00911E87"/>
    <w:rsid w:val="00912269"/>
    <w:rsid w:val="0091230B"/>
    <w:rsid w:val="009123FC"/>
    <w:rsid w:val="009125A8"/>
    <w:rsid w:val="009125D0"/>
    <w:rsid w:val="00912672"/>
    <w:rsid w:val="00912E74"/>
    <w:rsid w:val="009130B8"/>
    <w:rsid w:val="009130FA"/>
    <w:rsid w:val="009136F8"/>
    <w:rsid w:val="00913731"/>
    <w:rsid w:val="009137E6"/>
    <w:rsid w:val="0091393E"/>
    <w:rsid w:val="00913969"/>
    <w:rsid w:val="0091399A"/>
    <w:rsid w:val="00913BD1"/>
    <w:rsid w:val="00913C27"/>
    <w:rsid w:val="0091404A"/>
    <w:rsid w:val="009140F3"/>
    <w:rsid w:val="009143A4"/>
    <w:rsid w:val="009146C9"/>
    <w:rsid w:val="009148C5"/>
    <w:rsid w:val="0091495C"/>
    <w:rsid w:val="00914A18"/>
    <w:rsid w:val="00914BE4"/>
    <w:rsid w:val="009153EA"/>
    <w:rsid w:val="009155D3"/>
    <w:rsid w:val="00915630"/>
    <w:rsid w:val="00915982"/>
    <w:rsid w:val="00915B49"/>
    <w:rsid w:val="00915BEC"/>
    <w:rsid w:val="00915D7C"/>
    <w:rsid w:val="00915F9A"/>
    <w:rsid w:val="0091600C"/>
    <w:rsid w:val="0091611D"/>
    <w:rsid w:val="0091617A"/>
    <w:rsid w:val="0091624C"/>
    <w:rsid w:val="009164B1"/>
    <w:rsid w:val="009165E4"/>
    <w:rsid w:val="0091663B"/>
    <w:rsid w:val="0091663C"/>
    <w:rsid w:val="009169C7"/>
    <w:rsid w:val="00916AF8"/>
    <w:rsid w:val="00916E14"/>
    <w:rsid w:val="00917735"/>
    <w:rsid w:val="009178D0"/>
    <w:rsid w:val="00917A5E"/>
    <w:rsid w:val="00917BD3"/>
    <w:rsid w:val="00917C7C"/>
    <w:rsid w:val="00917D08"/>
    <w:rsid w:val="00917FAE"/>
    <w:rsid w:val="0092010B"/>
    <w:rsid w:val="009201FD"/>
    <w:rsid w:val="009202E7"/>
    <w:rsid w:val="0092059D"/>
    <w:rsid w:val="00920824"/>
    <w:rsid w:val="009209FB"/>
    <w:rsid w:val="00920A01"/>
    <w:rsid w:val="00920D27"/>
    <w:rsid w:val="00920E1C"/>
    <w:rsid w:val="009213FA"/>
    <w:rsid w:val="009214D2"/>
    <w:rsid w:val="009215A8"/>
    <w:rsid w:val="0092179A"/>
    <w:rsid w:val="00921856"/>
    <w:rsid w:val="00921A9D"/>
    <w:rsid w:val="00921CD7"/>
    <w:rsid w:val="00921FDF"/>
    <w:rsid w:val="0092207B"/>
    <w:rsid w:val="0092228F"/>
    <w:rsid w:val="009224C9"/>
    <w:rsid w:val="00922AC3"/>
    <w:rsid w:val="00922CA1"/>
    <w:rsid w:val="00922D94"/>
    <w:rsid w:val="00922E39"/>
    <w:rsid w:val="00922E94"/>
    <w:rsid w:val="00922F91"/>
    <w:rsid w:val="00923099"/>
    <w:rsid w:val="009231B8"/>
    <w:rsid w:val="00923530"/>
    <w:rsid w:val="00923C0B"/>
    <w:rsid w:val="00923D1D"/>
    <w:rsid w:val="00923E99"/>
    <w:rsid w:val="0092402C"/>
    <w:rsid w:val="00924721"/>
    <w:rsid w:val="00924932"/>
    <w:rsid w:val="00924A74"/>
    <w:rsid w:val="00924CC0"/>
    <w:rsid w:val="00924EB5"/>
    <w:rsid w:val="0092513A"/>
    <w:rsid w:val="009254D0"/>
    <w:rsid w:val="0092578E"/>
    <w:rsid w:val="0092585C"/>
    <w:rsid w:val="00925CC6"/>
    <w:rsid w:val="00925CCA"/>
    <w:rsid w:val="00925D82"/>
    <w:rsid w:val="00925E55"/>
    <w:rsid w:val="00925ED8"/>
    <w:rsid w:val="00925FF6"/>
    <w:rsid w:val="00926339"/>
    <w:rsid w:val="00926364"/>
    <w:rsid w:val="00926862"/>
    <w:rsid w:val="009268DC"/>
    <w:rsid w:val="00926988"/>
    <w:rsid w:val="00926CFF"/>
    <w:rsid w:val="00926DA2"/>
    <w:rsid w:val="009270D2"/>
    <w:rsid w:val="00927260"/>
    <w:rsid w:val="009272C9"/>
    <w:rsid w:val="0092736A"/>
    <w:rsid w:val="009275E8"/>
    <w:rsid w:val="00927809"/>
    <w:rsid w:val="00927A95"/>
    <w:rsid w:val="00927B1B"/>
    <w:rsid w:val="00927BF2"/>
    <w:rsid w:val="00927ED6"/>
    <w:rsid w:val="0093040D"/>
    <w:rsid w:val="009304EF"/>
    <w:rsid w:val="00930550"/>
    <w:rsid w:val="00930C12"/>
    <w:rsid w:val="00930CAC"/>
    <w:rsid w:val="00930CF1"/>
    <w:rsid w:val="00930E0B"/>
    <w:rsid w:val="00930EDA"/>
    <w:rsid w:val="00931165"/>
    <w:rsid w:val="00931169"/>
    <w:rsid w:val="0093190A"/>
    <w:rsid w:val="00931992"/>
    <w:rsid w:val="00931ACE"/>
    <w:rsid w:val="00931C40"/>
    <w:rsid w:val="00931E39"/>
    <w:rsid w:val="00931EA3"/>
    <w:rsid w:val="0093220A"/>
    <w:rsid w:val="00932389"/>
    <w:rsid w:val="00932391"/>
    <w:rsid w:val="009323B3"/>
    <w:rsid w:val="009324DC"/>
    <w:rsid w:val="00932509"/>
    <w:rsid w:val="00932B2E"/>
    <w:rsid w:val="00932C33"/>
    <w:rsid w:val="00932D4F"/>
    <w:rsid w:val="00932E3E"/>
    <w:rsid w:val="00932FC8"/>
    <w:rsid w:val="0093309D"/>
    <w:rsid w:val="00933107"/>
    <w:rsid w:val="009331A8"/>
    <w:rsid w:val="009333C5"/>
    <w:rsid w:val="00933460"/>
    <w:rsid w:val="00933728"/>
    <w:rsid w:val="00933813"/>
    <w:rsid w:val="00933890"/>
    <w:rsid w:val="009338B8"/>
    <w:rsid w:val="00933BBB"/>
    <w:rsid w:val="00933C17"/>
    <w:rsid w:val="009348D3"/>
    <w:rsid w:val="00934999"/>
    <w:rsid w:val="00934C80"/>
    <w:rsid w:val="009353DB"/>
    <w:rsid w:val="00935825"/>
    <w:rsid w:val="009358D0"/>
    <w:rsid w:val="00935C34"/>
    <w:rsid w:val="00935D4C"/>
    <w:rsid w:val="00935E38"/>
    <w:rsid w:val="0093600A"/>
    <w:rsid w:val="009360A4"/>
    <w:rsid w:val="009363F2"/>
    <w:rsid w:val="0093641E"/>
    <w:rsid w:val="009364E7"/>
    <w:rsid w:val="00936726"/>
    <w:rsid w:val="00936817"/>
    <w:rsid w:val="0093687C"/>
    <w:rsid w:val="00936D99"/>
    <w:rsid w:val="00936EE7"/>
    <w:rsid w:val="0093724C"/>
    <w:rsid w:val="009372AC"/>
    <w:rsid w:val="0093750D"/>
    <w:rsid w:val="00937A74"/>
    <w:rsid w:val="00937D18"/>
    <w:rsid w:val="00937DDD"/>
    <w:rsid w:val="009400AE"/>
    <w:rsid w:val="009403FB"/>
    <w:rsid w:val="00940830"/>
    <w:rsid w:val="00940AA8"/>
    <w:rsid w:val="00940BC4"/>
    <w:rsid w:val="00940F43"/>
    <w:rsid w:val="00941183"/>
    <w:rsid w:val="00941289"/>
    <w:rsid w:val="009412E0"/>
    <w:rsid w:val="009413B8"/>
    <w:rsid w:val="009414A0"/>
    <w:rsid w:val="00942001"/>
    <w:rsid w:val="009420A3"/>
    <w:rsid w:val="00942138"/>
    <w:rsid w:val="009422CB"/>
    <w:rsid w:val="00942341"/>
    <w:rsid w:val="00942514"/>
    <w:rsid w:val="0094274B"/>
    <w:rsid w:val="0094278B"/>
    <w:rsid w:val="0094283D"/>
    <w:rsid w:val="0094314E"/>
    <w:rsid w:val="00943163"/>
    <w:rsid w:val="00943C19"/>
    <w:rsid w:val="00943DC8"/>
    <w:rsid w:val="00943E58"/>
    <w:rsid w:val="0094450A"/>
    <w:rsid w:val="00944558"/>
    <w:rsid w:val="00944601"/>
    <w:rsid w:val="00944642"/>
    <w:rsid w:val="00945602"/>
    <w:rsid w:val="00945677"/>
    <w:rsid w:val="009456DC"/>
    <w:rsid w:val="0094596D"/>
    <w:rsid w:val="0094599E"/>
    <w:rsid w:val="00945C5A"/>
    <w:rsid w:val="00945D67"/>
    <w:rsid w:val="00945D6E"/>
    <w:rsid w:val="00945E7E"/>
    <w:rsid w:val="0094679F"/>
    <w:rsid w:val="00946830"/>
    <w:rsid w:val="009468C1"/>
    <w:rsid w:val="00946B35"/>
    <w:rsid w:val="00946B63"/>
    <w:rsid w:val="009470DA"/>
    <w:rsid w:val="00947209"/>
    <w:rsid w:val="0094737C"/>
    <w:rsid w:val="00947482"/>
    <w:rsid w:val="00947985"/>
    <w:rsid w:val="00947D10"/>
    <w:rsid w:val="00947DFC"/>
    <w:rsid w:val="00947EE0"/>
    <w:rsid w:val="00947F56"/>
    <w:rsid w:val="009502AE"/>
    <w:rsid w:val="00950333"/>
    <w:rsid w:val="009507E8"/>
    <w:rsid w:val="009509D5"/>
    <w:rsid w:val="009509D7"/>
    <w:rsid w:val="00950C0B"/>
    <w:rsid w:val="00950C52"/>
    <w:rsid w:val="00950D43"/>
    <w:rsid w:val="00950E77"/>
    <w:rsid w:val="009512B1"/>
    <w:rsid w:val="00951BBA"/>
    <w:rsid w:val="00951DC8"/>
    <w:rsid w:val="00951DE5"/>
    <w:rsid w:val="00952104"/>
    <w:rsid w:val="0095244C"/>
    <w:rsid w:val="0095268B"/>
    <w:rsid w:val="00952827"/>
    <w:rsid w:val="0095286B"/>
    <w:rsid w:val="00952925"/>
    <w:rsid w:val="00952B59"/>
    <w:rsid w:val="0095336F"/>
    <w:rsid w:val="00953434"/>
    <w:rsid w:val="00953657"/>
    <w:rsid w:val="00953E87"/>
    <w:rsid w:val="00953F25"/>
    <w:rsid w:val="00954104"/>
    <w:rsid w:val="009545CC"/>
    <w:rsid w:val="00954DCB"/>
    <w:rsid w:val="00954E12"/>
    <w:rsid w:val="00954E94"/>
    <w:rsid w:val="009551BD"/>
    <w:rsid w:val="0095561A"/>
    <w:rsid w:val="0095563B"/>
    <w:rsid w:val="0095570F"/>
    <w:rsid w:val="00955ADF"/>
    <w:rsid w:val="00955B6B"/>
    <w:rsid w:val="00955E51"/>
    <w:rsid w:val="00955E82"/>
    <w:rsid w:val="00955F54"/>
    <w:rsid w:val="009561E6"/>
    <w:rsid w:val="00956439"/>
    <w:rsid w:val="0095643F"/>
    <w:rsid w:val="009565BD"/>
    <w:rsid w:val="009567C6"/>
    <w:rsid w:val="009568CF"/>
    <w:rsid w:val="00956AFC"/>
    <w:rsid w:val="00956C7F"/>
    <w:rsid w:val="00956F4D"/>
    <w:rsid w:val="00956F7B"/>
    <w:rsid w:val="00957317"/>
    <w:rsid w:val="009574F1"/>
    <w:rsid w:val="00957AC3"/>
    <w:rsid w:val="00957C78"/>
    <w:rsid w:val="00957D31"/>
    <w:rsid w:val="00957D3B"/>
    <w:rsid w:val="00957E10"/>
    <w:rsid w:val="00957EFF"/>
    <w:rsid w:val="00960684"/>
    <w:rsid w:val="00960A8B"/>
    <w:rsid w:val="00960B66"/>
    <w:rsid w:val="00960C20"/>
    <w:rsid w:val="00960CAA"/>
    <w:rsid w:val="00960E60"/>
    <w:rsid w:val="00960FD9"/>
    <w:rsid w:val="009611FF"/>
    <w:rsid w:val="009615D5"/>
    <w:rsid w:val="00961C17"/>
    <w:rsid w:val="00961C55"/>
    <w:rsid w:val="00961C6A"/>
    <w:rsid w:val="00961D2F"/>
    <w:rsid w:val="00961DF0"/>
    <w:rsid w:val="009620D5"/>
    <w:rsid w:val="009620FD"/>
    <w:rsid w:val="0096211B"/>
    <w:rsid w:val="0096249F"/>
    <w:rsid w:val="009624D0"/>
    <w:rsid w:val="00962614"/>
    <w:rsid w:val="0096283E"/>
    <w:rsid w:val="0096287A"/>
    <w:rsid w:val="00962BC9"/>
    <w:rsid w:val="00962BF4"/>
    <w:rsid w:val="00962D5A"/>
    <w:rsid w:val="0096354C"/>
    <w:rsid w:val="00963E91"/>
    <w:rsid w:val="00963EF4"/>
    <w:rsid w:val="00964039"/>
    <w:rsid w:val="00964109"/>
    <w:rsid w:val="009642E9"/>
    <w:rsid w:val="009643DB"/>
    <w:rsid w:val="00964422"/>
    <w:rsid w:val="00964720"/>
    <w:rsid w:val="0096473A"/>
    <w:rsid w:val="00964BA1"/>
    <w:rsid w:val="00964EEC"/>
    <w:rsid w:val="00964F4A"/>
    <w:rsid w:val="009654FC"/>
    <w:rsid w:val="009655A5"/>
    <w:rsid w:val="009655C6"/>
    <w:rsid w:val="00965B75"/>
    <w:rsid w:val="00965F37"/>
    <w:rsid w:val="0096603F"/>
    <w:rsid w:val="009660C1"/>
    <w:rsid w:val="00966456"/>
    <w:rsid w:val="009667D3"/>
    <w:rsid w:val="009668A4"/>
    <w:rsid w:val="00966EC1"/>
    <w:rsid w:val="009670C1"/>
    <w:rsid w:val="009671E9"/>
    <w:rsid w:val="00967759"/>
    <w:rsid w:val="00967A92"/>
    <w:rsid w:val="00967E9B"/>
    <w:rsid w:val="009701BC"/>
    <w:rsid w:val="009706C0"/>
    <w:rsid w:val="00970872"/>
    <w:rsid w:val="009713BC"/>
    <w:rsid w:val="00971652"/>
    <w:rsid w:val="009717A6"/>
    <w:rsid w:val="009718BD"/>
    <w:rsid w:val="00971C76"/>
    <w:rsid w:val="00971FB1"/>
    <w:rsid w:val="00972442"/>
    <w:rsid w:val="00972798"/>
    <w:rsid w:val="009727C2"/>
    <w:rsid w:val="0097287A"/>
    <w:rsid w:val="00973021"/>
    <w:rsid w:val="0097305B"/>
    <w:rsid w:val="00973174"/>
    <w:rsid w:val="00973223"/>
    <w:rsid w:val="009734A6"/>
    <w:rsid w:val="009735C7"/>
    <w:rsid w:val="009739F5"/>
    <w:rsid w:val="00973DD0"/>
    <w:rsid w:val="00973E20"/>
    <w:rsid w:val="00973E4F"/>
    <w:rsid w:val="00973EB8"/>
    <w:rsid w:val="0097412A"/>
    <w:rsid w:val="00974358"/>
    <w:rsid w:val="009744DB"/>
    <w:rsid w:val="00974C9A"/>
    <w:rsid w:val="0097536D"/>
    <w:rsid w:val="0097538D"/>
    <w:rsid w:val="009755CD"/>
    <w:rsid w:val="00975807"/>
    <w:rsid w:val="009759E5"/>
    <w:rsid w:val="00975E8F"/>
    <w:rsid w:val="00975ECC"/>
    <w:rsid w:val="00975EEA"/>
    <w:rsid w:val="0097644D"/>
    <w:rsid w:val="00976530"/>
    <w:rsid w:val="00976551"/>
    <w:rsid w:val="00976600"/>
    <w:rsid w:val="00976996"/>
    <w:rsid w:val="00977031"/>
    <w:rsid w:val="00977320"/>
    <w:rsid w:val="009776C8"/>
    <w:rsid w:val="00977B24"/>
    <w:rsid w:val="00977E1C"/>
    <w:rsid w:val="009803A0"/>
    <w:rsid w:val="009806B7"/>
    <w:rsid w:val="00980EE1"/>
    <w:rsid w:val="00981193"/>
    <w:rsid w:val="00981A5A"/>
    <w:rsid w:val="00981D7C"/>
    <w:rsid w:val="00981DA4"/>
    <w:rsid w:val="00981FED"/>
    <w:rsid w:val="009820A4"/>
    <w:rsid w:val="009820B5"/>
    <w:rsid w:val="00982296"/>
    <w:rsid w:val="00982568"/>
    <w:rsid w:val="009829C2"/>
    <w:rsid w:val="00982F70"/>
    <w:rsid w:val="00983142"/>
    <w:rsid w:val="00983231"/>
    <w:rsid w:val="00983606"/>
    <w:rsid w:val="009839EF"/>
    <w:rsid w:val="00983AEB"/>
    <w:rsid w:val="00983C08"/>
    <w:rsid w:val="00983D49"/>
    <w:rsid w:val="00983DDE"/>
    <w:rsid w:val="00984089"/>
    <w:rsid w:val="0098428B"/>
    <w:rsid w:val="009842B0"/>
    <w:rsid w:val="009843A4"/>
    <w:rsid w:val="009845E6"/>
    <w:rsid w:val="0098460B"/>
    <w:rsid w:val="00984660"/>
    <w:rsid w:val="0098498E"/>
    <w:rsid w:val="0098510A"/>
    <w:rsid w:val="009851F5"/>
    <w:rsid w:val="0098520D"/>
    <w:rsid w:val="009852EF"/>
    <w:rsid w:val="009854A5"/>
    <w:rsid w:val="009856B3"/>
    <w:rsid w:val="00985B2A"/>
    <w:rsid w:val="00985D0E"/>
    <w:rsid w:val="00985EB6"/>
    <w:rsid w:val="00985F4C"/>
    <w:rsid w:val="00985FA6"/>
    <w:rsid w:val="00986512"/>
    <w:rsid w:val="009869C0"/>
    <w:rsid w:val="00986AFB"/>
    <w:rsid w:val="00986B08"/>
    <w:rsid w:val="00986EEC"/>
    <w:rsid w:val="00986F32"/>
    <w:rsid w:val="009871A1"/>
    <w:rsid w:val="009871CE"/>
    <w:rsid w:val="00987376"/>
    <w:rsid w:val="009874C9"/>
    <w:rsid w:val="00987505"/>
    <w:rsid w:val="00987666"/>
    <w:rsid w:val="009876DC"/>
    <w:rsid w:val="00987833"/>
    <w:rsid w:val="00987A0A"/>
    <w:rsid w:val="00987A7B"/>
    <w:rsid w:val="00987CF2"/>
    <w:rsid w:val="00987E26"/>
    <w:rsid w:val="009900D2"/>
    <w:rsid w:val="0099051F"/>
    <w:rsid w:val="00990623"/>
    <w:rsid w:val="00990688"/>
    <w:rsid w:val="009906B2"/>
    <w:rsid w:val="009907FE"/>
    <w:rsid w:val="00990B3F"/>
    <w:rsid w:val="00990B77"/>
    <w:rsid w:val="00990DE2"/>
    <w:rsid w:val="00990E5E"/>
    <w:rsid w:val="00990E70"/>
    <w:rsid w:val="00990EFF"/>
    <w:rsid w:val="00991085"/>
    <w:rsid w:val="0099119E"/>
    <w:rsid w:val="0099148B"/>
    <w:rsid w:val="009915D4"/>
    <w:rsid w:val="00991784"/>
    <w:rsid w:val="00991A07"/>
    <w:rsid w:val="00991A88"/>
    <w:rsid w:val="00991A93"/>
    <w:rsid w:val="00991BB1"/>
    <w:rsid w:val="00991BCB"/>
    <w:rsid w:val="00992224"/>
    <w:rsid w:val="009925AE"/>
    <w:rsid w:val="009928FC"/>
    <w:rsid w:val="009929ED"/>
    <w:rsid w:val="00992ABE"/>
    <w:rsid w:val="00992CD9"/>
    <w:rsid w:val="00992E82"/>
    <w:rsid w:val="0099307F"/>
    <w:rsid w:val="009934D8"/>
    <w:rsid w:val="0099356B"/>
    <w:rsid w:val="00993970"/>
    <w:rsid w:val="00993A44"/>
    <w:rsid w:val="00993B11"/>
    <w:rsid w:val="00993CAD"/>
    <w:rsid w:val="00993D42"/>
    <w:rsid w:val="00993D5B"/>
    <w:rsid w:val="00993E7C"/>
    <w:rsid w:val="00993F98"/>
    <w:rsid w:val="0099404C"/>
    <w:rsid w:val="009942B5"/>
    <w:rsid w:val="00994499"/>
    <w:rsid w:val="00994814"/>
    <w:rsid w:val="00994C41"/>
    <w:rsid w:val="00994F8E"/>
    <w:rsid w:val="0099502F"/>
    <w:rsid w:val="0099503F"/>
    <w:rsid w:val="009950FB"/>
    <w:rsid w:val="0099516B"/>
    <w:rsid w:val="0099518F"/>
    <w:rsid w:val="00996104"/>
    <w:rsid w:val="0099619A"/>
    <w:rsid w:val="0099666A"/>
    <w:rsid w:val="0099684D"/>
    <w:rsid w:val="00996C08"/>
    <w:rsid w:val="00996E8E"/>
    <w:rsid w:val="00997308"/>
    <w:rsid w:val="009978E9"/>
    <w:rsid w:val="00997B39"/>
    <w:rsid w:val="00997D9C"/>
    <w:rsid w:val="00997DE6"/>
    <w:rsid w:val="00997EF0"/>
    <w:rsid w:val="009A01F7"/>
    <w:rsid w:val="009A0745"/>
    <w:rsid w:val="009A090B"/>
    <w:rsid w:val="009A0B60"/>
    <w:rsid w:val="009A0B9C"/>
    <w:rsid w:val="009A0C0B"/>
    <w:rsid w:val="009A0C9A"/>
    <w:rsid w:val="009A0DC2"/>
    <w:rsid w:val="009A0E4D"/>
    <w:rsid w:val="009A0EF9"/>
    <w:rsid w:val="009A1198"/>
    <w:rsid w:val="009A1334"/>
    <w:rsid w:val="009A1538"/>
    <w:rsid w:val="009A1571"/>
    <w:rsid w:val="009A166B"/>
    <w:rsid w:val="009A17D3"/>
    <w:rsid w:val="009A1AF5"/>
    <w:rsid w:val="009A1BBF"/>
    <w:rsid w:val="009A1FAF"/>
    <w:rsid w:val="009A22EF"/>
    <w:rsid w:val="009A25C0"/>
    <w:rsid w:val="009A2601"/>
    <w:rsid w:val="009A286E"/>
    <w:rsid w:val="009A3325"/>
    <w:rsid w:val="009A361E"/>
    <w:rsid w:val="009A3837"/>
    <w:rsid w:val="009A3E8A"/>
    <w:rsid w:val="009A3EAC"/>
    <w:rsid w:val="009A4037"/>
    <w:rsid w:val="009A41C1"/>
    <w:rsid w:val="009A4508"/>
    <w:rsid w:val="009A47B4"/>
    <w:rsid w:val="009A488A"/>
    <w:rsid w:val="009A4905"/>
    <w:rsid w:val="009A4978"/>
    <w:rsid w:val="009A49B7"/>
    <w:rsid w:val="009A49FE"/>
    <w:rsid w:val="009A4D05"/>
    <w:rsid w:val="009A5349"/>
    <w:rsid w:val="009A5694"/>
    <w:rsid w:val="009A59A9"/>
    <w:rsid w:val="009A5A64"/>
    <w:rsid w:val="009A5A72"/>
    <w:rsid w:val="009A5CA5"/>
    <w:rsid w:val="009A6817"/>
    <w:rsid w:val="009A6834"/>
    <w:rsid w:val="009A68D0"/>
    <w:rsid w:val="009A6EBE"/>
    <w:rsid w:val="009A6F51"/>
    <w:rsid w:val="009A703F"/>
    <w:rsid w:val="009A78A2"/>
    <w:rsid w:val="009A78D6"/>
    <w:rsid w:val="009A7A0E"/>
    <w:rsid w:val="009A7B37"/>
    <w:rsid w:val="009A7C70"/>
    <w:rsid w:val="009A7D50"/>
    <w:rsid w:val="009A7F3C"/>
    <w:rsid w:val="009A7F84"/>
    <w:rsid w:val="009A7FF3"/>
    <w:rsid w:val="009B013B"/>
    <w:rsid w:val="009B041D"/>
    <w:rsid w:val="009B0788"/>
    <w:rsid w:val="009B079F"/>
    <w:rsid w:val="009B0D3C"/>
    <w:rsid w:val="009B0E9C"/>
    <w:rsid w:val="009B14E6"/>
    <w:rsid w:val="009B14F7"/>
    <w:rsid w:val="009B1525"/>
    <w:rsid w:val="009B1ADD"/>
    <w:rsid w:val="009B1B3E"/>
    <w:rsid w:val="009B1D7E"/>
    <w:rsid w:val="009B2087"/>
    <w:rsid w:val="009B2156"/>
    <w:rsid w:val="009B22B5"/>
    <w:rsid w:val="009B2341"/>
    <w:rsid w:val="009B261B"/>
    <w:rsid w:val="009B2722"/>
    <w:rsid w:val="009B282C"/>
    <w:rsid w:val="009B2ACF"/>
    <w:rsid w:val="009B2B28"/>
    <w:rsid w:val="009B2C8B"/>
    <w:rsid w:val="009B2E27"/>
    <w:rsid w:val="009B3615"/>
    <w:rsid w:val="009B39DD"/>
    <w:rsid w:val="009B3A12"/>
    <w:rsid w:val="009B3D09"/>
    <w:rsid w:val="009B3D99"/>
    <w:rsid w:val="009B3DC1"/>
    <w:rsid w:val="009B431E"/>
    <w:rsid w:val="009B4355"/>
    <w:rsid w:val="009B4798"/>
    <w:rsid w:val="009B47D6"/>
    <w:rsid w:val="009B4A55"/>
    <w:rsid w:val="009B4AA3"/>
    <w:rsid w:val="009B4C02"/>
    <w:rsid w:val="009B4D0F"/>
    <w:rsid w:val="009B4DA6"/>
    <w:rsid w:val="009B4E0E"/>
    <w:rsid w:val="009B55DA"/>
    <w:rsid w:val="009B566D"/>
    <w:rsid w:val="009B5853"/>
    <w:rsid w:val="009B58EF"/>
    <w:rsid w:val="009B5AA3"/>
    <w:rsid w:val="009B5BC3"/>
    <w:rsid w:val="009B5D9E"/>
    <w:rsid w:val="009B5E19"/>
    <w:rsid w:val="009B5EBF"/>
    <w:rsid w:val="009B604E"/>
    <w:rsid w:val="009B613B"/>
    <w:rsid w:val="009B623D"/>
    <w:rsid w:val="009B62D5"/>
    <w:rsid w:val="009B667B"/>
    <w:rsid w:val="009B671D"/>
    <w:rsid w:val="009B6A48"/>
    <w:rsid w:val="009B6A4F"/>
    <w:rsid w:val="009B6B44"/>
    <w:rsid w:val="009B6C51"/>
    <w:rsid w:val="009B6E91"/>
    <w:rsid w:val="009B7168"/>
    <w:rsid w:val="009B71A6"/>
    <w:rsid w:val="009B7283"/>
    <w:rsid w:val="009B745D"/>
    <w:rsid w:val="009B74E8"/>
    <w:rsid w:val="009B7EE1"/>
    <w:rsid w:val="009C0181"/>
    <w:rsid w:val="009C0226"/>
    <w:rsid w:val="009C0264"/>
    <w:rsid w:val="009C03CE"/>
    <w:rsid w:val="009C0454"/>
    <w:rsid w:val="009C04DC"/>
    <w:rsid w:val="009C0DA6"/>
    <w:rsid w:val="009C0E23"/>
    <w:rsid w:val="009C10B1"/>
    <w:rsid w:val="009C115A"/>
    <w:rsid w:val="009C117E"/>
    <w:rsid w:val="009C131A"/>
    <w:rsid w:val="009C1504"/>
    <w:rsid w:val="009C152F"/>
    <w:rsid w:val="009C1617"/>
    <w:rsid w:val="009C18E2"/>
    <w:rsid w:val="009C19A8"/>
    <w:rsid w:val="009C19E1"/>
    <w:rsid w:val="009C19FB"/>
    <w:rsid w:val="009C225E"/>
    <w:rsid w:val="009C22CC"/>
    <w:rsid w:val="009C2352"/>
    <w:rsid w:val="009C23C4"/>
    <w:rsid w:val="009C26EC"/>
    <w:rsid w:val="009C2720"/>
    <w:rsid w:val="009C2A8B"/>
    <w:rsid w:val="009C2AD6"/>
    <w:rsid w:val="009C2D05"/>
    <w:rsid w:val="009C2FED"/>
    <w:rsid w:val="009C3093"/>
    <w:rsid w:val="009C3874"/>
    <w:rsid w:val="009C3AE3"/>
    <w:rsid w:val="009C3B4E"/>
    <w:rsid w:val="009C3C4B"/>
    <w:rsid w:val="009C3F7F"/>
    <w:rsid w:val="009C4067"/>
    <w:rsid w:val="009C4370"/>
    <w:rsid w:val="009C4412"/>
    <w:rsid w:val="009C4B9E"/>
    <w:rsid w:val="009C5289"/>
    <w:rsid w:val="009C54EC"/>
    <w:rsid w:val="009C5522"/>
    <w:rsid w:val="009C55F3"/>
    <w:rsid w:val="009C560B"/>
    <w:rsid w:val="009C5635"/>
    <w:rsid w:val="009C59BF"/>
    <w:rsid w:val="009C5D5F"/>
    <w:rsid w:val="009C62DD"/>
    <w:rsid w:val="009C6309"/>
    <w:rsid w:val="009C6436"/>
    <w:rsid w:val="009C652C"/>
    <w:rsid w:val="009C66CD"/>
    <w:rsid w:val="009C68AA"/>
    <w:rsid w:val="009C6CF3"/>
    <w:rsid w:val="009C7031"/>
    <w:rsid w:val="009C7044"/>
    <w:rsid w:val="009C709B"/>
    <w:rsid w:val="009C714D"/>
    <w:rsid w:val="009C7511"/>
    <w:rsid w:val="009C76C4"/>
    <w:rsid w:val="009C76EC"/>
    <w:rsid w:val="009C7942"/>
    <w:rsid w:val="009C7951"/>
    <w:rsid w:val="009C7B42"/>
    <w:rsid w:val="009C7E31"/>
    <w:rsid w:val="009C7E3D"/>
    <w:rsid w:val="009C7F52"/>
    <w:rsid w:val="009C7F93"/>
    <w:rsid w:val="009D066F"/>
    <w:rsid w:val="009D06E5"/>
    <w:rsid w:val="009D0B18"/>
    <w:rsid w:val="009D0F05"/>
    <w:rsid w:val="009D0F14"/>
    <w:rsid w:val="009D0F7D"/>
    <w:rsid w:val="009D116F"/>
    <w:rsid w:val="009D186F"/>
    <w:rsid w:val="009D1B97"/>
    <w:rsid w:val="009D1DDD"/>
    <w:rsid w:val="009D1E55"/>
    <w:rsid w:val="009D21F1"/>
    <w:rsid w:val="009D21F2"/>
    <w:rsid w:val="009D21F5"/>
    <w:rsid w:val="009D2305"/>
    <w:rsid w:val="009D235A"/>
    <w:rsid w:val="009D237E"/>
    <w:rsid w:val="009D29A4"/>
    <w:rsid w:val="009D29A8"/>
    <w:rsid w:val="009D2F9F"/>
    <w:rsid w:val="009D3016"/>
    <w:rsid w:val="009D30E3"/>
    <w:rsid w:val="009D3557"/>
    <w:rsid w:val="009D35E4"/>
    <w:rsid w:val="009D3745"/>
    <w:rsid w:val="009D38DB"/>
    <w:rsid w:val="009D3A91"/>
    <w:rsid w:val="009D3C72"/>
    <w:rsid w:val="009D3E00"/>
    <w:rsid w:val="009D3F93"/>
    <w:rsid w:val="009D40BD"/>
    <w:rsid w:val="009D4235"/>
    <w:rsid w:val="009D42A5"/>
    <w:rsid w:val="009D4804"/>
    <w:rsid w:val="009D4992"/>
    <w:rsid w:val="009D4ABA"/>
    <w:rsid w:val="009D4BF3"/>
    <w:rsid w:val="009D4CB8"/>
    <w:rsid w:val="009D5215"/>
    <w:rsid w:val="009D536E"/>
    <w:rsid w:val="009D552F"/>
    <w:rsid w:val="009D5557"/>
    <w:rsid w:val="009D5CCB"/>
    <w:rsid w:val="009D5F8A"/>
    <w:rsid w:val="009D5FE0"/>
    <w:rsid w:val="009D6058"/>
    <w:rsid w:val="009D6114"/>
    <w:rsid w:val="009D6146"/>
    <w:rsid w:val="009D61AA"/>
    <w:rsid w:val="009D6307"/>
    <w:rsid w:val="009D63C2"/>
    <w:rsid w:val="009D6479"/>
    <w:rsid w:val="009D665F"/>
    <w:rsid w:val="009D6888"/>
    <w:rsid w:val="009D6FDD"/>
    <w:rsid w:val="009D752C"/>
    <w:rsid w:val="009D76D1"/>
    <w:rsid w:val="009D7791"/>
    <w:rsid w:val="009D79F3"/>
    <w:rsid w:val="009D7AE9"/>
    <w:rsid w:val="009D7E89"/>
    <w:rsid w:val="009E069B"/>
    <w:rsid w:val="009E0B4A"/>
    <w:rsid w:val="009E0DFD"/>
    <w:rsid w:val="009E1215"/>
    <w:rsid w:val="009E1630"/>
    <w:rsid w:val="009E1763"/>
    <w:rsid w:val="009E1A9D"/>
    <w:rsid w:val="009E1E1C"/>
    <w:rsid w:val="009E210A"/>
    <w:rsid w:val="009E2540"/>
    <w:rsid w:val="009E25DD"/>
    <w:rsid w:val="009E29F5"/>
    <w:rsid w:val="009E2B52"/>
    <w:rsid w:val="009E2C98"/>
    <w:rsid w:val="009E2F9E"/>
    <w:rsid w:val="009E2FB5"/>
    <w:rsid w:val="009E312A"/>
    <w:rsid w:val="009E3298"/>
    <w:rsid w:val="009E3330"/>
    <w:rsid w:val="009E33FF"/>
    <w:rsid w:val="009E3827"/>
    <w:rsid w:val="009E383F"/>
    <w:rsid w:val="009E3900"/>
    <w:rsid w:val="009E3A41"/>
    <w:rsid w:val="009E3AA3"/>
    <w:rsid w:val="009E3DF2"/>
    <w:rsid w:val="009E3F60"/>
    <w:rsid w:val="009E46EB"/>
    <w:rsid w:val="009E49CA"/>
    <w:rsid w:val="009E4A0B"/>
    <w:rsid w:val="009E4CF4"/>
    <w:rsid w:val="009E4E08"/>
    <w:rsid w:val="009E4FC7"/>
    <w:rsid w:val="009E50DF"/>
    <w:rsid w:val="009E526A"/>
    <w:rsid w:val="009E5476"/>
    <w:rsid w:val="009E54F5"/>
    <w:rsid w:val="009E5656"/>
    <w:rsid w:val="009E5944"/>
    <w:rsid w:val="009E5A70"/>
    <w:rsid w:val="009E5D18"/>
    <w:rsid w:val="009E602D"/>
    <w:rsid w:val="009E60EA"/>
    <w:rsid w:val="009E62C2"/>
    <w:rsid w:val="009E661E"/>
    <w:rsid w:val="009E672D"/>
    <w:rsid w:val="009E6A6C"/>
    <w:rsid w:val="009E6E10"/>
    <w:rsid w:val="009E6EF0"/>
    <w:rsid w:val="009E71F8"/>
    <w:rsid w:val="009E7319"/>
    <w:rsid w:val="009E73DC"/>
    <w:rsid w:val="009E73FD"/>
    <w:rsid w:val="009E745A"/>
    <w:rsid w:val="009E76EC"/>
    <w:rsid w:val="009E789C"/>
    <w:rsid w:val="009E7C7F"/>
    <w:rsid w:val="009E7D94"/>
    <w:rsid w:val="009F0028"/>
    <w:rsid w:val="009F011D"/>
    <w:rsid w:val="009F0129"/>
    <w:rsid w:val="009F0328"/>
    <w:rsid w:val="009F03AD"/>
    <w:rsid w:val="009F0596"/>
    <w:rsid w:val="009F05F2"/>
    <w:rsid w:val="009F0997"/>
    <w:rsid w:val="009F09D6"/>
    <w:rsid w:val="009F0A92"/>
    <w:rsid w:val="009F0C78"/>
    <w:rsid w:val="009F0E25"/>
    <w:rsid w:val="009F0F36"/>
    <w:rsid w:val="009F0F8E"/>
    <w:rsid w:val="009F0F92"/>
    <w:rsid w:val="009F10AF"/>
    <w:rsid w:val="009F10BC"/>
    <w:rsid w:val="009F1422"/>
    <w:rsid w:val="009F14DC"/>
    <w:rsid w:val="009F1596"/>
    <w:rsid w:val="009F16DF"/>
    <w:rsid w:val="009F1766"/>
    <w:rsid w:val="009F17A3"/>
    <w:rsid w:val="009F1941"/>
    <w:rsid w:val="009F1AA6"/>
    <w:rsid w:val="009F1F5C"/>
    <w:rsid w:val="009F2120"/>
    <w:rsid w:val="009F2186"/>
    <w:rsid w:val="009F2238"/>
    <w:rsid w:val="009F2738"/>
    <w:rsid w:val="009F2760"/>
    <w:rsid w:val="009F278E"/>
    <w:rsid w:val="009F2BBB"/>
    <w:rsid w:val="009F2D10"/>
    <w:rsid w:val="009F2E52"/>
    <w:rsid w:val="009F2E5D"/>
    <w:rsid w:val="009F2F53"/>
    <w:rsid w:val="009F31D0"/>
    <w:rsid w:val="009F3568"/>
    <w:rsid w:val="009F3839"/>
    <w:rsid w:val="009F3AEF"/>
    <w:rsid w:val="009F3C81"/>
    <w:rsid w:val="009F3D49"/>
    <w:rsid w:val="009F421C"/>
    <w:rsid w:val="009F447C"/>
    <w:rsid w:val="009F48BE"/>
    <w:rsid w:val="009F493D"/>
    <w:rsid w:val="009F4AB6"/>
    <w:rsid w:val="009F4AFC"/>
    <w:rsid w:val="009F4B9F"/>
    <w:rsid w:val="009F4BC5"/>
    <w:rsid w:val="009F4BD4"/>
    <w:rsid w:val="009F4E20"/>
    <w:rsid w:val="009F5024"/>
    <w:rsid w:val="009F52C8"/>
    <w:rsid w:val="009F55D7"/>
    <w:rsid w:val="009F568D"/>
    <w:rsid w:val="009F57F7"/>
    <w:rsid w:val="009F595C"/>
    <w:rsid w:val="009F5CA3"/>
    <w:rsid w:val="009F5CC0"/>
    <w:rsid w:val="009F5F43"/>
    <w:rsid w:val="009F60A1"/>
    <w:rsid w:val="009F6562"/>
    <w:rsid w:val="009F66D9"/>
    <w:rsid w:val="009F6920"/>
    <w:rsid w:val="009F6A4B"/>
    <w:rsid w:val="009F6AEC"/>
    <w:rsid w:val="009F6B46"/>
    <w:rsid w:val="009F6F9C"/>
    <w:rsid w:val="009F6FD8"/>
    <w:rsid w:val="009F705B"/>
    <w:rsid w:val="009F73B3"/>
    <w:rsid w:val="009F7554"/>
    <w:rsid w:val="009F75BD"/>
    <w:rsid w:val="009F7663"/>
    <w:rsid w:val="009F7A8A"/>
    <w:rsid w:val="00A00295"/>
    <w:rsid w:val="00A002BA"/>
    <w:rsid w:val="00A00444"/>
    <w:rsid w:val="00A006C6"/>
    <w:rsid w:val="00A00801"/>
    <w:rsid w:val="00A00834"/>
    <w:rsid w:val="00A013DE"/>
    <w:rsid w:val="00A01767"/>
    <w:rsid w:val="00A018A4"/>
    <w:rsid w:val="00A01952"/>
    <w:rsid w:val="00A01B49"/>
    <w:rsid w:val="00A01E03"/>
    <w:rsid w:val="00A01E1E"/>
    <w:rsid w:val="00A01EB1"/>
    <w:rsid w:val="00A01F5D"/>
    <w:rsid w:val="00A01F78"/>
    <w:rsid w:val="00A0215B"/>
    <w:rsid w:val="00A02250"/>
    <w:rsid w:val="00A0275A"/>
    <w:rsid w:val="00A02944"/>
    <w:rsid w:val="00A02B3E"/>
    <w:rsid w:val="00A03457"/>
    <w:rsid w:val="00A036CC"/>
    <w:rsid w:val="00A03810"/>
    <w:rsid w:val="00A0396F"/>
    <w:rsid w:val="00A03C46"/>
    <w:rsid w:val="00A03CA3"/>
    <w:rsid w:val="00A03E2D"/>
    <w:rsid w:val="00A03E93"/>
    <w:rsid w:val="00A03F43"/>
    <w:rsid w:val="00A0427E"/>
    <w:rsid w:val="00A04496"/>
    <w:rsid w:val="00A04558"/>
    <w:rsid w:val="00A045AF"/>
    <w:rsid w:val="00A04ACA"/>
    <w:rsid w:val="00A04EF2"/>
    <w:rsid w:val="00A04F90"/>
    <w:rsid w:val="00A05117"/>
    <w:rsid w:val="00A051CF"/>
    <w:rsid w:val="00A05257"/>
    <w:rsid w:val="00A0528D"/>
    <w:rsid w:val="00A052A4"/>
    <w:rsid w:val="00A05779"/>
    <w:rsid w:val="00A05836"/>
    <w:rsid w:val="00A05AD6"/>
    <w:rsid w:val="00A05BE1"/>
    <w:rsid w:val="00A05EC6"/>
    <w:rsid w:val="00A05FF8"/>
    <w:rsid w:val="00A060FF"/>
    <w:rsid w:val="00A06326"/>
    <w:rsid w:val="00A06515"/>
    <w:rsid w:val="00A0665F"/>
    <w:rsid w:val="00A0692E"/>
    <w:rsid w:val="00A06C26"/>
    <w:rsid w:val="00A06E13"/>
    <w:rsid w:val="00A0714B"/>
    <w:rsid w:val="00A07478"/>
    <w:rsid w:val="00A075FC"/>
    <w:rsid w:val="00A0783F"/>
    <w:rsid w:val="00A10551"/>
    <w:rsid w:val="00A1061D"/>
    <w:rsid w:val="00A10C3A"/>
    <w:rsid w:val="00A10D45"/>
    <w:rsid w:val="00A10D6B"/>
    <w:rsid w:val="00A1109B"/>
    <w:rsid w:val="00A11979"/>
    <w:rsid w:val="00A11989"/>
    <w:rsid w:val="00A1208F"/>
    <w:rsid w:val="00A12141"/>
    <w:rsid w:val="00A12168"/>
    <w:rsid w:val="00A12181"/>
    <w:rsid w:val="00A12387"/>
    <w:rsid w:val="00A12685"/>
    <w:rsid w:val="00A12723"/>
    <w:rsid w:val="00A1280D"/>
    <w:rsid w:val="00A12889"/>
    <w:rsid w:val="00A128D2"/>
    <w:rsid w:val="00A128F9"/>
    <w:rsid w:val="00A12930"/>
    <w:rsid w:val="00A129B8"/>
    <w:rsid w:val="00A129C3"/>
    <w:rsid w:val="00A12A90"/>
    <w:rsid w:val="00A130A9"/>
    <w:rsid w:val="00A13261"/>
    <w:rsid w:val="00A133B5"/>
    <w:rsid w:val="00A13423"/>
    <w:rsid w:val="00A1385A"/>
    <w:rsid w:val="00A138DC"/>
    <w:rsid w:val="00A1391A"/>
    <w:rsid w:val="00A13B2B"/>
    <w:rsid w:val="00A13B94"/>
    <w:rsid w:val="00A13D78"/>
    <w:rsid w:val="00A140FC"/>
    <w:rsid w:val="00A14759"/>
    <w:rsid w:val="00A148FF"/>
    <w:rsid w:val="00A14A4B"/>
    <w:rsid w:val="00A14C96"/>
    <w:rsid w:val="00A14D54"/>
    <w:rsid w:val="00A14DA8"/>
    <w:rsid w:val="00A14F1F"/>
    <w:rsid w:val="00A14F29"/>
    <w:rsid w:val="00A151F9"/>
    <w:rsid w:val="00A15420"/>
    <w:rsid w:val="00A156B3"/>
    <w:rsid w:val="00A156CE"/>
    <w:rsid w:val="00A158CA"/>
    <w:rsid w:val="00A15D31"/>
    <w:rsid w:val="00A15E7F"/>
    <w:rsid w:val="00A162AC"/>
    <w:rsid w:val="00A1682C"/>
    <w:rsid w:val="00A16842"/>
    <w:rsid w:val="00A16918"/>
    <w:rsid w:val="00A169B6"/>
    <w:rsid w:val="00A16D68"/>
    <w:rsid w:val="00A16D83"/>
    <w:rsid w:val="00A16F69"/>
    <w:rsid w:val="00A1711B"/>
    <w:rsid w:val="00A1745F"/>
    <w:rsid w:val="00A17586"/>
    <w:rsid w:val="00A1768F"/>
    <w:rsid w:val="00A17B29"/>
    <w:rsid w:val="00A17B9C"/>
    <w:rsid w:val="00A17BD5"/>
    <w:rsid w:val="00A17CCE"/>
    <w:rsid w:val="00A17E88"/>
    <w:rsid w:val="00A17F50"/>
    <w:rsid w:val="00A17FE4"/>
    <w:rsid w:val="00A20024"/>
    <w:rsid w:val="00A20096"/>
    <w:rsid w:val="00A20438"/>
    <w:rsid w:val="00A20687"/>
    <w:rsid w:val="00A206EF"/>
    <w:rsid w:val="00A2094A"/>
    <w:rsid w:val="00A20BC2"/>
    <w:rsid w:val="00A20CD7"/>
    <w:rsid w:val="00A20CF2"/>
    <w:rsid w:val="00A21681"/>
    <w:rsid w:val="00A218B8"/>
    <w:rsid w:val="00A219BF"/>
    <w:rsid w:val="00A21A6E"/>
    <w:rsid w:val="00A21AF6"/>
    <w:rsid w:val="00A21BF6"/>
    <w:rsid w:val="00A21ED1"/>
    <w:rsid w:val="00A21F81"/>
    <w:rsid w:val="00A22539"/>
    <w:rsid w:val="00A22554"/>
    <w:rsid w:val="00A226CB"/>
    <w:rsid w:val="00A22A8D"/>
    <w:rsid w:val="00A22AC7"/>
    <w:rsid w:val="00A23063"/>
    <w:rsid w:val="00A233B3"/>
    <w:rsid w:val="00A2356E"/>
    <w:rsid w:val="00A235CE"/>
    <w:rsid w:val="00A23725"/>
    <w:rsid w:val="00A238BF"/>
    <w:rsid w:val="00A2394E"/>
    <w:rsid w:val="00A23C68"/>
    <w:rsid w:val="00A23F6C"/>
    <w:rsid w:val="00A2420A"/>
    <w:rsid w:val="00A24334"/>
    <w:rsid w:val="00A244B9"/>
    <w:rsid w:val="00A245AB"/>
    <w:rsid w:val="00A24B22"/>
    <w:rsid w:val="00A251AB"/>
    <w:rsid w:val="00A25590"/>
    <w:rsid w:val="00A25659"/>
    <w:rsid w:val="00A25819"/>
    <w:rsid w:val="00A259E0"/>
    <w:rsid w:val="00A25ADA"/>
    <w:rsid w:val="00A25B41"/>
    <w:rsid w:val="00A25D5B"/>
    <w:rsid w:val="00A26087"/>
    <w:rsid w:val="00A262E2"/>
    <w:rsid w:val="00A265D8"/>
    <w:rsid w:val="00A269D8"/>
    <w:rsid w:val="00A26BCF"/>
    <w:rsid w:val="00A26C8E"/>
    <w:rsid w:val="00A26CAF"/>
    <w:rsid w:val="00A26CEF"/>
    <w:rsid w:val="00A26F02"/>
    <w:rsid w:val="00A26F16"/>
    <w:rsid w:val="00A26F42"/>
    <w:rsid w:val="00A27292"/>
    <w:rsid w:val="00A275D6"/>
    <w:rsid w:val="00A276EC"/>
    <w:rsid w:val="00A27823"/>
    <w:rsid w:val="00A27879"/>
    <w:rsid w:val="00A2789C"/>
    <w:rsid w:val="00A27A98"/>
    <w:rsid w:val="00A27BFC"/>
    <w:rsid w:val="00A27D49"/>
    <w:rsid w:val="00A27D53"/>
    <w:rsid w:val="00A27D55"/>
    <w:rsid w:val="00A3079C"/>
    <w:rsid w:val="00A307E3"/>
    <w:rsid w:val="00A3082A"/>
    <w:rsid w:val="00A30A29"/>
    <w:rsid w:val="00A30C3F"/>
    <w:rsid w:val="00A30EB0"/>
    <w:rsid w:val="00A31037"/>
    <w:rsid w:val="00A310D7"/>
    <w:rsid w:val="00A31445"/>
    <w:rsid w:val="00A31617"/>
    <w:rsid w:val="00A317EF"/>
    <w:rsid w:val="00A318E4"/>
    <w:rsid w:val="00A319DD"/>
    <w:rsid w:val="00A31D99"/>
    <w:rsid w:val="00A31FA2"/>
    <w:rsid w:val="00A320C5"/>
    <w:rsid w:val="00A321A3"/>
    <w:rsid w:val="00A328A6"/>
    <w:rsid w:val="00A331CC"/>
    <w:rsid w:val="00A332C5"/>
    <w:rsid w:val="00A33337"/>
    <w:rsid w:val="00A3335A"/>
    <w:rsid w:val="00A33715"/>
    <w:rsid w:val="00A33722"/>
    <w:rsid w:val="00A33E7D"/>
    <w:rsid w:val="00A343D5"/>
    <w:rsid w:val="00A343FC"/>
    <w:rsid w:val="00A344A9"/>
    <w:rsid w:val="00A34533"/>
    <w:rsid w:val="00A34D9A"/>
    <w:rsid w:val="00A34F19"/>
    <w:rsid w:val="00A34F20"/>
    <w:rsid w:val="00A350F0"/>
    <w:rsid w:val="00A351E9"/>
    <w:rsid w:val="00A352EA"/>
    <w:rsid w:val="00A3559B"/>
    <w:rsid w:val="00A3584F"/>
    <w:rsid w:val="00A35853"/>
    <w:rsid w:val="00A35F31"/>
    <w:rsid w:val="00A36067"/>
    <w:rsid w:val="00A360CB"/>
    <w:rsid w:val="00A361FD"/>
    <w:rsid w:val="00A362B4"/>
    <w:rsid w:val="00A36964"/>
    <w:rsid w:val="00A36C2B"/>
    <w:rsid w:val="00A36F65"/>
    <w:rsid w:val="00A37891"/>
    <w:rsid w:val="00A37EA2"/>
    <w:rsid w:val="00A4000B"/>
    <w:rsid w:val="00A400D0"/>
    <w:rsid w:val="00A404BD"/>
    <w:rsid w:val="00A4056A"/>
    <w:rsid w:val="00A4061B"/>
    <w:rsid w:val="00A40A19"/>
    <w:rsid w:val="00A40B7F"/>
    <w:rsid w:val="00A40CB3"/>
    <w:rsid w:val="00A40DF6"/>
    <w:rsid w:val="00A40F57"/>
    <w:rsid w:val="00A4118B"/>
    <w:rsid w:val="00A41490"/>
    <w:rsid w:val="00A414C7"/>
    <w:rsid w:val="00A41522"/>
    <w:rsid w:val="00A418F8"/>
    <w:rsid w:val="00A41AE9"/>
    <w:rsid w:val="00A41CF2"/>
    <w:rsid w:val="00A41F21"/>
    <w:rsid w:val="00A4295D"/>
    <w:rsid w:val="00A429FA"/>
    <w:rsid w:val="00A42A86"/>
    <w:rsid w:val="00A42AA3"/>
    <w:rsid w:val="00A42AC7"/>
    <w:rsid w:val="00A42E5D"/>
    <w:rsid w:val="00A43087"/>
    <w:rsid w:val="00A433E2"/>
    <w:rsid w:val="00A433F8"/>
    <w:rsid w:val="00A43670"/>
    <w:rsid w:val="00A43922"/>
    <w:rsid w:val="00A43960"/>
    <w:rsid w:val="00A43ACE"/>
    <w:rsid w:val="00A43BAC"/>
    <w:rsid w:val="00A43CA6"/>
    <w:rsid w:val="00A443EA"/>
    <w:rsid w:val="00A4453C"/>
    <w:rsid w:val="00A44661"/>
    <w:rsid w:val="00A44DE0"/>
    <w:rsid w:val="00A44F4D"/>
    <w:rsid w:val="00A45026"/>
    <w:rsid w:val="00A4504A"/>
    <w:rsid w:val="00A451DF"/>
    <w:rsid w:val="00A45354"/>
    <w:rsid w:val="00A454A0"/>
    <w:rsid w:val="00A4568A"/>
    <w:rsid w:val="00A4584C"/>
    <w:rsid w:val="00A45B59"/>
    <w:rsid w:val="00A45D82"/>
    <w:rsid w:val="00A45E5B"/>
    <w:rsid w:val="00A4669A"/>
    <w:rsid w:val="00A46A6F"/>
    <w:rsid w:val="00A46C37"/>
    <w:rsid w:val="00A46D52"/>
    <w:rsid w:val="00A46E50"/>
    <w:rsid w:val="00A47383"/>
    <w:rsid w:val="00A47862"/>
    <w:rsid w:val="00A47907"/>
    <w:rsid w:val="00A47A83"/>
    <w:rsid w:val="00A47BC9"/>
    <w:rsid w:val="00A47C92"/>
    <w:rsid w:val="00A47D67"/>
    <w:rsid w:val="00A47DC2"/>
    <w:rsid w:val="00A47E00"/>
    <w:rsid w:val="00A47E11"/>
    <w:rsid w:val="00A47F25"/>
    <w:rsid w:val="00A50075"/>
    <w:rsid w:val="00A50096"/>
    <w:rsid w:val="00A504C3"/>
    <w:rsid w:val="00A5071C"/>
    <w:rsid w:val="00A509C8"/>
    <w:rsid w:val="00A50AF3"/>
    <w:rsid w:val="00A50C77"/>
    <w:rsid w:val="00A51182"/>
    <w:rsid w:val="00A5144A"/>
    <w:rsid w:val="00A51690"/>
    <w:rsid w:val="00A5169A"/>
    <w:rsid w:val="00A51843"/>
    <w:rsid w:val="00A51857"/>
    <w:rsid w:val="00A51B42"/>
    <w:rsid w:val="00A52198"/>
    <w:rsid w:val="00A52555"/>
    <w:rsid w:val="00A52927"/>
    <w:rsid w:val="00A52AE9"/>
    <w:rsid w:val="00A52D08"/>
    <w:rsid w:val="00A52D32"/>
    <w:rsid w:val="00A52D8A"/>
    <w:rsid w:val="00A52EC8"/>
    <w:rsid w:val="00A531B8"/>
    <w:rsid w:val="00A534D9"/>
    <w:rsid w:val="00A53578"/>
    <w:rsid w:val="00A53864"/>
    <w:rsid w:val="00A5394B"/>
    <w:rsid w:val="00A53C92"/>
    <w:rsid w:val="00A53DBC"/>
    <w:rsid w:val="00A53EC9"/>
    <w:rsid w:val="00A5410E"/>
    <w:rsid w:val="00A545AB"/>
    <w:rsid w:val="00A547E1"/>
    <w:rsid w:val="00A54DA2"/>
    <w:rsid w:val="00A54EA0"/>
    <w:rsid w:val="00A54F0D"/>
    <w:rsid w:val="00A54F70"/>
    <w:rsid w:val="00A5501F"/>
    <w:rsid w:val="00A550DF"/>
    <w:rsid w:val="00A55547"/>
    <w:rsid w:val="00A55717"/>
    <w:rsid w:val="00A55837"/>
    <w:rsid w:val="00A558E2"/>
    <w:rsid w:val="00A55C82"/>
    <w:rsid w:val="00A55CE3"/>
    <w:rsid w:val="00A56181"/>
    <w:rsid w:val="00A56271"/>
    <w:rsid w:val="00A563F5"/>
    <w:rsid w:val="00A5655B"/>
    <w:rsid w:val="00A565D8"/>
    <w:rsid w:val="00A567A1"/>
    <w:rsid w:val="00A569B9"/>
    <w:rsid w:val="00A56A30"/>
    <w:rsid w:val="00A56BDA"/>
    <w:rsid w:val="00A56CFE"/>
    <w:rsid w:val="00A56DC4"/>
    <w:rsid w:val="00A56DD1"/>
    <w:rsid w:val="00A57367"/>
    <w:rsid w:val="00A576AD"/>
    <w:rsid w:val="00A578AA"/>
    <w:rsid w:val="00A60302"/>
    <w:rsid w:val="00A608EF"/>
    <w:rsid w:val="00A608FF"/>
    <w:rsid w:val="00A60BA7"/>
    <w:rsid w:val="00A60BEE"/>
    <w:rsid w:val="00A60D06"/>
    <w:rsid w:val="00A613F6"/>
    <w:rsid w:val="00A61704"/>
    <w:rsid w:val="00A61C0E"/>
    <w:rsid w:val="00A6203A"/>
    <w:rsid w:val="00A62174"/>
    <w:rsid w:val="00A62591"/>
    <w:rsid w:val="00A62AAD"/>
    <w:rsid w:val="00A62E28"/>
    <w:rsid w:val="00A63014"/>
    <w:rsid w:val="00A631AB"/>
    <w:rsid w:val="00A63381"/>
    <w:rsid w:val="00A63398"/>
    <w:rsid w:val="00A63988"/>
    <w:rsid w:val="00A63A29"/>
    <w:rsid w:val="00A63AB6"/>
    <w:rsid w:val="00A63F92"/>
    <w:rsid w:val="00A64081"/>
    <w:rsid w:val="00A644E4"/>
    <w:rsid w:val="00A6470D"/>
    <w:rsid w:val="00A64A89"/>
    <w:rsid w:val="00A64B70"/>
    <w:rsid w:val="00A64BF2"/>
    <w:rsid w:val="00A64C9D"/>
    <w:rsid w:val="00A64D22"/>
    <w:rsid w:val="00A64E49"/>
    <w:rsid w:val="00A6501F"/>
    <w:rsid w:val="00A65180"/>
    <w:rsid w:val="00A65263"/>
    <w:rsid w:val="00A653D4"/>
    <w:rsid w:val="00A653E6"/>
    <w:rsid w:val="00A65646"/>
    <w:rsid w:val="00A65A4D"/>
    <w:rsid w:val="00A65AC2"/>
    <w:rsid w:val="00A65C17"/>
    <w:rsid w:val="00A65EC0"/>
    <w:rsid w:val="00A65F70"/>
    <w:rsid w:val="00A65FFE"/>
    <w:rsid w:val="00A66137"/>
    <w:rsid w:val="00A66249"/>
    <w:rsid w:val="00A66869"/>
    <w:rsid w:val="00A669B9"/>
    <w:rsid w:val="00A66E5E"/>
    <w:rsid w:val="00A6716A"/>
    <w:rsid w:val="00A67352"/>
    <w:rsid w:val="00A673AD"/>
    <w:rsid w:val="00A67564"/>
    <w:rsid w:val="00A677B6"/>
    <w:rsid w:val="00A677CC"/>
    <w:rsid w:val="00A678B9"/>
    <w:rsid w:val="00A678E4"/>
    <w:rsid w:val="00A67EAD"/>
    <w:rsid w:val="00A67EE1"/>
    <w:rsid w:val="00A70137"/>
    <w:rsid w:val="00A701B6"/>
    <w:rsid w:val="00A70202"/>
    <w:rsid w:val="00A702DF"/>
    <w:rsid w:val="00A704AF"/>
    <w:rsid w:val="00A704F5"/>
    <w:rsid w:val="00A7057D"/>
    <w:rsid w:val="00A705C0"/>
    <w:rsid w:val="00A706F7"/>
    <w:rsid w:val="00A70853"/>
    <w:rsid w:val="00A70A4E"/>
    <w:rsid w:val="00A70AC9"/>
    <w:rsid w:val="00A70D19"/>
    <w:rsid w:val="00A70DD1"/>
    <w:rsid w:val="00A70F07"/>
    <w:rsid w:val="00A70FBC"/>
    <w:rsid w:val="00A713FF"/>
    <w:rsid w:val="00A71434"/>
    <w:rsid w:val="00A715AA"/>
    <w:rsid w:val="00A7165D"/>
    <w:rsid w:val="00A71A7A"/>
    <w:rsid w:val="00A71F1B"/>
    <w:rsid w:val="00A71F75"/>
    <w:rsid w:val="00A720F4"/>
    <w:rsid w:val="00A726CF"/>
    <w:rsid w:val="00A72D35"/>
    <w:rsid w:val="00A72FC2"/>
    <w:rsid w:val="00A7315E"/>
    <w:rsid w:val="00A73AAD"/>
    <w:rsid w:val="00A73B36"/>
    <w:rsid w:val="00A73BD5"/>
    <w:rsid w:val="00A73C16"/>
    <w:rsid w:val="00A7404B"/>
    <w:rsid w:val="00A740BB"/>
    <w:rsid w:val="00A741DA"/>
    <w:rsid w:val="00A74608"/>
    <w:rsid w:val="00A748D7"/>
    <w:rsid w:val="00A74A0E"/>
    <w:rsid w:val="00A74A99"/>
    <w:rsid w:val="00A74B34"/>
    <w:rsid w:val="00A74B57"/>
    <w:rsid w:val="00A74E4B"/>
    <w:rsid w:val="00A75046"/>
    <w:rsid w:val="00A757C4"/>
    <w:rsid w:val="00A758BE"/>
    <w:rsid w:val="00A759E1"/>
    <w:rsid w:val="00A75E28"/>
    <w:rsid w:val="00A76032"/>
    <w:rsid w:val="00A7605C"/>
    <w:rsid w:val="00A760B7"/>
    <w:rsid w:val="00A76628"/>
    <w:rsid w:val="00A7673A"/>
    <w:rsid w:val="00A76930"/>
    <w:rsid w:val="00A76B87"/>
    <w:rsid w:val="00A76C09"/>
    <w:rsid w:val="00A7729C"/>
    <w:rsid w:val="00A7742F"/>
    <w:rsid w:val="00A77498"/>
    <w:rsid w:val="00A774E7"/>
    <w:rsid w:val="00A778FE"/>
    <w:rsid w:val="00A77FD8"/>
    <w:rsid w:val="00A8013C"/>
    <w:rsid w:val="00A802C0"/>
    <w:rsid w:val="00A80437"/>
    <w:rsid w:val="00A80AB7"/>
    <w:rsid w:val="00A80DC2"/>
    <w:rsid w:val="00A8141D"/>
    <w:rsid w:val="00A81619"/>
    <w:rsid w:val="00A81C26"/>
    <w:rsid w:val="00A81C96"/>
    <w:rsid w:val="00A81D79"/>
    <w:rsid w:val="00A81EA1"/>
    <w:rsid w:val="00A8205B"/>
    <w:rsid w:val="00A821D8"/>
    <w:rsid w:val="00A8243E"/>
    <w:rsid w:val="00A829AE"/>
    <w:rsid w:val="00A829E3"/>
    <w:rsid w:val="00A82A17"/>
    <w:rsid w:val="00A82BA7"/>
    <w:rsid w:val="00A83069"/>
    <w:rsid w:val="00A831DC"/>
    <w:rsid w:val="00A833CE"/>
    <w:rsid w:val="00A83566"/>
    <w:rsid w:val="00A844FD"/>
    <w:rsid w:val="00A84511"/>
    <w:rsid w:val="00A8467C"/>
    <w:rsid w:val="00A84774"/>
    <w:rsid w:val="00A84820"/>
    <w:rsid w:val="00A84BBC"/>
    <w:rsid w:val="00A84BCE"/>
    <w:rsid w:val="00A84E4E"/>
    <w:rsid w:val="00A84EB0"/>
    <w:rsid w:val="00A84EB6"/>
    <w:rsid w:val="00A856B6"/>
    <w:rsid w:val="00A858AE"/>
    <w:rsid w:val="00A85922"/>
    <w:rsid w:val="00A85967"/>
    <w:rsid w:val="00A859D8"/>
    <w:rsid w:val="00A85AE9"/>
    <w:rsid w:val="00A85C95"/>
    <w:rsid w:val="00A85D5E"/>
    <w:rsid w:val="00A86050"/>
    <w:rsid w:val="00A863A3"/>
    <w:rsid w:val="00A86764"/>
    <w:rsid w:val="00A868CB"/>
    <w:rsid w:val="00A868F2"/>
    <w:rsid w:val="00A86C93"/>
    <w:rsid w:val="00A86E1C"/>
    <w:rsid w:val="00A8706B"/>
    <w:rsid w:val="00A87230"/>
    <w:rsid w:val="00A87253"/>
    <w:rsid w:val="00A87495"/>
    <w:rsid w:val="00A874F2"/>
    <w:rsid w:val="00A8754A"/>
    <w:rsid w:val="00A87773"/>
    <w:rsid w:val="00A878CB"/>
    <w:rsid w:val="00A87A3B"/>
    <w:rsid w:val="00A87CB5"/>
    <w:rsid w:val="00A87DD6"/>
    <w:rsid w:val="00A903C3"/>
    <w:rsid w:val="00A90590"/>
    <w:rsid w:val="00A90637"/>
    <w:rsid w:val="00A909AF"/>
    <w:rsid w:val="00A90B31"/>
    <w:rsid w:val="00A90B7D"/>
    <w:rsid w:val="00A90C7D"/>
    <w:rsid w:val="00A91439"/>
    <w:rsid w:val="00A91A03"/>
    <w:rsid w:val="00A91A5C"/>
    <w:rsid w:val="00A91E12"/>
    <w:rsid w:val="00A91EAD"/>
    <w:rsid w:val="00A91F55"/>
    <w:rsid w:val="00A9229B"/>
    <w:rsid w:val="00A92745"/>
    <w:rsid w:val="00A927AD"/>
    <w:rsid w:val="00A92812"/>
    <w:rsid w:val="00A92BD2"/>
    <w:rsid w:val="00A92D61"/>
    <w:rsid w:val="00A92F96"/>
    <w:rsid w:val="00A933AE"/>
    <w:rsid w:val="00A934CF"/>
    <w:rsid w:val="00A9359F"/>
    <w:rsid w:val="00A93A45"/>
    <w:rsid w:val="00A93A47"/>
    <w:rsid w:val="00A93EA6"/>
    <w:rsid w:val="00A94137"/>
    <w:rsid w:val="00A94161"/>
    <w:rsid w:val="00A94222"/>
    <w:rsid w:val="00A94585"/>
    <w:rsid w:val="00A945BD"/>
    <w:rsid w:val="00A947FD"/>
    <w:rsid w:val="00A94A48"/>
    <w:rsid w:val="00A94A91"/>
    <w:rsid w:val="00A954DC"/>
    <w:rsid w:val="00A95585"/>
    <w:rsid w:val="00A956EE"/>
    <w:rsid w:val="00A95892"/>
    <w:rsid w:val="00A95A82"/>
    <w:rsid w:val="00A95B42"/>
    <w:rsid w:val="00A95BBB"/>
    <w:rsid w:val="00A95BE0"/>
    <w:rsid w:val="00A95CC1"/>
    <w:rsid w:val="00A95DBB"/>
    <w:rsid w:val="00A9613F"/>
    <w:rsid w:val="00A962A9"/>
    <w:rsid w:val="00A963A5"/>
    <w:rsid w:val="00A964C0"/>
    <w:rsid w:val="00A966AE"/>
    <w:rsid w:val="00A96707"/>
    <w:rsid w:val="00A96841"/>
    <w:rsid w:val="00A9692B"/>
    <w:rsid w:val="00A9692C"/>
    <w:rsid w:val="00A96A79"/>
    <w:rsid w:val="00A973A8"/>
    <w:rsid w:val="00A97A9B"/>
    <w:rsid w:val="00A97B2D"/>
    <w:rsid w:val="00A97D42"/>
    <w:rsid w:val="00AA01A6"/>
    <w:rsid w:val="00AA01CE"/>
    <w:rsid w:val="00AA021A"/>
    <w:rsid w:val="00AA04BB"/>
    <w:rsid w:val="00AA0607"/>
    <w:rsid w:val="00AA0677"/>
    <w:rsid w:val="00AA17D9"/>
    <w:rsid w:val="00AA1866"/>
    <w:rsid w:val="00AA1B67"/>
    <w:rsid w:val="00AA1C37"/>
    <w:rsid w:val="00AA1F1C"/>
    <w:rsid w:val="00AA20FF"/>
    <w:rsid w:val="00AA2196"/>
    <w:rsid w:val="00AA2489"/>
    <w:rsid w:val="00AA27B6"/>
    <w:rsid w:val="00AA2BB7"/>
    <w:rsid w:val="00AA2FDD"/>
    <w:rsid w:val="00AA335F"/>
    <w:rsid w:val="00AA34C7"/>
    <w:rsid w:val="00AA3522"/>
    <w:rsid w:val="00AA35AB"/>
    <w:rsid w:val="00AA37C0"/>
    <w:rsid w:val="00AA3917"/>
    <w:rsid w:val="00AA3971"/>
    <w:rsid w:val="00AA3BAC"/>
    <w:rsid w:val="00AA4162"/>
    <w:rsid w:val="00AA43A8"/>
    <w:rsid w:val="00AA46BB"/>
    <w:rsid w:val="00AA4A7E"/>
    <w:rsid w:val="00AA4C41"/>
    <w:rsid w:val="00AA4C49"/>
    <w:rsid w:val="00AA502A"/>
    <w:rsid w:val="00AA5191"/>
    <w:rsid w:val="00AA52F8"/>
    <w:rsid w:val="00AA53BE"/>
    <w:rsid w:val="00AA5AD3"/>
    <w:rsid w:val="00AA6286"/>
    <w:rsid w:val="00AA6386"/>
    <w:rsid w:val="00AA6817"/>
    <w:rsid w:val="00AA68E1"/>
    <w:rsid w:val="00AA695B"/>
    <w:rsid w:val="00AA69DE"/>
    <w:rsid w:val="00AA6A13"/>
    <w:rsid w:val="00AA6A1E"/>
    <w:rsid w:val="00AA6F87"/>
    <w:rsid w:val="00AA70B3"/>
    <w:rsid w:val="00AA72BA"/>
    <w:rsid w:val="00AA72CA"/>
    <w:rsid w:val="00AA7A01"/>
    <w:rsid w:val="00AA7C96"/>
    <w:rsid w:val="00AA7E9F"/>
    <w:rsid w:val="00AA7FEF"/>
    <w:rsid w:val="00AB0118"/>
    <w:rsid w:val="00AB014A"/>
    <w:rsid w:val="00AB039D"/>
    <w:rsid w:val="00AB07AD"/>
    <w:rsid w:val="00AB07FD"/>
    <w:rsid w:val="00AB0AF0"/>
    <w:rsid w:val="00AB10DB"/>
    <w:rsid w:val="00AB120F"/>
    <w:rsid w:val="00AB1438"/>
    <w:rsid w:val="00AB145A"/>
    <w:rsid w:val="00AB1609"/>
    <w:rsid w:val="00AB197A"/>
    <w:rsid w:val="00AB19E2"/>
    <w:rsid w:val="00AB19F6"/>
    <w:rsid w:val="00AB1B0B"/>
    <w:rsid w:val="00AB1D14"/>
    <w:rsid w:val="00AB1E7B"/>
    <w:rsid w:val="00AB23A1"/>
    <w:rsid w:val="00AB23EF"/>
    <w:rsid w:val="00AB27E3"/>
    <w:rsid w:val="00AB2969"/>
    <w:rsid w:val="00AB2D61"/>
    <w:rsid w:val="00AB308D"/>
    <w:rsid w:val="00AB3436"/>
    <w:rsid w:val="00AB351F"/>
    <w:rsid w:val="00AB3599"/>
    <w:rsid w:val="00AB3A31"/>
    <w:rsid w:val="00AB3AF6"/>
    <w:rsid w:val="00AB3B6F"/>
    <w:rsid w:val="00AB3BCF"/>
    <w:rsid w:val="00AB3C17"/>
    <w:rsid w:val="00AB3C6A"/>
    <w:rsid w:val="00AB3E05"/>
    <w:rsid w:val="00AB3E30"/>
    <w:rsid w:val="00AB3F63"/>
    <w:rsid w:val="00AB40BB"/>
    <w:rsid w:val="00AB413E"/>
    <w:rsid w:val="00AB432B"/>
    <w:rsid w:val="00AB43CF"/>
    <w:rsid w:val="00AB453D"/>
    <w:rsid w:val="00AB4987"/>
    <w:rsid w:val="00AB4D3D"/>
    <w:rsid w:val="00AB4E43"/>
    <w:rsid w:val="00AB51F5"/>
    <w:rsid w:val="00AB5591"/>
    <w:rsid w:val="00AB56F3"/>
    <w:rsid w:val="00AB5D42"/>
    <w:rsid w:val="00AB5F18"/>
    <w:rsid w:val="00AB6047"/>
    <w:rsid w:val="00AB627A"/>
    <w:rsid w:val="00AB633D"/>
    <w:rsid w:val="00AB64EE"/>
    <w:rsid w:val="00AB699E"/>
    <w:rsid w:val="00AB6AB0"/>
    <w:rsid w:val="00AB6B0B"/>
    <w:rsid w:val="00AB6C4D"/>
    <w:rsid w:val="00AB6C5F"/>
    <w:rsid w:val="00AB705C"/>
    <w:rsid w:val="00AB705F"/>
    <w:rsid w:val="00AB7613"/>
    <w:rsid w:val="00AB7883"/>
    <w:rsid w:val="00AC0048"/>
    <w:rsid w:val="00AC0791"/>
    <w:rsid w:val="00AC08DB"/>
    <w:rsid w:val="00AC0AF4"/>
    <w:rsid w:val="00AC0CC7"/>
    <w:rsid w:val="00AC0D8A"/>
    <w:rsid w:val="00AC0F36"/>
    <w:rsid w:val="00AC10CE"/>
    <w:rsid w:val="00AC151C"/>
    <w:rsid w:val="00AC1613"/>
    <w:rsid w:val="00AC199B"/>
    <w:rsid w:val="00AC1E9E"/>
    <w:rsid w:val="00AC22F4"/>
    <w:rsid w:val="00AC24BB"/>
    <w:rsid w:val="00AC2605"/>
    <w:rsid w:val="00AC2916"/>
    <w:rsid w:val="00AC2DA6"/>
    <w:rsid w:val="00AC2FA6"/>
    <w:rsid w:val="00AC314D"/>
    <w:rsid w:val="00AC3401"/>
    <w:rsid w:val="00AC34F5"/>
    <w:rsid w:val="00AC36D8"/>
    <w:rsid w:val="00AC403E"/>
    <w:rsid w:val="00AC4370"/>
    <w:rsid w:val="00AC43C0"/>
    <w:rsid w:val="00AC4493"/>
    <w:rsid w:val="00AC4617"/>
    <w:rsid w:val="00AC4684"/>
    <w:rsid w:val="00AC4948"/>
    <w:rsid w:val="00AC4AEE"/>
    <w:rsid w:val="00AC4E53"/>
    <w:rsid w:val="00AC5266"/>
    <w:rsid w:val="00AC5413"/>
    <w:rsid w:val="00AC5431"/>
    <w:rsid w:val="00AC5455"/>
    <w:rsid w:val="00AC5872"/>
    <w:rsid w:val="00AC5A21"/>
    <w:rsid w:val="00AC5BB2"/>
    <w:rsid w:val="00AC5C98"/>
    <w:rsid w:val="00AC5CC8"/>
    <w:rsid w:val="00AC5D85"/>
    <w:rsid w:val="00AC5EEA"/>
    <w:rsid w:val="00AC60A2"/>
    <w:rsid w:val="00AC61FD"/>
    <w:rsid w:val="00AC62B5"/>
    <w:rsid w:val="00AC630D"/>
    <w:rsid w:val="00AC6884"/>
    <w:rsid w:val="00AC6888"/>
    <w:rsid w:val="00AC6953"/>
    <w:rsid w:val="00AC6B2D"/>
    <w:rsid w:val="00AC6DB1"/>
    <w:rsid w:val="00AC6E45"/>
    <w:rsid w:val="00AC7373"/>
    <w:rsid w:val="00AC743B"/>
    <w:rsid w:val="00AC766F"/>
    <w:rsid w:val="00AC776A"/>
    <w:rsid w:val="00AC7C26"/>
    <w:rsid w:val="00AD01B8"/>
    <w:rsid w:val="00AD0474"/>
    <w:rsid w:val="00AD058A"/>
    <w:rsid w:val="00AD05B2"/>
    <w:rsid w:val="00AD095C"/>
    <w:rsid w:val="00AD0D7B"/>
    <w:rsid w:val="00AD0D9D"/>
    <w:rsid w:val="00AD0DBF"/>
    <w:rsid w:val="00AD0E10"/>
    <w:rsid w:val="00AD100D"/>
    <w:rsid w:val="00AD10EA"/>
    <w:rsid w:val="00AD1120"/>
    <w:rsid w:val="00AD13A7"/>
    <w:rsid w:val="00AD166E"/>
    <w:rsid w:val="00AD19B3"/>
    <w:rsid w:val="00AD19E7"/>
    <w:rsid w:val="00AD19E9"/>
    <w:rsid w:val="00AD1A9B"/>
    <w:rsid w:val="00AD1E09"/>
    <w:rsid w:val="00AD1F30"/>
    <w:rsid w:val="00AD2082"/>
    <w:rsid w:val="00AD215C"/>
    <w:rsid w:val="00AD2205"/>
    <w:rsid w:val="00AD2381"/>
    <w:rsid w:val="00AD27B1"/>
    <w:rsid w:val="00AD29DA"/>
    <w:rsid w:val="00AD2E21"/>
    <w:rsid w:val="00AD3027"/>
    <w:rsid w:val="00AD335C"/>
    <w:rsid w:val="00AD33B5"/>
    <w:rsid w:val="00AD3520"/>
    <w:rsid w:val="00AD3AE3"/>
    <w:rsid w:val="00AD3C53"/>
    <w:rsid w:val="00AD3E17"/>
    <w:rsid w:val="00AD40FE"/>
    <w:rsid w:val="00AD412D"/>
    <w:rsid w:val="00AD41B9"/>
    <w:rsid w:val="00AD427B"/>
    <w:rsid w:val="00AD42B6"/>
    <w:rsid w:val="00AD42F3"/>
    <w:rsid w:val="00AD43CA"/>
    <w:rsid w:val="00AD43F5"/>
    <w:rsid w:val="00AD44F8"/>
    <w:rsid w:val="00AD4662"/>
    <w:rsid w:val="00AD4887"/>
    <w:rsid w:val="00AD491B"/>
    <w:rsid w:val="00AD4A0A"/>
    <w:rsid w:val="00AD4A2C"/>
    <w:rsid w:val="00AD4A5F"/>
    <w:rsid w:val="00AD4CC7"/>
    <w:rsid w:val="00AD4EE8"/>
    <w:rsid w:val="00AD4FD2"/>
    <w:rsid w:val="00AD519B"/>
    <w:rsid w:val="00AD54AF"/>
    <w:rsid w:val="00AD58E7"/>
    <w:rsid w:val="00AD5B22"/>
    <w:rsid w:val="00AD5C62"/>
    <w:rsid w:val="00AD630E"/>
    <w:rsid w:val="00AD63E1"/>
    <w:rsid w:val="00AD67E1"/>
    <w:rsid w:val="00AD6CA4"/>
    <w:rsid w:val="00AD6F8F"/>
    <w:rsid w:val="00AD7851"/>
    <w:rsid w:val="00AD7DAB"/>
    <w:rsid w:val="00AE0349"/>
    <w:rsid w:val="00AE0387"/>
    <w:rsid w:val="00AE03C0"/>
    <w:rsid w:val="00AE0AA4"/>
    <w:rsid w:val="00AE0B71"/>
    <w:rsid w:val="00AE0BD2"/>
    <w:rsid w:val="00AE0CB7"/>
    <w:rsid w:val="00AE0E29"/>
    <w:rsid w:val="00AE1117"/>
    <w:rsid w:val="00AE123F"/>
    <w:rsid w:val="00AE140C"/>
    <w:rsid w:val="00AE1553"/>
    <w:rsid w:val="00AE15B3"/>
    <w:rsid w:val="00AE1CDA"/>
    <w:rsid w:val="00AE1D45"/>
    <w:rsid w:val="00AE2337"/>
    <w:rsid w:val="00AE2461"/>
    <w:rsid w:val="00AE246E"/>
    <w:rsid w:val="00AE272F"/>
    <w:rsid w:val="00AE286B"/>
    <w:rsid w:val="00AE2B23"/>
    <w:rsid w:val="00AE305F"/>
    <w:rsid w:val="00AE308B"/>
    <w:rsid w:val="00AE30C6"/>
    <w:rsid w:val="00AE33BD"/>
    <w:rsid w:val="00AE34E0"/>
    <w:rsid w:val="00AE36C3"/>
    <w:rsid w:val="00AE38DC"/>
    <w:rsid w:val="00AE3912"/>
    <w:rsid w:val="00AE3ECA"/>
    <w:rsid w:val="00AE3FE1"/>
    <w:rsid w:val="00AE411E"/>
    <w:rsid w:val="00AE4407"/>
    <w:rsid w:val="00AE442C"/>
    <w:rsid w:val="00AE4432"/>
    <w:rsid w:val="00AE456C"/>
    <w:rsid w:val="00AE5276"/>
    <w:rsid w:val="00AE52A2"/>
    <w:rsid w:val="00AE5302"/>
    <w:rsid w:val="00AE54F3"/>
    <w:rsid w:val="00AE5679"/>
    <w:rsid w:val="00AE56C1"/>
    <w:rsid w:val="00AE58B1"/>
    <w:rsid w:val="00AE5EC4"/>
    <w:rsid w:val="00AE61AD"/>
    <w:rsid w:val="00AE62B6"/>
    <w:rsid w:val="00AE641F"/>
    <w:rsid w:val="00AE670B"/>
    <w:rsid w:val="00AE6C15"/>
    <w:rsid w:val="00AE6F98"/>
    <w:rsid w:val="00AE7191"/>
    <w:rsid w:val="00AE7390"/>
    <w:rsid w:val="00AE73FE"/>
    <w:rsid w:val="00AE76A0"/>
    <w:rsid w:val="00AE77A6"/>
    <w:rsid w:val="00AE7800"/>
    <w:rsid w:val="00AE7A77"/>
    <w:rsid w:val="00AE7C95"/>
    <w:rsid w:val="00AF0083"/>
    <w:rsid w:val="00AF0220"/>
    <w:rsid w:val="00AF05D5"/>
    <w:rsid w:val="00AF06C8"/>
    <w:rsid w:val="00AF0850"/>
    <w:rsid w:val="00AF0B79"/>
    <w:rsid w:val="00AF1019"/>
    <w:rsid w:val="00AF13E5"/>
    <w:rsid w:val="00AF197A"/>
    <w:rsid w:val="00AF1C8B"/>
    <w:rsid w:val="00AF1FC5"/>
    <w:rsid w:val="00AF2022"/>
    <w:rsid w:val="00AF22DC"/>
    <w:rsid w:val="00AF2432"/>
    <w:rsid w:val="00AF2523"/>
    <w:rsid w:val="00AF2783"/>
    <w:rsid w:val="00AF2A21"/>
    <w:rsid w:val="00AF2D00"/>
    <w:rsid w:val="00AF2E59"/>
    <w:rsid w:val="00AF3006"/>
    <w:rsid w:val="00AF3061"/>
    <w:rsid w:val="00AF31C0"/>
    <w:rsid w:val="00AF3361"/>
    <w:rsid w:val="00AF37F4"/>
    <w:rsid w:val="00AF3CE5"/>
    <w:rsid w:val="00AF3CE7"/>
    <w:rsid w:val="00AF4574"/>
    <w:rsid w:val="00AF479C"/>
    <w:rsid w:val="00AF489E"/>
    <w:rsid w:val="00AF4C6C"/>
    <w:rsid w:val="00AF4DE5"/>
    <w:rsid w:val="00AF516C"/>
    <w:rsid w:val="00AF5435"/>
    <w:rsid w:val="00AF600D"/>
    <w:rsid w:val="00AF6398"/>
    <w:rsid w:val="00AF639F"/>
    <w:rsid w:val="00AF63F7"/>
    <w:rsid w:val="00AF643C"/>
    <w:rsid w:val="00AF6805"/>
    <w:rsid w:val="00AF69C6"/>
    <w:rsid w:val="00AF69F2"/>
    <w:rsid w:val="00AF6C7D"/>
    <w:rsid w:val="00AF71C4"/>
    <w:rsid w:val="00AF7248"/>
    <w:rsid w:val="00AF74FA"/>
    <w:rsid w:val="00AF7501"/>
    <w:rsid w:val="00AF79E8"/>
    <w:rsid w:val="00AF7B02"/>
    <w:rsid w:val="00B003A1"/>
    <w:rsid w:val="00B0073F"/>
    <w:rsid w:val="00B00846"/>
    <w:rsid w:val="00B00949"/>
    <w:rsid w:val="00B00A4B"/>
    <w:rsid w:val="00B00B38"/>
    <w:rsid w:val="00B00F0F"/>
    <w:rsid w:val="00B0128D"/>
    <w:rsid w:val="00B0130C"/>
    <w:rsid w:val="00B0137B"/>
    <w:rsid w:val="00B014E8"/>
    <w:rsid w:val="00B015BF"/>
    <w:rsid w:val="00B01AB7"/>
    <w:rsid w:val="00B01BCC"/>
    <w:rsid w:val="00B01D3C"/>
    <w:rsid w:val="00B01DD1"/>
    <w:rsid w:val="00B01DF4"/>
    <w:rsid w:val="00B0215A"/>
    <w:rsid w:val="00B0219C"/>
    <w:rsid w:val="00B0220A"/>
    <w:rsid w:val="00B02838"/>
    <w:rsid w:val="00B02975"/>
    <w:rsid w:val="00B02A43"/>
    <w:rsid w:val="00B02C7C"/>
    <w:rsid w:val="00B0307D"/>
    <w:rsid w:val="00B03235"/>
    <w:rsid w:val="00B032FF"/>
    <w:rsid w:val="00B03508"/>
    <w:rsid w:val="00B036E0"/>
    <w:rsid w:val="00B03819"/>
    <w:rsid w:val="00B03843"/>
    <w:rsid w:val="00B03BA5"/>
    <w:rsid w:val="00B03D7B"/>
    <w:rsid w:val="00B04007"/>
    <w:rsid w:val="00B04694"/>
    <w:rsid w:val="00B048C3"/>
    <w:rsid w:val="00B04AB0"/>
    <w:rsid w:val="00B04DA8"/>
    <w:rsid w:val="00B04E1A"/>
    <w:rsid w:val="00B04F10"/>
    <w:rsid w:val="00B053D4"/>
    <w:rsid w:val="00B053F2"/>
    <w:rsid w:val="00B058F5"/>
    <w:rsid w:val="00B05B72"/>
    <w:rsid w:val="00B05B9C"/>
    <w:rsid w:val="00B05F66"/>
    <w:rsid w:val="00B060B9"/>
    <w:rsid w:val="00B06268"/>
    <w:rsid w:val="00B0628B"/>
    <w:rsid w:val="00B06628"/>
    <w:rsid w:val="00B066BB"/>
    <w:rsid w:val="00B067E5"/>
    <w:rsid w:val="00B069FE"/>
    <w:rsid w:val="00B06AAC"/>
    <w:rsid w:val="00B06C1E"/>
    <w:rsid w:val="00B07144"/>
    <w:rsid w:val="00B07270"/>
    <w:rsid w:val="00B0731D"/>
    <w:rsid w:val="00B073A9"/>
    <w:rsid w:val="00B073B0"/>
    <w:rsid w:val="00B0743E"/>
    <w:rsid w:val="00B0753C"/>
    <w:rsid w:val="00B076A1"/>
    <w:rsid w:val="00B077BD"/>
    <w:rsid w:val="00B07979"/>
    <w:rsid w:val="00B07E9E"/>
    <w:rsid w:val="00B10084"/>
    <w:rsid w:val="00B1039C"/>
    <w:rsid w:val="00B1065B"/>
    <w:rsid w:val="00B1072C"/>
    <w:rsid w:val="00B10AE5"/>
    <w:rsid w:val="00B11888"/>
    <w:rsid w:val="00B1188F"/>
    <w:rsid w:val="00B119F1"/>
    <w:rsid w:val="00B11BAD"/>
    <w:rsid w:val="00B11BC9"/>
    <w:rsid w:val="00B11C1C"/>
    <w:rsid w:val="00B11C4B"/>
    <w:rsid w:val="00B11F43"/>
    <w:rsid w:val="00B123BD"/>
    <w:rsid w:val="00B1247E"/>
    <w:rsid w:val="00B125AC"/>
    <w:rsid w:val="00B12665"/>
    <w:rsid w:val="00B126B1"/>
    <w:rsid w:val="00B12A3E"/>
    <w:rsid w:val="00B12A4F"/>
    <w:rsid w:val="00B12D1E"/>
    <w:rsid w:val="00B130F1"/>
    <w:rsid w:val="00B131D2"/>
    <w:rsid w:val="00B131E6"/>
    <w:rsid w:val="00B13318"/>
    <w:rsid w:val="00B133EF"/>
    <w:rsid w:val="00B137A5"/>
    <w:rsid w:val="00B13989"/>
    <w:rsid w:val="00B13AD1"/>
    <w:rsid w:val="00B13C1A"/>
    <w:rsid w:val="00B13C6A"/>
    <w:rsid w:val="00B13FBE"/>
    <w:rsid w:val="00B141FE"/>
    <w:rsid w:val="00B1444A"/>
    <w:rsid w:val="00B14616"/>
    <w:rsid w:val="00B14847"/>
    <w:rsid w:val="00B148DD"/>
    <w:rsid w:val="00B14AB6"/>
    <w:rsid w:val="00B14CCF"/>
    <w:rsid w:val="00B14CD3"/>
    <w:rsid w:val="00B15017"/>
    <w:rsid w:val="00B1515E"/>
    <w:rsid w:val="00B1577D"/>
    <w:rsid w:val="00B15B1B"/>
    <w:rsid w:val="00B15DBF"/>
    <w:rsid w:val="00B15E0E"/>
    <w:rsid w:val="00B15FBB"/>
    <w:rsid w:val="00B15FE5"/>
    <w:rsid w:val="00B160E9"/>
    <w:rsid w:val="00B16170"/>
    <w:rsid w:val="00B169E2"/>
    <w:rsid w:val="00B16BE2"/>
    <w:rsid w:val="00B16D7B"/>
    <w:rsid w:val="00B17002"/>
    <w:rsid w:val="00B1723B"/>
    <w:rsid w:val="00B173A6"/>
    <w:rsid w:val="00B1763A"/>
    <w:rsid w:val="00B176CA"/>
    <w:rsid w:val="00B1793C"/>
    <w:rsid w:val="00B179FC"/>
    <w:rsid w:val="00B17E10"/>
    <w:rsid w:val="00B17E30"/>
    <w:rsid w:val="00B2014E"/>
    <w:rsid w:val="00B203A8"/>
    <w:rsid w:val="00B204EC"/>
    <w:rsid w:val="00B208E7"/>
    <w:rsid w:val="00B20901"/>
    <w:rsid w:val="00B20B15"/>
    <w:rsid w:val="00B20B63"/>
    <w:rsid w:val="00B20C7C"/>
    <w:rsid w:val="00B20C88"/>
    <w:rsid w:val="00B20CBF"/>
    <w:rsid w:val="00B20FE5"/>
    <w:rsid w:val="00B21123"/>
    <w:rsid w:val="00B212AE"/>
    <w:rsid w:val="00B21BC5"/>
    <w:rsid w:val="00B21D77"/>
    <w:rsid w:val="00B21F1E"/>
    <w:rsid w:val="00B21FF0"/>
    <w:rsid w:val="00B22463"/>
    <w:rsid w:val="00B225BF"/>
    <w:rsid w:val="00B22758"/>
    <w:rsid w:val="00B22BF6"/>
    <w:rsid w:val="00B22F6E"/>
    <w:rsid w:val="00B22F92"/>
    <w:rsid w:val="00B23427"/>
    <w:rsid w:val="00B23706"/>
    <w:rsid w:val="00B2397D"/>
    <w:rsid w:val="00B23C50"/>
    <w:rsid w:val="00B2430B"/>
    <w:rsid w:val="00B24327"/>
    <w:rsid w:val="00B24485"/>
    <w:rsid w:val="00B245D4"/>
    <w:rsid w:val="00B245EC"/>
    <w:rsid w:val="00B245EE"/>
    <w:rsid w:val="00B246B6"/>
    <w:rsid w:val="00B247A4"/>
    <w:rsid w:val="00B24824"/>
    <w:rsid w:val="00B24A72"/>
    <w:rsid w:val="00B24A83"/>
    <w:rsid w:val="00B24C5B"/>
    <w:rsid w:val="00B25163"/>
    <w:rsid w:val="00B251C8"/>
    <w:rsid w:val="00B25539"/>
    <w:rsid w:val="00B255B7"/>
    <w:rsid w:val="00B25606"/>
    <w:rsid w:val="00B256ED"/>
    <w:rsid w:val="00B257B9"/>
    <w:rsid w:val="00B25822"/>
    <w:rsid w:val="00B2587E"/>
    <w:rsid w:val="00B25D53"/>
    <w:rsid w:val="00B2633F"/>
    <w:rsid w:val="00B263B8"/>
    <w:rsid w:val="00B26414"/>
    <w:rsid w:val="00B264DF"/>
    <w:rsid w:val="00B2653F"/>
    <w:rsid w:val="00B26663"/>
    <w:rsid w:val="00B26717"/>
    <w:rsid w:val="00B267A5"/>
    <w:rsid w:val="00B268C8"/>
    <w:rsid w:val="00B26BA3"/>
    <w:rsid w:val="00B26D33"/>
    <w:rsid w:val="00B26DDC"/>
    <w:rsid w:val="00B27002"/>
    <w:rsid w:val="00B27275"/>
    <w:rsid w:val="00B272EB"/>
    <w:rsid w:val="00B277DE"/>
    <w:rsid w:val="00B27D26"/>
    <w:rsid w:val="00B27D80"/>
    <w:rsid w:val="00B27E76"/>
    <w:rsid w:val="00B27F08"/>
    <w:rsid w:val="00B27FE9"/>
    <w:rsid w:val="00B300CA"/>
    <w:rsid w:val="00B30151"/>
    <w:rsid w:val="00B30193"/>
    <w:rsid w:val="00B302A5"/>
    <w:rsid w:val="00B303CA"/>
    <w:rsid w:val="00B30B50"/>
    <w:rsid w:val="00B30BC4"/>
    <w:rsid w:val="00B30F4B"/>
    <w:rsid w:val="00B31107"/>
    <w:rsid w:val="00B311FC"/>
    <w:rsid w:val="00B31289"/>
    <w:rsid w:val="00B31346"/>
    <w:rsid w:val="00B3167E"/>
    <w:rsid w:val="00B3169E"/>
    <w:rsid w:val="00B31934"/>
    <w:rsid w:val="00B31AA7"/>
    <w:rsid w:val="00B31B2E"/>
    <w:rsid w:val="00B31D0B"/>
    <w:rsid w:val="00B31DF2"/>
    <w:rsid w:val="00B3241D"/>
    <w:rsid w:val="00B3288A"/>
    <w:rsid w:val="00B32990"/>
    <w:rsid w:val="00B3299D"/>
    <w:rsid w:val="00B32A9E"/>
    <w:rsid w:val="00B32C6E"/>
    <w:rsid w:val="00B32C82"/>
    <w:rsid w:val="00B32CC9"/>
    <w:rsid w:val="00B32CF2"/>
    <w:rsid w:val="00B32E5B"/>
    <w:rsid w:val="00B32FE1"/>
    <w:rsid w:val="00B33128"/>
    <w:rsid w:val="00B33154"/>
    <w:rsid w:val="00B3336E"/>
    <w:rsid w:val="00B334EB"/>
    <w:rsid w:val="00B336E9"/>
    <w:rsid w:val="00B33923"/>
    <w:rsid w:val="00B33A81"/>
    <w:rsid w:val="00B34085"/>
    <w:rsid w:val="00B342C7"/>
    <w:rsid w:val="00B3444D"/>
    <w:rsid w:val="00B346FD"/>
    <w:rsid w:val="00B34776"/>
    <w:rsid w:val="00B34806"/>
    <w:rsid w:val="00B34B84"/>
    <w:rsid w:val="00B34DED"/>
    <w:rsid w:val="00B34F45"/>
    <w:rsid w:val="00B34F71"/>
    <w:rsid w:val="00B350E7"/>
    <w:rsid w:val="00B353AC"/>
    <w:rsid w:val="00B35453"/>
    <w:rsid w:val="00B35A76"/>
    <w:rsid w:val="00B35A8B"/>
    <w:rsid w:val="00B35CF3"/>
    <w:rsid w:val="00B3630E"/>
    <w:rsid w:val="00B36592"/>
    <w:rsid w:val="00B369A4"/>
    <w:rsid w:val="00B36F40"/>
    <w:rsid w:val="00B37032"/>
    <w:rsid w:val="00B3744C"/>
    <w:rsid w:val="00B375E6"/>
    <w:rsid w:val="00B37AA6"/>
    <w:rsid w:val="00B37EAC"/>
    <w:rsid w:val="00B40226"/>
    <w:rsid w:val="00B402D9"/>
    <w:rsid w:val="00B4032E"/>
    <w:rsid w:val="00B406F9"/>
    <w:rsid w:val="00B4078A"/>
    <w:rsid w:val="00B408AC"/>
    <w:rsid w:val="00B40962"/>
    <w:rsid w:val="00B40D46"/>
    <w:rsid w:val="00B40F85"/>
    <w:rsid w:val="00B4118A"/>
    <w:rsid w:val="00B4137D"/>
    <w:rsid w:val="00B417AD"/>
    <w:rsid w:val="00B417CC"/>
    <w:rsid w:val="00B4189F"/>
    <w:rsid w:val="00B418DE"/>
    <w:rsid w:val="00B41BA2"/>
    <w:rsid w:val="00B41C39"/>
    <w:rsid w:val="00B42207"/>
    <w:rsid w:val="00B425A4"/>
    <w:rsid w:val="00B42645"/>
    <w:rsid w:val="00B4277C"/>
    <w:rsid w:val="00B42C02"/>
    <w:rsid w:val="00B42C71"/>
    <w:rsid w:val="00B43563"/>
    <w:rsid w:val="00B435CE"/>
    <w:rsid w:val="00B435FD"/>
    <w:rsid w:val="00B43B2F"/>
    <w:rsid w:val="00B43B94"/>
    <w:rsid w:val="00B43BA5"/>
    <w:rsid w:val="00B43C02"/>
    <w:rsid w:val="00B43EA3"/>
    <w:rsid w:val="00B440CF"/>
    <w:rsid w:val="00B4476E"/>
    <w:rsid w:val="00B4488D"/>
    <w:rsid w:val="00B44BD0"/>
    <w:rsid w:val="00B44EBA"/>
    <w:rsid w:val="00B450E4"/>
    <w:rsid w:val="00B451F1"/>
    <w:rsid w:val="00B453F9"/>
    <w:rsid w:val="00B458C9"/>
    <w:rsid w:val="00B459F1"/>
    <w:rsid w:val="00B45A4C"/>
    <w:rsid w:val="00B462A6"/>
    <w:rsid w:val="00B462D4"/>
    <w:rsid w:val="00B4644B"/>
    <w:rsid w:val="00B46871"/>
    <w:rsid w:val="00B468E9"/>
    <w:rsid w:val="00B4692F"/>
    <w:rsid w:val="00B46D07"/>
    <w:rsid w:val="00B46FCA"/>
    <w:rsid w:val="00B46FE0"/>
    <w:rsid w:val="00B47152"/>
    <w:rsid w:val="00B47468"/>
    <w:rsid w:val="00B47645"/>
    <w:rsid w:val="00B47854"/>
    <w:rsid w:val="00B47953"/>
    <w:rsid w:val="00B47C89"/>
    <w:rsid w:val="00B47DAD"/>
    <w:rsid w:val="00B47E89"/>
    <w:rsid w:val="00B50031"/>
    <w:rsid w:val="00B5004D"/>
    <w:rsid w:val="00B501B6"/>
    <w:rsid w:val="00B501E8"/>
    <w:rsid w:val="00B50621"/>
    <w:rsid w:val="00B50629"/>
    <w:rsid w:val="00B509CB"/>
    <w:rsid w:val="00B50A40"/>
    <w:rsid w:val="00B50C34"/>
    <w:rsid w:val="00B50C6E"/>
    <w:rsid w:val="00B50F6A"/>
    <w:rsid w:val="00B51102"/>
    <w:rsid w:val="00B51361"/>
    <w:rsid w:val="00B51653"/>
    <w:rsid w:val="00B51970"/>
    <w:rsid w:val="00B51987"/>
    <w:rsid w:val="00B51A57"/>
    <w:rsid w:val="00B51CA5"/>
    <w:rsid w:val="00B51CE0"/>
    <w:rsid w:val="00B51E4A"/>
    <w:rsid w:val="00B5205D"/>
    <w:rsid w:val="00B52247"/>
    <w:rsid w:val="00B525F9"/>
    <w:rsid w:val="00B527B7"/>
    <w:rsid w:val="00B52B38"/>
    <w:rsid w:val="00B52D72"/>
    <w:rsid w:val="00B52EE8"/>
    <w:rsid w:val="00B533B5"/>
    <w:rsid w:val="00B534E7"/>
    <w:rsid w:val="00B5370D"/>
    <w:rsid w:val="00B53A35"/>
    <w:rsid w:val="00B53B32"/>
    <w:rsid w:val="00B53B56"/>
    <w:rsid w:val="00B53DEF"/>
    <w:rsid w:val="00B53E7E"/>
    <w:rsid w:val="00B54031"/>
    <w:rsid w:val="00B547C1"/>
    <w:rsid w:val="00B547FF"/>
    <w:rsid w:val="00B548E9"/>
    <w:rsid w:val="00B548F9"/>
    <w:rsid w:val="00B5492F"/>
    <w:rsid w:val="00B54C76"/>
    <w:rsid w:val="00B5515C"/>
    <w:rsid w:val="00B551FA"/>
    <w:rsid w:val="00B5541D"/>
    <w:rsid w:val="00B55721"/>
    <w:rsid w:val="00B55EB8"/>
    <w:rsid w:val="00B560A7"/>
    <w:rsid w:val="00B56375"/>
    <w:rsid w:val="00B56402"/>
    <w:rsid w:val="00B565AD"/>
    <w:rsid w:val="00B5666E"/>
    <w:rsid w:val="00B56DBD"/>
    <w:rsid w:val="00B57100"/>
    <w:rsid w:val="00B57358"/>
    <w:rsid w:val="00B574C9"/>
    <w:rsid w:val="00B5750C"/>
    <w:rsid w:val="00B575C9"/>
    <w:rsid w:val="00B5772B"/>
    <w:rsid w:val="00B5777A"/>
    <w:rsid w:val="00B577F8"/>
    <w:rsid w:val="00B57AC3"/>
    <w:rsid w:val="00B57B43"/>
    <w:rsid w:val="00B57D78"/>
    <w:rsid w:val="00B57EA0"/>
    <w:rsid w:val="00B57F51"/>
    <w:rsid w:val="00B603BA"/>
    <w:rsid w:val="00B60716"/>
    <w:rsid w:val="00B609FD"/>
    <w:rsid w:val="00B60C6B"/>
    <w:rsid w:val="00B60C90"/>
    <w:rsid w:val="00B6140F"/>
    <w:rsid w:val="00B61434"/>
    <w:rsid w:val="00B619B6"/>
    <w:rsid w:val="00B61AB2"/>
    <w:rsid w:val="00B61BB0"/>
    <w:rsid w:val="00B61C59"/>
    <w:rsid w:val="00B61FA0"/>
    <w:rsid w:val="00B62021"/>
    <w:rsid w:val="00B621B5"/>
    <w:rsid w:val="00B6270C"/>
    <w:rsid w:val="00B6273C"/>
    <w:rsid w:val="00B62882"/>
    <w:rsid w:val="00B629DF"/>
    <w:rsid w:val="00B62A38"/>
    <w:rsid w:val="00B62A5A"/>
    <w:rsid w:val="00B62ADA"/>
    <w:rsid w:val="00B62AE9"/>
    <w:rsid w:val="00B62B1F"/>
    <w:rsid w:val="00B62DDA"/>
    <w:rsid w:val="00B630C2"/>
    <w:rsid w:val="00B63537"/>
    <w:rsid w:val="00B635B0"/>
    <w:rsid w:val="00B63CFB"/>
    <w:rsid w:val="00B63D85"/>
    <w:rsid w:val="00B63E08"/>
    <w:rsid w:val="00B63EFB"/>
    <w:rsid w:val="00B64453"/>
    <w:rsid w:val="00B6470A"/>
    <w:rsid w:val="00B647F4"/>
    <w:rsid w:val="00B6484C"/>
    <w:rsid w:val="00B6496A"/>
    <w:rsid w:val="00B64978"/>
    <w:rsid w:val="00B64F72"/>
    <w:rsid w:val="00B65049"/>
    <w:rsid w:val="00B65515"/>
    <w:rsid w:val="00B65639"/>
    <w:rsid w:val="00B65711"/>
    <w:rsid w:val="00B6576E"/>
    <w:rsid w:val="00B659DF"/>
    <w:rsid w:val="00B65B22"/>
    <w:rsid w:val="00B65B9D"/>
    <w:rsid w:val="00B66535"/>
    <w:rsid w:val="00B6687F"/>
    <w:rsid w:val="00B66BC1"/>
    <w:rsid w:val="00B66C66"/>
    <w:rsid w:val="00B67474"/>
    <w:rsid w:val="00B6762E"/>
    <w:rsid w:val="00B67B20"/>
    <w:rsid w:val="00B67C3B"/>
    <w:rsid w:val="00B67C9B"/>
    <w:rsid w:val="00B67FD8"/>
    <w:rsid w:val="00B7023D"/>
    <w:rsid w:val="00B702AD"/>
    <w:rsid w:val="00B7061B"/>
    <w:rsid w:val="00B70632"/>
    <w:rsid w:val="00B70746"/>
    <w:rsid w:val="00B710EA"/>
    <w:rsid w:val="00B7117E"/>
    <w:rsid w:val="00B7139D"/>
    <w:rsid w:val="00B717C4"/>
    <w:rsid w:val="00B717EC"/>
    <w:rsid w:val="00B71A34"/>
    <w:rsid w:val="00B71C6B"/>
    <w:rsid w:val="00B71DB5"/>
    <w:rsid w:val="00B71E2E"/>
    <w:rsid w:val="00B71EC6"/>
    <w:rsid w:val="00B71EE5"/>
    <w:rsid w:val="00B72291"/>
    <w:rsid w:val="00B725A7"/>
    <w:rsid w:val="00B726EF"/>
    <w:rsid w:val="00B7282F"/>
    <w:rsid w:val="00B72E79"/>
    <w:rsid w:val="00B730D1"/>
    <w:rsid w:val="00B731F5"/>
    <w:rsid w:val="00B732C0"/>
    <w:rsid w:val="00B733BF"/>
    <w:rsid w:val="00B739A0"/>
    <w:rsid w:val="00B73BD2"/>
    <w:rsid w:val="00B73F80"/>
    <w:rsid w:val="00B740D4"/>
    <w:rsid w:val="00B74141"/>
    <w:rsid w:val="00B7429B"/>
    <w:rsid w:val="00B7439A"/>
    <w:rsid w:val="00B74404"/>
    <w:rsid w:val="00B744BA"/>
    <w:rsid w:val="00B745BD"/>
    <w:rsid w:val="00B74DB1"/>
    <w:rsid w:val="00B74F90"/>
    <w:rsid w:val="00B752D5"/>
    <w:rsid w:val="00B754D6"/>
    <w:rsid w:val="00B7555C"/>
    <w:rsid w:val="00B75594"/>
    <w:rsid w:val="00B756FF"/>
    <w:rsid w:val="00B75752"/>
    <w:rsid w:val="00B757C3"/>
    <w:rsid w:val="00B758F3"/>
    <w:rsid w:val="00B75980"/>
    <w:rsid w:val="00B75AC6"/>
    <w:rsid w:val="00B75B25"/>
    <w:rsid w:val="00B75D7C"/>
    <w:rsid w:val="00B75F09"/>
    <w:rsid w:val="00B76B16"/>
    <w:rsid w:val="00B76F5A"/>
    <w:rsid w:val="00B76FDC"/>
    <w:rsid w:val="00B77104"/>
    <w:rsid w:val="00B778CC"/>
    <w:rsid w:val="00B77E8F"/>
    <w:rsid w:val="00B77F42"/>
    <w:rsid w:val="00B77FB2"/>
    <w:rsid w:val="00B80011"/>
    <w:rsid w:val="00B8015F"/>
    <w:rsid w:val="00B801F5"/>
    <w:rsid w:val="00B80326"/>
    <w:rsid w:val="00B8085D"/>
    <w:rsid w:val="00B8087E"/>
    <w:rsid w:val="00B80ABA"/>
    <w:rsid w:val="00B80B1C"/>
    <w:rsid w:val="00B80D9B"/>
    <w:rsid w:val="00B80DFD"/>
    <w:rsid w:val="00B80E46"/>
    <w:rsid w:val="00B810F6"/>
    <w:rsid w:val="00B81230"/>
    <w:rsid w:val="00B8146B"/>
    <w:rsid w:val="00B816AF"/>
    <w:rsid w:val="00B81750"/>
    <w:rsid w:val="00B81ACC"/>
    <w:rsid w:val="00B81AFC"/>
    <w:rsid w:val="00B81BC6"/>
    <w:rsid w:val="00B81CD8"/>
    <w:rsid w:val="00B81D6F"/>
    <w:rsid w:val="00B822CB"/>
    <w:rsid w:val="00B82413"/>
    <w:rsid w:val="00B82591"/>
    <w:rsid w:val="00B82599"/>
    <w:rsid w:val="00B82627"/>
    <w:rsid w:val="00B8274D"/>
    <w:rsid w:val="00B829AD"/>
    <w:rsid w:val="00B82A7F"/>
    <w:rsid w:val="00B82CF5"/>
    <w:rsid w:val="00B82E33"/>
    <w:rsid w:val="00B82EF1"/>
    <w:rsid w:val="00B83487"/>
    <w:rsid w:val="00B8377E"/>
    <w:rsid w:val="00B840C0"/>
    <w:rsid w:val="00B84247"/>
    <w:rsid w:val="00B842C9"/>
    <w:rsid w:val="00B845C0"/>
    <w:rsid w:val="00B8466D"/>
    <w:rsid w:val="00B8477A"/>
    <w:rsid w:val="00B85066"/>
    <w:rsid w:val="00B854E1"/>
    <w:rsid w:val="00B855AD"/>
    <w:rsid w:val="00B858A9"/>
    <w:rsid w:val="00B8607C"/>
    <w:rsid w:val="00B86097"/>
    <w:rsid w:val="00B86653"/>
    <w:rsid w:val="00B86752"/>
    <w:rsid w:val="00B868CA"/>
    <w:rsid w:val="00B872CB"/>
    <w:rsid w:val="00B874C5"/>
    <w:rsid w:val="00B87657"/>
    <w:rsid w:val="00B878EE"/>
    <w:rsid w:val="00B903B6"/>
    <w:rsid w:val="00B90423"/>
    <w:rsid w:val="00B9043A"/>
    <w:rsid w:val="00B909FE"/>
    <w:rsid w:val="00B90DC8"/>
    <w:rsid w:val="00B90FC3"/>
    <w:rsid w:val="00B91047"/>
    <w:rsid w:val="00B9150A"/>
    <w:rsid w:val="00B9166B"/>
    <w:rsid w:val="00B917D1"/>
    <w:rsid w:val="00B917F7"/>
    <w:rsid w:val="00B91864"/>
    <w:rsid w:val="00B91951"/>
    <w:rsid w:val="00B91A9D"/>
    <w:rsid w:val="00B9210A"/>
    <w:rsid w:val="00B921A4"/>
    <w:rsid w:val="00B9236E"/>
    <w:rsid w:val="00B9238F"/>
    <w:rsid w:val="00B924C4"/>
    <w:rsid w:val="00B9259D"/>
    <w:rsid w:val="00B926C7"/>
    <w:rsid w:val="00B92743"/>
    <w:rsid w:val="00B9274F"/>
    <w:rsid w:val="00B9280F"/>
    <w:rsid w:val="00B9287D"/>
    <w:rsid w:val="00B92981"/>
    <w:rsid w:val="00B92A5C"/>
    <w:rsid w:val="00B92B83"/>
    <w:rsid w:val="00B92BB8"/>
    <w:rsid w:val="00B92C9B"/>
    <w:rsid w:val="00B92E27"/>
    <w:rsid w:val="00B931E2"/>
    <w:rsid w:val="00B939E6"/>
    <w:rsid w:val="00B93A91"/>
    <w:rsid w:val="00B93BA8"/>
    <w:rsid w:val="00B94023"/>
    <w:rsid w:val="00B940B7"/>
    <w:rsid w:val="00B94171"/>
    <w:rsid w:val="00B9432D"/>
    <w:rsid w:val="00B94359"/>
    <w:rsid w:val="00B94D42"/>
    <w:rsid w:val="00B94F5D"/>
    <w:rsid w:val="00B951C6"/>
    <w:rsid w:val="00B95352"/>
    <w:rsid w:val="00B95762"/>
    <w:rsid w:val="00B9595C"/>
    <w:rsid w:val="00B95CFC"/>
    <w:rsid w:val="00B95D11"/>
    <w:rsid w:val="00B96166"/>
    <w:rsid w:val="00B9617F"/>
    <w:rsid w:val="00B9619C"/>
    <w:rsid w:val="00B961DA"/>
    <w:rsid w:val="00B9634E"/>
    <w:rsid w:val="00B96400"/>
    <w:rsid w:val="00B964E5"/>
    <w:rsid w:val="00B96649"/>
    <w:rsid w:val="00B96956"/>
    <w:rsid w:val="00B96A6B"/>
    <w:rsid w:val="00B96CA2"/>
    <w:rsid w:val="00B970A6"/>
    <w:rsid w:val="00B97563"/>
    <w:rsid w:val="00B975EF"/>
    <w:rsid w:val="00B97BB5"/>
    <w:rsid w:val="00B97E5E"/>
    <w:rsid w:val="00B97ED2"/>
    <w:rsid w:val="00B97F50"/>
    <w:rsid w:val="00BA010E"/>
    <w:rsid w:val="00BA01F6"/>
    <w:rsid w:val="00BA024B"/>
    <w:rsid w:val="00BA034C"/>
    <w:rsid w:val="00BA034E"/>
    <w:rsid w:val="00BA0403"/>
    <w:rsid w:val="00BA041C"/>
    <w:rsid w:val="00BA04A8"/>
    <w:rsid w:val="00BA0644"/>
    <w:rsid w:val="00BA0B50"/>
    <w:rsid w:val="00BA0BB9"/>
    <w:rsid w:val="00BA0F57"/>
    <w:rsid w:val="00BA1051"/>
    <w:rsid w:val="00BA1080"/>
    <w:rsid w:val="00BA110A"/>
    <w:rsid w:val="00BA11EF"/>
    <w:rsid w:val="00BA129B"/>
    <w:rsid w:val="00BA1328"/>
    <w:rsid w:val="00BA149A"/>
    <w:rsid w:val="00BA14E8"/>
    <w:rsid w:val="00BA1637"/>
    <w:rsid w:val="00BA16C7"/>
    <w:rsid w:val="00BA17C8"/>
    <w:rsid w:val="00BA1930"/>
    <w:rsid w:val="00BA1AB1"/>
    <w:rsid w:val="00BA211A"/>
    <w:rsid w:val="00BA2425"/>
    <w:rsid w:val="00BA2E47"/>
    <w:rsid w:val="00BA2E7D"/>
    <w:rsid w:val="00BA3248"/>
    <w:rsid w:val="00BA3417"/>
    <w:rsid w:val="00BA3562"/>
    <w:rsid w:val="00BA3BBA"/>
    <w:rsid w:val="00BA3D91"/>
    <w:rsid w:val="00BA3E11"/>
    <w:rsid w:val="00BA4214"/>
    <w:rsid w:val="00BA43E6"/>
    <w:rsid w:val="00BA46A1"/>
    <w:rsid w:val="00BA4753"/>
    <w:rsid w:val="00BA47BC"/>
    <w:rsid w:val="00BA4929"/>
    <w:rsid w:val="00BA4968"/>
    <w:rsid w:val="00BA4C39"/>
    <w:rsid w:val="00BA4D4A"/>
    <w:rsid w:val="00BA4E37"/>
    <w:rsid w:val="00BA4F98"/>
    <w:rsid w:val="00BA4FBA"/>
    <w:rsid w:val="00BA50CF"/>
    <w:rsid w:val="00BA53E8"/>
    <w:rsid w:val="00BA5435"/>
    <w:rsid w:val="00BA5466"/>
    <w:rsid w:val="00BA571B"/>
    <w:rsid w:val="00BA5795"/>
    <w:rsid w:val="00BA5914"/>
    <w:rsid w:val="00BA599E"/>
    <w:rsid w:val="00BA59F5"/>
    <w:rsid w:val="00BA5B10"/>
    <w:rsid w:val="00BA5C53"/>
    <w:rsid w:val="00BA5D10"/>
    <w:rsid w:val="00BA6124"/>
    <w:rsid w:val="00BA6140"/>
    <w:rsid w:val="00BA6310"/>
    <w:rsid w:val="00BA6441"/>
    <w:rsid w:val="00BA68C0"/>
    <w:rsid w:val="00BA69C5"/>
    <w:rsid w:val="00BA6C86"/>
    <w:rsid w:val="00BA71C7"/>
    <w:rsid w:val="00BA7516"/>
    <w:rsid w:val="00BA76A2"/>
    <w:rsid w:val="00BA7847"/>
    <w:rsid w:val="00BA7961"/>
    <w:rsid w:val="00BA7A1D"/>
    <w:rsid w:val="00BA7F35"/>
    <w:rsid w:val="00BB0175"/>
    <w:rsid w:val="00BB0257"/>
    <w:rsid w:val="00BB0B4E"/>
    <w:rsid w:val="00BB0B4F"/>
    <w:rsid w:val="00BB0BE7"/>
    <w:rsid w:val="00BB0E23"/>
    <w:rsid w:val="00BB113A"/>
    <w:rsid w:val="00BB1173"/>
    <w:rsid w:val="00BB1821"/>
    <w:rsid w:val="00BB197A"/>
    <w:rsid w:val="00BB1CA1"/>
    <w:rsid w:val="00BB210F"/>
    <w:rsid w:val="00BB22AE"/>
    <w:rsid w:val="00BB23A7"/>
    <w:rsid w:val="00BB23D3"/>
    <w:rsid w:val="00BB26E1"/>
    <w:rsid w:val="00BB27C5"/>
    <w:rsid w:val="00BB2845"/>
    <w:rsid w:val="00BB2886"/>
    <w:rsid w:val="00BB29E3"/>
    <w:rsid w:val="00BB2A84"/>
    <w:rsid w:val="00BB2AFC"/>
    <w:rsid w:val="00BB2B7E"/>
    <w:rsid w:val="00BB2C19"/>
    <w:rsid w:val="00BB2D1D"/>
    <w:rsid w:val="00BB3171"/>
    <w:rsid w:val="00BB31C1"/>
    <w:rsid w:val="00BB3229"/>
    <w:rsid w:val="00BB32A4"/>
    <w:rsid w:val="00BB34B1"/>
    <w:rsid w:val="00BB3595"/>
    <w:rsid w:val="00BB3864"/>
    <w:rsid w:val="00BB3A2E"/>
    <w:rsid w:val="00BB3C3B"/>
    <w:rsid w:val="00BB3D4C"/>
    <w:rsid w:val="00BB4056"/>
    <w:rsid w:val="00BB42CA"/>
    <w:rsid w:val="00BB4388"/>
    <w:rsid w:val="00BB4471"/>
    <w:rsid w:val="00BB4512"/>
    <w:rsid w:val="00BB47D6"/>
    <w:rsid w:val="00BB48AF"/>
    <w:rsid w:val="00BB4DF0"/>
    <w:rsid w:val="00BB4F56"/>
    <w:rsid w:val="00BB5020"/>
    <w:rsid w:val="00BB5105"/>
    <w:rsid w:val="00BB5429"/>
    <w:rsid w:val="00BB542D"/>
    <w:rsid w:val="00BB5569"/>
    <w:rsid w:val="00BB581B"/>
    <w:rsid w:val="00BB58D6"/>
    <w:rsid w:val="00BB5C42"/>
    <w:rsid w:val="00BB5EB8"/>
    <w:rsid w:val="00BB5EC2"/>
    <w:rsid w:val="00BB623A"/>
    <w:rsid w:val="00BB6251"/>
    <w:rsid w:val="00BB64F4"/>
    <w:rsid w:val="00BB67B0"/>
    <w:rsid w:val="00BB67FD"/>
    <w:rsid w:val="00BB6E17"/>
    <w:rsid w:val="00BB7043"/>
    <w:rsid w:val="00BB7110"/>
    <w:rsid w:val="00BB7715"/>
    <w:rsid w:val="00BB780E"/>
    <w:rsid w:val="00BB7B32"/>
    <w:rsid w:val="00BB7D39"/>
    <w:rsid w:val="00BB7D99"/>
    <w:rsid w:val="00BC0175"/>
    <w:rsid w:val="00BC03C6"/>
    <w:rsid w:val="00BC05EB"/>
    <w:rsid w:val="00BC0742"/>
    <w:rsid w:val="00BC094E"/>
    <w:rsid w:val="00BC0B51"/>
    <w:rsid w:val="00BC10A0"/>
    <w:rsid w:val="00BC11B2"/>
    <w:rsid w:val="00BC12B9"/>
    <w:rsid w:val="00BC1538"/>
    <w:rsid w:val="00BC16D4"/>
    <w:rsid w:val="00BC16EA"/>
    <w:rsid w:val="00BC184C"/>
    <w:rsid w:val="00BC2012"/>
    <w:rsid w:val="00BC211F"/>
    <w:rsid w:val="00BC23AF"/>
    <w:rsid w:val="00BC24E1"/>
    <w:rsid w:val="00BC25EE"/>
    <w:rsid w:val="00BC25FE"/>
    <w:rsid w:val="00BC26BE"/>
    <w:rsid w:val="00BC2739"/>
    <w:rsid w:val="00BC274D"/>
    <w:rsid w:val="00BC28B4"/>
    <w:rsid w:val="00BC29A8"/>
    <w:rsid w:val="00BC29F8"/>
    <w:rsid w:val="00BC2D27"/>
    <w:rsid w:val="00BC2E32"/>
    <w:rsid w:val="00BC2EAD"/>
    <w:rsid w:val="00BC301B"/>
    <w:rsid w:val="00BC3205"/>
    <w:rsid w:val="00BC33D4"/>
    <w:rsid w:val="00BC33FD"/>
    <w:rsid w:val="00BC3451"/>
    <w:rsid w:val="00BC368E"/>
    <w:rsid w:val="00BC382B"/>
    <w:rsid w:val="00BC3C7F"/>
    <w:rsid w:val="00BC3C9A"/>
    <w:rsid w:val="00BC3CD8"/>
    <w:rsid w:val="00BC3D50"/>
    <w:rsid w:val="00BC3DC7"/>
    <w:rsid w:val="00BC3FE3"/>
    <w:rsid w:val="00BC3FFF"/>
    <w:rsid w:val="00BC40A2"/>
    <w:rsid w:val="00BC425F"/>
    <w:rsid w:val="00BC4685"/>
    <w:rsid w:val="00BC46E2"/>
    <w:rsid w:val="00BC486A"/>
    <w:rsid w:val="00BC4BAC"/>
    <w:rsid w:val="00BC4C31"/>
    <w:rsid w:val="00BC4D2D"/>
    <w:rsid w:val="00BC4E7D"/>
    <w:rsid w:val="00BC4EF5"/>
    <w:rsid w:val="00BC4F5E"/>
    <w:rsid w:val="00BC4F69"/>
    <w:rsid w:val="00BC5C35"/>
    <w:rsid w:val="00BC5EF8"/>
    <w:rsid w:val="00BC5F70"/>
    <w:rsid w:val="00BC5FE9"/>
    <w:rsid w:val="00BC5FF8"/>
    <w:rsid w:val="00BC6103"/>
    <w:rsid w:val="00BC66E5"/>
    <w:rsid w:val="00BC6806"/>
    <w:rsid w:val="00BC694F"/>
    <w:rsid w:val="00BC69A5"/>
    <w:rsid w:val="00BC6A5B"/>
    <w:rsid w:val="00BC6A62"/>
    <w:rsid w:val="00BC6E4D"/>
    <w:rsid w:val="00BC6EFC"/>
    <w:rsid w:val="00BC6F2B"/>
    <w:rsid w:val="00BC719B"/>
    <w:rsid w:val="00BC7227"/>
    <w:rsid w:val="00BC72C9"/>
    <w:rsid w:val="00BC7388"/>
    <w:rsid w:val="00BC744F"/>
    <w:rsid w:val="00BC74BD"/>
    <w:rsid w:val="00BC7522"/>
    <w:rsid w:val="00BC7622"/>
    <w:rsid w:val="00BC77A1"/>
    <w:rsid w:val="00BC7A78"/>
    <w:rsid w:val="00BC7A8C"/>
    <w:rsid w:val="00BC7BA0"/>
    <w:rsid w:val="00BD0361"/>
    <w:rsid w:val="00BD066D"/>
    <w:rsid w:val="00BD0C07"/>
    <w:rsid w:val="00BD0C3A"/>
    <w:rsid w:val="00BD0C5D"/>
    <w:rsid w:val="00BD0D11"/>
    <w:rsid w:val="00BD0F14"/>
    <w:rsid w:val="00BD1204"/>
    <w:rsid w:val="00BD16AD"/>
    <w:rsid w:val="00BD1733"/>
    <w:rsid w:val="00BD1C3A"/>
    <w:rsid w:val="00BD1C7B"/>
    <w:rsid w:val="00BD1D47"/>
    <w:rsid w:val="00BD210C"/>
    <w:rsid w:val="00BD22B7"/>
    <w:rsid w:val="00BD22EA"/>
    <w:rsid w:val="00BD26D5"/>
    <w:rsid w:val="00BD271E"/>
    <w:rsid w:val="00BD2984"/>
    <w:rsid w:val="00BD2CD4"/>
    <w:rsid w:val="00BD2ED5"/>
    <w:rsid w:val="00BD312A"/>
    <w:rsid w:val="00BD3191"/>
    <w:rsid w:val="00BD35EB"/>
    <w:rsid w:val="00BD36EF"/>
    <w:rsid w:val="00BD385A"/>
    <w:rsid w:val="00BD38AF"/>
    <w:rsid w:val="00BD3E67"/>
    <w:rsid w:val="00BD4087"/>
    <w:rsid w:val="00BD44D0"/>
    <w:rsid w:val="00BD452D"/>
    <w:rsid w:val="00BD46EB"/>
    <w:rsid w:val="00BD4BBA"/>
    <w:rsid w:val="00BD4C02"/>
    <w:rsid w:val="00BD4DC0"/>
    <w:rsid w:val="00BD4E3C"/>
    <w:rsid w:val="00BD4ED5"/>
    <w:rsid w:val="00BD4F0E"/>
    <w:rsid w:val="00BD558E"/>
    <w:rsid w:val="00BD5A2E"/>
    <w:rsid w:val="00BD5B09"/>
    <w:rsid w:val="00BD5B8D"/>
    <w:rsid w:val="00BD5D52"/>
    <w:rsid w:val="00BD61EB"/>
    <w:rsid w:val="00BD6682"/>
    <w:rsid w:val="00BD6786"/>
    <w:rsid w:val="00BD67E6"/>
    <w:rsid w:val="00BD6856"/>
    <w:rsid w:val="00BD6975"/>
    <w:rsid w:val="00BD69E5"/>
    <w:rsid w:val="00BD6E86"/>
    <w:rsid w:val="00BD730B"/>
    <w:rsid w:val="00BD74DD"/>
    <w:rsid w:val="00BD7507"/>
    <w:rsid w:val="00BD7511"/>
    <w:rsid w:val="00BD77E9"/>
    <w:rsid w:val="00BD79B1"/>
    <w:rsid w:val="00BD7BCE"/>
    <w:rsid w:val="00BD7C01"/>
    <w:rsid w:val="00BD7F21"/>
    <w:rsid w:val="00BE00F6"/>
    <w:rsid w:val="00BE0110"/>
    <w:rsid w:val="00BE044B"/>
    <w:rsid w:val="00BE07F5"/>
    <w:rsid w:val="00BE08F5"/>
    <w:rsid w:val="00BE09F4"/>
    <w:rsid w:val="00BE0A19"/>
    <w:rsid w:val="00BE0D31"/>
    <w:rsid w:val="00BE0E2A"/>
    <w:rsid w:val="00BE1133"/>
    <w:rsid w:val="00BE12E2"/>
    <w:rsid w:val="00BE1368"/>
    <w:rsid w:val="00BE13CF"/>
    <w:rsid w:val="00BE1588"/>
    <w:rsid w:val="00BE15CA"/>
    <w:rsid w:val="00BE1DE0"/>
    <w:rsid w:val="00BE1E48"/>
    <w:rsid w:val="00BE206C"/>
    <w:rsid w:val="00BE20AC"/>
    <w:rsid w:val="00BE21E7"/>
    <w:rsid w:val="00BE2211"/>
    <w:rsid w:val="00BE2290"/>
    <w:rsid w:val="00BE241C"/>
    <w:rsid w:val="00BE24C5"/>
    <w:rsid w:val="00BE25F4"/>
    <w:rsid w:val="00BE29B4"/>
    <w:rsid w:val="00BE2C6E"/>
    <w:rsid w:val="00BE2E16"/>
    <w:rsid w:val="00BE2F2E"/>
    <w:rsid w:val="00BE2F3D"/>
    <w:rsid w:val="00BE304B"/>
    <w:rsid w:val="00BE33ED"/>
    <w:rsid w:val="00BE33F0"/>
    <w:rsid w:val="00BE37B6"/>
    <w:rsid w:val="00BE3A97"/>
    <w:rsid w:val="00BE42E3"/>
    <w:rsid w:val="00BE433D"/>
    <w:rsid w:val="00BE44E2"/>
    <w:rsid w:val="00BE4922"/>
    <w:rsid w:val="00BE4944"/>
    <w:rsid w:val="00BE4979"/>
    <w:rsid w:val="00BE4CF6"/>
    <w:rsid w:val="00BE4EEF"/>
    <w:rsid w:val="00BE4F1D"/>
    <w:rsid w:val="00BE5185"/>
    <w:rsid w:val="00BE536A"/>
    <w:rsid w:val="00BE54F1"/>
    <w:rsid w:val="00BE556F"/>
    <w:rsid w:val="00BE5633"/>
    <w:rsid w:val="00BE56A2"/>
    <w:rsid w:val="00BE56A8"/>
    <w:rsid w:val="00BE56B6"/>
    <w:rsid w:val="00BE5884"/>
    <w:rsid w:val="00BE5B25"/>
    <w:rsid w:val="00BE5D82"/>
    <w:rsid w:val="00BE5DB4"/>
    <w:rsid w:val="00BE627E"/>
    <w:rsid w:val="00BE63B7"/>
    <w:rsid w:val="00BE6472"/>
    <w:rsid w:val="00BE64C8"/>
    <w:rsid w:val="00BE68F8"/>
    <w:rsid w:val="00BE6938"/>
    <w:rsid w:val="00BE6C61"/>
    <w:rsid w:val="00BE6DB1"/>
    <w:rsid w:val="00BE70DB"/>
    <w:rsid w:val="00BE7417"/>
    <w:rsid w:val="00BE7493"/>
    <w:rsid w:val="00BE75B7"/>
    <w:rsid w:val="00BE7642"/>
    <w:rsid w:val="00BE7AE8"/>
    <w:rsid w:val="00BE7E86"/>
    <w:rsid w:val="00BF014D"/>
    <w:rsid w:val="00BF052C"/>
    <w:rsid w:val="00BF078F"/>
    <w:rsid w:val="00BF08D6"/>
    <w:rsid w:val="00BF0F11"/>
    <w:rsid w:val="00BF1098"/>
    <w:rsid w:val="00BF10C0"/>
    <w:rsid w:val="00BF10F1"/>
    <w:rsid w:val="00BF112C"/>
    <w:rsid w:val="00BF11A3"/>
    <w:rsid w:val="00BF17BC"/>
    <w:rsid w:val="00BF1833"/>
    <w:rsid w:val="00BF1C37"/>
    <w:rsid w:val="00BF1CFF"/>
    <w:rsid w:val="00BF1D2D"/>
    <w:rsid w:val="00BF200A"/>
    <w:rsid w:val="00BF21FF"/>
    <w:rsid w:val="00BF287B"/>
    <w:rsid w:val="00BF2E82"/>
    <w:rsid w:val="00BF2FF7"/>
    <w:rsid w:val="00BF3105"/>
    <w:rsid w:val="00BF32DE"/>
    <w:rsid w:val="00BF341A"/>
    <w:rsid w:val="00BF34C7"/>
    <w:rsid w:val="00BF35DE"/>
    <w:rsid w:val="00BF3775"/>
    <w:rsid w:val="00BF3A28"/>
    <w:rsid w:val="00BF3BB8"/>
    <w:rsid w:val="00BF3BE3"/>
    <w:rsid w:val="00BF3CC2"/>
    <w:rsid w:val="00BF3E87"/>
    <w:rsid w:val="00BF4244"/>
    <w:rsid w:val="00BF4261"/>
    <w:rsid w:val="00BF4615"/>
    <w:rsid w:val="00BF49BC"/>
    <w:rsid w:val="00BF4CA2"/>
    <w:rsid w:val="00BF4ECB"/>
    <w:rsid w:val="00BF4F47"/>
    <w:rsid w:val="00BF51C5"/>
    <w:rsid w:val="00BF51DB"/>
    <w:rsid w:val="00BF530E"/>
    <w:rsid w:val="00BF5722"/>
    <w:rsid w:val="00BF5B25"/>
    <w:rsid w:val="00BF5B2E"/>
    <w:rsid w:val="00BF5B95"/>
    <w:rsid w:val="00BF6075"/>
    <w:rsid w:val="00BF6086"/>
    <w:rsid w:val="00BF61B9"/>
    <w:rsid w:val="00BF6447"/>
    <w:rsid w:val="00BF64B2"/>
    <w:rsid w:val="00BF6514"/>
    <w:rsid w:val="00BF6BB2"/>
    <w:rsid w:val="00BF6D33"/>
    <w:rsid w:val="00BF6E59"/>
    <w:rsid w:val="00BF6F9E"/>
    <w:rsid w:val="00BF71E7"/>
    <w:rsid w:val="00BF71EA"/>
    <w:rsid w:val="00BF741F"/>
    <w:rsid w:val="00BF7493"/>
    <w:rsid w:val="00BF74BE"/>
    <w:rsid w:val="00BF7957"/>
    <w:rsid w:val="00BF7AC0"/>
    <w:rsid w:val="00BF7CE6"/>
    <w:rsid w:val="00BF7FCE"/>
    <w:rsid w:val="00C00213"/>
    <w:rsid w:val="00C004D9"/>
    <w:rsid w:val="00C0068E"/>
    <w:rsid w:val="00C006E7"/>
    <w:rsid w:val="00C00D06"/>
    <w:rsid w:val="00C00D26"/>
    <w:rsid w:val="00C00DCE"/>
    <w:rsid w:val="00C00EF5"/>
    <w:rsid w:val="00C00FD4"/>
    <w:rsid w:val="00C01203"/>
    <w:rsid w:val="00C0173E"/>
    <w:rsid w:val="00C017DB"/>
    <w:rsid w:val="00C01D40"/>
    <w:rsid w:val="00C01E5A"/>
    <w:rsid w:val="00C024DD"/>
    <w:rsid w:val="00C02563"/>
    <w:rsid w:val="00C025E5"/>
    <w:rsid w:val="00C02852"/>
    <w:rsid w:val="00C02943"/>
    <w:rsid w:val="00C02A1A"/>
    <w:rsid w:val="00C02B87"/>
    <w:rsid w:val="00C02C24"/>
    <w:rsid w:val="00C02E56"/>
    <w:rsid w:val="00C02EB6"/>
    <w:rsid w:val="00C032C1"/>
    <w:rsid w:val="00C03794"/>
    <w:rsid w:val="00C0399D"/>
    <w:rsid w:val="00C039A3"/>
    <w:rsid w:val="00C03DF3"/>
    <w:rsid w:val="00C03F57"/>
    <w:rsid w:val="00C03FCC"/>
    <w:rsid w:val="00C04168"/>
    <w:rsid w:val="00C043DC"/>
    <w:rsid w:val="00C043E2"/>
    <w:rsid w:val="00C043E3"/>
    <w:rsid w:val="00C0440F"/>
    <w:rsid w:val="00C0446C"/>
    <w:rsid w:val="00C045FB"/>
    <w:rsid w:val="00C04632"/>
    <w:rsid w:val="00C0466D"/>
    <w:rsid w:val="00C046A4"/>
    <w:rsid w:val="00C048D9"/>
    <w:rsid w:val="00C04D59"/>
    <w:rsid w:val="00C04F68"/>
    <w:rsid w:val="00C0507B"/>
    <w:rsid w:val="00C050B9"/>
    <w:rsid w:val="00C057EC"/>
    <w:rsid w:val="00C059FA"/>
    <w:rsid w:val="00C05DC9"/>
    <w:rsid w:val="00C05E6A"/>
    <w:rsid w:val="00C0602B"/>
    <w:rsid w:val="00C06188"/>
    <w:rsid w:val="00C06315"/>
    <w:rsid w:val="00C0636F"/>
    <w:rsid w:val="00C06430"/>
    <w:rsid w:val="00C06456"/>
    <w:rsid w:val="00C066AD"/>
    <w:rsid w:val="00C066D2"/>
    <w:rsid w:val="00C06729"/>
    <w:rsid w:val="00C068C2"/>
    <w:rsid w:val="00C06D11"/>
    <w:rsid w:val="00C06E0D"/>
    <w:rsid w:val="00C06FA3"/>
    <w:rsid w:val="00C07247"/>
    <w:rsid w:val="00C07299"/>
    <w:rsid w:val="00C07530"/>
    <w:rsid w:val="00C0796E"/>
    <w:rsid w:val="00C07A90"/>
    <w:rsid w:val="00C07C4C"/>
    <w:rsid w:val="00C10113"/>
    <w:rsid w:val="00C102C4"/>
    <w:rsid w:val="00C1050F"/>
    <w:rsid w:val="00C1058B"/>
    <w:rsid w:val="00C106F0"/>
    <w:rsid w:val="00C10A37"/>
    <w:rsid w:val="00C10D59"/>
    <w:rsid w:val="00C10E1F"/>
    <w:rsid w:val="00C10FB4"/>
    <w:rsid w:val="00C11B47"/>
    <w:rsid w:val="00C121BF"/>
    <w:rsid w:val="00C124C6"/>
    <w:rsid w:val="00C12B78"/>
    <w:rsid w:val="00C13120"/>
    <w:rsid w:val="00C131ED"/>
    <w:rsid w:val="00C1335D"/>
    <w:rsid w:val="00C134D4"/>
    <w:rsid w:val="00C1350C"/>
    <w:rsid w:val="00C135EB"/>
    <w:rsid w:val="00C13757"/>
    <w:rsid w:val="00C1388E"/>
    <w:rsid w:val="00C13946"/>
    <w:rsid w:val="00C1395B"/>
    <w:rsid w:val="00C13AC1"/>
    <w:rsid w:val="00C13B39"/>
    <w:rsid w:val="00C13B49"/>
    <w:rsid w:val="00C13B73"/>
    <w:rsid w:val="00C13D9D"/>
    <w:rsid w:val="00C1427D"/>
    <w:rsid w:val="00C14658"/>
    <w:rsid w:val="00C14659"/>
    <w:rsid w:val="00C146FE"/>
    <w:rsid w:val="00C149C3"/>
    <w:rsid w:val="00C14AEC"/>
    <w:rsid w:val="00C14C40"/>
    <w:rsid w:val="00C14E43"/>
    <w:rsid w:val="00C14E6F"/>
    <w:rsid w:val="00C14F13"/>
    <w:rsid w:val="00C14F49"/>
    <w:rsid w:val="00C14F5B"/>
    <w:rsid w:val="00C14F66"/>
    <w:rsid w:val="00C14FBF"/>
    <w:rsid w:val="00C157D9"/>
    <w:rsid w:val="00C15822"/>
    <w:rsid w:val="00C15BDE"/>
    <w:rsid w:val="00C16096"/>
    <w:rsid w:val="00C16147"/>
    <w:rsid w:val="00C16165"/>
    <w:rsid w:val="00C1631E"/>
    <w:rsid w:val="00C16437"/>
    <w:rsid w:val="00C1657C"/>
    <w:rsid w:val="00C165DE"/>
    <w:rsid w:val="00C16990"/>
    <w:rsid w:val="00C1699B"/>
    <w:rsid w:val="00C16AC6"/>
    <w:rsid w:val="00C16C6A"/>
    <w:rsid w:val="00C16E44"/>
    <w:rsid w:val="00C17076"/>
    <w:rsid w:val="00C170BE"/>
    <w:rsid w:val="00C172CA"/>
    <w:rsid w:val="00C17825"/>
    <w:rsid w:val="00C1799E"/>
    <w:rsid w:val="00C17CB0"/>
    <w:rsid w:val="00C17DC1"/>
    <w:rsid w:val="00C17DCC"/>
    <w:rsid w:val="00C17EAE"/>
    <w:rsid w:val="00C17F46"/>
    <w:rsid w:val="00C20387"/>
    <w:rsid w:val="00C2040F"/>
    <w:rsid w:val="00C20870"/>
    <w:rsid w:val="00C208A4"/>
    <w:rsid w:val="00C20ADC"/>
    <w:rsid w:val="00C20BC1"/>
    <w:rsid w:val="00C20CBE"/>
    <w:rsid w:val="00C2114C"/>
    <w:rsid w:val="00C21500"/>
    <w:rsid w:val="00C2164A"/>
    <w:rsid w:val="00C216A0"/>
    <w:rsid w:val="00C218E4"/>
    <w:rsid w:val="00C21943"/>
    <w:rsid w:val="00C21EAA"/>
    <w:rsid w:val="00C21FF1"/>
    <w:rsid w:val="00C221C9"/>
    <w:rsid w:val="00C22386"/>
    <w:rsid w:val="00C22398"/>
    <w:rsid w:val="00C22457"/>
    <w:rsid w:val="00C22536"/>
    <w:rsid w:val="00C22541"/>
    <w:rsid w:val="00C225BC"/>
    <w:rsid w:val="00C229D7"/>
    <w:rsid w:val="00C22C6E"/>
    <w:rsid w:val="00C22CC3"/>
    <w:rsid w:val="00C22F65"/>
    <w:rsid w:val="00C231CC"/>
    <w:rsid w:val="00C231CD"/>
    <w:rsid w:val="00C233FB"/>
    <w:rsid w:val="00C23956"/>
    <w:rsid w:val="00C23A24"/>
    <w:rsid w:val="00C23C09"/>
    <w:rsid w:val="00C23D1B"/>
    <w:rsid w:val="00C23D33"/>
    <w:rsid w:val="00C23D6C"/>
    <w:rsid w:val="00C23DA7"/>
    <w:rsid w:val="00C23E8C"/>
    <w:rsid w:val="00C23EFB"/>
    <w:rsid w:val="00C242B0"/>
    <w:rsid w:val="00C24355"/>
    <w:rsid w:val="00C245DA"/>
    <w:rsid w:val="00C24A01"/>
    <w:rsid w:val="00C24A0F"/>
    <w:rsid w:val="00C24D0F"/>
    <w:rsid w:val="00C24DCB"/>
    <w:rsid w:val="00C24E58"/>
    <w:rsid w:val="00C24F5A"/>
    <w:rsid w:val="00C252C1"/>
    <w:rsid w:val="00C255B3"/>
    <w:rsid w:val="00C257BA"/>
    <w:rsid w:val="00C257EA"/>
    <w:rsid w:val="00C2588E"/>
    <w:rsid w:val="00C25A92"/>
    <w:rsid w:val="00C25CCD"/>
    <w:rsid w:val="00C25E5E"/>
    <w:rsid w:val="00C25F03"/>
    <w:rsid w:val="00C260FA"/>
    <w:rsid w:val="00C2685E"/>
    <w:rsid w:val="00C26BE5"/>
    <w:rsid w:val="00C26BF2"/>
    <w:rsid w:val="00C26D0F"/>
    <w:rsid w:val="00C26E23"/>
    <w:rsid w:val="00C26EB8"/>
    <w:rsid w:val="00C26F97"/>
    <w:rsid w:val="00C271AB"/>
    <w:rsid w:val="00C274BF"/>
    <w:rsid w:val="00C274FB"/>
    <w:rsid w:val="00C27894"/>
    <w:rsid w:val="00C279A0"/>
    <w:rsid w:val="00C279E7"/>
    <w:rsid w:val="00C27B42"/>
    <w:rsid w:val="00C27B52"/>
    <w:rsid w:val="00C27E29"/>
    <w:rsid w:val="00C30098"/>
    <w:rsid w:val="00C301C9"/>
    <w:rsid w:val="00C301E7"/>
    <w:rsid w:val="00C30623"/>
    <w:rsid w:val="00C3064B"/>
    <w:rsid w:val="00C30663"/>
    <w:rsid w:val="00C30755"/>
    <w:rsid w:val="00C3077B"/>
    <w:rsid w:val="00C308B1"/>
    <w:rsid w:val="00C308C1"/>
    <w:rsid w:val="00C30ADA"/>
    <w:rsid w:val="00C30D2A"/>
    <w:rsid w:val="00C30DD9"/>
    <w:rsid w:val="00C3133B"/>
    <w:rsid w:val="00C313CF"/>
    <w:rsid w:val="00C31568"/>
    <w:rsid w:val="00C3178C"/>
    <w:rsid w:val="00C319A4"/>
    <w:rsid w:val="00C31AC1"/>
    <w:rsid w:val="00C3206B"/>
    <w:rsid w:val="00C321C9"/>
    <w:rsid w:val="00C3239D"/>
    <w:rsid w:val="00C3286B"/>
    <w:rsid w:val="00C32B57"/>
    <w:rsid w:val="00C32F16"/>
    <w:rsid w:val="00C33052"/>
    <w:rsid w:val="00C33120"/>
    <w:rsid w:val="00C333A7"/>
    <w:rsid w:val="00C33541"/>
    <w:rsid w:val="00C33561"/>
    <w:rsid w:val="00C3360E"/>
    <w:rsid w:val="00C33646"/>
    <w:rsid w:val="00C339DF"/>
    <w:rsid w:val="00C33B9A"/>
    <w:rsid w:val="00C33CA0"/>
    <w:rsid w:val="00C33F4B"/>
    <w:rsid w:val="00C3454E"/>
    <w:rsid w:val="00C345C7"/>
    <w:rsid w:val="00C34929"/>
    <w:rsid w:val="00C34B00"/>
    <w:rsid w:val="00C34C80"/>
    <w:rsid w:val="00C34CAA"/>
    <w:rsid w:val="00C34CCC"/>
    <w:rsid w:val="00C351B3"/>
    <w:rsid w:val="00C35883"/>
    <w:rsid w:val="00C35AE2"/>
    <w:rsid w:val="00C35E08"/>
    <w:rsid w:val="00C35EBC"/>
    <w:rsid w:val="00C35FF6"/>
    <w:rsid w:val="00C36045"/>
    <w:rsid w:val="00C3616E"/>
    <w:rsid w:val="00C3620D"/>
    <w:rsid w:val="00C3639D"/>
    <w:rsid w:val="00C3643C"/>
    <w:rsid w:val="00C367E6"/>
    <w:rsid w:val="00C368B2"/>
    <w:rsid w:val="00C36A57"/>
    <w:rsid w:val="00C36B95"/>
    <w:rsid w:val="00C36F28"/>
    <w:rsid w:val="00C36F9F"/>
    <w:rsid w:val="00C36FA1"/>
    <w:rsid w:val="00C376BB"/>
    <w:rsid w:val="00C377D4"/>
    <w:rsid w:val="00C37BE7"/>
    <w:rsid w:val="00C37C64"/>
    <w:rsid w:val="00C37CCD"/>
    <w:rsid w:val="00C37E29"/>
    <w:rsid w:val="00C4060E"/>
    <w:rsid w:val="00C4064D"/>
    <w:rsid w:val="00C40670"/>
    <w:rsid w:val="00C40682"/>
    <w:rsid w:val="00C40877"/>
    <w:rsid w:val="00C40C16"/>
    <w:rsid w:val="00C40C8B"/>
    <w:rsid w:val="00C40CDA"/>
    <w:rsid w:val="00C40D14"/>
    <w:rsid w:val="00C40EF4"/>
    <w:rsid w:val="00C416C7"/>
    <w:rsid w:val="00C419E9"/>
    <w:rsid w:val="00C41AB1"/>
    <w:rsid w:val="00C41C27"/>
    <w:rsid w:val="00C41F6C"/>
    <w:rsid w:val="00C41F75"/>
    <w:rsid w:val="00C41FA3"/>
    <w:rsid w:val="00C4201D"/>
    <w:rsid w:val="00C4228C"/>
    <w:rsid w:val="00C42661"/>
    <w:rsid w:val="00C42C73"/>
    <w:rsid w:val="00C42D1F"/>
    <w:rsid w:val="00C42EEC"/>
    <w:rsid w:val="00C42F24"/>
    <w:rsid w:val="00C43245"/>
    <w:rsid w:val="00C433E4"/>
    <w:rsid w:val="00C43407"/>
    <w:rsid w:val="00C43451"/>
    <w:rsid w:val="00C43751"/>
    <w:rsid w:val="00C43A41"/>
    <w:rsid w:val="00C43AF9"/>
    <w:rsid w:val="00C43BB1"/>
    <w:rsid w:val="00C43FEC"/>
    <w:rsid w:val="00C44036"/>
    <w:rsid w:val="00C4404A"/>
    <w:rsid w:val="00C44100"/>
    <w:rsid w:val="00C44199"/>
    <w:rsid w:val="00C44400"/>
    <w:rsid w:val="00C44519"/>
    <w:rsid w:val="00C4470C"/>
    <w:rsid w:val="00C447A3"/>
    <w:rsid w:val="00C44867"/>
    <w:rsid w:val="00C44C49"/>
    <w:rsid w:val="00C44D66"/>
    <w:rsid w:val="00C451C7"/>
    <w:rsid w:val="00C4522C"/>
    <w:rsid w:val="00C453C6"/>
    <w:rsid w:val="00C455C3"/>
    <w:rsid w:val="00C455E3"/>
    <w:rsid w:val="00C456A0"/>
    <w:rsid w:val="00C457BC"/>
    <w:rsid w:val="00C457C7"/>
    <w:rsid w:val="00C4590B"/>
    <w:rsid w:val="00C45A23"/>
    <w:rsid w:val="00C45A5D"/>
    <w:rsid w:val="00C45AA8"/>
    <w:rsid w:val="00C45BD6"/>
    <w:rsid w:val="00C45C53"/>
    <w:rsid w:val="00C45D52"/>
    <w:rsid w:val="00C45EE4"/>
    <w:rsid w:val="00C45FC2"/>
    <w:rsid w:val="00C45FF2"/>
    <w:rsid w:val="00C46491"/>
    <w:rsid w:val="00C466F6"/>
    <w:rsid w:val="00C467E8"/>
    <w:rsid w:val="00C46918"/>
    <w:rsid w:val="00C46B21"/>
    <w:rsid w:val="00C46BFE"/>
    <w:rsid w:val="00C47157"/>
    <w:rsid w:val="00C473B4"/>
    <w:rsid w:val="00C47833"/>
    <w:rsid w:val="00C47A99"/>
    <w:rsid w:val="00C47AA1"/>
    <w:rsid w:val="00C47BCE"/>
    <w:rsid w:val="00C50395"/>
    <w:rsid w:val="00C50435"/>
    <w:rsid w:val="00C50451"/>
    <w:rsid w:val="00C504D8"/>
    <w:rsid w:val="00C504DE"/>
    <w:rsid w:val="00C50AA4"/>
    <w:rsid w:val="00C50B49"/>
    <w:rsid w:val="00C50C65"/>
    <w:rsid w:val="00C50CAF"/>
    <w:rsid w:val="00C50DAF"/>
    <w:rsid w:val="00C50FFA"/>
    <w:rsid w:val="00C51139"/>
    <w:rsid w:val="00C51245"/>
    <w:rsid w:val="00C51415"/>
    <w:rsid w:val="00C517F9"/>
    <w:rsid w:val="00C51DE3"/>
    <w:rsid w:val="00C52100"/>
    <w:rsid w:val="00C52635"/>
    <w:rsid w:val="00C52640"/>
    <w:rsid w:val="00C52905"/>
    <w:rsid w:val="00C529C7"/>
    <w:rsid w:val="00C531F6"/>
    <w:rsid w:val="00C53275"/>
    <w:rsid w:val="00C5369F"/>
    <w:rsid w:val="00C53723"/>
    <w:rsid w:val="00C5378D"/>
    <w:rsid w:val="00C53AE0"/>
    <w:rsid w:val="00C53AEE"/>
    <w:rsid w:val="00C5440E"/>
    <w:rsid w:val="00C546D6"/>
    <w:rsid w:val="00C5489A"/>
    <w:rsid w:val="00C54AEF"/>
    <w:rsid w:val="00C54B84"/>
    <w:rsid w:val="00C54FE2"/>
    <w:rsid w:val="00C550C0"/>
    <w:rsid w:val="00C55106"/>
    <w:rsid w:val="00C5514A"/>
    <w:rsid w:val="00C5554D"/>
    <w:rsid w:val="00C557F1"/>
    <w:rsid w:val="00C55942"/>
    <w:rsid w:val="00C5594B"/>
    <w:rsid w:val="00C55A3D"/>
    <w:rsid w:val="00C55C2C"/>
    <w:rsid w:val="00C55EF5"/>
    <w:rsid w:val="00C56119"/>
    <w:rsid w:val="00C5615F"/>
    <w:rsid w:val="00C56597"/>
    <w:rsid w:val="00C566F7"/>
    <w:rsid w:val="00C56971"/>
    <w:rsid w:val="00C56AE8"/>
    <w:rsid w:val="00C56B41"/>
    <w:rsid w:val="00C56CE1"/>
    <w:rsid w:val="00C576B4"/>
    <w:rsid w:val="00C5771B"/>
    <w:rsid w:val="00C578BF"/>
    <w:rsid w:val="00C57934"/>
    <w:rsid w:val="00C57992"/>
    <w:rsid w:val="00C57F18"/>
    <w:rsid w:val="00C600ED"/>
    <w:rsid w:val="00C60250"/>
    <w:rsid w:val="00C602BE"/>
    <w:rsid w:val="00C606DB"/>
    <w:rsid w:val="00C60825"/>
    <w:rsid w:val="00C60908"/>
    <w:rsid w:val="00C60F20"/>
    <w:rsid w:val="00C61074"/>
    <w:rsid w:val="00C611C7"/>
    <w:rsid w:val="00C615A1"/>
    <w:rsid w:val="00C61633"/>
    <w:rsid w:val="00C6168D"/>
    <w:rsid w:val="00C61819"/>
    <w:rsid w:val="00C61886"/>
    <w:rsid w:val="00C618F9"/>
    <w:rsid w:val="00C61ABB"/>
    <w:rsid w:val="00C61BEF"/>
    <w:rsid w:val="00C61FB3"/>
    <w:rsid w:val="00C6257A"/>
    <w:rsid w:val="00C6301A"/>
    <w:rsid w:val="00C630D1"/>
    <w:rsid w:val="00C63358"/>
    <w:rsid w:val="00C6335F"/>
    <w:rsid w:val="00C6337C"/>
    <w:rsid w:val="00C63AEC"/>
    <w:rsid w:val="00C63DD7"/>
    <w:rsid w:val="00C63E8E"/>
    <w:rsid w:val="00C6415F"/>
    <w:rsid w:val="00C64265"/>
    <w:rsid w:val="00C6470B"/>
    <w:rsid w:val="00C64749"/>
    <w:rsid w:val="00C6476E"/>
    <w:rsid w:val="00C648A4"/>
    <w:rsid w:val="00C64B41"/>
    <w:rsid w:val="00C64CE2"/>
    <w:rsid w:val="00C64D4A"/>
    <w:rsid w:val="00C64E56"/>
    <w:rsid w:val="00C651E2"/>
    <w:rsid w:val="00C65354"/>
    <w:rsid w:val="00C65601"/>
    <w:rsid w:val="00C6569A"/>
    <w:rsid w:val="00C65805"/>
    <w:rsid w:val="00C65A74"/>
    <w:rsid w:val="00C65AE8"/>
    <w:rsid w:val="00C65E18"/>
    <w:rsid w:val="00C66439"/>
    <w:rsid w:val="00C66567"/>
    <w:rsid w:val="00C66648"/>
    <w:rsid w:val="00C66991"/>
    <w:rsid w:val="00C66F3B"/>
    <w:rsid w:val="00C66FEC"/>
    <w:rsid w:val="00C670C3"/>
    <w:rsid w:val="00C6722D"/>
    <w:rsid w:val="00C67651"/>
    <w:rsid w:val="00C676D7"/>
    <w:rsid w:val="00C67783"/>
    <w:rsid w:val="00C67DA3"/>
    <w:rsid w:val="00C701F7"/>
    <w:rsid w:val="00C70697"/>
    <w:rsid w:val="00C7076D"/>
    <w:rsid w:val="00C70851"/>
    <w:rsid w:val="00C70988"/>
    <w:rsid w:val="00C70AC2"/>
    <w:rsid w:val="00C70EE1"/>
    <w:rsid w:val="00C70EFF"/>
    <w:rsid w:val="00C710EC"/>
    <w:rsid w:val="00C71187"/>
    <w:rsid w:val="00C7171B"/>
    <w:rsid w:val="00C717B7"/>
    <w:rsid w:val="00C71B28"/>
    <w:rsid w:val="00C71DDB"/>
    <w:rsid w:val="00C72096"/>
    <w:rsid w:val="00C72467"/>
    <w:rsid w:val="00C72487"/>
    <w:rsid w:val="00C725E9"/>
    <w:rsid w:val="00C729F0"/>
    <w:rsid w:val="00C72E4B"/>
    <w:rsid w:val="00C730E5"/>
    <w:rsid w:val="00C73379"/>
    <w:rsid w:val="00C73583"/>
    <w:rsid w:val="00C73646"/>
    <w:rsid w:val="00C736C0"/>
    <w:rsid w:val="00C73879"/>
    <w:rsid w:val="00C73AC4"/>
    <w:rsid w:val="00C73E8D"/>
    <w:rsid w:val="00C73F65"/>
    <w:rsid w:val="00C74257"/>
    <w:rsid w:val="00C74417"/>
    <w:rsid w:val="00C74426"/>
    <w:rsid w:val="00C74614"/>
    <w:rsid w:val="00C74692"/>
    <w:rsid w:val="00C747B1"/>
    <w:rsid w:val="00C74B13"/>
    <w:rsid w:val="00C74F8D"/>
    <w:rsid w:val="00C750FD"/>
    <w:rsid w:val="00C75206"/>
    <w:rsid w:val="00C75669"/>
    <w:rsid w:val="00C75798"/>
    <w:rsid w:val="00C758B0"/>
    <w:rsid w:val="00C759DE"/>
    <w:rsid w:val="00C75C9E"/>
    <w:rsid w:val="00C75D83"/>
    <w:rsid w:val="00C760F5"/>
    <w:rsid w:val="00C76112"/>
    <w:rsid w:val="00C764E8"/>
    <w:rsid w:val="00C765B3"/>
    <w:rsid w:val="00C765FF"/>
    <w:rsid w:val="00C76885"/>
    <w:rsid w:val="00C76B4E"/>
    <w:rsid w:val="00C76B7F"/>
    <w:rsid w:val="00C77089"/>
    <w:rsid w:val="00C7711D"/>
    <w:rsid w:val="00C7714C"/>
    <w:rsid w:val="00C77477"/>
    <w:rsid w:val="00C779F0"/>
    <w:rsid w:val="00C77AC1"/>
    <w:rsid w:val="00C77C25"/>
    <w:rsid w:val="00C77CB0"/>
    <w:rsid w:val="00C77F2C"/>
    <w:rsid w:val="00C77FDB"/>
    <w:rsid w:val="00C80322"/>
    <w:rsid w:val="00C804AC"/>
    <w:rsid w:val="00C806C6"/>
    <w:rsid w:val="00C807BF"/>
    <w:rsid w:val="00C80E0A"/>
    <w:rsid w:val="00C812EC"/>
    <w:rsid w:val="00C81442"/>
    <w:rsid w:val="00C81521"/>
    <w:rsid w:val="00C81759"/>
    <w:rsid w:val="00C81A2A"/>
    <w:rsid w:val="00C81AFC"/>
    <w:rsid w:val="00C81E10"/>
    <w:rsid w:val="00C82177"/>
    <w:rsid w:val="00C8264F"/>
    <w:rsid w:val="00C828D6"/>
    <w:rsid w:val="00C82EFF"/>
    <w:rsid w:val="00C831BB"/>
    <w:rsid w:val="00C83389"/>
    <w:rsid w:val="00C8352D"/>
    <w:rsid w:val="00C837BD"/>
    <w:rsid w:val="00C83871"/>
    <w:rsid w:val="00C83AEC"/>
    <w:rsid w:val="00C83D89"/>
    <w:rsid w:val="00C83F78"/>
    <w:rsid w:val="00C84447"/>
    <w:rsid w:val="00C8454F"/>
    <w:rsid w:val="00C8463E"/>
    <w:rsid w:val="00C84887"/>
    <w:rsid w:val="00C84B25"/>
    <w:rsid w:val="00C84DC8"/>
    <w:rsid w:val="00C8506B"/>
    <w:rsid w:val="00C8509D"/>
    <w:rsid w:val="00C850BD"/>
    <w:rsid w:val="00C8523C"/>
    <w:rsid w:val="00C85C30"/>
    <w:rsid w:val="00C8666D"/>
    <w:rsid w:val="00C86686"/>
    <w:rsid w:val="00C8675C"/>
    <w:rsid w:val="00C86894"/>
    <w:rsid w:val="00C868EC"/>
    <w:rsid w:val="00C86C3A"/>
    <w:rsid w:val="00C86C86"/>
    <w:rsid w:val="00C86E4C"/>
    <w:rsid w:val="00C86FEA"/>
    <w:rsid w:val="00C872D3"/>
    <w:rsid w:val="00C8749D"/>
    <w:rsid w:val="00C87517"/>
    <w:rsid w:val="00C87EF3"/>
    <w:rsid w:val="00C900EB"/>
    <w:rsid w:val="00C9037A"/>
    <w:rsid w:val="00C904A2"/>
    <w:rsid w:val="00C904F5"/>
    <w:rsid w:val="00C909F5"/>
    <w:rsid w:val="00C90ED7"/>
    <w:rsid w:val="00C90F48"/>
    <w:rsid w:val="00C91253"/>
    <w:rsid w:val="00C91514"/>
    <w:rsid w:val="00C91B04"/>
    <w:rsid w:val="00C91D0F"/>
    <w:rsid w:val="00C91E93"/>
    <w:rsid w:val="00C9202A"/>
    <w:rsid w:val="00C9215E"/>
    <w:rsid w:val="00C921D3"/>
    <w:rsid w:val="00C921DD"/>
    <w:rsid w:val="00C92639"/>
    <w:rsid w:val="00C927F9"/>
    <w:rsid w:val="00C92E7F"/>
    <w:rsid w:val="00C92EB2"/>
    <w:rsid w:val="00C9313D"/>
    <w:rsid w:val="00C931CD"/>
    <w:rsid w:val="00C93234"/>
    <w:rsid w:val="00C932A9"/>
    <w:rsid w:val="00C9337B"/>
    <w:rsid w:val="00C93428"/>
    <w:rsid w:val="00C93550"/>
    <w:rsid w:val="00C93672"/>
    <w:rsid w:val="00C93826"/>
    <w:rsid w:val="00C93D84"/>
    <w:rsid w:val="00C93D97"/>
    <w:rsid w:val="00C93DD2"/>
    <w:rsid w:val="00C942A7"/>
    <w:rsid w:val="00C94343"/>
    <w:rsid w:val="00C943DF"/>
    <w:rsid w:val="00C9447D"/>
    <w:rsid w:val="00C9458B"/>
    <w:rsid w:val="00C94663"/>
    <w:rsid w:val="00C94754"/>
    <w:rsid w:val="00C94A1C"/>
    <w:rsid w:val="00C94DEE"/>
    <w:rsid w:val="00C94FBA"/>
    <w:rsid w:val="00C95205"/>
    <w:rsid w:val="00C95471"/>
    <w:rsid w:val="00C95677"/>
    <w:rsid w:val="00C9578F"/>
    <w:rsid w:val="00C9581F"/>
    <w:rsid w:val="00C959E0"/>
    <w:rsid w:val="00C95B8B"/>
    <w:rsid w:val="00C95C5B"/>
    <w:rsid w:val="00C95DD3"/>
    <w:rsid w:val="00C96201"/>
    <w:rsid w:val="00C9632E"/>
    <w:rsid w:val="00C96383"/>
    <w:rsid w:val="00C96488"/>
    <w:rsid w:val="00C9657B"/>
    <w:rsid w:val="00C96591"/>
    <w:rsid w:val="00C96873"/>
    <w:rsid w:val="00C96965"/>
    <w:rsid w:val="00C96B11"/>
    <w:rsid w:val="00C96D0B"/>
    <w:rsid w:val="00C96DFF"/>
    <w:rsid w:val="00C96F19"/>
    <w:rsid w:val="00C9766B"/>
    <w:rsid w:val="00C977B4"/>
    <w:rsid w:val="00C97A44"/>
    <w:rsid w:val="00C97BC1"/>
    <w:rsid w:val="00C97C80"/>
    <w:rsid w:val="00CA0053"/>
    <w:rsid w:val="00CA0B68"/>
    <w:rsid w:val="00CA0E70"/>
    <w:rsid w:val="00CA0F31"/>
    <w:rsid w:val="00CA1614"/>
    <w:rsid w:val="00CA16EE"/>
    <w:rsid w:val="00CA182E"/>
    <w:rsid w:val="00CA1B1F"/>
    <w:rsid w:val="00CA1B26"/>
    <w:rsid w:val="00CA1F9E"/>
    <w:rsid w:val="00CA20DD"/>
    <w:rsid w:val="00CA2856"/>
    <w:rsid w:val="00CA2942"/>
    <w:rsid w:val="00CA294E"/>
    <w:rsid w:val="00CA341D"/>
    <w:rsid w:val="00CA3481"/>
    <w:rsid w:val="00CA37D8"/>
    <w:rsid w:val="00CA38F7"/>
    <w:rsid w:val="00CA4208"/>
    <w:rsid w:val="00CA4441"/>
    <w:rsid w:val="00CA47C0"/>
    <w:rsid w:val="00CA4890"/>
    <w:rsid w:val="00CA48B5"/>
    <w:rsid w:val="00CA4A3B"/>
    <w:rsid w:val="00CA4E13"/>
    <w:rsid w:val="00CA5217"/>
    <w:rsid w:val="00CA524E"/>
    <w:rsid w:val="00CA52B3"/>
    <w:rsid w:val="00CA533B"/>
    <w:rsid w:val="00CA5397"/>
    <w:rsid w:val="00CA54C6"/>
    <w:rsid w:val="00CA55CC"/>
    <w:rsid w:val="00CA561B"/>
    <w:rsid w:val="00CA5C0D"/>
    <w:rsid w:val="00CA5EA4"/>
    <w:rsid w:val="00CA6035"/>
    <w:rsid w:val="00CA60B7"/>
    <w:rsid w:val="00CA6143"/>
    <w:rsid w:val="00CA698F"/>
    <w:rsid w:val="00CA6B57"/>
    <w:rsid w:val="00CA6C09"/>
    <w:rsid w:val="00CA6C42"/>
    <w:rsid w:val="00CA6DD7"/>
    <w:rsid w:val="00CA6E54"/>
    <w:rsid w:val="00CA71C1"/>
    <w:rsid w:val="00CA7557"/>
    <w:rsid w:val="00CA78BC"/>
    <w:rsid w:val="00CA7E60"/>
    <w:rsid w:val="00CB024C"/>
    <w:rsid w:val="00CB03BB"/>
    <w:rsid w:val="00CB0605"/>
    <w:rsid w:val="00CB0CD0"/>
    <w:rsid w:val="00CB0DBE"/>
    <w:rsid w:val="00CB0E1D"/>
    <w:rsid w:val="00CB0FB8"/>
    <w:rsid w:val="00CB102D"/>
    <w:rsid w:val="00CB13DB"/>
    <w:rsid w:val="00CB16C7"/>
    <w:rsid w:val="00CB1898"/>
    <w:rsid w:val="00CB1D18"/>
    <w:rsid w:val="00CB21F6"/>
    <w:rsid w:val="00CB233B"/>
    <w:rsid w:val="00CB2652"/>
    <w:rsid w:val="00CB2725"/>
    <w:rsid w:val="00CB2756"/>
    <w:rsid w:val="00CB280B"/>
    <w:rsid w:val="00CB2901"/>
    <w:rsid w:val="00CB2B5C"/>
    <w:rsid w:val="00CB2B96"/>
    <w:rsid w:val="00CB2D49"/>
    <w:rsid w:val="00CB2D87"/>
    <w:rsid w:val="00CB2E66"/>
    <w:rsid w:val="00CB2EDA"/>
    <w:rsid w:val="00CB2FC0"/>
    <w:rsid w:val="00CB3676"/>
    <w:rsid w:val="00CB382A"/>
    <w:rsid w:val="00CB3A27"/>
    <w:rsid w:val="00CB3A68"/>
    <w:rsid w:val="00CB3F06"/>
    <w:rsid w:val="00CB4284"/>
    <w:rsid w:val="00CB433B"/>
    <w:rsid w:val="00CB440B"/>
    <w:rsid w:val="00CB45D5"/>
    <w:rsid w:val="00CB47E7"/>
    <w:rsid w:val="00CB4B36"/>
    <w:rsid w:val="00CB4DF4"/>
    <w:rsid w:val="00CB4E77"/>
    <w:rsid w:val="00CB4ED4"/>
    <w:rsid w:val="00CB52C8"/>
    <w:rsid w:val="00CB554C"/>
    <w:rsid w:val="00CB5595"/>
    <w:rsid w:val="00CB55AB"/>
    <w:rsid w:val="00CB55B9"/>
    <w:rsid w:val="00CB56FD"/>
    <w:rsid w:val="00CB578D"/>
    <w:rsid w:val="00CB5C47"/>
    <w:rsid w:val="00CB5C7C"/>
    <w:rsid w:val="00CB5CF9"/>
    <w:rsid w:val="00CB5D67"/>
    <w:rsid w:val="00CB60A6"/>
    <w:rsid w:val="00CB6267"/>
    <w:rsid w:val="00CB63BD"/>
    <w:rsid w:val="00CB6D26"/>
    <w:rsid w:val="00CB6D44"/>
    <w:rsid w:val="00CB72D1"/>
    <w:rsid w:val="00CB7560"/>
    <w:rsid w:val="00CB75B9"/>
    <w:rsid w:val="00CB77A1"/>
    <w:rsid w:val="00CB7938"/>
    <w:rsid w:val="00CB7A6F"/>
    <w:rsid w:val="00CB7E83"/>
    <w:rsid w:val="00CC0017"/>
    <w:rsid w:val="00CC00BF"/>
    <w:rsid w:val="00CC049A"/>
    <w:rsid w:val="00CC06C5"/>
    <w:rsid w:val="00CC0906"/>
    <w:rsid w:val="00CC0CEA"/>
    <w:rsid w:val="00CC1019"/>
    <w:rsid w:val="00CC1424"/>
    <w:rsid w:val="00CC146F"/>
    <w:rsid w:val="00CC16E3"/>
    <w:rsid w:val="00CC170B"/>
    <w:rsid w:val="00CC17DE"/>
    <w:rsid w:val="00CC1A15"/>
    <w:rsid w:val="00CC1D33"/>
    <w:rsid w:val="00CC1D87"/>
    <w:rsid w:val="00CC1D8B"/>
    <w:rsid w:val="00CC1E10"/>
    <w:rsid w:val="00CC1EF7"/>
    <w:rsid w:val="00CC2061"/>
    <w:rsid w:val="00CC235A"/>
    <w:rsid w:val="00CC267F"/>
    <w:rsid w:val="00CC26D2"/>
    <w:rsid w:val="00CC26DB"/>
    <w:rsid w:val="00CC297D"/>
    <w:rsid w:val="00CC29FE"/>
    <w:rsid w:val="00CC2E1A"/>
    <w:rsid w:val="00CC2F8C"/>
    <w:rsid w:val="00CC3017"/>
    <w:rsid w:val="00CC3187"/>
    <w:rsid w:val="00CC356B"/>
    <w:rsid w:val="00CC3806"/>
    <w:rsid w:val="00CC3859"/>
    <w:rsid w:val="00CC38DB"/>
    <w:rsid w:val="00CC3C8B"/>
    <w:rsid w:val="00CC3CF8"/>
    <w:rsid w:val="00CC3E72"/>
    <w:rsid w:val="00CC4002"/>
    <w:rsid w:val="00CC40EC"/>
    <w:rsid w:val="00CC43C1"/>
    <w:rsid w:val="00CC4409"/>
    <w:rsid w:val="00CC440D"/>
    <w:rsid w:val="00CC460D"/>
    <w:rsid w:val="00CC4891"/>
    <w:rsid w:val="00CC48D2"/>
    <w:rsid w:val="00CC4CE8"/>
    <w:rsid w:val="00CC52E3"/>
    <w:rsid w:val="00CC5398"/>
    <w:rsid w:val="00CC5807"/>
    <w:rsid w:val="00CC5853"/>
    <w:rsid w:val="00CC6012"/>
    <w:rsid w:val="00CC6064"/>
    <w:rsid w:val="00CC6354"/>
    <w:rsid w:val="00CC6595"/>
    <w:rsid w:val="00CC66A3"/>
    <w:rsid w:val="00CC67E9"/>
    <w:rsid w:val="00CC68AC"/>
    <w:rsid w:val="00CC6944"/>
    <w:rsid w:val="00CC6B7E"/>
    <w:rsid w:val="00CC6C55"/>
    <w:rsid w:val="00CC6C70"/>
    <w:rsid w:val="00CC75E6"/>
    <w:rsid w:val="00CC7A37"/>
    <w:rsid w:val="00CC7D5F"/>
    <w:rsid w:val="00CC7E1A"/>
    <w:rsid w:val="00CD0587"/>
    <w:rsid w:val="00CD09C3"/>
    <w:rsid w:val="00CD09CD"/>
    <w:rsid w:val="00CD0A12"/>
    <w:rsid w:val="00CD0F7E"/>
    <w:rsid w:val="00CD1166"/>
    <w:rsid w:val="00CD12E4"/>
    <w:rsid w:val="00CD14A6"/>
    <w:rsid w:val="00CD15B5"/>
    <w:rsid w:val="00CD1C17"/>
    <w:rsid w:val="00CD1D5D"/>
    <w:rsid w:val="00CD1EB2"/>
    <w:rsid w:val="00CD2260"/>
    <w:rsid w:val="00CD229F"/>
    <w:rsid w:val="00CD2557"/>
    <w:rsid w:val="00CD25E4"/>
    <w:rsid w:val="00CD2737"/>
    <w:rsid w:val="00CD2A56"/>
    <w:rsid w:val="00CD2FC5"/>
    <w:rsid w:val="00CD32EF"/>
    <w:rsid w:val="00CD3417"/>
    <w:rsid w:val="00CD3457"/>
    <w:rsid w:val="00CD35F5"/>
    <w:rsid w:val="00CD3A72"/>
    <w:rsid w:val="00CD4000"/>
    <w:rsid w:val="00CD40AD"/>
    <w:rsid w:val="00CD445F"/>
    <w:rsid w:val="00CD4506"/>
    <w:rsid w:val="00CD4551"/>
    <w:rsid w:val="00CD45A1"/>
    <w:rsid w:val="00CD491A"/>
    <w:rsid w:val="00CD4AF8"/>
    <w:rsid w:val="00CD4CE9"/>
    <w:rsid w:val="00CD4DEC"/>
    <w:rsid w:val="00CD4E4C"/>
    <w:rsid w:val="00CD4F8D"/>
    <w:rsid w:val="00CD503D"/>
    <w:rsid w:val="00CD507A"/>
    <w:rsid w:val="00CD514D"/>
    <w:rsid w:val="00CD5267"/>
    <w:rsid w:val="00CD527C"/>
    <w:rsid w:val="00CD52DB"/>
    <w:rsid w:val="00CD53F0"/>
    <w:rsid w:val="00CD56ED"/>
    <w:rsid w:val="00CD61F1"/>
    <w:rsid w:val="00CD6305"/>
    <w:rsid w:val="00CD65DE"/>
    <w:rsid w:val="00CD6B6B"/>
    <w:rsid w:val="00CD6E93"/>
    <w:rsid w:val="00CD6FA1"/>
    <w:rsid w:val="00CD6FA5"/>
    <w:rsid w:val="00CD7046"/>
    <w:rsid w:val="00CD70ED"/>
    <w:rsid w:val="00CD7350"/>
    <w:rsid w:val="00CD74FC"/>
    <w:rsid w:val="00CD7863"/>
    <w:rsid w:val="00CD7D1C"/>
    <w:rsid w:val="00CE0080"/>
    <w:rsid w:val="00CE013C"/>
    <w:rsid w:val="00CE05DA"/>
    <w:rsid w:val="00CE08F0"/>
    <w:rsid w:val="00CE0A9B"/>
    <w:rsid w:val="00CE0C1D"/>
    <w:rsid w:val="00CE0D85"/>
    <w:rsid w:val="00CE0E01"/>
    <w:rsid w:val="00CE0EA8"/>
    <w:rsid w:val="00CE0ECC"/>
    <w:rsid w:val="00CE114D"/>
    <w:rsid w:val="00CE1376"/>
    <w:rsid w:val="00CE1782"/>
    <w:rsid w:val="00CE196E"/>
    <w:rsid w:val="00CE1BA0"/>
    <w:rsid w:val="00CE1DF2"/>
    <w:rsid w:val="00CE1EC4"/>
    <w:rsid w:val="00CE232A"/>
    <w:rsid w:val="00CE23A7"/>
    <w:rsid w:val="00CE2669"/>
    <w:rsid w:val="00CE2825"/>
    <w:rsid w:val="00CE2D57"/>
    <w:rsid w:val="00CE2E9B"/>
    <w:rsid w:val="00CE2FCC"/>
    <w:rsid w:val="00CE30AE"/>
    <w:rsid w:val="00CE3684"/>
    <w:rsid w:val="00CE36AC"/>
    <w:rsid w:val="00CE3914"/>
    <w:rsid w:val="00CE3AE7"/>
    <w:rsid w:val="00CE3B46"/>
    <w:rsid w:val="00CE3DBB"/>
    <w:rsid w:val="00CE3F24"/>
    <w:rsid w:val="00CE3F59"/>
    <w:rsid w:val="00CE3FA0"/>
    <w:rsid w:val="00CE4258"/>
    <w:rsid w:val="00CE4347"/>
    <w:rsid w:val="00CE4420"/>
    <w:rsid w:val="00CE45F5"/>
    <w:rsid w:val="00CE4662"/>
    <w:rsid w:val="00CE4B90"/>
    <w:rsid w:val="00CE4CC8"/>
    <w:rsid w:val="00CE4DC5"/>
    <w:rsid w:val="00CE5150"/>
    <w:rsid w:val="00CE5339"/>
    <w:rsid w:val="00CE5472"/>
    <w:rsid w:val="00CE56FB"/>
    <w:rsid w:val="00CE57B2"/>
    <w:rsid w:val="00CE5D4B"/>
    <w:rsid w:val="00CE5EFF"/>
    <w:rsid w:val="00CE6183"/>
    <w:rsid w:val="00CE61D1"/>
    <w:rsid w:val="00CE62D6"/>
    <w:rsid w:val="00CE62F2"/>
    <w:rsid w:val="00CE64F2"/>
    <w:rsid w:val="00CE67B7"/>
    <w:rsid w:val="00CE6A64"/>
    <w:rsid w:val="00CE6E10"/>
    <w:rsid w:val="00CE739A"/>
    <w:rsid w:val="00CE7598"/>
    <w:rsid w:val="00CE766F"/>
    <w:rsid w:val="00CE7777"/>
    <w:rsid w:val="00CE77D7"/>
    <w:rsid w:val="00CE7AD5"/>
    <w:rsid w:val="00CE7F72"/>
    <w:rsid w:val="00CF001F"/>
    <w:rsid w:val="00CF0228"/>
    <w:rsid w:val="00CF0282"/>
    <w:rsid w:val="00CF047B"/>
    <w:rsid w:val="00CF0E2F"/>
    <w:rsid w:val="00CF107D"/>
    <w:rsid w:val="00CF140B"/>
    <w:rsid w:val="00CF17E0"/>
    <w:rsid w:val="00CF1B63"/>
    <w:rsid w:val="00CF1DE0"/>
    <w:rsid w:val="00CF1E27"/>
    <w:rsid w:val="00CF1F14"/>
    <w:rsid w:val="00CF217B"/>
    <w:rsid w:val="00CF2628"/>
    <w:rsid w:val="00CF27FD"/>
    <w:rsid w:val="00CF2A71"/>
    <w:rsid w:val="00CF2CE9"/>
    <w:rsid w:val="00CF2F6D"/>
    <w:rsid w:val="00CF35EA"/>
    <w:rsid w:val="00CF371B"/>
    <w:rsid w:val="00CF390C"/>
    <w:rsid w:val="00CF3929"/>
    <w:rsid w:val="00CF39C2"/>
    <w:rsid w:val="00CF3B8E"/>
    <w:rsid w:val="00CF3C60"/>
    <w:rsid w:val="00CF3CFC"/>
    <w:rsid w:val="00CF3E23"/>
    <w:rsid w:val="00CF3EB0"/>
    <w:rsid w:val="00CF4154"/>
    <w:rsid w:val="00CF431C"/>
    <w:rsid w:val="00CF43B1"/>
    <w:rsid w:val="00CF45F7"/>
    <w:rsid w:val="00CF4680"/>
    <w:rsid w:val="00CF468C"/>
    <w:rsid w:val="00CF47AE"/>
    <w:rsid w:val="00CF47E8"/>
    <w:rsid w:val="00CF4870"/>
    <w:rsid w:val="00CF4B78"/>
    <w:rsid w:val="00CF518F"/>
    <w:rsid w:val="00CF52B6"/>
    <w:rsid w:val="00CF52EC"/>
    <w:rsid w:val="00CF5395"/>
    <w:rsid w:val="00CF53DA"/>
    <w:rsid w:val="00CF55AA"/>
    <w:rsid w:val="00CF5D81"/>
    <w:rsid w:val="00CF60A5"/>
    <w:rsid w:val="00CF6206"/>
    <w:rsid w:val="00CF6233"/>
    <w:rsid w:val="00CF6474"/>
    <w:rsid w:val="00CF648E"/>
    <w:rsid w:val="00CF66C3"/>
    <w:rsid w:val="00CF6D01"/>
    <w:rsid w:val="00CF6D59"/>
    <w:rsid w:val="00CF70B6"/>
    <w:rsid w:val="00CF75C2"/>
    <w:rsid w:val="00CF77C7"/>
    <w:rsid w:val="00CF7956"/>
    <w:rsid w:val="00CF7BA1"/>
    <w:rsid w:val="00CF7CF1"/>
    <w:rsid w:val="00CF7FA9"/>
    <w:rsid w:val="00D005D7"/>
    <w:rsid w:val="00D006CF"/>
    <w:rsid w:val="00D008AB"/>
    <w:rsid w:val="00D00C63"/>
    <w:rsid w:val="00D00EC4"/>
    <w:rsid w:val="00D00F35"/>
    <w:rsid w:val="00D012CD"/>
    <w:rsid w:val="00D01533"/>
    <w:rsid w:val="00D016BF"/>
    <w:rsid w:val="00D01C50"/>
    <w:rsid w:val="00D01EA8"/>
    <w:rsid w:val="00D0215E"/>
    <w:rsid w:val="00D023EA"/>
    <w:rsid w:val="00D02419"/>
    <w:rsid w:val="00D026F4"/>
    <w:rsid w:val="00D027C8"/>
    <w:rsid w:val="00D02822"/>
    <w:rsid w:val="00D02CA8"/>
    <w:rsid w:val="00D031F7"/>
    <w:rsid w:val="00D0360F"/>
    <w:rsid w:val="00D03723"/>
    <w:rsid w:val="00D03893"/>
    <w:rsid w:val="00D038CB"/>
    <w:rsid w:val="00D03928"/>
    <w:rsid w:val="00D03A70"/>
    <w:rsid w:val="00D03C01"/>
    <w:rsid w:val="00D03E74"/>
    <w:rsid w:val="00D03E79"/>
    <w:rsid w:val="00D03EC5"/>
    <w:rsid w:val="00D040D9"/>
    <w:rsid w:val="00D04667"/>
    <w:rsid w:val="00D0476D"/>
    <w:rsid w:val="00D0487E"/>
    <w:rsid w:val="00D04906"/>
    <w:rsid w:val="00D049E5"/>
    <w:rsid w:val="00D04C24"/>
    <w:rsid w:val="00D04C30"/>
    <w:rsid w:val="00D04D50"/>
    <w:rsid w:val="00D04E40"/>
    <w:rsid w:val="00D05405"/>
    <w:rsid w:val="00D05417"/>
    <w:rsid w:val="00D05433"/>
    <w:rsid w:val="00D05447"/>
    <w:rsid w:val="00D05585"/>
    <w:rsid w:val="00D05778"/>
    <w:rsid w:val="00D057A8"/>
    <w:rsid w:val="00D05E37"/>
    <w:rsid w:val="00D05FE8"/>
    <w:rsid w:val="00D0635F"/>
    <w:rsid w:val="00D06848"/>
    <w:rsid w:val="00D06B29"/>
    <w:rsid w:val="00D06D98"/>
    <w:rsid w:val="00D06FA9"/>
    <w:rsid w:val="00D06FCB"/>
    <w:rsid w:val="00D0701B"/>
    <w:rsid w:val="00D07158"/>
    <w:rsid w:val="00D07502"/>
    <w:rsid w:val="00D07649"/>
    <w:rsid w:val="00D07774"/>
    <w:rsid w:val="00D07B00"/>
    <w:rsid w:val="00D07C5C"/>
    <w:rsid w:val="00D07F84"/>
    <w:rsid w:val="00D100A3"/>
    <w:rsid w:val="00D10191"/>
    <w:rsid w:val="00D1082B"/>
    <w:rsid w:val="00D10E11"/>
    <w:rsid w:val="00D10E78"/>
    <w:rsid w:val="00D1109A"/>
    <w:rsid w:val="00D11302"/>
    <w:rsid w:val="00D11769"/>
    <w:rsid w:val="00D11793"/>
    <w:rsid w:val="00D117D0"/>
    <w:rsid w:val="00D118D3"/>
    <w:rsid w:val="00D11B83"/>
    <w:rsid w:val="00D11BF2"/>
    <w:rsid w:val="00D124C1"/>
    <w:rsid w:val="00D124FC"/>
    <w:rsid w:val="00D12867"/>
    <w:rsid w:val="00D12A92"/>
    <w:rsid w:val="00D12C59"/>
    <w:rsid w:val="00D131AB"/>
    <w:rsid w:val="00D131EA"/>
    <w:rsid w:val="00D133D1"/>
    <w:rsid w:val="00D136A1"/>
    <w:rsid w:val="00D1383C"/>
    <w:rsid w:val="00D1399F"/>
    <w:rsid w:val="00D13BCE"/>
    <w:rsid w:val="00D13DED"/>
    <w:rsid w:val="00D14104"/>
    <w:rsid w:val="00D141D0"/>
    <w:rsid w:val="00D14303"/>
    <w:rsid w:val="00D14517"/>
    <w:rsid w:val="00D146A5"/>
    <w:rsid w:val="00D14A34"/>
    <w:rsid w:val="00D14EFA"/>
    <w:rsid w:val="00D1506A"/>
    <w:rsid w:val="00D1510C"/>
    <w:rsid w:val="00D153EB"/>
    <w:rsid w:val="00D15734"/>
    <w:rsid w:val="00D15AC4"/>
    <w:rsid w:val="00D15AF8"/>
    <w:rsid w:val="00D15B2B"/>
    <w:rsid w:val="00D15D0B"/>
    <w:rsid w:val="00D15DEB"/>
    <w:rsid w:val="00D15F5B"/>
    <w:rsid w:val="00D15FF7"/>
    <w:rsid w:val="00D1615B"/>
    <w:rsid w:val="00D16222"/>
    <w:rsid w:val="00D1666C"/>
    <w:rsid w:val="00D16789"/>
    <w:rsid w:val="00D1692D"/>
    <w:rsid w:val="00D16A03"/>
    <w:rsid w:val="00D16CE6"/>
    <w:rsid w:val="00D16EF3"/>
    <w:rsid w:val="00D17229"/>
    <w:rsid w:val="00D174EB"/>
    <w:rsid w:val="00D17509"/>
    <w:rsid w:val="00D1771D"/>
    <w:rsid w:val="00D17A80"/>
    <w:rsid w:val="00D17C36"/>
    <w:rsid w:val="00D17DB4"/>
    <w:rsid w:val="00D17E67"/>
    <w:rsid w:val="00D2034D"/>
    <w:rsid w:val="00D209FF"/>
    <w:rsid w:val="00D2144B"/>
    <w:rsid w:val="00D2179A"/>
    <w:rsid w:val="00D21F97"/>
    <w:rsid w:val="00D22054"/>
    <w:rsid w:val="00D220DC"/>
    <w:rsid w:val="00D2212A"/>
    <w:rsid w:val="00D22470"/>
    <w:rsid w:val="00D224EA"/>
    <w:rsid w:val="00D22727"/>
    <w:rsid w:val="00D22BE2"/>
    <w:rsid w:val="00D22C12"/>
    <w:rsid w:val="00D22EF5"/>
    <w:rsid w:val="00D22EFC"/>
    <w:rsid w:val="00D232B6"/>
    <w:rsid w:val="00D2330D"/>
    <w:rsid w:val="00D23465"/>
    <w:rsid w:val="00D23705"/>
    <w:rsid w:val="00D23867"/>
    <w:rsid w:val="00D23D4C"/>
    <w:rsid w:val="00D23DBC"/>
    <w:rsid w:val="00D23E60"/>
    <w:rsid w:val="00D240E8"/>
    <w:rsid w:val="00D24343"/>
    <w:rsid w:val="00D2452F"/>
    <w:rsid w:val="00D248F5"/>
    <w:rsid w:val="00D249ED"/>
    <w:rsid w:val="00D24A75"/>
    <w:rsid w:val="00D24D3E"/>
    <w:rsid w:val="00D24DB0"/>
    <w:rsid w:val="00D24ED0"/>
    <w:rsid w:val="00D25142"/>
    <w:rsid w:val="00D2534F"/>
    <w:rsid w:val="00D254AA"/>
    <w:rsid w:val="00D25619"/>
    <w:rsid w:val="00D257AE"/>
    <w:rsid w:val="00D259C7"/>
    <w:rsid w:val="00D259FA"/>
    <w:rsid w:val="00D25A51"/>
    <w:rsid w:val="00D25A77"/>
    <w:rsid w:val="00D25B6B"/>
    <w:rsid w:val="00D25B93"/>
    <w:rsid w:val="00D25FA7"/>
    <w:rsid w:val="00D26232"/>
    <w:rsid w:val="00D2636C"/>
    <w:rsid w:val="00D26398"/>
    <w:rsid w:val="00D26921"/>
    <w:rsid w:val="00D26A0F"/>
    <w:rsid w:val="00D27009"/>
    <w:rsid w:val="00D2704F"/>
    <w:rsid w:val="00D2752A"/>
    <w:rsid w:val="00D27AC5"/>
    <w:rsid w:val="00D27E6E"/>
    <w:rsid w:val="00D27E79"/>
    <w:rsid w:val="00D27E96"/>
    <w:rsid w:val="00D27F94"/>
    <w:rsid w:val="00D30074"/>
    <w:rsid w:val="00D30117"/>
    <w:rsid w:val="00D30560"/>
    <w:rsid w:val="00D308B9"/>
    <w:rsid w:val="00D308F4"/>
    <w:rsid w:val="00D309F8"/>
    <w:rsid w:val="00D30E27"/>
    <w:rsid w:val="00D30E76"/>
    <w:rsid w:val="00D31045"/>
    <w:rsid w:val="00D310CE"/>
    <w:rsid w:val="00D313C3"/>
    <w:rsid w:val="00D31533"/>
    <w:rsid w:val="00D3192E"/>
    <w:rsid w:val="00D31940"/>
    <w:rsid w:val="00D31B5B"/>
    <w:rsid w:val="00D31E90"/>
    <w:rsid w:val="00D31F58"/>
    <w:rsid w:val="00D3218C"/>
    <w:rsid w:val="00D32218"/>
    <w:rsid w:val="00D32710"/>
    <w:rsid w:val="00D3295E"/>
    <w:rsid w:val="00D32ACA"/>
    <w:rsid w:val="00D32B3C"/>
    <w:rsid w:val="00D32D3F"/>
    <w:rsid w:val="00D330C6"/>
    <w:rsid w:val="00D33400"/>
    <w:rsid w:val="00D33673"/>
    <w:rsid w:val="00D33AB9"/>
    <w:rsid w:val="00D33C16"/>
    <w:rsid w:val="00D33C4A"/>
    <w:rsid w:val="00D33CC5"/>
    <w:rsid w:val="00D33FBA"/>
    <w:rsid w:val="00D34444"/>
    <w:rsid w:val="00D344E5"/>
    <w:rsid w:val="00D3468C"/>
    <w:rsid w:val="00D34731"/>
    <w:rsid w:val="00D34AB8"/>
    <w:rsid w:val="00D34B23"/>
    <w:rsid w:val="00D34B55"/>
    <w:rsid w:val="00D34B74"/>
    <w:rsid w:val="00D34CAD"/>
    <w:rsid w:val="00D34F79"/>
    <w:rsid w:val="00D3511A"/>
    <w:rsid w:val="00D35315"/>
    <w:rsid w:val="00D353C9"/>
    <w:rsid w:val="00D35815"/>
    <w:rsid w:val="00D35826"/>
    <w:rsid w:val="00D3585D"/>
    <w:rsid w:val="00D358A0"/>
    <w:rsid w:val="00D35D09"/>
    <w:rsid w:val="00D36411"/>
    <w:rsid w:val="00D3648A"/>
    <w:rsid w:val="00D368E0"/>
    <w:rsid w:val="00D36AEF"/>
    <w:rsid w:val="00D36C2D"/>
    <w:rsid w:val="00D37292"/>
    <w:rsid w:val="00D37992"/>
    <w:rsid w:val="00D402CC"/>
    <w:rsid w:val="00D406F8"/>
    <w:rsid w:val="00D40B46"/>
    <w:rsid w:val="00D40C26"/>
    <w:rsid w:val="00D40F90"/>
    <w:rsid w:val="00D412D8"/>
    <w:rsid w:val="00D41494"/>
    <w:rsid w:val="00D41591"/>
    <w:rsid w:val="00D417E0"/>
    <w:rsid w:val="00D41AF1"/>
    <w:rsid w:val="00D41B5A"/>
    <w:rsid w:val="00D42098"/>
    <w:rsid w:val="00D420EC"/>
    <w:rsid w:val="00D421A3"/>
    <w:rsid w:val="00D423F5"/>
    <w:rsid w:val="00D425D4"/>
    <w:rsid w:val="00D4277E"/>
    <w:rsid w:val="00D42A38"/>
    <w:rsid w:val="00D42E83"/>
    <w:rsid w:val="00D43245"/>
    <w:rsid w:val="00D4325A"/>
    <w:rsid w:val="00D432B3"/>
    <w:rsid w:val="00D43882"/>
    <w:rsid w:val="00D43A07"/>
    <w:rsid w:val="00D43B84"/>
    <w:rsid w:val="00D43E7D"/>
    <w:rsid w:val="00D43F3B"/>
    <w:rsid w:val="00D43F59"/>
    <w:rsid w:val="00D44089"/>
    <w:rsid w:val="00D44156"/>
    <w:rsid w:val="00D44489"/>
    <w:rsid w:val="00D447EF"/>
    <w:rsid w:val="00D44EBB"/>
    <w:rsid w:val="00D452DD"/>
    <w:rsid w:val="00D455C0"/>
    <w:rsid w:val="00D457E5"/>
    <w:rsid w:val="00D461E7"/>
    <w:rsid w:val="00D46205"/>
    <w:rsid w:val="00D46389"/>
    <w:rsid w:val="00D46475"/>
    <w:rsid w:val="00D4697B"/>
    <w:rsid w:val="00D46CD4"/>
    <w:rsid w:val="00D46EDA"/>
    <w:rsid w:val="00D4779A"/>
    <w:rsid w:val="00D477ED"/>
    <w:rsid w:val="00D479AF"/>
    <w:rsid w:val="00D47A17"/>
    <w:rsid w:val="00D47B6E"/>
    <w:rsid w:val="00D47CE7"/>
    <w:rsid w:val="00D50050"/>
    <w:rsid w:val="00D501C6"/>
    <w:rsid w:val="00D5051B"/>
    <w:rsid w:val="00D5057C"/>
    <w:rsid w:val="00D50797"/>
    <w:rsid w:val="00D50BA8"/>
    <w:rsid w:val="00D50C6D"/>
    <w:rsid w:val="00D50D2F"/>
    <w:rsid w:val="00D512DC"/>
    <w:rsid w:val="00D5161A"/>
    <w:rsid w:val="00D519A1"/>
    <w:rsid w:val="00D51C90"/>
    <w:rsid w:val="00D52663"/>
    <w:rsid w:val="00D52A24"/>
    <w:rsid w:val="00D52A88"/>
    <w:rsid w:val="00D52B25"/>
    <w:rsid w:val="00D52CD4"/>
    <w:rsid w:val="00D52CDA"/>
    <w:rsid w:val="00D52F1E"/>
    <w:rsid w:val="00D52F2E"/>
    <w:rsid w:val="00D52F5B"/>
    <w:rsid w:val="00D530D0"/>
    <w:rsid w:val="00D531D5"/>
    <w:rsid w:val="00D531F9"/>
    <w:rsid w:val="00D5349C"/>
    <w:rsid w:val="00D535C4"/>
    <w:rsid w:val="00D53997"/>
    <w:rsid w:val="00D539F6"/>
    <w:rsid w:val="00D540BF"/>
    <w:rsid w:val="00D54599"/>
    <w:rsid w:val="00D54C7A"/>
    <w:rsid w:val="00D553CD"/>
    <w:rsid w:val="00D55652"/>
    <w:rsid w:val="00D5568D"/>
    <w:rsid w:val="00D55C64"/>
    <w:rsid w:val="00D55DD2"/>
    <w:rsid w:val="00D55E90"/>
    <w:rsid w:val="00D55EF1"/>
    <w:rsid w:val="00D55F13"/>
    <w:rsid w:val="00D561EF"/>
    <w:rsid w:val="00D56207"/>
    <w:rsid w:val="00D562AB"/>
    <w:rsid w:val="00D5697F"/>
    <w:rsid w:val="00D56CA7"/>
    <w:rsid w:val="00D56D72"/>
    <w:rsid w:val="00D56F34"/>
    <w:rsid w:val="00D571C7"/>
    <w:rsid w:val="00D57419"/>
    <w:rsid w:val="00D577E5"/>
    <w:rsid w:val="00D57855"/>
    <w:rsid w:val="00D579B6"/>
    <w:rsid w:val="00D57B75"/>
    <w:rsid w:val="00D57D0F"/>
    <w:rsid w:val="00D60028"/>
    <w:rsid w:val="00D60030"/>
    <w:rsid w:val="00D60232"/>
    <w:rsid w:val="00D60269"/>
    <w:rsid w:val="00D608ED"/>
    <w:rsid w:val="00D6094F"/>
    <w:rsid w:val="00D60A23"/>
    <w:rsid w:val="00D60E18"/>
    <w:rsid w:val="00D61040"/>
    <w:rsid w:val="00D610F2"/>
    <w:rsid w:val="00D61220"/>
    <w:rsid w:val="00D612C5"/>
    <w:rsid w:val="00D612EB"/>
    <w:rsid w:val="00D613D0"/>
    <w:rsid w:val="00D6165D"/>
    <w:rsid w:val="00D616E4"/>
    <w:rsid w:val="00D61ADB"/>
    <w:rsid w:val="00D62368"/>
    <w:rsid w:val="00D623F4"/>
    <w:rsid w:val="00D626FB"/>
    <w:rsid w:val="00D6271D"/>
    <w:rsid w:val="00D62726"/>
    <w:rsid w:val="00D62840"/>
    <w:rsid w:val="00D628A5"/>
    <w:rsid w:val="00D62B42"/>
    <w:rsid w:val="00D62C8B"/>
    <w:rsid w:val="00D62D1A"/>
    <w:rsid w:val="00D62DC6"/>
    <w:rsid w:val="00D62E82"/>
    <w:rsid w:val="00D630F3"/>
    <w:rsid w:val="00D6322D"/>
    <w:rsid w:val="00D6381B"/>
    <w:rsid w:val="00D63D9A"/>
    <w:rsid w:val="00D6419B"/>
    <w:rsid w:val="00D6426F"/>
    <w:rsid w:val="00D642B3"/>
    <w:rsid w:val="00D6444D"/>
    <w:rsid w:val="00D644C2"/>
    <w:rsid w:val="00D64A52"/>
    <w:rsid w:val="00D64C40"/>
    <w:rsid w:val="00D64D27"/>
    <w:rsid w:val="00D64E57"/>
    <w:rsid w:val="00D64E70"/>
    <w:rsid w:val="00D650D7"/>
    <w:rsid w:val="00D6551B"/>
    <w:rsid w:val="00D655BD"/>
    <w:rsid w:val="00D65867"/>
    <w:rsid w:val="00D65A38"/>
    <w:rsid w:val="00D65BF0"/>
    <w:rsid w:val="00D65BF9"/>
    <w:rsid w:val="00D65D64"/>
    <w:rsid w:val="00D65F30"/>
    <w:rsid w:val="00D66269"/>
    <w:rsid w:val="00D66638"/>
    <w:rsid w:val="00D66652"/>
    <w:rsid w:val="00D6667E"/>
    <w:rsid w:val="00D667D0"/>
    <w:rsid w:val="00D66BC2"/>
    <w:rsid w:val="00D66CF9"/>
    <w:rsid w:val="00D670C3"/>
    <w:rsid w:val="00D67132"/>
    <w:rsid w:val="00D67BA9"/>
    <w:rsid w:val="00D67BBA"/>
    <w:rsid w:val="00D67D09"/>
    <w:rsid w:val="00D67EA8"/>
    <w:rsid w:val="00D7024B"/>
    <w:rsid w:val="00D702C1"/>
    <w:rsid w:val="00D703AE"/>
    <w:rsid w:val="00D70530"/>
    <w:rsid w:val="00D707FB"/>
    <w:rsid w:val="00D708CC"/>
    <w:rsid w:val="00D709EF"/>
    <w:rsid w:val="00D70AB4"/>
    <w:rsid w:val="00D70AD0"/>
    <w:rsid w:val="00D70AE3"/>
    <w:rsid w:val="00D70C59"/>
    <w:rsid w:val="00D70DAE"/>
    <w:rsid w:val="00D70EAF"/>
    <w:rsid w:val="00D70F80"/>
    <w:rsid w:val="00D715F9"/>
    <w:rsid w:val="00D717C3"/>
    <w:rsid w:val="00D7183F"/>
    <w:rsid w:val="00D718CF"/>
    <w:rsid w:val="00D71E91"/>
    <w:rsid w:val="00D71EDF"/>
    <w:rsid w:val="00D71F6C"/>
    <w:rsid w:val="00D72064"/>
    <w:rsid w:val="00D72409"/>
    <w:rsid w:val="00D72797"/>
    <w:rsid w:val="00D729C1"/>
    <w:rsid w:val="00D72AF8"/>
    <w:rsid w:val="00D72C09"/>
    <w:rsid w:val="00D72D27"/>
    <w:rsid w:val="00D72E36"/>
    <w:rsid w:val="00D72F44"/>
    <w:rsid w:val="00D730C0"/>
    <w:rsid w:val="00D731E2"/>
    <w:rsid w:val="00D7332B"/>
    <w:rsid w:val="00D73B8C"/>
    <w:rsid w:val="00D73CAA"/>
    <w:rsid w:val="00D73DA0"/>
    <w:rsid w:val="00D7416E"/>
    <w:rsid w:val="00D7417A"/>
    <w:rsid w:val="00D74404"/>
    <w:rsid w:val="00D74668"/>
    <w:rsid w:val="00D748FE"/>
    <w:rsid w:val="00D74966"/>
    <w:rsid w:val="00D74AC7"/>
    <w:rsid w:val="00D74BAD"/>
    <w:rsid w:val="00D74E33"/>
    <w:rsid w:val="00D752E8"/>
    <w:rsid w:val="00D75876"/>
    <w:rsid w:val="00D7591C"/>
    <w:rsid w:val="00D759AD"/>
    <w:rsid w:val="00D76158"/>
    <w:rsid w:val="00D7634D"/>
    <w:rsid w:val="00D766FB"/>
    <w:rsid w:val="00D767E4"/>
    <w:rsid w:val="00D768DB"/>
    <w:rsid w:val="00D76975"/>
    <w:rsid w:val="00D769E8"/>
    <w:rsid w:val="00D76BB9"/>
    <w:rsid w:val="00D76C31"/>
    <w:rsid w:val="00D76CA1"/>
    <w:rsid w:val="00D76E38"/>
    <w:rsid w:val="00D76E86"/>
    <w:rsid w:val="00D76FE0"/>
    <w:rsid w:val="00D770A5"/>
    <w:rsid w:val="00D772AA"/>
    <w:rsid w:val="00D773F6"/>
    <w:rsid w:val="00D7744A"/>
    <w:rsid w:val="00D7751C"/>
    <w:rsid w:val="00D776C6"/>
    <w:rsid w:val="00D77713"/>
    <w:rsid w:val="00D778F8"/>
    <w:rsid w:val="00D77C98"/>
    <w:rsid w:val="00D77F89"/>
    <w:rsid w:val="00D8012B"/>
    <w:rsid w:val="00D802C1"/>
    <w:rsid w:val="00D80396"/>
    <w:rsid w:val="00D8054C"/>
    <w:rsid w:val="00D80635"/>
    <w:rsid w:val="00D808DA"/>
    <w:rsid w:val="00D80BF6"/>
    <w:rsid w:val="00D80C46"/>
    <w:rsid w:val="00D80D86"/>
    <w:rsid w:val="00D8117D"/>
    <w:rsid w:val="00D8118F"/>
    <w:rsid w:val="00D8125A"/>
    <w:rsid w:val="00D81442"/>
    <w:rsid w:val="00D814F7"/>
    <w:rsid w:val="00D8159B"/>
    <w:rsid w:val="00D81A96"/>
    <w:rsid w:val="00D81C13"/>
    <w:rsid w:val="00D81CF4"/>
    <w:rsid w:val="00D8262B"/>
    <w:rsid w:val="00D82658"/>
    <w:rsid w:val="00D82AF4"/>
    <w:rsid w:val="00D82C77"/>
    <w:rsid w:val="00D82D07"/>
    <w:rsid w:val="00D830C6"/>
    <w:rsid w:val="00D8314F"/>
    <w:rsid w:val="00D834CB"/>
    <w:rsid w:val="00D834FF"/>
    <w:rsid w:val="00D836E2"/>
    <w:rsid w:val="00D837AB"/>
    <w:rsid w:val="00D838D2"/>
    <w:rsid w:val="00D83965"/>
    <w:rsid w:val="00D839B6"/>
    <w:rsid w:val="00D83BA5"/>
    <w:rsid w:val="00D83DE7"/>
    <w:rsid w:val="00D8414C"/>
    <w:rsid w:val="00D84598"/>
    <w:rsid w:val="00D847E0"/>
    <w:rsid w:val="00D84904"/>
    <w:rsid w:val="00D84922"/>
    <w:rsid w:val="00D84B58"/>
    <w:rsid w:val="00D84BB8"/>
    <w:rsid w:val="00D84D41"/>
    <w:rsid w:val="00D84E2B"/>
    <w:rsid w:val="00D852D7"/>
    <w:rsid w:val="00D856CE"/>
    <w:rsid w:val="00D8574F"/>
    <w:rsid w:val="00D857C5"/>
    <w:rsid w:val="00D85B7C"/>
    <w:rsid w:val="00D85B9A"/>
    <w:rsid w:val="00D85DE9"/>
    <w:rsid w:val="00D860BA"/>
    <w:rsid w:val="00D8618A"/>
    <w:rsid w:val="00D861BA"/>
    <w:rsid w:val="00D865BB"/>
    <w:rsid w:val="00D86777"/>
    <w:rsid w:val="00D86919"/>
    <w:rsid w:val="00D86E39"/>
    <w:rsid w:val="00D87558"/>
    <w:rsid w:val="00D87836"/>
    <w:rsid w:val="00D87C81"/>
    <w:rsid w:val="00D87F6A"/>
    <w:rsid w:val="00D90003"/>
    <w:rsid w:val="00D9002C"/>
    <w:rsid w:val="00D900AD"/>
    <w:rsid w:val="00D9037C"/>
    <w:rsid w:val="00D9054E"/>
    <w:rsid w:val="00D90BE1"/>
    <w:rsid w:val="00D90F0B"/>
    <w:rsid w:val="00D9106F"/>
    <w:rsid w:val="00D910B5"/>
    <w:rsid w:val="00D910B8"/>
    <w:rsid w:val="00D9137D"/>
    <w:rsid w:val="00D91425"/>
    <w:rsid w:val="00D917D9"/>
    <w:rsid w:val="00D91848"/>
    <w:rsid w:val="00D9185C"/>
    <w:rsid w:val="00D918FC"/>
    <w:rsid w:val="00D91B82"/>
    <w:rsid w:val="00D91E06"/>
    <w:rsid w:val="00D91F67"/>
    <w:rsid w:val="00D9260C"/>
    <w:rsid w:val="00D926F6"/>
    <w:rsid w:val="00D92790"/>
    <w:rsid w:val="00D9293D"/>
    <w:rsid w:val="00D92BA8"/>
    <w:rsid w:val="00D92C24"/>
    <w:rsid w:val="00D92CD7"/>
    <w:rsid w:val="00D92DD9"/>
    <w:rsid w:val="00D93222"/>
    <w:rsid w:val="00D93229"/>
    <w:rsid w:val="00D93289"/>
    <w:rsid w:val="00D9330D"/>
    <w:rsid w:val="00D934C9"/>
    <w:rsid w:val="00D93507"/>
    <w:rsid w:val="00D937DB"/>
    <w:rsid w:val="00D93A22"/>
    <w:rsid w:val="00D93A2C"/>
    <w:rsid w:val="00D9439E"/>
    <w:rsid w:val="00D943C0"/>
    <w:rsid w:val="00D94401"/>
    <w:rsid w:val="00D94542"/>
    <w:rsid w:val="00D9459D"/>
    <w:rsid w:val="00D94741"/>
    <w:rsid w:val="00D94B5A"/>
    <w:rsid w:val="00D94DBA"/>
    <w:rsid w:val="00D94E0F"/>
    <w:rsid w:val="00D94E50"/>
    <w:rsid w:val="00D95158"/>
    <w:rsid w:val="00D95485"/>
    <w:rsid w:val="00D9564F"/>
    <w:rsid w:val="00D95A6F"/>
    <w:rsid w:val="00D95A80"/>
    <w:rsid w:val="00D9602B"/>
    <w:rsid w:val="00D96523"/>
    <w:rsid w:val="00D96563"/>
    <w:rsid w:val="00D965BC"/>
    <w:rsid w:val="00D9664C"/>
    <w:rsid w:val="00D968E8"/>
    <w:rsid w:val="00D96994"/>
    <w:rsid w:val="00D969A6"/>
    <w:rsid w:val="00D969D0"/>
    <w:rsid w:val="00D96F4F"/>
    <w:rsid w:val="00D97133"/>
    <w:rsid w:val="00D9745C"/>
    <w:rsid w:val="00D97543"/>
    <w:rsid w:val="00D978E1"/>
    <w:rsid w:val="00D978F2"/>
    <w:rsid w:val="00D97B74"/>
    <w:rsid w:val="00D97C22"/>
    <w:rsid w:val="00D97C6A"/>
    <w:rsid w:val="00D97D74"/>
    <w:rsid w:val="00DA029A"/>
    <w:rsid w:val="00DA02F6"/>
    <w:rsid w:val="00DA03FF"/>
    <w:rsid w:val="00DA048C"/>
    <w:rsid w:val="00DA08F1"/>
    <w:rsid w:val="00DA0A5C"/>
    <w:rsid w:val="00DA0ACC"/>
    <w:rsid w:val="00DA0E7F"/>
    <w:rsid w:val="00DA10DF"/>
    <w:rsid w:val="00DA122D"/>
    <w:rsid w:val="00DA1784"/>
    <w:rsid w:val="00DA17FA"/>
    <w:rsid w:val="00DA1A10"/>
    <w:rsid w:val="00DA1AA7"/>
    <w:rsid w:val="00DA1BB9"/>
    <w:rsid w:val="00DA1CD8"/>
    <w:rsid w:val="00DA1FD9"/>
    <w:rsid w:val="00DA21DE"/>
    <w:rsid w:val="00DA2245"/>
    <w:rsid w:val="00DA24A1"/>
    <w:rsid w:val="00DA2632"/>
    <w:rsid w:val="00DA28E1"/>
    <w:rsid w:val="00DA2C77"/>
    <w:rsid w:val="00DA2DA9"/>
    <w:rsid w:val="00DA2E12"/>
    <w:rsid w:val="00DA2FE0"/>
    <w:rsid w:val="00DA3826"/>
    <w:rsid w:val="00DA39EE"/>
    <w:rsid w:val="00DA4527"/>
    <w:rsid w:val="00DA45E4"/>
    <w:rsid w:val="00DA474E"/>
    <w:rsid w:val="00DA482C"/>
    <w:rsid w:val="00DA49F1"/>
    <w:rsid w:val="00DA4AE7"/>
    <w:rsid w:val="00DA500A"/>
    <w:rsid w:val="00DA506D"/>
    <w:rsid w:val="00DA5201"/>
    <w:rsid w:val="00DA56D3"/>
    <w:rsid w:val="00DA58AD"/>
    <w:rsid w:val="00DA5A78"/>
    <w:rsid w:val="00DA5C7B"/>
    <w:rsid w:val="00DA5DB4"/>
    <w:rsid w:val="00DA5E9B"/>
    <w:rsid w:val="00DA5F64"/>
    <w:rsid w:val="00DA5F6C"/>
    <w:rsid w:val="00DA5F90"/>
    <w:rsid w:val="00DA6066"/>
    <w:rsid w:val="00DA614C"/>
    <w:rsid w:val="00DA6195"/>
    <w:rsid w:val="00DA62C0"/>
    <w:rsid w:val="00DA6419"/>
    <w:rsid w:val="00DA66B3"/>
    <w:rsid w:val="00DA671A"/>
    <w:rsid w:val="00DA67AD"/>
    <w:rsid w:val="00DA6934"/>
    <w:rsid w:val="00DA6A2B"/>
    <w:rsid w:val="00DA6B2F"/>
    <w:rsid w:val="00DA6BDC"/>
    <w:rsid w:val="00DA6CBD"/>
    <w:rsid w:val="00DA729C"/>
    <w:rsid w:val="00DA72A0"/>
    <w:rsid w:val="00DA73CD"/>
    <w:rsid w:val="00DA769E"/>
    <w:rsid w:val="00DA7794"/>
    <w:rsid w:val="00DA7F48"/>
    <w:rsid w:val="00DB01B4"/>
    <w:rsid w:val="00DB0216"/>
    <w:rsid w:val="00DB0253"/>
    <w:rsid w:val="00DB0371"/>
    <w:rsid w:val="00DB0500"/>
    <w:rsid w:val="00DB0548"/>
    <w:rsid w:val="00DB09A8"/>
    <w:rsid w:val="00DB0CB5"/>
    <w:rsid w:val="00DB0DA3"/>
    <w:rsid w:val="00DB0E36"/>
    <w:rsid w:val="00DB0ECD"/>
    <w:rsid w:val="00DB0FDA"/>
    <w:rsid w:val="00DB1036"/>
    <w:rsid w:val="00DB104B"/>
    <w:rsid w:val="00DB143F"/>
    <w:rsid w:val="00DB15DF"/>
    <w:rsid w:val="00DB1AC0"/>
    <w:rsid w:val="00DB1CEE"/>
    <w:rsid w:val="00DB1E6D"/>
    <w:rsid w:val="00DB1EE0"/>
    <w:rsid w:val="00DB1F1D"/>
    <w:rsid w:val="00DB20BB"/>
    <w:rsid w:val="00DB20D5"/>
    <w:rsid w:val="00DB2872"/>
    <w:rsid w:val="00DB3001"/>
    <w:rsid w:val="00DB33EB"/>
    <w:rsid w:val="00DB342B"/>
    <w:rsid w:val="00DB3554"/>
    <w:rsid w:val="00DB35B9"/>
    <w:rsid w:val="00DB3F6A"/>
    <w:rsid w:val="00DB43A3"/>
    <w:rsid w:val="00DB4470"/>
    <w:rsid w:val="00DB4562"/>
    <w:rsid w:val="00DB482C"/>
    <w:rsid w:val="00DB4B44"/>
    <w:rsid w:val="00DB4B4A"/>
    <w:rsid w:val="00DB4B6D"/>
    <w:rsid w:val="00DB4E5E"/>
    <w:rsid w:val="00DB4E8E"/>
    <w:rsid w:val="00DB512E"/>
    <w:rsid w:val="00DB51EC"/>
    <w:rsid w:val="00DB5248"/>
    <w:rsid w:val="00DB54BD"/>
    <w:rsid w:val="00DB55A8"/>
    <w:rsid w:val="00DB5C31"/>
    <w:rsid w:val="00DB5E8A"/>
    <w:rsid w:val="00DB61A6"/>
    <w:rsid w:val="00DB63B2"/>
    <w:rsid w:val="00DB64D0"/>
    <w:rsid w:val="00DB64D4"/>
    <w:rsid w:val="00DB663E"/>
    <w:rsid w:val="00DB6CF3"/>
    <w:rsid w:val="00DB7193"/>
    <w:rsid w:val="00DB73F9"/>
    <w:rsid w:val="00DB7943"/>
    <w:rsid w:val="00DB7C19"/>
    <w:rsid w:val="00DB7E10"/>
    <w:rsid w:val="00DB7EFC"/>
    <w:rsid w:val="00DC01F7"/>
    <w:rsid w:val="00DC0417"/>
    <w:rsid w:val="00DC066F"/>
    <w:rsid w:val="00DC07F1"/>
    <w:rsid w:val="00DC09B3"/>
    <w:rsid w:val="00DC0B88"/>
    <w:rsid w:val="00DC0D4A"/>
    <w:rsid w:val="00DC0E4A"/>
    <w:rsid w:val="00DC1120"/>
    <w:rsid w:val="00DC1156"/>
    <w:rsid w:val="00DC12F8"/>
    <w:rsid w:val="00DC15E1"/>
    <w:rsid w:val="00DC173A"/>
    <w:rsid w:val="00DC1779"/>
    <w:rsid w:val="00DC1974"/>
    <w:rsid w:val="00DC1C5F"/>
    <w:rsid w:val="00DC1DBD"/>
    <w:rsid w:val="00DC1F7C"/>
    <w:rsid w:val="00DC2185"/>
    <w:rsid w:val="00DC2232"/>
    <w:rsid w:val="00DC22C5"/>
    <w:rsid w:val="00DC24B0"/>
    <w:rsid w:val="00DC2729"/>
    <w:rsid w:val="00DC2954"/>
    <w:rsid w:val="00DC2997"/>
    <w:rsid w:val="00DC2DC8"/>
    <w:rsid w:val="00DC2E22"/>
    <w:rsid w:val="00DC2F1E"/>
    <w:rsid w:val="00DC31D2"/>
    <w:rsid w:val="00DC3304"/>
    <w:rsid w:val="00DC37B0"/>
    <w:rsid w:val="00DC38EB"/>
    <w:rsid w:val="00DC395D"/>
    <w:rsid w:val="00DC3B26"/>
    <w:rsid w:val="00DC3B63"/>
    <w:rsid w:val="00DC3BFC"/>
    <w:rsid w:val="00DC3ECE"/>
    <w:rsid w:val="00DC3FDF"/>
    <w:rsid w:val="00DC4081"/>
    <w:rsid w:val="00DC408B"/>
    <w:rsid w:val="00DC40B0"/>
    <w:rsid w:val="00DC447E"/>
    <w:rsid w:val="00DC4790"/>
    <w:rsid w:val="00DC4A50"/>
    <w:rsid w:val="00DC4B27"/>
    <w:rsid w:val="00DC5436"/>
    <w:rsid w:val="00DC56A1"/>
    <w:rsid w:val="00DC59A6"/>
    <w:rsid w:val="00DC5C5A"/>
    <w:rsid w:val="00DC5C63"/>
    <w:rsid w:val="00DC5CB4"/>
    <w:rsid w:val="00DC5EF5"/>
    <w:rsid w:val="00DC5F20"/>
    <w:rsid w:val="00DC62AD"/>
    <w:rsid w:val="00DC640D"/>
    <w:rsid w:val="00DC6427"/>
    <w:rsid w:val="00DC64F0"/>
    <w:rsid w:val="00DC6706"/>
    <w:rsid w:val="00DC67D8"/>
    <w:rsid w:val="00DC6EF3"/>
    <w:rsid w:val="00DC6F5E"/>
    <w:rsid w:val="00DC70F0"/>
    <w:rsid w:val="00DC7160"/>
    <w:rsid w:val="00DC71AA"/>
    <w:rsid w:val="00DC7490"/>
    <w:rsid w:val="00DC7691"/>
    <w:rsid w:val="00DC780D"/>
    <w:rsid w:val="00DC79BE"/>
    <w:rsid w:val="00DC7AD7"/>
    <w:rsid w:val="00DC7B08"/>
    <w:rsid w:val="00DC7C23"/>
    <w:rsid w:val="00DC7FB0"/>
    <w:rsid w:val="00DD0221"/>
    <w:rsid w:val="00DD0B05"/>
    <w:rsid w:val="00DD102B"/>
    <w:rsid w:val="00DD13C1"/>
    <w:rsid w:val="00DD176D"/>
    <w:rsid w:val="00DD1B6E"/>
    <w:rsid w:val="00DD1EE9"/>
    <w:rsid w:val="00DD238C"/>
    <w:rsid w:val="00DD2408"/>
    <w:rsid w:val="00DD28B4"/>
    <w:rsid w:val="00DD2936"/>
    <w:rsid w:val="00DD2C83"/>
    <w:rsid w:val="00DD3295"/>
    <w:rsid w:val="00DD3407"/>
    <w:rsid w:val="00DD3954"/>
    <w:rsid w:val="00DD3D70"/>
    <w:rsid w:val="00DD4511"/>
    <w:rsid w:val="00DD451E"/>
    <w:rsid w:val="00DD464C"/>
    <w:rsid w:val="00DD4764"/>
    <w:rsid w:val="00DD4793"/>
    <w:rsid w:val="00DD51AA"/>
    <w:rsid w:val="00DD52F4"/>
    <w:rsid w:val="00DD5BB8"/>
    <w:rsid w:val="00DD5C7C"/>
    <w:rsid w:val="00DD5CCC"/>
    <w:rsid w:val="00DD5DE6"/>
    <w:rsid w:val="00DD5DF7"/>
    <w:rsid w:val="00DD654B"/>
    <w:rsid w:val="00DD6596"/>
    <w:rsid w:val="00DD66C5"/>
    <w:rsid w:val="00DD66FB"/>
    <w:rsid w:val="00DD6B7B"/>
    <w:rsid w:val="00DD6C15"/>
    <w:rsid w:val="00DD6F84"/>
    <w:rsid w:val="00DD7252"/>
    <w:rsid w:val="00DD7319"/>
    <w:rsid w:val="00DD7438"/>
    <w:rsid w:val="00DD78D3"/>
    <w:rsid w:val="00DD790F"/>
    <w:rsid w:val="00DD79A1"/>
    <w:rsid w:val="00DD7C46"/>
    <w:rsid w:val="00DD7CB7"/>
    <w:rsid w:val="00DD7FB5"/>
    <w:rsid w:val="00DE03C9"/>
    <w:rsid w:val="00DE081F"/>
    <w:rsid w:val="00DE0A35"/>
    <w:rsid w:val="00DE0A84"/>
    <w:rsid w:val="00DE0EDE"/>
    <w:rsid w:val="00DE13C1"/>
    <w:rsid w:val="00DE19A8"/>
    <w:rsid w:val="00DE1A39"/>
    <w:rsid w:val="00DE1AE5"/>
    <w:rsid w:val="00DE1B2A"/>
    <w:rsid w:val="00DE1B53"/>
    <w:rsid w:val="00DE1BCE"/>
    <w:rsid w:val="00DE1C37"/>
    <w:rsid w:val="00DE1C5F"/>
    <w:rsid w:val="00DE1CAA"/>
    <w:rsid w:val="00DE1E8F"/>
    <w:rsid w:val="00DE1F7D"/>
    <w:rsid w:val="00DE1FB9"/>
    <w:rsid w:val="00DE2552"/>
    <w:rsid w:val="00DE29E0"/>
    <w:rsid w:val="00DE2A70"/>
    <w:rsid w:val="00DE2CB7"/>
    <w:rsid w:val="00DE30AB"/>
    <w:rsid w:val="00DE321B"/>
    <w:rsid w:val="00DE3879"/>
    <w:rsid w:val="00DE38B3"/>
    <w:rsid w:val="00DE3932"/>
    <w:rsid w:val="00DE3A86"/>
    <w:rsid w:val="00DE3BF2"/>
    <w:rsid w:val="00DE3C4F"/>
    <w:rsid w:val="00DE40E6"/>
    <w:rsid w:val="00DE4271"/>
    <w:rsid w:val="00DE4851"/>
    <w:rsid w:val="00DE4B15"/>
    <w:rsid w:val="00DE4B49"/>
    <w:rsid w:val="00DE4BD5"/>
    <w:rsid w:val="00DE4BF7"/>
    <w:rsid w:val="00DE4C30"/>
    <w:rsid w:val="00DE4E39"/>
    <w:rsid w:val="00DE54FF"/>
    <w:rsid w:val="00DE583D"/>
    <w:rsid w:val="00DE58EE"/>
    <w:rsid w:val="00DE598B"/>
    <w:rsid w:val="00DE5CFC"/>
    <w:rsid w:val="00DE5DDF"/>
    <w:rsid w:val="00DE64B6"/>
    <w:rsid w:val="00DE66BD"/>
    <w:rsid w:val="00DE687D"/>
    <w:rsid w:val="00DE68C8"/>
    <w:rsid w:val="00DE6E05"/>
    <w:rsid w:val="00DE6E30"/>
    <w:rsid w:val="00DE7242"/>
    <w:rsid w:val="00DE7B71"/>
    <w:rsid w:val="00DE7E36"/>
    <w:rsid w:val="00DE7FAF"/>
    <w:rsid w:val="00DF0074"/>
    <w:rsid w:val="00DF0348"/>
    <w:rsid w:val="00DF03BB"/>
    <w:rsid w:val="00DF0604"/>
    <w:rsid w:val="00DF07ED"/>
    <w:rsid w:val="00DF0824"/>
    <w:rsid w:val="00DF09FA"/>
    <w:rsid w:val="00DF0C26"/>
    <w:rsid w:val="00DF0E2B"/>
    <w:rsid w:val="00DF0EEC"/>
    <w:rsid w:val="00DF12F9"/>
    <w:rsid w:val="00DF1A4F"/>
    <w:rsid w:val="00DF1A75"/>
    <w:rsid w:val="00DF1F80"/>
    <w:rsid w:val="00DF25CF"/>
    <w:rsid w:val="00DF2A69"/>
    <w:rsid w:val="00DF2B11"/>
    <w:rsid w:val="00DF2B32"/>
    <w:rsid w:val="00DF2CAD"/>
    <w:rsid w:val="00DF2E64"/>
    <w:rsid w:val="00DF2F7F"/>
    <w:rsid w:val="00DF307E"/>
    <w:rsid w:val="00DF346D"/>
    <w:rsid w:val="00DF352C"/>
    <w:rsid w:val="00DF3641"/>
    <w:rsid w:val="00DF368F"/>
    <w:rsid w:val="00DF3887"/>
    <w:rsid w:val="00DF38E9"/>
    <w:rsid w:val="00DF3C0F"/>
    <w:rsid w:val="00DF3DD6"/>
    <w:rsid w:val="00DF3F21"/>
    <w:rsid w:val="00DF40A5"/>
    <w:rsid w:val="00DF4193"/>
    <w:rsid w:val="00DF468B"/>
    <w:rsid w:val="00DF4EED"/>
    <w:rsid w:val="00DF4EF1"/>
    <w:rsid w:val="00DF54A3"/>
    <w:rsid w:val="00DF54B8"/>
    <w:rsid w:val="00DF559E"/>
    <w:rsid w:val="00DF5639"/>
    <w:rsid w:val="00DF5661"/>
    <w:rsid w:val="00DF5688"/>
    <w:rsid w:val="00DF56AE"/>
    <w:rsid w:val="00DF57AA"/>
    <w:rsid w:val="00DF580B"/>
    <w:rsid w:val="00DF5FD3"/>
    <w:rsid w:val="00DF6071"/>
    <w:rsid w:val="00DF609A"/>
    <w:rsid w:val="00DF6259"/>
    <w:rsid w:val="00DF62E0"/>
    <w:rsid w:val="00DF6B8D"/>
    <w:rsid w:val="00DF6C43"/>
    <w:rsid w:val="00DF6D95"/>
    <w:rsid w:val="00DF6E91"/>
    <w:rsid w:val="00DF706D"/>
    <w:rsid w:val="00DF720B"/>
    <w:rsid w:val="00DF7724"/>
    <w:rsid w:val="00DF77E5"/>
    <w:rsid w:val="00DF7C3D"/>
    <w:rsid w:val="00DF7C4C"/>
    <w:rsid w:val="00DF7EC4"/>
    <w:rsid w:val="00E00435"/>
    <w:rsid w:val="00E00587"/>
    <w:rsid w:val="00E00622"/>
    <w:rsid w:val="00E00E23"/>
    <w:rsid w:val="00E0109D"/>
    <w:rsid w:val="00E01204"/>
    <w:rsid w:val="00E01739"/>
    <w:rsid w:val="00E0198B"/>
    <w:rsid w:val="00E01A40"/>
    <w:rsid w:val="00E01D77"/>
    <w:rsid w:val="00E01E04"/>
    <w:rsid w:val="00E01F3E"/>
    <w:rsid w:val="00E02098"/>
    <w:rsid w:val="00E020A5"/>
    <w:rsid w:val="00E02397"/>
    <w:rsid w:val="00E026C1"/>
    <w:rsid w:val="00E02803"/>
    <w:rsid w:val="00E0281C"/>
    <w:rsid w:val="00E028D4"/>
    <w:rsid w:val="00E0296A"/>
    <w:rsid w:val="00E02E11"/>
    <w:rsid w:val="00E02E3C"/>
    <w:rsid w:val="00E02F04"/>
    <w:rsid w:val="00E02FC6"/>
    <w:rsid w:val="00E033D5"/>
    <w:rsid w:val="00E03470"/>
    <w:rsid w:val="00E03613"/>
    <w:rsid w:val="00E03677"/>
    <w:rsid w:val="00E03D63"/>
    <w:rsid w:val="00E040B0"/>
    <w:rsid w:val="00E04405"/>
    <w:rsid w:val="00E0472B"/>
    <w:rsid w:val="00E04B20"/>
    <w:rsid w:val="00E04B9A"/>
    <w:rsid w:val="00E04C4A"/>
    <w:rsid w:val="00E04E46"/>
    <w:rsid w:val="00E052A2"/>
    <w:rsid w:val="00E0531F"/>
    <w:rsid w:val="00E0536C"/>
    <w:rsid w:val="00E0596A"/>
    <w:rsid w:val="00E05B12"/>
    <w:rsid w:val="00E05C63"/>
    <w:rsid w:val="00E05DD0"/>
    <w:rsid w:val="00E05DDD"/>
    <w:rsid w:val="00E0619B"/>
    <w:rsid w:val="00E063ED"/>
    <w:rsid w:val="00E06609"/>
    <w:rsid w:val="00E06738"/>
    <w:rsid w:val="00E07001"/>
    <w:rsid w:val="00E0717F"/>
    <w:rsid w:val="00E071F0"/>
    <w:rsid w:val="00E07322"/>
    <w:rsid w:val="00E075CF"/>
    <w:rsid w:val="00E07B3F"/>
    <w:rsid w:val="00E07F87"/>
    <w:rsid w:val="00E07FF4"/>
    <w:rsid w:val="00E101A4"/>
    <w:rsid w:val="00E10476"/>
    <w:rsid w:val="00E10835"/>
    <w:rsid w:val="00E10A0A"/>
    <w:rsid w:val="00E10ABD"/>
    <w:rsid w:val="00E10B0F"/>
    <w:rsid w:val="00E10B26"/>
    <w:rsid w:val="00E10DA7"/>
    <w:rsid w:val="00E111F6"/>
    <w:rsid w:val="00E114CB"/>
    <w:rsid w:val="00E118B0"/>
    <w:rsid w:val="00E118D0"/>
    <w:rsid w:val="00E11CCE"/>
    <w:rsid w:val="00E11D3B"/>
    <w:rsid w:val="00E12428"/>
    <w:rsid w:val="00E1248B"/>
    <w:rsid w:val="00E124A6"/>
    <w:rsid w:val="00E12825"/>
    <w:rsid w:val="00E1296F"/>
    <w:rsid w:val="00E12A24"/>
    <w:rsid w:val="00E12DFC"/>
    <w:rsid w:val="00E12E44"/>
    <w:rsid w:val="00E12FF9"/>
    <w:rsid w:val="00E131F4"/>
    <w:rsid w:val="00E136E8"/>
    <w:rsid w:val="00E13847"/>
    <w:rsid w:val="00E13C0F"/>
    <w:rsid w:val="00E13DBB"/>
    <w:rsid w:val="00E13DCD"/>
    <w:rsid w:val="00E141E3"/>
    <w:rsid w:val="00E14387"/>
    <w:rsid w:val="00E149C1"/>
    <w:rsid w:val="00E14A8D"/>
    <w:rsid w:val="00E14BA3"/>
    <w:rsid w:val="00E14F9E"/>
    <w:rsid w:val="00E15566"/>
    <w:rsid w:val="00E15D31"/>
    <w:rsid w:val="00E15D90"/>
    <w:rsid w:val="00E15E56"/>
    <w:rsid w:val="00E15E78"/>
    <w:rsid w:val="00E15EE1"/>
    <w:rsid w:val="00E1604C"/>
    <w:rsid w:val="00E16160"/>
    <w:rsid w:val="00E16185"/>
    <w:rsid w:val="00E16371"/>
    <w:rsid w:val="00E16454"/>
    <w:rsid w:val="00E16773"/>
    <w:rsid w:val="00E16A2B"/>
    <w:rsid w:val="00E16BE1"/>
    <w:rsid w:val="00E16CF1"/>
    <w:rsid w:val="00E16D70"/>
    <w:rsid w:val="00E16EE3"/>
    <w:rsid w:val="00E16EF4"/>
    <w:rsid w:val="00E1705B"/>
    <w:rsid w:val="00E1724A"/>
    <w:rsid w:val="00E17691"/>
    <w:rsid w:val="00E1777C"/>
    <w:rsid w:val="00E178DC"/>
    <w:rsid w:val="00E178E5"/>
    <w:rsid w:val="00E17D15"/>
    <w:rsid w:val="00E17D46"/>
    <w:rsid w:val="00E2042E"/>
    <w:rsid w:val="00E2070E"/>
    <w:rsid w:val="00E20C28"/>
    <w:rsid w:val="00E20C61"/>
    <w:rsid w:val="00E20E69"/>
    <w:rsid w:val="00E20FB9"/>
    <w:rsid w:val="00E21188"/>
    <w:rsid w:val="00E213B9"/>
    <w:rsid w:val="00E21561"/>
    <w:rsid w:val="00E21922"/>
    <w:rsid w:val="00E21BAD"/>
    <w:rsid w:val="00E21E18"/>
    <w:rsid w:val="00E22469"/>
    <w:rsid w:val="00E2278C"/>
    <w:rsid w:val="00E22C58"/>
    <w:rsid w:val="00E23089"/>
    <w:rsid w:val="00E23231"/>
    <w:rsid w:val="00E233E3"/>
    <w:rsid w:val="00E23593"/>
    <w:rsid w:val="00E235D8"/>
    <w:rsid w:val="00E23696"/>
    <w:rsid w:val="00E239E3"/>
    <w:rsid w:val="00E23FC6"/>
    <w:rsid w:val="00E241D2"/>
    <w:rsid w:val="00E24283"/>
    <w:rsid w:val="00E247D4"/>
    <w:rsid w:val="00E248CA"/>
    <w:rsid w:val="00E24933"/>
    <w:rsid w:val="00E24981"/>
    <w:rsid w:val="00E24F4D"/>
    <w:rsid w:val="00E254C9"/>
    <w:rsid w:val="00E257A3"/>
    <w:rsid w:val="00E25AEE"/>
    <w:rsid w:val="00E25BF2"/>
    <w:rsid w:val="00E26241"/>
    <w:rsid w:val="00E26635"/>
    <w:rsid w:val="00E266B1"/>
    <w:rsid w:val="00E26790"/>
    <w:rsid w:val="00E269EE"/>
    <w:rsid w:val="00E269FC"/>
    <w:rsid w:val="00E26B25"/>
    <w:rsid w:val="00E26E67"/>
    <w:rsid w:val="00E26EA7"/>
    <w:rsid w:val="00E26EC7"/>
    <w:rsid w:val="00E26F01"/>
    <w:rsid w:val="00E27025"/>
    <w:rsid w:val="00E271EE"/>
    <w:rsid w:val="00E27207"/>
    <w:rsid w:val="00E2734A"/>
    <w:rsid w:val="00E2734C"/>
    <w:rsid w:val="00E27569"/>
    <w:rsid w:val="00E277C7"/>
    <w:rsid w:val="00E27C79"/>
    <w:rsid w:val="00E27FE9"/>
    <w:rsid w:val="00E303BB"/>
    <w:rsid w:val="00E3041F"/>
    <w:rsid w:val="00E304E1"/>
    <w:rsid w:val="00E3051D"/>
    <w:rsid w:val="00E30A59"/>
    <w:rsid w:val="00E30E01"/>
    <w:rsid w:val="00E30E6A"/>
    <w:rsid w:val="00E311A0"/>
    <w:rsid w:val="00E31242"/>
    <w:rsid w:val="00E312AC"/>
    <w:rsid w:val="00E31329"/>
    <w:rsid w:val="00E31468"/>
    <w:rsid w:val="00E31600"/>
    <w:rsid w:val="00E31605"/>
    <w:rsid w:val="00E3179A"/>
    <w:rsid w:val="00E31CEF"/>
    <w:rsid w:val="00E31D09"/>
    <w:rsid w:val="00E31E7F"/>
    <w:rsid w:val="00E32021"/>
    <w:rsid w:val="00E320CE"/>
    <w:rsid w:val="00E32215"/>
    <w:rsid w:val="00E32240"/>
    <w:rsid w:val="00E3232D"/>
    <w:rsid w:val="00E32535"/>
    <w:rsid w:val="00E32671"/>
    <w:rsid w:val="00E326D5"/>
    <w:rsid w:val="00E3296D"/>
    <w:rsid w:val="00E32A80"/>
    <w:rsid w:val="00E331A3"/>
    <w:rsid w:val="00E3358D"/>
    <w:rsid w:val="00E339B3"/>
    <w:rsid w:val="00E33CDE"/>
    <w:rsid w:val="00E33E3C"/>
    <w:rsid w:val="00E33E5F"/>
    <w:rsid w:val="00E3405B"/>
    <w:rsid w:val="00E342CD"/>
    <w:rsid w:val="00E3441E"/>
    <w:rsid w:val="00E345D4"/>
    <w:rsid w:val="00E34728"/>
    <w:rsid w:val="00E347EA"/>
    <w:rsid w:val="00E3486D"/>
    <w:rsid w:val="00E34979"/>
    <w:rsid w:val="00E3581C"/>
    <w:rsid w:val="00E35C2A"/>
    <w:rsid w:val="00E35E1F"/>
    <w:rsid w:val="00E35E2E"/>
    <w:rsid w:val="00E36084"/>
    <w:rsid w:val="00E361B5"/>
    <w:rsid w:val="00E36401"/>
    <w:rsid w:val="00E36471"/>
    <w:rsid w:val="00E36955"/>
    <w:rsid w:val="00E36E22"/>
    <w:rsid w:val="00E36F7B"/>
    <w:rsid w:val="00E3729C"/>
    <w:rsid w:val="00E372AF"/>
    <w:rsid w:val="00E3748C"/>
    <w:rsid w:val="00E37857"/>
    <w:rsid w:val="00E3793B"/>
    <w:rsid w:val="00E37963"/>
    <w:rsid w:val="00E37ACD"/>
    <w:rsid w:val="00E37B2A"/>
    <w:rsid w:val="00E37DEE"/>
    <w:rsid w:val="00E37FE0"/>
    <w:rsid w:val="00E402F5"/>
    <w:rsid w:val="00E405BD"/>
    <w:rsid w:val="00E40669"/>
    <w:rsid w:val="00E40733"/>
    <w:rsid w:val="00E40890"/>
    <w:rsid w:val="00E40A70"/>
    <w:rsid w:val="00E40C9D"/>
    <w:rsid w:val="00E40EFE"/>
    <w:rsid w:val="00E4119A"/>
    <w:rsid w:val="00E41556"/>
    <w:rsid w:val="00E416B5"/>
    <w:rsid w:val="00E41B1E"/>
    <w:rsid w:val="00E41C89"/>
    <w:rsid w:val="00E41CFE"/>
    <w:rsid w:val="00E41D75"/>
    <w:rsid w:val="00E41E33"/>
    <w:rsid w:val="00E42033"/>
    <w:rsid w:val="00E42043"/>
    <w:rsid w:val="00E420FD"/>
    <w:rsid w:val="00E4241F"/>
    <w:rsid w:val="00E4259A"/>
    <w:rsid w:val="00E42604"/>
    <w:rsid w:val="00E428A7"/>
    <w:rsid w:val="00E429B8"/>
    <w:rsid w:val="00E429C1"/>
    <w:rsid w:val="00E429FC"/>
    <w:rsid w:val="00E42A3F"/>
    <w:rsid w:val="00E42F55"/>
    <w:rsid w:val="00E430FB"/>
    <w:rsid w:val="00E43365"/>
    <w:rsid w:val="00E43D6F"/>
    <w:rsid w:val="00E43FF3"/>
    <w:rsid w:val="00E44275"/>
    <w:rsid w:val="00E44322"/>
    <w:rsid w:val="00E4450D"/>
    <w:rsid w:val="00E44671"/>
    <w:rsid w:val="00E446A3"/>
    <w:rsid w:val="00E44925"/>
    <w:rsid w:val="00E44D79"/>
    <w:rsid w:val="00E44DF8"/>
    <w:rsid w:val="00E44F7C"/>
    <w:rsid w:val="00E4564E"/>
    <w:rsid w:val="00E457CE"/>
    <w:rsid w:val="00E458F9"/>
    <w:rsid w:val="00E459D9"/>
    <w:rsid w:val="00E45BDC"/>
    <w:rsid w:val="00E45E2E"/>
    <w:rsid w:val="00E45E60"/>
    <w:rsid w:val="00E45F20"/>
    <w:rsid w:val="00E46096"/>
    <w:rsid w:val="00E462F6"/>
    <w:rsid w:val="00E463BA"/>
    <w:rsid w:val="00E464AC"/>
    <w:rsid w:val="00E46710"/>
    <w:rsid w:val="00E467DD"/>
    <w:rsid w:val="00E4697A"/>
    <w:rsid w:val="00E46B92"/>
    <w:rsid w:val="00E46DD5"/>
    <w:rsid w:val="00E472B5"/>
    <w:rsid w:val="00E4735F"/>
    <w:rsid w:val="00E47490"/>
    <w:rsid w:val="00E47ACA"/>
    <w:rsid w:val="00E47D0F"/>
    <w:rsid w:val="00E47EFE"/>
    <w:rsid w:val="00E50074"/>
    <w:rsid w:val="00E50083"/>
    <w:rsid w:val="00E50451"/>
    <w:rsid w:val="00E50565"/>
    <w:rsid w:val="00E5063F"/>
    <w:rsid w:val="00E5069B"/>
    <w:rsid w:val="00E507D6"/>
    <w:rsid w:val="00E50B60"/>
    <w:rsid w:val="00E50DFF"/>
    <w:rsid w:val="00E50E2C"/>
    <w:rsid w:val="00E50E31"/>
    <w:rsid w:val="00E50EF9"/>
    <w:rsid w:val="00E51180"/>
    <w:rsid w:val="00E517EA"/>
    <w:rsid w:val="00E51C38"/>
    <w:rsid w:val="00E51C4E"/>
    <w:rsid w:val="00E51D84"/>
    <w:rsid w:val="00E51EA8"/>
    <w:rsid w:val="00E51F2F"/>
    <w:rsid w:val="00E523E7"/>
    <w:rsid w:val="00E52622"/>
    <w:rsid w:val="00E527AA"/>
    <w:rsid w:val="00E52813"/>
    <w:rsid w:val="00E52836"/>
    <w:rsid w:val="00E5293A"/>
    <w:rsid w:val="00E52C77"/>
    <w:rsid w:val="00E52CC6"/>
    <w:rsid w:val="00E52E0D"/>
    <w:rsid w:val="00E52E31"/>
    <w:rsid w:val="00E53355"/>
    <w:rsid w:val="00E5373C"/>
    <w:rsid w:val="00E53749"/>
    <w:rsid w:val="00E53995"/>
    <w:rsid w:val="00E53BC0"/>
    <w:rsid w:val="00E53D59"/>
    <w:rsid w:val="00E54B40"/>
    <w:rsid w:val="00E54B59"/>
    <w:rsid w:val="00E54B73"/>
    <w:rsid w:val="00E54D2E"/>
    <w:rsid w:val="00E54E56"/>
    <w:rsid w:val="00E54ED6"/>
    <w:rsid w:val="00E54F61"/>
    <w:rsid w:val="00E5537E"/>
    <w:rsid w:val="00E554BB"/>
    <w:rsid w:val="00E55535"/>
    <w:rsid w:val="00E55BBD"/>
    <w:rsid w:val="00E5607F"/>
    <w:rsid w:val="00E5629F"/>
    <w:rsid w:val="00E562E2"/>
    <w:rsid w:val="00E563D5"/>
    <w:rsid w:val="00E569A3"/>
    <w:rsid w:val="00E56A6B"/>
    <w:rsid w:val="00E56BDA"/>
    <w:rsid w:val="00E56CAD"/>
    <w:rsid w:val="00E57207"/>
    <w:rsid w:val="00E57243"/>
    <w:rsid w:val="00E573C3"/>
    <w:rsid w:val="00E575DE"/>
    <w:rsid w:val="00E575EF"/>
    <w:rsid w:val="00E57640"/>
    <w:rsid w:val="00E57889"/>
    <w:rsid w:val="00E578DC"/>
    <w:rsid w:val="00E57984"/>
    <w:rsid w:val="00E57A0A"/>
    <w:rsid w:val="00E57B77"/>
    <w:rsid w:val="00E57FD4"/>
    <w:rsid w:val="00E6006E"/>
    <w:rsid w:val="00E601C8"/>
    <w:rsid w:val="00E604B9"/>
    <w:rsid w:val="00E605A3"/>
    <w:rsid w:val="00E609B6"/>
    <w:rsid w:val="00E60AE9"/>
    <w:rsid w:val="00E60C1D"/>
    <w:rsid w:val="00E610F2"/>
    <w:rsid w:val="00E6117D"/>
    <w:rsid w:val="00E6120B"/>
    <w:rsid w:val="00E613B0"/>
    <w:rsid w:val="00E61571"/>
    <w:rsid w:val="00E61668"/>
    <w:rsid w:val="00E6176D"/>
    <w:rsid w:val="00E6179F"/>
    <w:rsid w:val="00E61EEF"/>
    <w:rsid w:val="00E62038"/>
    <w:rsid w:val="00E62106"/>
    <w:rsid w:val="00E62326"/>
    <w:rsid w:val="00E626CE"/>
    <w:rsid w:val="00E62848"/>
    <w:rsid w:val="00E628AE"/>
    <w:rsid w:val="00E6294C"/>
    <w:rsid w:val="00E62A2A"/>
    <w:rsid w:val="00E62FDA"/>
    <w:rsid w:val="00E62FED"/>
    <w:rsid w:val="00E63433"/>
    <w:rsid w:val="00E638E0"/>
    <w:rsid w:val="00E639F3"/>
    <w:rsid w:val="00E63ADD"/>
    <w:rsid w:val="00E63B26"/>
    <w:rsid w:val="00E63DE8"/>
    <w:rsid w:val="00E63E03"/>
    <w:rsid w:val="00E63F3E"/>
    <w:rsid w:val="00E6418F"/>
    <w:rsid w:val="00E643C5"/>
    <w:rsid w:val="00E644A9"/>
    <w:rsid w:val="00E64636"/>
    <w:rsid w:val="00E64680"/>
    <w:rsid w:val="00E64A21"/>
    <w:rsid w:val="00E64B05"/>
    <w:rsid w:val="00E64C35"/>
    <w:rsid w:val="00E64DC4"/>
    <w:rsid w:val="00E64EC9"/>
    <w:rsid w:val="00E651E3"/>
    <w:rsid w:val="00E6525D"/>
    <w:rsid w:val="00E65350"/>
    <w:rsid w:val="00E658CD"/>
    <w:rsid w:val="00E65A4E"/>
    <w:rsid w:val="00E65ABC"/>
    <w:rsid w:val="00E65C71"/>
    <w:rsid w:val="00E65D3B"/>
    <w:rsid w:val="00E65DF7"/>
    <w:rsid w:val="00E65ED3"/>
    <w:rsid w:val="00E65FD5"/>
    <w:rsid w:val="00E660C0"/>
    <w:rsid w:val="00E66129"/>
    <w:rsid w:val="00E66279"/>
    <w:rsid w:val="00E66380"/>
    <w:rsid w:val="00E6659F"/>
    <w:rsid w:val="00E66640"/>
    <w:rsid w:val="00E666E1"/>
    <w:rsid w:val="00E667E9"/>
    <w:rsid w:val="00E6695D"/>
    <w:rsid w:val="00E66B03"/>
    <w:rsid w:val="00E66B32"/>
    <w:rsid w:val="00E66C60"/>
    <w:rsid w:val="00E66E2B"/>
    <w:rsid w:val="00E66E3F"/>
    <w:rsid w:val="00E67070"/>
    <w:rsid w:val="00E67224"/>
    <w:rsid w:val="00E6729E"/>
    <w:rsid w:val="00E67399"/>
    <w:rsid w:val="00E675F8"/>
    <w:rsid w:val="00E67C0F"/>
    <w:rsid w:val="00E67E3B"/>
    <w:rsid w:val="00E7009F"/>
    <w:rsid w:val="00E70151"/>
    <w:rsid w:val="00E70222"/>
    <w:rsid w:val="00E70285"/>
    <w:rsid w:val="00E7031F"/>
    <w:rsid w:val="00E7033A"/>
    <w:rsid w:val="00E70583"/>
    <w:rsid w:val="00E7067A"/>
    <w:rsid w:val="00E70989"/>
    <w:rsid w:val="00E70B54"/>
    <w:rsid w:val="00E70C0C"/>
    <w:rsid w:val="00E70C38"/>
    <w:rsid w:val="00E70DEB"/>
    <w:rsid w:val="00E71309"/>
    <w:rsid w:val="00E717CE"/>
    <w:rsid w:val="00E717EB"/>
    <w:rsid w:val="00E7187A"/>
    <w:rsid w:val="00E71BA1"/>
    <w:rsid w:val="00E71F77"/>
    <w:rsid w:val="00E72232"/>
    <w:rsid w:val="00E72290"/>
    <w:rsid w:val="00E722A0"/>
    <w:rsid w:val="00E7237E"/>
    <w:rsid w:val="00E723A7"/>
    <w:rsid w:val="00E72465"/>
    <w:rsid w:val="00E729B4"/>
    <w:rsid w:val="00E729E5"/>
    <w:rsid w:val="00E72A40"/>
    <w:rsid w:val="00E731B3"/>
    <w:rsid w:val="00E7339E"/>
    <w:rsid w:val="00E733FF"/>
    <w:rsid w:val="00E738A9"/>
    <w:rsid w:val="00E738FD"/>
    <w:rsid w:val="00E7399B"/>
    <w:rsid w:val="00E73DEF"/>
    <w:rsid w:val="00E73FC5"/>
    <w:rsid w:val="00E74252"/>
    <w:rsid w:val="00E747B0"/>
    <w:rsid w:val="00E74B21"/>
    <w:rsid w:val="00E74BCB"/>
    <w:rsid w:val="00E74D5F"/>
    <w:rsid w:val="00E75181"/>
    <w:rsid w:val="00E75193"/>
    <w:rsid w:val="00E7530F"/>
    <w:rsid w:val="00E753C0"/>
    <w:rsid w:val="00E755C0"/>
    <w:rsid w:val="00E75737"/>
    <w:rsid w:val="00E75A6A"/>
    <w:rsid w:val="00E75AA2"/>
    <w:rsid w:val="00E75B60"/>
    <w:rsid w:val="00E75DC9"/>
    <w:rsid w:val="00E761D4"/>
    <w:rsid w:val="00E76247"/>
    <w:rsid w:val="00E762C2"/>
    <w:rsid w:val="00E762D8"/>
    <w:rsid w:val="00E7678A"/>
    <w:rsid w:val="00E76813"/>
    <w:rsid w:val="00E76E92"/>
    <w:rsid w:val="00E76F08"/>
    <w:rsid w:val="00E76FAD"/>
    <w:rsid w:val="00E770D0"/>
    <w:rsid w:val="00E7761E"/>
    <w:rsid w:val="00E77633"/>
    <w:rsid w:val="00E800AA"/>
    <w:rsid w:val="00E802C4"/>
    <w:rsid w:val="00E80359"/>
    <w:rsid w:val="00E80850"/>
    <w:rsid w:val="00E808C3"/>
    <w:rsid w:val="00E80A35"/>
    <w:rsid w:val="00E80A7A"/>
    <w:rsid w:val="00E80B0E"/>
    <w:rsid w:val="00E80BDC"/>
    <w:rsid w:val="00E80CCE"/>
    <w:rsid w:val="00E8110B"/>
    <w:rsid w:val="00E812CD"/>
    <w:rsid w:val="00E816F5"/>
    <w:rsid w:val="00E816FF"/>
    <w:rsid w:val="00E817EC"/>
    <w:rsid w:val="00E81B42"/>
    <w:rsid w:val="00E81D58"/>
    <w:rsid w:val="00E81D84"/>
    <w:rsid w:val="00E81DC7"/>
    <w:rsid w:val="00E82017"/>
    <w:rsid w:val="00E82630"/>
    <w:rsid w:val="00E826E3"/>
    <w:rsid w:val="00E82B87"/>
    <w:rsid w:val="00E83245"/>
    <w:rsid w:val="00E83329"/>
    <w:rsid w:val="00E83440"/>
    <w:rsid w:val="00E8391D"/>
    <w:rsid w:val="00E83FE6"/>
    <w:rsid w:val="00E843FC"/>
    <w:rsid w:val="00E8445C"/>
    <w:rsid w:val="00E846AB"/>
    <w:rsid w:val="00E8476D"/>
    <w:rsid w:val="00E847F2"/>
    <w:rsid w:val="00E849C5"/>
    <w:rsid w:val="00E84AD4"/>
    <w:rsid w:val="00E84C43"/>
    <w:rsid w:val="00E84C98"/>
    <w:rsid w:val="00E84E58"/>
    <w:rsid w:val="00E8522A"/>
    <w:rsid w:val="00E8528B"/>
    <w:rsid w:val="00E85D7B"/>
    <w:rsid w:val="00E86087"/>
    <w:rsid w:val="00E861BA"/>
    <w:rsid w:val="00E865FF"/>
    <w:rsid w:val="00E8687D"/>
    <w:rsid w:val="00E8691F"/>
    <w:rsid w:val="00E86ABF"/>
    <w:rsid w:val="00E87592"/>
    <w:rsid w:val="00E875F7"/>
    <w:rsid w:val="00E87787"/>
    <w:rsid w:val="00E87812"/>
    <w:rsid w:val="00E87886"/>
    <w:rsid w:val="00E87B6D"/>
    <w:rsid w:val="00E87D1E"/>
    <w:rsid w:val="00E87DCF"/>
    <w:rsid w:val="00E903CD"/>
    <w:rsid w:val="00E907C7"/>
    <w:rsid w:val="00E9097B"/>
    <w:rsid w:val="00E90997"/>
    <w:rsid w:val="00E909F4"/>
    <w:rsid w:val="00E90BF0"/>
    <w:rsid w:val="00E90C56"/>
    <w:rsid w:val="00E90D0A"/>
    <w:rsid w:val="00E90E45"/>
    <w:rsid w:val="00E90F97"/>
    <w:rsid w:val="00E90FDB"/>
    <w:rsid w:val="00E91084"/>
    <w:rsid w:val="00E9125E"/>
    <w:rsid w:val="00E912CC"/>
    <w:rsid w:val="00E91598"/>
    <w:rsid w:val="00E9190D"/>
    <w:rsid w:val="00E91A9A"/>
    <w:rsid w:val="00E91D8A"/>
    <w:rsid w:val="00E92358"/>
    <w:rsid w:val="00E92994"/>
    <w:rsid w:val="00E92BD8"/>
    <w:rsid w:val="00E92D33"/>
    <w:rsid w:val="00E930A2"/>
    <w:rsid w:val="00E93698"/>
    <w:rsid w:val="00E937E0"/>
    <w:rsid w:val="00E9382B"/>
    <w:rsid w:val="00E93BDF"/>
    <w:rsid w:val="00E93CFC"/>
    <w:rsid w:val="00E93ECE"/>
    <w:rsid w:val="00E94123"/>
    <w:rsid w:val="00E9418B"/>
    <w:rsid w:val="00E94244"/>
    <w:rsid w:val="00E94326"/>
    <w:rsid w:val="00E946DC"/>
    <w:rsid w:val="00E94889"/>
    <w:rsid w:val="00E94BCD"/>
    <w:rsid w:val="00E94EE3"/>
    <w:rsid w:val="00E950F5"/>
    <w:rsid w:val="00E9533F"/>
    <w:rsid w:val="00E95AF6"/>
    <w:rsid w:val="00E95B67"/>
    <w:rsid w:val="00E95C32"/>
    <w:rsid w:val="00E95DD2"/>
    <w:rsid w:val="00E962C2"/>
    <w:rsid w:val="00E96385"/>
    <w:rsid w:val="00E96616"/>
    <w:rsid w:val="00E96634"/>
    <w:rsid w:val="00E967E2"/>
    <w:rsid w:val="00E96D62"/>
    <w:rsid w:val="00E96E2A"/>
    <w:rsid w:val="00E96F6F"/>
    <w:rsid w:val="00E97090"/>
    <w:rsid w:val="00E97118"/>
    <w:rsid w:val="00E971CB"/>
    <w:rsid w:val="00E97332"/>
    <w:rsid w:val="00E97391"/>
    <w:rsid w:val="00E974DF"/>
    <w:rsid w:val="00E9754D"/>
    <w:rsid w:val="00E9764A"/>
    <w:rsid w:val="00E9799D"/>
    <w:rsid w:val="00E97AC4"/>
    <w:rsid w:val="00E97D85"/>
    <w:rsid w:val="00E97DA2"/>
    <w:rsid w:val="00EA00F5"/>
    <w:rsid w:val="00EA0481"/>
    <w:rsid w:val="00EA04F8"/>
    <w:rsid w:val="00EA063F"/>
    <w:rsid w:val="00EA08D9"/>
    <w:rsid w:val="00EA0995"/>
    <w:rsid w:val="00EA0CDC"/>
    <w:rsid w:val="00EA14B7"/>
    <w:rsid w:val="00EA156C"/>
    <w:rsid w:val="00EA17A6"/>
    <w:rsid w:val="00EA1899"/>
    <w:rsid w:val="00EA190F"/>
    <w:rsid w:val="00EA19E3"/>
    <w:rsid w:val="00EA1A12"/>
    <w:rsid w:val="00EA1D03"/>
    <w:rsid w:val="00EA1D0D"/>
    <w:rsid w:val="00EA1D0E"/>
    <w:rsid w:val="00EA1DC3"/>
    <w:rsid w:val="00EA20A9"/>
    <w:rsid w:val="00EA20DD"/>
    <w:rsid w:val="00EA2153"/>
    <w:rsid w:val="00EA23AC"/>
    <w:rsid w:val="00EA251A"/>
    <w:rsid w:val="00EA268C"/>
    <w:rsid w:val="00EA2835"/>
    <w:rsid w:val="00EA29D3"/>
    <w:rsid w:val="00EA2A75"/>
    <w:rsid w:val="00EA2D6C"/>
    <w:rsid w:val="00EA2EC2"/>
    <w:rsid w:val="00EA319E"/>
    <w:rsid w:val="00EA3232"/>
    <w:rsid w:val="00EA3246"/>
    <w:rsid w:val="00EA3408"/>
    <w:rsid w:val="00EA3442"/>
    <w:rsid w:val="00EA354D"/>
    <w:rsid w:val="00EA3698"/>
    <w:rsid w:val="00EA36CB"/>
    <w:rsid w:val="00EA377E"/>
    <w:rsid w:val="00EA3BA7"/>
    <w:rsid w:val="00EA3F81"/>
    <w:rsid w:val="00EA4064"/>
    <w:rsid w:val="00EA407E"/>
    <w:rsid w:val="00EA4352"/>
    <w:rsid w:val="00EA44A3"/>
    <w:rsid w:val="00EA44A6"/>
    <w:rsid w:val="00EA4562"/>
    <w:rsid w:val="00EA4580"/>
    <w:rsid w:val="00EA4965"/>
    <w:rsid w:val="00EA4A39"/>
    <w:rsid w:val="00EA4C25"/>
    <w:rsid w:val="00EA4FA8"/>
    <w:rsid w:val="00EA502C"/>
    <w:rsid w:val="00EA50EE"/>
    <w:rsid w:val="00EA5158"/>
    <w:rsid w:val="00EA5169"/>
    <w:rsid w:val="00EA532D"/>
    <w:rsid w:val="00EA574A"/>
    <w:rsid w:val="00EA5D0D"/>
    <w:rsid w:val="00EA5DEC"/>
    <w:rsid w:val="00EA5FB0"/>
    <w:rsid w:val="00EA5FC5"/>
    <w:rsid w:val="00EA67D1"/>
    <w:rsid w:val="00EA681D"/>
    <w:rsid w:val="00EA68B1"/>
    <w:rsid w:val="00EA6914"/>
    <w:rsid w:val="00EA698C"/>
    <w:rsid w:val="00EA6B45"/>
    <w:rsid w:val="00EA6C7D"/>
    <w:rsid w:val="00EA6E31"/>
    <w:rsid w:val="00EA6FC0"/>
    <w:rsid w:val="00EA7401"/>
    <w:rsid w:val="00EA7772"/>
    <w:rsid w:val="00EA79E8"/>
    <w:rsid w:val="00EA7B4A"/>
    <w:rsid w:val="00EB01D0"/>
    <w:rsid w:val="00EB02D7"/>
    <w:rsid w:val="00EB0535"/>
    <w:rsid w:val="00EB0CDA"/>
    <w:rsid w:val="00EB1673"/>
    <w:rsid w:val="00EB1747"/>
    <w:rsid w:val="00EB18B8"/>
    <w:rsid w:val="00EB1ADA"/>
    <w:rsid w:val="00EB1E0C"/>
    <w:rsid w:val="00EB1EDC"/>
    <w:rsid w:val="00EB21BA"/>
    <w:rsid w:val="00EB25BC"/>
    <w:rsid w:val="00EB25FC"/>
    <w:rsid w:val="00EB28A9"/>
    <w:rsid w:val="00EB2D9A"/>
    <w:rsid w:val="00EB3356"/>
    <w:rsid w:val="00EB342C"/>
    <w:rsid w:val="00EB34D2"/>
    <w:rsid w:val="00EB37BC"/>
    <w:rsid w:val="00EB3ADE"/>
    <w:rsid w:val="00EB3BF7"/>
    <w:rsid w:val="00EB3C07"/>
    <w:rsid w:val="00EB3F9A"/>
    <w:rsid w:val="00EB3FDF"/>
    <w:rsid w:val="00EB41E5"/>
    <w:rsid w:val="00EB4351"/>
    <w:rsid w:val="00EB4419"/>
    <w:rsid w:val="00EB4476"/>
    <w:rsid w:val="00EB4EE7"/>
    <w:rsid w:val="00EB5047"/>
    <w:rsid w:val="00EB54AD"/>
    <w:rsid w:val="00EB57C7"/>
    <w:rsid w:val="00EB5876"/>
    <w:rsid w:val="00EB598F"/>
    <w:rsid w:val="00EB5A6A"/>
    <w:rsid w:val="00EB5B4F"/>
    <w:rsid w:val="00EB60EB"/>
    <w:rsid w:val="00EB6195"/>
    <w:rsid w:val="00EB66B3"/>
    <w:rsid w:val="00EB6BA0"/>
    <w:rsid w:val="00EB7201"/>
    <w:rsid w:val="00EB720C"/>
    <w:rsid w:val="00EB75CD"/>
    <w:rsid w:val="00EB7853"/>
    <w:rsid w:val="00EB7C8A"/>
    <w:rsid w:val="00EB7CF7"/>
    <w:rsid w:val="00EB7E08"/>
    <w:rsid w:val="00EB7E0C"/>
    <w:rsid w:val="00EB7F69"/>
    <w:rsid w:val="00EC02E7"/>
    <w:rsid w:val="00EC03F6"/>
    <w:rsid w:val="00EC0D16"/>
    <w:rsid w:val="00EC0ED5"/>
    <w:rsid w:val="00EC10A3"/>
    <w:rsid w:val="00EC121D"/>
    <w:rsid w:val="00EC12BA"/>
    <w:rsid w:val="00EC1598"/>
    <w:rsid w:val="00EC17F3"/>
    <w:rsid w:val="00EC184F"/>
    <w:rsid w:val="00EC197F"/>
    <w:rsid w:val="00EC1A01"/>
    <w:rsid w:val="00EC2148"/>
    <w:rsid w:val="00EC2688"/>
    <w:rsid w:val="00EC27FC"/>
    <w:rsid w:val="00EC2A1A"/>
    <w:rsid w:val="00EC2B2E"/>
    <w:rsid w:val="00EC2C92"/>
    <w:rsid w:val="00EC2EC9"/>
    <w:rsid w:val="00EC2ECE"/>
    <w:rsid w:val="00EC2F90"/>
    <w:rsid w:val="00EC3209"/>
    <w:rsid w:val="00EC3528"/>
    <w:rsid w:val="00EC3707"/>
    <w:rsid w:val="00EC3A8B"/>
    <w:rsid w:val="00EC3EF9"/>
    <w:rsid w:val="00EC43BB"/>
    <w:rsid w:val="00EC46C3"/>
    <w:rsid w:val="00EC474E"/>
    <w:rsid w:val="00EC47EB"/>
    <w:rsid w:val="00EC48AD"/>
    <w:rsid w:val="00EC4B92"/>
    <w:rsid w:val="00EC4BCD"/>
    <w:rsid w:val="00EC4C7C"/>
    <w:rsid w:val="00EC5742"/>
    <w:rsid w:val="00EC590F"/>
    <w:rsid w:val="00EC5A0B"/>
    <w:rsid w:val="00EC5AA4"/>
    <w:rsid w:val="00EC64A0"/>
    <w:rsid w:val="00EC66B9"/>
    <w:rsid w:val="00EC698A"/>
    <w:rsid w:val="00EC6DE7"/>
    <w:rsid w:val="00EC70E3"/>
    <w:rsid w:val="00EC726E"/>
    <w:rsid w:val="00EC786F"/>
    <w:rsid w:val="00EC7941"/>
    <w:rsid w:val="00EC7952"/>
    <w:rsid w:val="00EC79D2"/>
    <w:rsid w:val="00EC7BBB"/>
    <w:rsid w:val="00EC7CF0"/>
    <w:rsid w:val="00EC7D76"/>
    <w:rsid w:val="00EC7F8B"/>
    <w:rsid w:val="00ED02E0"/>
    <w:rsid w:val="00ED033B"/>
    <w:rsid w:val="00ED0450"/>
    <w:rsid w:val="00ED04A4"/>
    <w:rsid w:val="00ED04C9"/>
    <w:rsid w:val="00ED0533"/>
    <w:rsid w:val="00ED05A5"/>
    <w:rsid w:val="00ED063C"/>
    <w:rsid w:val="00ED0691"/>
    <w:rsid w:val="00ED06AF"/>
    <w:rsid w:val="00ED06FD"/>
    <w:rsid w:val="00ED080D"/>
    <w:rsid w:val="00ED0B1E"/>
    <w:rsid w:val="00ED0CC1"/>
    <w:rsid w:val="00ED0E80"/>
    <w:rsid w:val="00ED100C"/>
    <w:rsid w:val="00ED1245"/>
    <w:rsid w:val="00ED12B4"/>
    <w:rsid w:val="00ED168C"/>
    <w:rsid w:val="00ED185C"/>
    <w:rsid w:val="00ED1B55"/>
    <w:rsid w:val="00ED1D14"/>
    <w:rsid w:val="00ED1E22"/>
    <w:rsid w:val="00ED1F7C"/>
    <w:rsid w:val="00ED208D"/>
    <w:rsid w:val="00ED213E"/>
    <w:rsid w:val="00ED218E"/>
    <w:rsid w:val="00ED22BA"/>
    <w:rsid w:val="00ED237C"/>
    <w:rsid w:val="00ED23A1"/>
    <w:rsid w:val="00ED265D"/>
    <w:rsid w:val="00ED267E"/>
    <w:rsid w:val="00ED2B3C"/>
    <w:rsid w:val="00ED2BD1"/>
    <w:rsid w:val="00ED2BDA"/>
    <w:rsid w:val="00ED2C64"/>
    <w:rsid w:val="00ED2DD1"/>
    <w:rsid w:val="00ED2E5A"/>
    <w:rsid w:val="00ED2F2A"/>
    <w:rsid w:val="00ED371B"/>
    <w:rsid w:val="00ED38CD"/>
    <w:rsid w:val="00ED3905"/>
    <w:rsid w:val="00ED3BBF"/>
    <w:rsid w:val="00ED3CC9"/>
    <w:rsid w:val="00ED3CD8"/>
    <w:rsid w:val="00ED3EAF"/>
    <w:rsid w:val="00ED3F0C"/>
    <w:rsid w:val="00ED41E7"/>
    <w:rsid w:val="00ED430D"/>
    <w:rsid w:val="00ED434E"/>
    <w:rsid w:val="00ED4423"/>
    <w:rsid w:val="00ED4462"/>
    <w:rsid w:val="00ED45E5"/>
    <w:rsid w:val="00ED480F"/>
    <w:rsid w:val="00ED48B6"/>
    <w:rsid w:val="00ED491B"/>
    <w:rsid w:val="00ED4A14"/>
    <w:rsid w:val="00ED4A58"/>
    <w:rsid w:val="00ED4E37"/>
    <w:rsid w:val="00ED505E"/>
    <w:rsid w:val="00ED5249"/>
    <w:rsid w:val="00ED52B5"/>
    <w:rsid w:val="00ED532A"/>
    <w:rsid w:val="00ED5335"/>
    <w:rsid w:val="00ED5350"/>
    <w:rsid w:val="00ED5606"/>
    <w:rsid w:val="00ED5B1A"/>
    <w:rsid w:val="00ED5B29"/>
    <w:rsid w:val="00ED5E4B"/>
    <w:rsid w:val="00ED5EEC"/>
    <w:rsid w:val="00ED5F8B"/>
    <w:rsid w:val="00ED60A5"/>
    <w:rsid w:val="00ED619D"/>
    <w:rsid w:val="00ED64D0"/>
    <w:rsid w:val="00ED6536"/>
    <w:rsid w:val="00ED6776"/>
    <w:rsid w:val="00ED69B7"/>
    <w:rsid w:val="00ED6F1B"/>
    <w:rsid w:val="00ED733B"/>
    <w:rsid w:val="00ED762C"/>
    <w:rsid w:val="00ED77B8"/>
    <w:rsid w:val="00ED7954"/>
    <w:rsid w:val="00ED79EF"/>
    <w:rsid w:val="00ED7D54"/>
    <w:rsid w:val="00ED7FA0"/>
    <w:rsid w:val="00EE0001"/>
    <w:rsid w:val="00EE02C7"/>
    <w:rsid w:val="00EE0407"/>
    <w:rsid w:val="00EE0DE4"/>
    <w:rsid w:val="00EE0DFE"/>
    <w:rsid w:val="00EE0F04"/>
    <w:rsid w:val="00EE0F7F"/>
    <w:rsid w:val="00EE1020"/>
    <w:rsid w:val="00EE1528"/>
    <w:rsid w:val="00EE155A"/>
    <w:rsid w:val="00EE17C6"/>
    <w:rsid w:val="00EE1831"/>
    <w:rsid w:val="00EE1A07"/>
    <w:rsid w:val="00EE1C7C"/>
    <w:rsid w:val="00EE1F6D"/>
    <w:rsid w:val="00EE2010"/>
    <w:rsid w:val="00EE2037"/>
    <w:rsid w:val="00EE2337"/>
    <w:rsid w:val="00EE23DC"/>
    <w:rsid w:val="00EE267F"/>
    <w:rsid w:val="00EE281B"/>
    <w:rsid w:val="00EE2DF3"/>
    <w:rsid w:val="00EE2E61"/>
    <w:rsid w:val="00EE31BC"/>
    <w:rsid w:val="00EE32FD"/>
    <w:rsid w:val="00EE3306"/>
    <w:rsid w:val="00EE34DF"/>
    <w:rsid w:val="00EE35EA"/>
    <w:rsid w:val="00EE399F"/>
    <w:rsid w:val="00EE3A5A"/>
    <w:rsid w:val="00EE4072"/>
    <w:rsid w:val="00EE454E"/>
    <w:rsid w:val="00EE4583"/>
    <w:rsid w:val="00EE493E"/>
    <w:rsid w:val="00EE4A95"/>
    <w:rsid w:val="00EE4B6A"/>
    <w:rsid w:val="00EE4D21"/>
    <w:rsid w:val="00EE4EF7"/>
    <w:rsid w:val="00EE4F84"/>
    <w:rsid w:val="00EE4FB7"/>
    <w:rsid w:val="00EE51DA"/>
    <w:rsid w:val="00EE5209"/>
    <w:rsid w:val="00EE5449"/>
    <w:rsid w:val="00EE54A5"/>
    <w:rsid w:val="00EE5629"/>
    <w:rsid w:val="00EE5786"/>
    <w:rsid w:val="00EE5AE4"/>
    <w:rsid w:val="00EE5AF3"/>
    <w:rsid w:val="00EE5CC2"/>
    <w:rsid w:val="00EE633E"/>
    <w:rsid w:val="00EE659D"/>
    <w:rsid w:val="00EE67F8"/>
    <w:rsid w:val="00EE68F0"/>
    <w:rsid w:val="00EE6A96"/>
    <w:rsid w:val="00EE6BA4"/>
    <w:rsid w:val="00EE6DE6"/>
    <w:rsid w:val="00EE6EDF"/>
    <w:rsid w:val="00EE70C1"/>
    <w:rsid w:val="00EE772C"/>
    <w:rsid w:val="00EE77BA"/>
    <w:rsid w:val="00EE793B"/>
    <w:rsid w:val="00EE7A5A"/>
    <w:rsid w:val="00EE7A97"/>
    <w:rsid w:val="00EE7CB8"/>
    <w:rsid w:val="00EE7D4A"/>
    <w:rsid w:val="00EE7DF9"/>
    <w:rsid w:val="00EF0489"/>
    <w:rsid w:val="00EF0982"/>
    <w:rsid w:val="00EF0DBA"/>
    <w:rsid w:val="00EF0E60"/>
    <w:rsid w:val="00EF1027"/>
    <w:rsid w:val="00EF115B"/>
    <w:rsid w:val="00EF133A"/>
    <w:rsid w:val="00EF14FB"/>
    <w:rsid w:val="00EF1963"/>
    <w:rsid w:val="00EF1B27"/>
    <w:rsid w:val="00EF1DF0"/>
    <w:rsid w:val="00EF1DF6"/>
    <w:rsid w:val="00EF1E00"/>
    <w:rsid w:val="00EF1FCC"/>
    <w:rsid w:val="00EF226F"/>
    <w:rsid w:val="00EF2726"/>
    <w:rsid w:val="00EF2A6C"/>
    <w:rsid w:val="00EF2AE5"/>
    <w:rsid w:val="00EF2D16"/>
    <w:rsid w:val="00EF2E23"/>
    <w:rsid w:val="00EF3038"/>
    <w:rsid w:val="00EF3067"/>
    <w:rsid w:val="00EF30B8"/>
    <w:rsid w:val="00EF3122"/>
    <w:rsid w:val="00EF32A5"/>
    <w:rsid w:val="00EF3731"/>
    <w:rsid w:val="00EF41A4"/>
    <w:rsid w:val="00EF46BA"/>
    <w:rsid w:val="00EF4864"/>
    <w:rsid w:val="00EF4978"/>
    <w:rsid w:val="00EF497E"/>
    <w:rsid w:val="00EF4AA7"/>
    <w:rsid w:val="00EF4B71"/>
    <w:rsid w:val="00EF4BE7"/>
    <w:rsid w:val="00EF4FCC"/>
    <w:rsid w:val="00EF51ED"/>
    <w:rsid w:val="00EF5413"/>
    <w:rsid w:val="00EF5455"/>
    <w:rsid w:val="00EF568F"/>
    <w:rsid w:val="00EF5778"/>
    <w:rsid w:val="00EF583E"/>
    <w:rsid w:val="00EF5B44"/>
    <w:rsid w:val="00EF5C8E"/>
    <w:rsid w:val="00EF5DEC"/>
    <w:rsid w:val="00EF5E46"/>
    <w:rsid w:val="00EF5F4D"/>
    <w:rsid w:val="00EF60AC"/>
    <w:rsid w:val="00EF6709"/>
    <w:rsid w:val="00EF681F"/>
    <w:rsid w:val="00EF68BD"/>
    <w:rsid w:val="00EF6B6B"/>
    <w:rsid w:val="00EF6CAE"/>
    <w:rsid w:val="00EF6EEA"/>
    <w:rsid w:val="00EF6FD9"/>
    <w:rsid w:val="00EF708F"/>
    <w:rsid w:val="00EF72A1"/>
    <w:rsid w:val="00EF7512"/>
    <w:rsid w:val="00EF787C"/>
    <w:rsid w:val="00EF7995"/>
    <w:rsid w:val="00EF7B10"/>
    <w:rsid w:val="00EF7BEE"/>
    <w:rsid w:val="00EF7D18"/>
    <w:rsid w:val="00F0085D"/>
    <w:rsid w:val="00F0091E"/>
    <w:rsid w:val="00F00B47"/>
    <w:rsid w:val="00F010F7"/>
    <w:rsid w:val="00F0113C"/>
    <w:rsid w:val="00F01386"/>
    <w:rsid w:val="00F013AA"/>
    <w:rsid w:val="00F01528"/>
    <w:rsid w:val="00F015E1"/>
    <w:rsid w:val="00F01601"/>
    <w:rsid w:val="00F0172E"/>
    <w:rsid w:val="00F01808"/>
    <w:rsid w:val="00F0182F"/>
    <w:rsid w:val="00F018BB"/>
    <w:rsid w:val="00F0190E"/>
    <w:rsid w:val="00F01A6B"/>
    <w:rsid w:val="00F01BC4"/>
    <w:rsid w:val="00F01F4F"/>
    <w:rsid w:val="00F02083"/>
    <w:rsid w:val="00F021C6"/>
    <w:rsid w:val="00F02479"/>
    <w:rsid w:val="00F02F71"/>
    <w:rsid w:val="00F02F97"/>
    <w:rsid w:val="00F03157"/>
    <w:rsid w:val="00F03543"/>
    <w:rsid w:val="00F0388B"/>
    <w:rsid w:val="00F0406A"/>
    <w:rsid w:val="00F04168"/>
    <w:rsid w:val="00F04499"/>
    <w:rsid w:val="00F0463A"/>
    <w:rsid w:val="00F0481D"/>
    <w:rsid w:val="00F0483A"/>
    <w:rsid w:val="00F04992"/>
    <w:rsid w:val="00F05262"/>
    <w:rsid w:val="00F05440"/>
    <w:rsid w:val="00F057E7"/>
    <w:rsid w:val="00F05AA2"/>
    <w:rsid w:val="00F05BBB"/>
    <w:rsid w:val="00F05BFE"/>
    <w:rsid w:val="00F05EEB"/>
    <w:rsid w:val="00F05F83"/>
    <w:rsid w:val="00F066EF"/>
    <w:rsid w:val="00F06AEB"/>
    <w:rsid w:val="00F06C7C"/>
    <w:rsid w:val="00F070FA"/>
    <w:rsid w:val="00F0717D"/>
    <w:rsid w:val="00F07360"/>
    <w:rsid w:val="00F07518"/>
    <w:rsid w:val="00F0758F"/>
    <w:rsid w:val="00F07ACB"/>
    <w:rsid w:val="00F07BFB"/>
    <w:rsid w:val="00F07F40"/>
    <w:rsid w:val="00F1035B"/>
    <w:rsid w:val="00F10548"/>
    <w:rsid w:val="00F10C15"/>
    <w:rsid w:val="00F10CF7"/>
    <w:rsid w:val="00F10D55"/>
    <w:rsid w:val="00F10F16"/>
    <w:rsid w:val="00F1114A"/>
    <w:rsid w:val="00F115DB"/>
    <w:rsid w:val="00F11642"/>
    <w:rsid w:val="00F116F0"/>
    <w:rsid w:val="00F11843"/>
    <w:rsid w:val="00F118A0"/>
    <w:rsid w:val="00F11C43"/>
    <w:rsid w:val="00F11D3B"/>
    <w:rsid w:val="00F11DB8"/>
    <w:rsid w:val="00F12300"/>
    <w:rsid w:val="00F124AF"/>
    <w:rsid w:val="00F12799"/>
    <w:rsid w:val="00F1291B"/>
    <w:rsid w:val="00F12A27"/>
    <w:rsid w:val="00F12D04"/>
    <w:rsid w:val="00F12DD1"/>
    <w:rsid w:val="00F130DC"/>
    <w:rsid w:val="00F13557"/>
    <w:rsid w:val="00F1373D"/>
    <w:rsid w:val="00F13904"/>
    <w:rsid w:val="00F13B61"/>
    <w:rsid w:val="00F13F32"/>
    <w:rsid w:val="00F13F55"/>
    <w:rsid w:val="00F140F9"/>
    <w:rsid w:val="00F143CF"/>
    <w:rsid w:val="00F144FC"/>
    <w:rsid w:val="00F14501"/>
    <w:rsid w:val="00F1459E"/>
    <w:rsid w:val="00F146F0"/>
    <w:rsid w:val="00F14701"/>
    <w:rsid w:val="00F14D57"/>
    <w:rsid w:val="00F150FA"/>
    <w:rsid w:val="00F15219"/>
    <w:rsid w:val="00F15498"/>
    <w:rsid w:val="00F15565"/>
    <w:rsid w:val="00F1562E"/>
    <w:rsid w:val="00F15B0F"/>
    <w:rsid w:val="00F15B9B"/>
    <w:rsid w:val="00F15DD0"/>
    <w:rsid w:val="00F165C5"/>
    <w:rsid w:val="00F16643"/>
    <w:rsid w:val="00F166AB"/>
    <w:rsid w:val="00F167C0"/>
    <w:rsid w:val="00F169ED"/>
    <w:rsid w:val="00F169FA"/>
    <w:rsid w:val="00F16EAC"/>
    <w:rsid w:val="00F17103"/>
    <w:rsid w:val="00F1743E"/>
    <w:rsid w:val="00F17845"/>
    <w:rsid w:val="00F17873"/>
    <w:rsid w:val="00F178B3"/>
    <w:rsid w:val="00F2085E"/>
    <w:rsid w:val="00F20989"/>
    <w:rsid w:val="00F20EA4"/>
    <w:rsid w:val="00F20F08"/>
    <w:rsid w:val="00F21071"/>
    <w:rsid w:val="00F211B2"/>
    <w:rsid w:val="00F211C7"/>
    <w:rsid w:val="00F21395"/>
    <w:rsid w:val="00F21D2B"/>
    <w:rsid w:val="00F21D64"/>
    <w:rsid w:val="00F221DF"/>
    <w:rsid w:val="00F22267"/>
    <w:rsid w:val="00F22386"/>
    <w:rsid w:val="00F22762"/>
    <w:rsid w:val="00F229BC"/>
    <w:rsid w:val="00F22AFC"/>
    <w:rsid w:val="00F22DB8"/>
    <w:rsid w:val="00F22E6A"/>
    <w:rsid w:val="00F22EA3"/>
    <w:rsid w:val="00F232A9"/>
    <w:rsid w:val="00F23304"/>
    <w:rsid w:val="00F233D0"/>
    <w:rsid w:val="00F233FA"/>
    <w:rsid w:val="00F23410"/>
    <w:rsid w:val="00F234B2"/>
    <w:rsid w:val="00F2351A"/>
    <w:rsid w:val="00F23757"/>
    <w:rsid w:val="00F2384B"/>
    <w:rsid w:val="00F238DF"/>
    <w:rsid w:val="00F239D5"/>
    <w:rsid w:val="00F23A6C"/>
    <w:rsid w:val="00F23DCB"/>
    <w:rsid w:val="00F23EB5"/>
    <w:rsid w:val="00F2475C"/>
    <w:rsid w:val="00F24A7D"/>
    <w:rsid w:val="00F24BF5"/>
    <w:rsid w:val="00F24FDE"/>
    <w:rsid w:val="00F2502C"/>
    <w:rsid w:val="00F2518E"/>
    <w:rsid w:val="00F25490"/>
    <w:rsid w:val="00F2572E"/>
    <w:rsid w:val="00F25909"/>
    <w:rsid w:val="00F25A11"/>
    <w:rsid w:val="00F25BFC"/>
    <w:rsid w:val="00F25C40"/>
    <w:rsid w:val="00F25F06"/>
    <w:rsid w:val="00F25F44"/>
    <w:rsid w:val="00F26789"/>
    <w:rsid w:val="00F26964"/>
    <w:rsid w:val="00F269C4"/>
    <w:rsid w:val="00F26B11"/>
    <w:rsid w:val="00F26B6D"/>
    <w:rsid w:val="00F26E44"/>
    <w:rsid w:val="00F26F0C"/>
    <w:rsid w:val="00F27164"/>
    <w:rsid w:val="00F27846"/>
    <w:rsid w:val="00F279AB"/>
    <w:rsid w:val="00F27B12"/>
    <w:rsid w:val="00F27BE3"/>
    <w:rsid w:val="00F27E5F"/>
    <w:rsid w:val="00F3033C"/>
    <w:rsid w:val="00F30627"/>
    <w:rsid w:val="00F308E8"/>
    <w:rsid w:val="00F30920"/>
    <w:rsid w:val="00F30A2F"/>
    <w:rsid w:val="00F30DB6"/>
    <w:rsid w:val="00F31096"/>
    <w:rsid w:val="00F3117C"/>
    <w:rsid w:val="00F311C0"/>
    <w:rsid w:val="00F31202"/>
    <w:rsid w:val="00F31478"/>
    <w:rsid w:val="00F319C6"/>
    <w:rsid w:val="00F31C92"/>
    <w:rsid w:val="00F31E89"/>
    <w:rsid w:val="00F320F6"/>
    <w:rsid w:val="00F320F7"/>
    <w:rsid w:val="00F323F6"/>
    <w:rsid w:val="00F32634"/>
    <w:rsid w:val="00F327A1"/>
    <w:rsid w:val="00F327FC"/>
    <w:rsid w:val="00F329A8"/>
    <w:rsid w:val="00F32B5E"/>
    <w:rsid w:val="00F32D11"/>
    <w:rsid w:val="00F33077"/>
    <w:rsid w:val="00F33270"/>
    <w:rsid w:val="00F3328B"/>
    <w:rsid w:val="00F33566"/>
    <w:rsid w:val="00F335B0"/>
    <w:rsid w:val="00F3373D"/>
    <w:rsid w:val="00F33796"/>
    <w:rsid w:val="00F339C9"/>
    <w:rsid w:val="00F33DDC"/>
    <w:rsid w:val="00F33F47"/>
    <w:rsid w:val="00F34176"/>
    <w:rsid w:val="00F3431C"/>
    <w:rsid w:val="00F3463C"/>
    <w:rsid w:val="00F34CE6"/>
    <w:rsid w:val="00F34E5B"/>
    <w:rsid w:val="00F35006"/>
    <w:rsid w:val="00F3517C"/>
    <w:rsid w:val="00F35DD6"/>
    <w:rsid w:val="00F35E5A"/>
    <w:rsid w:val="00F3600E"/>
    <w:rsid w:val="00F361C2"/>
    <w:rsid w:val="00F362B4"/>
    <w:rsid w:val="00F36C0C"/>
    <w:rsid w:val="00F36C10"/>
    <w:rsid w:val="00F36D0F"/>
    <w:rsid w:val="00F36DE7"/>
    <w:rsid w:val="00F36E41"/>
    <w:rsid w:val="00F37153"/>
    <w:rsid w:val="00F375AB"/>
    <w:rsid w:val="00F37785"/>
    <w:rsid w:val="00F377CE"/>
    <w:rsid w:val="00F37962"/>
    <w:rsid w:val="00F37A4E"/>
    <w:rsid w:val="00F37B89"/>
    <w:rsid w:val="00F40354"/>
    <w:rsid w:val="00F406F3"/>
    <w:rsid w:val="00F412D4"/>
    <w:rsid w:val="00F417CC"/>
    <w:rsid w:val="00F4196D"/>
    <w:rsid w:val="00F4198B"/>
    <w:rsid w:val="00F41AE1"/>
    <w:rsid w:val="00F41B04"/>
    <w:rsid w:val="00F4212B"/>
    <w:rsid w:val="00F42458"/>
    <w:rsid w:val="00F4266F"/>
    <w:rsid w:val="00F42728"/>
    <w:rsid w:val="00F42B16"/>
    <w:rsid w:val="00F42B75"/>
    <w:rsid w:val="00F42D32"/>
    <w:rsid w:val="00F42E2F"/>
    <w:rsid w:val="00F42FD6"/>
    <w:rsid w:val="00F43098"/>
    <w:rsid w:val="00F4309B"/>
    <w:rsid w:val="00F43109"/>
    <w:rsid w:val="00F431F6"/>
    <w:rsid w:val="00F4388E"/>
    <w:rsid w:val="00F43CD4"/>
    <w:rsid w:val="00F43E66"/>
    <w:rsid w:val="00F4402A"/>
    <w:rsid w:val="00F44046"/>
    <w:rsid w:val="00F444AE"/>
    <w:rsid w:val="00F44809"/>
    <w:rsid w:val="00F4497B"/>
    <w:rsid w:val="00F450F8"/>
    <w:rsid w:val="00F452FF"/>
    <w:rsid w:val="00F4530D"/>
    <w:rsid w:val="00F4580A"/>
    <w:rsid w:val="00F45DF6"/>
    <w:rsid w:val="00F45E5A"/>
    <w:rsid w:val="00F4625B"/>
    <w:rsid w:val="00F463FB"/>
    <w:rsid w:val="00F46CF4"/>
    <w:rsid w:val="00F47073"/>
    <w:rsid w:val="00F47340"/>
    <w:rsid w:val="00F475BC"/>
    <w:rsid w:val="00F475CA"/>
    <w:rsid w:val="00F475D5"/>
    <w:rsid w:val="00F479FE"/>
    <w:rsid w:val="00F47C19"/>
    <w:rsid w:val="00F47C94"/>
    <w:rsid w:val="00F47EFE"/>
    <w:rsid w:val="00F50062"/>
    <w:rsid w:val="00F50281"/>
    <w:rsid w:val="00F50405"/>
    <w:rsid w:val="00F508DB"/>
    <w:rsid w:val="00F50920"/>
    <w:rsid w:val="00F51026"/>
    <w:rsid w:val="00F515FA"/>
    <w:rsid w:val="00F516CF"/>
    <w:rsid w:val="00F51725"/>
    <w:rsid w:val="00F519A2"/>
    <w:rsid w:val="00F51B4A"/>
    <w:rsid w:val="00F51FE0"/>
    <w:rsid w:val="00F524E3"/>
    <w:rsid w:val="00F52555"/>
    <w:rsid w:val="00F52689"/>
    <w:rsid w:val="00F5279E"/>
    <w:rsid w:val="00F527DA"/>
    <w:rsid w:val="00F5293E"/>
    <w:rsid w:val="00F529F5"/>
    <w:rsid w:val="00F52B25"/>
    <w:rsid w:val="00F52C3F"/>
    <w:rsid w:val="00F52EFA"/>
    <w:rsid w:val="00F535B6"/>
    <w:rsid w:val="00F53828"/>
    <w:rsid w:val="00F539F3"/>
    <w:rsid w:val="00F53A18"/>
    <w:rsid w:val="00F53AF8"/>
    <w:rsid w:val="00F53C53"/>
    <w:rsid w:val="00F53EAD"/>
    <w:rsid w:val="00F543B8"/>
    <w:rsid w:val="00F54494"/>
    <w:rsid w:val="00F548BC"/>
    <w:rsid w:val="00F54995"/>
    <w:rsid w:val="00F54B6B"/>
    <w:rsid w:val="00F54C3A"/>
    <w:rsid w:val="00F54CAF"/>
    <w:rsid w:val="00F54D52"/>
    <w:rsid w:val="00F54F71"/>
    <w:rsid w:val="00F55150"/>
    <w:rsid w:val="00F55193"/>
    <w:rsid w:val="00F5523D"/>
    <w:rsid w:val="00F555A9"/>
    <w:rsid w:val="00F55646"/>
    <w:rsid w:val="00F55B06"/>
    <w:rsid w:val="00F55B0C"/>
    <w:rsid w:val="00F55E55"/>
    <w:rsid w:val="00F5624E"/>
    <w:rsid w:val="00F56366"/>
    <w:rsid w:val="00F56443"/>
    <w:rsid w:val="00F5645A"/>
    <w:rsid w:val="00F56587"/>
    <w:rsid w:val="00F567E8"/>
    <w:rsid w:val="00F56A64"/>
    <w:rsid w:val="00F56C6C"/>
    <w:rsid w:val="00F56DA1"/>
    <w:rsid w:val="00F57140"/>
    <w:rsid w:val="00F577F9"/>
    <w:rsid w:val="00F57820"/>
    <w:rsid w:val="00F57A9A"/>
    <w:rsid w:val="00F57A9B"/>
    <w:rsid w:val="00F57D33"/>
    <w:rsid w:val="00F57D80"/>
    <w:rsid w:val="00F60268"/>
    <w:rsid w:val="00F602F2"/>
    <w:rsid w:val="00F6049D"/>
    <w:rsid w:val="00F60B6E"/>
    <w:rsid w:val="00F60EF7"/>
    <w:rsid w:val="00F60FC0"/>
    <w:rsid w:val="00F61176"/>
    <w:rsid w:val="00F6120B"/>
    <w:rsid w:val="00F6132E"/>
    <w:rsid w:val="00F6148D"/>
    <w:rsid w:val="00F6171C"/>
    <w:rsid w:val="00F61948"/>
    <w:rsid w:val="00F6205A"/>
    <w:rsid w:val="00F62AB1"/>
    <w:rsid w:val="00F62B7A"/>
    <w:rsid w:val="00F62B7C"/>
    <w:rsid w:val="00F62C25"/>
    <w:rsid w:val="00F62E73"/>
    <w:rsid w:val="00F6310F"/>
    <w:rsid w:val="00F631DB"/>
    <w:rsid w:val="00F633F7"/>
    <w:rsid w:val="00F6355D"/>
    <w:rsid w:val="00F63C69"/>
    <w:rsid w:val="00F63C94"/>
    <w:rsid w:val="00F63D08"/>
    <w:rsid w:val="00F6410D"/>
    <w:rsid w:val="00F6414E"/>
    <w:rsid w:val="00F64539"/>
    <w:rsid w:val="00F6457C"/>
    <w:rsid w:val="00F648B3"/>
    <w:rsid w:val="00F64B4F"/>
    <w:rsid w:val="00F64B99"/>
    <w:rsid w:val="00F65100"/>
    <w:rsid w:val="00F65335"/>
    <w:rsid w:val="00F653B0"/>
    <w:rsid w:val="00F656F2"/>
    <w:rsid w:val="00F65824"/>
    <w:rsid w:val="00F65880"/>
    <w:rsid w:val="00F65C42"/>
    <w:rsid w:val="00F6618B"/>
    <w:rsid w:val="00F6631C"/>
    <w:rsid w:val="00F6680F"/>
    <w:rsid w:val="00F66E60"/>
    <w:rsid w:val="00F67094"/>
    <w:rsid w:val="00F6711A"/>
    <w:rsid w:val="00F67418"/>
    <w:rsid w:val="00F6744D"/>
    <w:rsid w:val="00F67609"/>
    <w:rsid w:val="00F679B0"/>
    <w:rsid w:val="00F67C22"/>
    <w:rsid w:val="00F67C84"/>
    <w:rsid w:val="00F67EBD"/>
    <w:rsid w:val="00F70077"/>
    <w:rsid w:val="00F7010D"/>
    <w:rsid w:val="00F70266"/>
    <w:rsid w:val="00F7087E"/>
    <w:rsid w:val="00F70AC5"/>
    <w:rsid w:val="00F70EC2"/>
    <w:rsid w:val="00F710CA"/>
    <w:rsid w:val="00F711A2"/>
    <w:rsid w:val="00F7141C"/>
    <w:rsid w:val="00F71712"/>
    <w:rsid w:val="00F71917"/>
    <w:rsid w:val="00F71A82"/>
    <w:rsid w:val="00F71FF4"/>
    <w:rsid w:val="00F7201E"/>
    <w:rsid w:val="00F72043"/>
    <w:rsid w:val="00F721E0"/>
    <w:rsid w:val="00F72384"/>
    <w:rsid w:val="00F723BF"/>
    <w:rsid w:val="00F7265E"/>
    <w:rsid w:val="00F72BE1"/>
    <w:rsid w:val="00F72F1E"/>
    <w:rsid w:val="00F73023"/>
    <w:rsid w:val="00F73160"/>
    <w:rsid w:val="00F73168"/>
    <w:rsid w:val="00F73183"/>
    <w:rsid w:val="00F73416"/>
    <w:rsid w:val="00F736DF"/>
    <w:rsid w:val="00F7392B"/>
    <w:rsid w:val="00F73C34"/>
    <w:rsid w:val="00F73C42"/>
    <w:rsid w:val="00F73F6D"/>
    <w:rsid w:val="00F7410F"/>
    <w:rsid w:val="00F74183"/>
    <w:rsid w:val="00F7420B"/>
    <w:rsid w:val="00F742E9"/>
    <w:rsid w:val="00F74452"/>
    <w:rsid w:val="00F7445D"/>
    <w:rsid w:val="00F744B6"/>
    <w:rsid w:val="00F74611"/>
    <w:rsid w:val="00F748EF"/>
    <w:rsid w:val="00F74CBE"/>
    <w:rsid w:val="00F74D99"/>
    <w:rsid w:val="00F74E48"/>
    <w:rsid w:val="00F7513C"/>
    <w:rsid w:val="00F75200"/>
    <w:rsid w:val="00F758B3"/>
    <w:rsid w:val="00F75986"/>
    <w:rsid w:val="00F75AA4"/>
    <w:rsid w:val="00F75BA9"/>
    <w:rsid w:val="00F760CE"/>
    <w:rsid w:val="00F76630"/>
    <w:rsid w:val="00F76970"/>
    <w:rsid w:val="00F76990"/>
    <w:rsid w:val="00F76A8A"/>
    <w:rsid w:val="00F76C88"/>
    <w:rsid w:val="00F76D1F"/>
    <w:rsid w:val="00F76D77"/>
    <w:rsid w:val="00F770E1"/>
    <w:rsid w:val="00F771F0"/>
    <w:rsid w:val="00F771FD"/>
    <w:rsid w:val="00F7727F"/>
    <w:rsid w:val="00F772F0"/>
    <w:rsid w:val="00F773BF"/>
    <w:rsid w:val="00F776D5"/>
    <w:rsid w:val="00F77ABC"/>
    <w:rsid w:val="00F77B5C"/>
    <w:rsid w:val="00F77B8A"/>
    <w:rsid w:val="00F77BA4"/>
    <w:rsid w:val="00F77BF6"/>
    <w:rsid w:val="00F80181"/>
    <w:rsid w:val="00F8023D"/>
    <w:rsid w:val="00F803FC"/>
    <w:rsid w:val="00F80555"/>
    <w:rsid w:val="00F8056A"/>
    <w:rsid w:val="00F80585"/>
    <w:rsid w:val="00F805B3"/>
    <w:rsid w:val="00F805CB"/>
    <w:rsid w:val="00F80684"/>
    <w:rsid w:val="00F806A5"/>
    <w:rsid w:val="00F8081E"/>
    <w:rsid w:val="00F809FE"/>
    <w:rsid w:val="00F80C30"/>
    <w:rsid w:val="00F80D51"/>
    <w:rsid w:val="00F80EAE"/>
    <w:rsid w:val="00F81109"/>
    <w:rsid w:val="00F812C7"/>
    <w:rsid w:val="00F81322"/>
    <w:rsid w:val="00F81406"/>
    <w:rsid w:val="00F816A3"/>
    <w:rsid w:val="00F8191C"/>
    <w:rsid w:val="00F81986"/>
    <w:rsid w:val="00F81A4B"/>
    <w:rsid w:val="00F81D72"/>
    <w:rsid w:val="00F81DB9"/>
    <w:rsid w:val="00F81E7D"/>
    <w:rsid w:val="00F81ED1"/>
    <w:rsid w:val="00F81F3C"/>
    <w:rsid w:val="00F821E5"/>
    <w:rsid w:val="00F82308"/>
    <w:rsid w:val="00F825BC"/>
    <w:rsid w:val="00F8293D"/>
    <w:rsid w:val="00F829BF"/>
    <w:rsid w:val="00F82B8F"/>
    <w:rsid w:val="00F82CAC"/>
    <w:rsid w:val="00F82FBA"/>
    <w:rsid w:val="00F8335C"/>
    <w:rsid w:val="00F835EA"/>
    <w:rsid w:val="00F83E36"/>
    <w:rsid w:val="00F8407C"/>
    <w:rsid w:val="00F8453D"/>
    <w:rsid w:val="00F84B2A"/>
    <w:rsid w:val="00F84D6C"/>
    <w:rsid w:val="00F84E8D"/>
    <w:rsid w:val="00F850D6"/>
    <w:rsid w:val="00F853ED"/>
    <w:rsid w:val="00F85734"/>
    <w:rsid w:val="00F85782"/>
    <w:rsid w:val="00F8582B"/>
    <w:rsid w:val="00F858C6"/>
    <w:rsid w:val="00F858DC"/>
    <w:rsid w:val="00F859A7"/>
    <w:rsid w:val="00F8600B"/>
    <w:rsid w:val="00F8620A"/>
    <w:rsid w:val="00F8651A"/>
    <w:rsid w:val="00F86642"/>
    <w:rsid w:val="00F867FD"/>
    <w:rsid w:val="00F869F2"/>
    <w:rsid w:val="00F86D70"/>
    <w:rsid w:val="00F86D8E"/>
    <w:rsid w:val="00F86FD3"/>
    <w:rsid w:val="00F8768D"/>
    <w:rsid w:val="00F8794E"/>
    <w:rsid w:val="00F9000D"/>
    <w:rsid w:val="00F901DB"/>
    <w:rsid w:val="00F903B8"/>
    <w:rsid w:val="00F90778"/>
    <w:rsid w:val="00F90805"/>
    <w:rsid w:val="00F9089E"/>
    <w:rsid w:val="00F90E44"/>
    <w:rsid w:val="00F912A2"/>
    <w:rsid w:val="00F91679"/>
    <w:rsid w:val="00F9184D"/>
    <w:rsid w:val="00F91A4D"/>
    <w:rsid w:val="00F91A53"/>
    <w:rsid w:val="00F91EED"/>
    <w:rsid w:val="00F921A5"/>
    <w:rsid w:val="00F92232"/>
    <w:rsid w:val="00F92246"/>
    <w:rsid w:val="00F92A4F"/>
    <w:rsid w:val="00F92CEE"/>
    <w:rsid w:val="00F92E80"/>
    <w:rsid w:val="00F93457"/>
    <w:rsid w:val="00F934CB"/>
    <w:rsid w:val="00F9368C"/>
    <w:rsid w:val="00F93CDA"/>
    <w:rsid w:val="00F93D63"/>
    <w:rsid w:val="00F93F21"/>
    <w:rsid w:val="00F93F55"/>
    <w:rsid w:val="00F94231"/>
    <w:rsid w:val="00F9478F"/>
    <w:rsid w:val="00F9498E"/>
    <w:rsid w:val="00F949B3"/>
    <w:rsid w:val="00F94B35"/>
    <w:rsid w:val="00F94EC0"/>
    <w:rsid w:val="00F95177"/>
    <w:rsid w:val="00F9532F"/>
    <w:rsid w:val="00F956C4"/>
    <w:rsid w:val="00F95B68"/>
    <w:rsid w:val="00F95D2D"/>
    <w:rsid w:val="00F95F84"/>
    <w:rsid w:val="00F9653C"/>
    <w:rsid w:val="00F9661F"/>
    <w:rsid w:val="00F96721"/>
    <w:rsid w:val="00F96A24"/>
    <w:rsid w:val="00F97080"/>
    <w:rsid w:val="00F972E0"/>
    <w:rsid w:val="00F977B7"/>
    <w:rsid w:val="00F97B03"/>
    <w:rsid w:val="00FA01EA"/>
    <w:rsid w:val="00FA02EA"/>
    <w:rsid w:val="00FA088E"/>
    <w:rsid w:val="00FA16CD"/>
    <w:rsid w:val="00FA1BE8"/>
    <w:rsid w:val="00FA1C01"/>
    <w:rsid w:val="00FA1C07"/>
    <w:rsid w:val="00FA1D82"/>
    <w:rsid w:val="00FA2260"/>
    <w:rsid w:val="00FA22CE"/>
    <w:rsid w:val="00FA23B2"/>
    <w:rsid w:val="00FA271D"/>
    <w:rsid w:val="00FA27D8"/>
    <w:rsid w:val="00FA29D5"/>
    <w:rsid w:val="00FA2D4C"/>
    <w:rsid w:val="00FA2DC9"/>
    <w:rsid w:val="00FA2E90"/>
    <w:rsid w:val="00FA307C"/>
    <w:rsid w:val="00FA3491"/>
    <w:rsid w:val="00FA3679"/>
    <w:rsid w:val="00FA3685"/>
    <w:rsid w:val="00FA37FE"/>
    <w:rsid w:val="00FA3C61"/>
    <w:rsid w:val="00FA3C71"/>
    <w:rsid w:val="00FA3D08"/>
    <w:rsid w:val="00FA3F60"/>
    <w:rsid w:val="00FA40A0"/>
    <w:rsid w:val="00FA41DD"/>
    <w:rsid w:val="00FA45D6"/>
    <w:rsid w:val="00FA460F"/>
    <w:rsid w:val="00FA47B4"/>
    <w:rsid w:val="00FA4AAC"/>
    <w:rsid w:val="00FA4D1F"/>
    <w:rsid w:val="00FA4DD6"/>
    <w:rsid w:val="00FA4F50"/>
    <w:rsid w:val="00FA50CB"/>
    <w:rsid w:val="00FA566A"/>
    <w:rsid w:val="00FA59D6"/>
    <w:rsid w:val="00FA5A68"/>
    <w:rsid w:val="00FA5D22"/>
    <w:rsid w:val="00FA6047"/>
    <w:rsid w:val="00FA61BA"/>
    <w:rsid w:val="00FA62C3"/>
    <w:rsid w:val="00FA640F"/>
    <w:rsid w:val="00FA65E1"/>
    <w:rsid w:val="00FA66C0"/>
    <w:rsid w:val="00FA68F8"/>
    <w:rsid w:val="00FA6D9F"/>
    <w:rsid w:val="00FA6DF6"/>
    <w:rsid w:val="00FA6E9D"/>
    <w:rsid w:val="00FA738E"/>
    <w:rsid w:val="00FA73A6"/>
    <w:rsid w:val="00FA7950"/>
    <w:rsid w:val="00FA7A55"/>
    <w:rsid w:val="00FA7AF0"/>
    <w:rsid w:val="00FA7E72"/>
    <w:rsid w:val="00FB0967"/>
    <w:rsid w:val="00FB0C78"/>
    <w:rsid w:val="00FB0F12"/>
    <w:rsid w:val="00FB105F"/>
    <w:rsid w:val="00FB111D"/>
    <w:rsid w:val="00FB1487"/>
    <w:rsid w:val="00FB1580"/>
    <w:rsid w:val="00FB15EC"/>
    <w:rsid w:val="00FB1635"/>
    <w:rsid w:val="00FB168E"/>
    <w:rsid w:val="00FB18CC"/>
    <w:rsid w:val="00FB19DB"/>
    <w:rsid w:val="00FB1B04"/>
    <w:rsid w:val="00FB1B18"/>
    <w:rsid w:val="00FB2009"/>
    <w:rsid w:val="00FB2432"/>
    <w:rsid w:val="00FB24EF"/>
    <w:rsid w:val="00FB268D"/>
    <w:rsid w:val="00FB26F9"/>
    <w:rsid w:val="00FB27AB"/>
    <w:rsid w:val="00FB29DA"/>
    <w:rsid w:val="00FB2A21"/>
    <w:rsid w:val="00FB2E3D"/>
    <w:rsid w:val="00FB2E4F"/>
    <w:rsid w:val="00FB307D"/>
    <w:rsid w:val="00FB320F"/>
    <w:rsid w:val="00FB3406"/>
    <w:rsid w:val="00FB36D6"/>
    <w:rsid w:val="00FB3A79"/>
    <w:rsid w:val="00FB3C9B"/>
    <w:rsid w:val="00FB3CFF"/>
    <w:rsid w:val="00FB4135"/>
    <w:rsid w:val="00FB42BB"/>
    <w:rsid w:val="00FB47AA"/>
    <w:rsid w:val="00FB482D"/>
    <w:rsid w:val="00FB4915"/>
    <w:rsid w:val="00FB4BBF"/>
    <w:rsid w:val="00FB4E83"/>
    <w:rsid w:val="00FB518F"/>
    <w:rsid w:val="00FB530D"/>
    <w:rsid w:val="00FB55BF"/>
    <w:rsid w:val="00FB58D3"/>
    <w:rsid w:val="00FB5E0D"/>
    <w:rsid w:val="00FB6D00"/>
    <w:rsid w:val="00FB6ECA"/>
    <w:rsid w:val="00FB700E"/>
    <w:rsid w:val="00FB7097"/>
    <w:rsid w:val="00FB73DC"/>
    <w:rsid w:val="00FB74DE"/>
    <w:rsid w:val="00FB7734"/>
    <w:rsid w:val="00FB7BCE"/>
    <w:rsid w:val="00FB7F3F"/>
    <w:rsid w:val="00FC01CC"/>
    <w:rsid w:val="00FC0619"/>
    <w:rsid w:val="00FC08CB"/>
    <w:rsid w:val="00FC0C5E"/>
    <w:rsid w:val="00FC0DCD"/>
    <w:rsid w:val="00FC0E03"/>
    <w:rsid w:val="00FC11CF"/>
    <w:rsid w:val="00FC1389"/>
    <w:rsid w:val="00FC13A9"/>
    <w:rsid w:val="00FC14BC"/>
    <w:rsid w:val="00FC1768"/>
    <w:rsid w:val="00FC18B2"/>
    <w:rsid w:val="00FC1B18"/>
    <w:rsid w:val="00FC1D58"/>
    <w:rsid w:val="00FC1D68"/>
    <w:rsid w:val="00FC1D96"/>
    <w:rsid w:val="00FC1EA0"/>
    <w:rsid w:val="00FC218C"/>
    <w:rsid w:val="00FC2D19"/>
    <w:rsid w:val="00FC2DE1"/>
    <w:rsid w:val="00FC3133"/>
    <w:rsid w:val="00FC3205"/>
    <w:rsid w:val="00FC3286"/>
    <w:rsid w:val="00FC38C0"/>
    <w:rsid w:val="00FC397B"/>
    <w:rsid w:val="00FC3ADB"/>
    <w:rsid w:val="00FC3B9F"/>
    <w:rsid w:val="00FC3FC6"/>
    <w:rsid w:val="00FC40A9"/>
    <w:rsid w:val="00FC42A4"/>
    <w:rsid w:val="00FC4988"/>
    <w:rsid w:val="00FC4A62"/>
    <w:rsid w:val="00FC4B12"/>
    <w:rsid w:val="00FC4D5C"/>
    <w:rsid w:val="00FC50CA"/>
    <w:rsid w:val="00FC52CD"/>
    <w:rsid w:val="00FC5350"/>
    <w:rsid w:val="00FC5607"/>
    <w:rsid w:val="00FC59A1"/>
    <w:rsid w:val="00FC5A4B"/>
    <w:rsid w:val="00FC5C39"/>
    <w:rsid w:val="00FC5E38"/>
    <w:rsid w:val="00FC60B0"/>
    <w:rsid w:val="00FC685B"/>
    <w:rsid w:val="00FC6942"/>
    <w:rsid w:val="00FC6B02"/>
    <w:rsid w:val="00FC6DA1"/>
    <w:rsid w:val="00FC6F2B"/>
    <w:rsid w:val="00FC72AE"/>
    <w:rsid w:val="00FC73A1"/>
    <w:rsid w:val="00FC74AA"/>
    <w:rsid w:val="00FC75F9"/>
    <w:rsid w:val="00FC78AC"/>
    <w:rsid w:val="00FC79F6"/>
    <w:rsid w:val="00FC7F79"/>
    <w:rsid w:val="00FD0264"/>
    <w:rsid w:val="00FD02C5"/>
    <w:rsid w:val="00FD0300"/>
    <w:rsid w:val="00FD046E"/>
    <w:rsid w:val="00FD0609"/>
    <w:rsid w:val="00FD0612"/>
    <w:rsid w:val="00FD0BF9"/>
    <w:rsid w:val="00FD0E8A"/>
    <w:rsid w:val="00FD1331"/>
    <w:rsid w:val="00FD1563"/>
    <w:rsid w:val="00FD16CF"/>
    <w:rsid w:val="00FD1815"/>
    <w:rsid w:val="00FD18C3"/>
    <w:rsid w:val="00FD19A4"/>
    <w:rsid w:val="00FD1B13"/>
    <w:rsid w:val="00FD1B46"/>
    <w:rsid w:val="00FD1E4C"/>
    <w:rsid w:val="00FD20A9"/>
    <w:rsid w:val="00FD2419"/>
    <w:rsid w:val="00FD2628"/>
    <w:rsid w:val="00FD26A7"/>
    <w:rsid w:val="00FD28CB"/>
    <w:rsid w:val="00FD2A35"/>
    <w:rsid w:val="00FD2C4E"/>
    <w:rsid w:val="00FD2E64"/>
    <w:rsid w:val="00FD2F8C"/>
    <w:rsid w:val="00FD2FC1"/>
    <w:rsid w:val="00FD3381"/>
    <w:rsid w:val="00FD355F"/>
    <w:rsid w:val="00FD3642"/>
    <w:rsid w:val="00FD3964"/>
    <w:rsid w:val="00FD3CCE"/>
    <w:rsid w:val="00FD3D36"/>
    <w:rsid w:val="00FD411C"/>
    <w:rsid w:val="00FD4292"/>
    <w:rsid w:val="00FD443A"/>
    <w:rsid w:val="00FD4515"/>
    <w:rsid w:val="00FD4652"/>
    <w:rsid w:val="00FD49D8"/>
    <w:rsid w:val="00FD4CB2"/>
    <w:rsid w:val="00FD51A5"/>
    <w:rsid w:val="00FD51BF"/>
    <w:rsid w:val="00FD5399"/>
    <w:rsid w:val="00FD562D"/>
    <w:rsid w:val="00FD5835"/>
    <w:rsid w:val="00FD5AAE"/>
    <w:rsid w:val="00FD5AF1"/>
    <w:rsid w:val="00FD5C02"/>
    <w:rsid w:val="00FD5D99"/>
    <w:rsid w:val="00FD5E4D"/>
    <w:rsid w:val="00FD615D"/>
    <w:rsid w:val="00FD62CE"/>
    <w:rsid w:val="00FD6622"/>
    <w:rsid w:val="00FD687B"/>
    <w:rsid w:val="00FD6BAD"/>
    <w:rsid w:val="00FD6E3E"/>
    <w:rsid w:val="00FD6E57"/>
    <w:rsid w:val="00FD6EBA"/>
    <w:rsid w:val="00FD6EDD"/>
    <w:rsid w:val="00FD6FF5"/>
    <w:rsid w:val="00FD7010"/>
    <w:rsid w:val="00FD7130"/>
    <w:rsid w:val="00FD75C4"/>
    <w:rsid w:val="00FD75D6"/>
    <w:rsid w:val="00FD775C"/>
    <w:rsid w:val="00FD777D"/>
    <w:rsid w:val="00FD77F2"/>
    <w:rsid w:val="00FD79EB"/>
    <w:rsid w:val="00FD7AFB"/>
    <w:rsid w:val="00FE0061"/>
    <w:rsid w:val="00FE007F"/>
    <w:rsid w:val="00FE0144"/>
    <w:rsid w:val="00FE01F3"/>
    <w:rsid w:val="00FE026C"/>
    <w:rsid w:val="00FE02B1"/>
    <w:rsid w:val="00FE02E1"/>
    <w:rsid w:val="00FE0C64"/>
    <w:rsid w:val="00FE0E3D"/>
    <w:rsid w:val="00FE0F39"/>
    <w:rsid w:val="00FE117E"/>
    <w:rsid w:val="00FE11C7"/>
    <w:rsid w:val="00FE170A"/>
    <w:rsid w:val="00FE1892"/>
    <w:rsid w:val="00FE18E8"/>
    <w:rsid w:val="00FE1FA5"/>
    <w:rsid w:val="00FE2079"/>
    <w:rsid w:val="00FE235A"/>
    <w:rsid w:val="00FE23AD"/>
    <w:rsid w:val="00FE2536"/>
    <w:rsid w:val="00FE26F7"/>
    <w:rsid w:val="00FE2713"/>
    <w:rsid w:val="00FE304C"/>
    <w:rsid w:val="00FE3099"/>
    <w:rsid w:val="00FE3315"/>
    <w:rsid w:val="00FE3355"/>
    <w:rsid w:val="00FE33C3"/>
    <w:rsid w:val="00FE3466"/>
    <w:rsid w:val="00FE3500"/>
    <w:rsid w:val="00FE3600"/>
    <w:rsid w:val="00FE36E9"/>
    <w:rsid w:val="00FE3BAE"/>
    <w:rsid w:val="00FE3C47"/>
    <w:rsid w:val="00FE3C4D"/>
    <w:rsid w:val="00FE3CB5"/>
    <w:rsid w:val="00FE3D5B"/>
    <w:rsid w:val="00FE3E6F"/>
    <w:rsid w:val="00FE3F75"/>
    <w:rsid w:val="00FE3FEC"/>
    <w:rsid w:val="00FE42EA"/>
    <w:rsid w:val="00FE46B0"/>
    <w:rsid w:val="00FE47E3"/>
    <w:rsid w:val="00FE48B2"/>
    <w:rsid w:val="00FE4F93"/>
    <w:rsid w:val="00FE5313"/>
    <w:rsid w:val="00FE53B3"/>
    <w:rsid w:val="00FE5DC3"/>
    <w:rsid w:val="00FE62A6"/>
    <w:rsid w:val="00FE62F5"/>
    <w:rsid w:val="00FE637C"/>
    <w:rsid w:val="00FE63B9"/>
    <w:rsid w:val="00FE65DE"/>
    <w:rsid w:val="00FE6613"/>
    <w:rsid w:val="00FE6862"/>
    <w:rsid w:val="00FE6A84"/>
    <w:rsid w:val="00FE6BAB"/>
    <w:rsid w:val="00FE6F6D"/>
    <w:rsid w:val="00FE7148"/>
    <w:rsid w:val="00FE79C7"/>
    <w:rsid w:val="00FE7C48"/>
    <w:rsid w:val="00FE7E61"/>
    <w:rsid w:val="00FF0138"/>
    <w:rsid w:val="00FF0261"/>
    <w:rsid w:val="00FF02C8"/>
    <w:rsid w:val="00FF0770"/>
    <w:rsid w:val="00FF0798"/>
    <w:rsid w:val="00FF091D"/>
    <w:rsid w:val="00FF0B95"/>
    <w:rsid w:val="00FF0E8C"/>
    <w:rsid w:val="00FF0EE6"/>
    <w:rsid w:val="00FF110C"/>
    <w:rsid w:val="00FF1389"/>
    <w:rsid w:val="00FF13CB"/>
    <w:rsid w:val="00FF1485"/>
    <w:rsid w:val="00FF14A7"/>
    <w:rsid w:val="00FF17E6"/>
    <w:rsid w:val="00FF18FB"/>
    <w:rsid w:val="00FF1C7B"/>
    <w:rsid w:val="00FF1E04"/>
    <w:rsid w:val="00FF1E6C"/>
    <w:rsid w:val="00FF1F78"/>
    <w:rsid w:val="00FF2457"/>
    <w:rsid w:val="00FF25FC"/>
    <w:rsid w:val="00FF2846"/>
    <w:rsid w:val="00FF28E2"/>
    <w:rsid w:val="00FF2967"/>
    <w:rsid w:val="00FF2BCB"/>
    <w:rsid w:val="00FF2DE3"/>
    <w:rsid w:val="00FF2EA9"/>
    <w:rsid w:val="00FF30FF"/>
    <w:rsid w:val="00FF3159"/>
    <w:rsid w:val="00FF3449"/>
    <w:rsid w:val="00FF353D"/>
    <w:rsid w:val="00FF37FD"/>
    <w:rsid w:val="00FF3BA7"/>
    <w:rsid w:val="00FF3C8F"/>
    <w:rsid w:val="00FF3FD2"/>
    <w:rsid w:val="00FF403B"/>
    <w:rsid w:val="00FF4441"/>
    <w:rsid w:val="00FF48CD"/>
    <w:rsid w:val="00FF5B1D"/>
    <w:rsid w:val="00FF620F"/>
    <w:rsid w:val="00FF62F7"/>
    <w:rsid w:val="00FF63CF"/>
    <w:rsid w:val="00FF63F7"/>
    <w:rsid w:val="00FF678E"/>
    <w:rsid w:val="00FF67C1"/>
    <w:rsid w:val="00FF6820"/>
    <w:rsid w:val="00FF6889"/>
    <w:rsid w:val="00FF6D1D"/>
    <w:rsid w:val="00FF7036"/>
    <w:rsid w:val="00FF7279"/>
    <w:rsid w:val="00FF73D6"/>
    <w:rsid w:val="00FF74CD"/>
    <w:rsid w:val="00FF768D"/>
    <w:rsid w:val="00FF76C4"/>
    <w:rsid w:val="00FF7AB7"/>
    <w:rsid w:val="00FF7FE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3D8BA8"/>
  <w15:docId w15:val="{B540E24D-8EC9-4790-9E0D-DD9ED5ADD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1CBC"/>
    <w:pPr>
      <w:widowControl w:val="0"/>
      <w:suppressAutoHyphens/>
    </w:pPr>
    <w:rPr>
      <w:rFonts w:ascii="Times New Roman" w:eastAsia="Times New Roman" w:hAnsi="Times New Roman"/>
      <w:sz w:val="24"/>
      <w:szCs w:val="24"/>
      <w:lang w:val="en-GB" w:eastAsia="ar-SA"/>
    </w:rPr>
  </w:style>
  <w:style w:type="paragraph" w:styleId="Heading1">
    <w:name w:val="heading 1"/>
    <w:basedOn w:val="Normal"/>
    <w:next w:val="Normal"/>
    <w:link w:val="Heading1Char"/>
    <w:uiPriority w:val="9"/>
    <w:qFormat/>
    <w:rsid w:val="00F9532F"/>
    <w:pPr>
      <w:keepNext/>
      <w:spacing w:line="360" w:lineRule="auto"/>
      <w:ind w:left="431" w:hanging="431"/>
      <w:jc w:val="center"/>
      <w:outlineLvl w:val="0"/>
    </w:pPr>
    <w:rPr>
      <w:rFonts w:eastAsia="Cambria Math"/>
      <w:b/>
      <w:bCs/>
      <w:sz w:val="32"/>
      <w:lang w:eastAsia="en-US"/>
    </w:rPr>
  </w:style>
  <w:style w:type="paragraph" w:styleId="Heading2">
    <w:name w:val="heading 2"/>
    <w:basedOn w:val="Normal"/>
    <w:next w:val="Normal"/>
    <w:link w:val="Heading2Char"/>
    <w:qFormat/>
    <w:rsid w:val="00F9532F"/>
    <w:pPr>
      <w:keepNext/>
      <w:spacing w:before="360" w:after="240" w:line="360" w:lineRule="auto"/>
      <w:ind w:left="578" w:hanging="578"/>
      <w:outlineLvl w:val="1"/>
    </w:pPr>
    <w:rPr>
      <w:rFonts w:eastAsia="Courier New"/>
      <w:b/>
      <w:bCs/>
      <w:sz w:val="28"/>
    </w:rPr>
  </w:style>
  <w:style w:type="paragraph" w:styleId="Heading3">
    <w:name w:val="heading 3"/>
    <w:basedOn w:val="Normal"/>
    <w:next w:val="Normal"/>
    <w:link w:val="Heading3Char"/>
    <w:qFormat/>
    <w:rsid w:val="00F9532F"/>
    <w:pPr>
      <w:keepNext/>
      <w:spacing w:before="240" w:after="120" w:line="360" w:lineRule="auto"/>
      <w:ind w:left="720" w:hanging="720"/>
      <w:outlineLvl w:val="2"/>
    </w:pPr>
    <w:rPr>
      <w:rFonts w:eastAsia="Courier New"/>
      <w:b/>
      <w:bCs/>
    </w:rPr>
  </w:style>
  <w:style w:type="paragraph" w:styleId="Heading4">
    <w:name w:val="heading 4"/>
    <w:basedOn w:val="Normal"/>
    <w:next w:val="Normal"/>
    <w:link w:val="Heading4Char"/>
    <w:uiPriority w:val="9"/>
    <w:unhideWhenUsed/>
    <w:qFormat/>
    <w:rsid w:val="00F9532F"/>
    <w:pPr>
      <w:keepNext/>
      <w:spacing w:before="240" w:after="120" w:line="360" w:lineRule="auto"/>
      <w:outlineLvl w:val="3"/>
    </w:pPr>
    <w:rPr>
      <w:rFonts w:eastAsia="Courier New"/>
      <w:b/>
      <w:bCs/>
      <w:szCs w:val="28"/>
    </w:rPr>
  </w:style>
  <w:style w:type="paragraph" w:styleId="Heading5">
    <w:name w:val="heading 5"/>
    <w:basedOn w:val="Normal"/>
    <w:next w:val="Normal"/>
    <w:link w:val="Heading5Char"/>
    <w:uiPriority w:val="9"/>
    <w:unhideWhenUsed/>
    <w:qFormat/>
    <w:rsid w:val="00784411"/>
    <w:pPr>
      <w:spacing w:before="240" w:after="60" w:line="360" w:lineRule="auto"/>
      <w:outlineLvl w:val="4"/>
    </w:pPr>
    <w:rPr>
      <w:rFonts w:eastAsia="Courier New"/>
      <w:b/>
      <w:bCs/>
      <w:iCs/>
    </w:rPr>
  </w:style>
  <w:style w:type="paragraph" w:styleId="Heading6">
    <w:name w:val="heading 6"/>
    <w:basedOn w:val="Normal"/>
    <w:next w:val="Normal"/>
    <w:link w:val="Heading6Char"/>
    <w:uiPriority w:val="9"/>
    <w:unhideWhenUsed/>
    <w:qFormat/>
    <w:rsid w:val="00784411"/>
    <w:pPr>
      <w:spacing w:before="240" w:line="360" w:lineRule="auto"/>
      <w:outlineLvl w:val="5"/>
    </w:pPr>
    <w:rPr>
      <w:b/>
      <w:bCs/>
      <w:i/>
      <w:noProof/>
      <w:szCs w:val="22"/>
    </w:rPr>
  </w:style>
  <w:style w:type="paragraph" w:styleId="Heading7">
    <w:name w:val="heading 7"/>
    <w:basedOn w:val="Normal"/>
    <w:next w:val="Normal"/>
    <w:link w:val="Heading7Char"/>
    <w:uiPriority w:val="9"/>
    <w:unhideWhenUsed/>
    <w:qFormat/>
    <w:rsid w:val="0017665C"/>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532F"/>
    <w:rPr>
      <w:rFonts w:ascii="Times New Roman" w:eastAsia="Cambria Math" w:hAnsi="Times New Roman"/>
      <w:b/>
      <w:bCs/>
      <w:sz w:val="32"/>
      <w:szCs w:val="24"/>
      <w:lang w:val="en-GB"/>
    </w:rPr>
  </w:style>
  <w:style w:type="character" w:customStyle="1" w:styleId="Heading2Char">
    <w:name w:val="Heading 2 Char"/>
    <w:link w:val="Heading2"/>
    <w:rsid w:val="00F9532F"/>
    <w:rPr>
      <w:rFonts w:ascii="Times New Roman" w:eastAsia="Courier New" w:hAnsi="Times New Roman"/>
      <w:b/>
      <w:bCs/>
      <w:sz w:val="28"/>
      <w:szCs w:val="24"/>
      <w:lang w:val="en-GB" w:eastAsia="ar-SA"/>
    </w:rPr>
  </w:style>
  <w:style w:type="character" w:customStyle="1" w:styleId="Heading3Char">
    <w:name w:val="Heading 3 Char"/>
    <w:link w:val="Heading3"/>
    <w:rsid w:val="00F9532F"/>
    <w:rPr>
      <w:rFonts w:ascii="Times New Roman" w:eastAsia="Courier New" w:hAnsi="Times New Roman"/>
      <w:b/>
      <w:bCs/>
      <w:sz w:val="24"/>
      <w:szCs w:val="24"/>
      <w:lang w:val="en-GB" w:eastAsia="ar-SA"/>
    </w:rPr>
  </w:style>
  <w:style w:type="character" w:customStyle="1" w:styleId="WW8Num2z0">
    <w:name w:val="WW8Num2z0"/>
    <w:rsid w:val="00AB19E2"/>
    <w:rPr>
      <w:b/>
    </w:rPr>
  </w:style>
  <w:style w:type="character" w:customStyle="1" w:styleId="WW8Num5z0">
    <w:name w:val="WW8Num5z0"/>
    <w:rsid w:val="00AB19E2"/>
    <w:rPr>
      <w:rFonts w:ascii="Symbol" w:hAnsi="Symbol"/>
    </w:rPr>
  </w:style>
  <w:style w:type="character" w:customStyle="1" w:styleId="WW8Num5z1">
    <w:name w:val="WW8Num5z1"/>
    <w:rsid w:val="00AB19E2"/>
    <w:rPr>
      <w:rFonts w:ascii="SAPIcons" w:hAnsi="SAPIcons" w:cs="SAPIcons"/>
    </w:rPr>
  </w:style>
  <w:style w:type="character" w:customStyle="1" w:styleId="WW8Num5z2">
    <w:name w:val="WW8Num5z2"/>
    <w:rsid w:val="00AB19E2"/>
    <w:rPr>
      <w:rFonts w:ascii="Arial" w:hAnsi="Arial"/>
    </w:rPr>
  </w:style>
  <w:style w:type="character" w:customStyle="1" w:styleId="WW8Num8z0">
    <w:name w:val="WW8Num8z0"/>
    <w:rsid w:val="00AB19E2"/>
    <w:rPr>
      <w:rFonts w:ascii="Symbol" w:hAnsi="Symbol"/>
    </w:rPr>
  </w:style>
  <w:style w:type="character" w:customStyle="1" w:styleId="WW8Num8z1">
    <w:name w:val="WW8Num8z1"/>
    <w:rsid w:val="00AB19E2"/>
    <w:rPr>
      <w:rFonts w:ascii="SAPIcons" w:hAnsi="SAPIcons" w:cs="SAPIcons"/>
    </w:rPr>
  </w:style>
  <w:style w:type="character" w:customStyle="1" w:styleId="WW8Num8z2">
    <w:name w:val="WW8Num8z2"/>
    <w:rsid w:val="00AB19E2"/>
    <w:rPr>
      <w:rFonts w:ascii="Arial" w:hAnsi="Arial"/>
    </w:rPr>
  </w:style>
  <w:style w:type="character" w:customStyle="1" w:styleId="WW8Num15z0">
    <w:name w:val="WW8Num15z0"/>
    <w:rsid w:val="00AB19E2"/>
    <w:rPr>
      <w:rFonts w:ascii="Times New Roman" w:eastAsia="Times New Roman" w:hAnsi="Times New Roman" w:cs="Times New Roman"/>
    </w:rPr>
  </w:style>
  <w:style w:type="character" w:customStyle="1" w:styleId="WW8Num15z1">
    <w:name w:val="WW8Num15z1"/>
    <w:rsid w:val="00AB19E2"/>
    <w:rPr>
      <w:rFonts w:ascii="SAPIcons" w:hAnsi="SAPIcons" w:cs="SAPIcons"/>
    </w:rPr>
  </w:style>
  <w:style w:type="character" w:customStyle="1" w:styleId="WW8Num15z2">
    <w:name w:val="WW8Num15z2"/>
    <w:rsid w:val="00AB19E2"/>
    <w:rPr>
      <w:rFonts w:ascii="Arial" w:hAnsi="Arial"/>
    </w:rPr>
  </w:style>
  <w:style w:type="character" w:customStyle="1" w:styleId="WW8Num15z3">
    <w:name w:val="WW8Num15z3"/>
    <w:rsid w:val="00AB19E2"/>
    <w:rPr>
      <w:rFonts w:ascii="Symbol" w:hAnsi="Symbol"/>
    </w:rPr>
  </w:style>
  <w:style w:type="character" w:customStyle="1" w:styleId="WW8Num17z0">
    <w:name w:val="WW8Num17z0"/>
    <w:rsid w:val="00AB19E2"/>
    <w:rPr>
      <w:rFonts w:ascii="Times New Roman" w:hAnsi="Times New Roman"/>
    </w:rPr>
  </w:style>
  <w:style w:type="character" w:customStyle="1" w:styleId="WW8Num19z0">
    <w:name w:val="WW8Num19z0"/>
    <w:rsid w:val="00AB19E2"/>
    <w:rPr>
      <w:rFonts w:ascii="Symbol" w:hAnsi="Symbol"/>
    </w:rPr>
  </w:style>
  <w:style w:type="character" w:customStyle="1" w:styleId="WW8Num19z1">
    <w:name w:val="WW8Num19z1"/>
    <w:rsid w:val="00AB19E2"/>
    <w:rPr>
      <w:rFonts w:ascii="SAPIcons" w:hAnsi="SAPIcons" w:cs="SAPIcons"/>
    </w:rPr>
  </w:style>
  <w:style w:type="character" w:customStyle="1" w:styleId="WW8Num19z2">
    <w:name w:val="WW8Num19z2"/>
    <w:rsid w:val="00AB19E2"/>
    <w:rPr>
      <w:rFonts w:ascii="Arial" w:hAnsi="Arial"/>
    </w:rPr>
  </w:style>
  <w:style w:type="character" w:customStyle="1" w:styleId="WW8Num23z0">
    <w:name w:val="WW8Num23z0"/>
    <w:rsid w:val="00AB19E2"/>
    <w:rPr>
      <w:rFonts w:ascii="Symbol" w:hAnsi="Symbol"/>
    </w:rPr>
  </w:style>
  <w:style w:type="character" w:customStyle="1" w:styleId="WW8Num23z1">
    <w:name w:val="WW8Num23z1"/>
    <w:rsid w:val="00AB19E2"/>
    <w:rPr>
      <w:rFonts w:ascii="SAPIcons" w:hAnsi="SAPIcons" w:cs="SAPIcons"/>
    </w:rPr>
  </w:style>
  <w:style w:type="character" w:customStyle="1" w:styleId="WW8Num23z2">
    <w:name w:val="WW8Num23z2"/>
    <w:rsid w:val="00AB19E2"/>
    <w:rPr>
      <w:rFonts w:ascii="Arial" w:hAnsi="Arial"/>
    </w:rPr>
  </w:style>
  <w:style w:type="character" w:customStyle="1" w:styleId="WW8Num24z0">
    <w:name w:val="WW8Num24z0"/>
    <w:rsid w:val="00AB19E2"/>
    <w:rPr>
      <w:rFonts w:ascii="Arial" w:hAnsi="Arial"/>
    </w:rPr>
  </w:style>
  <w:style w:type="character" w:customStyle="1" w:styleId="WW8Num24z1">
    <w:name w:val="WW8Num24z1"/>
    <w:rsid w:val="00AB19E2"/>
    <w:rPr>
      <w:rFonts w:ascii="SAPIcons" w:hAnsi="SAPIcons" w:cs="SAPIcons"/>
    </w:rPr>
  </w:style>
  <w:style w:type="character" w:customStyle="1" w:styleId="WW8Num24z3">
    <w:name w:val="WW8Num24z3"/>
    <w:rsid w:val="00AB19E2"/>
    <w:rPr>
      <w:rFonts w:ascii="Symbol" w:hAnsi="Symbol"/>
    </w:rPr>
  </w:style>
  <w:style w:type="character" w:styleId="PageNumber">
    <w:name w:val="page number"/>
    <w:basedOn w:val="DefaultParagraphFont"/>
    <w:rsid w:val="00AB19E2"/>
  </w:style>
  <w:style w:type="character" w:styleId="Hyperlink">
    <w:name w:val="Hyperlink"/>
    <w:uiPriority w:val="99"/>
    <w:rsid w:val="00AB19E2"/>
    <w:rPr>
      <w:color w:val="0000FF"/>
      <w:u w:val="single"/>
    </w:rPr>
  </w:style>
  <w:style w:type="character" w:customStyle="1" w:styleId="HeaderChar">
    <w:name w:val="Header Char"/>
    <w:uiPriority w:val="99"/>
    <w:rsid w:val="00AB19E2"/>
    <w:rPr>
      <w:sz w:val="24"/>
      <w:szCs w:val="24"/>
    </w:rPr>
  </w:style>
  <w:style w:type="character" w:customStyle="1" w:styleId="FooterChar">
    <w:name w:val="Footer Char"/>
    <w:uiPriority w:val="99"/>
    <w:rsid w:val="00AB19E2"/>
    <w:rPr>
      <w:sz w:val="24"/>
      <w:szCs w:val="24"/>
    </w:rPr>
  </w:style>
  <w:style w:type="character" w:styleId="Strong">
    <w:name w:val="Strong"/>
    <w:qFormat/>
    <w:rsid w:val="00AB19E2"/>
    <w:rPr>
      <w:b/>
      <w:bCs/>
    </w:rPr>
  </w:style>
  <w:style w:type="character" w:styleId="FollowedHyperlink">
    <w:name w:val="FollowedHyperlink"/>
    <w:rsid w:val="00AB19E2"/>
    <w:rPr>
      <w:color w:val="800080"/>
      <w:u w:val="single"/>
    </w:rPr>
  </w:style>
  <w:style w:type="character" w:customStyle="1" w:styleId="WW-InternetLink">
    <w:name w:val="WW-Internet Link"/>
    <w:rsid w:val="00AB19E2"/>
    <w:rPr>
      <w:color w:val="0000FF"/>
      <w:u w:val="single"/>
      <w:lang w:val="en-US" w:eastAsia="en-US" w:bidi="en-US"/>
    </w:rPr>
  </w:style>
  <w:style w:type="character" w:customStyle="1" w:styleId="mw-headline">
    <w:name w:val="mw-headline"/>
    <w:basedOn w:val="DefaultParagraphFont"/>
    <w:rsid w:val="00AB19E2"/>
  </w:style>
  <w:style w:type="paragraph" w:customStyle="1" w:styleId="Heading">
    <w:name w:val="Heading"/>
    <w:basedOn w:val="Normal"/>
    <w:next w:val="BodyText"/>
    <w:rsid w:val="00AB19E2"/>
    <w:pPr>
      <w:keepNext/>
      <w:spacing w:before="240" w:after="120"/>
    </w:pPr>
    <w:rPr>
      <w:rFonts w:ascii="Arial" w:eastAsia="Cambria Math" w:hAnsi="Arial" w:cs="Cambria Math"/>
      <w:sz w:val="28"/>
      <w:szCs w:val="28"/>
    </w:rPr>
  </w:style>
  <w:style w:type="paragraph" w:styleId="BodyText">
    <w:name w:val="Body Text"/>
    <w:basedOn w:val="Normal"/>
    <w:link w:val="BodyTextChar"/>
    <w:rsid w:val="00AB19E2"/>
    <w:pPr>
      <w:spacing w:after="120"/>
    </w:pPr>
  </w:style>
  <w:style w:type="character" w:customStyle="1" w:styleId="BodyTextChar">
    <w:name w:val="Body Text Char"/>
    <w:link w:val="BodyText"/>
    <w:rsid w:val="00AB19E2"/>
    <w:rPr>
      <w:rFonts w:ascii="Times New Roman" w:eastAsia="Times New Roman" w:hAnsi="Times New Roman" w:cs="Times New Roman"/>
      <w:sz w:val="24"/>
      <w:szCs w:val="24"/>
      <w:lang w:val="en-GB" w:eastAsia="ar-SA"/>
    </w:rPr>
  </w:style>
  <w:style w:type="paragraph" w:styleId="List">
    <w:name w:val="List"/>
    <w:basedOn w:val="BodyText"/>
    <w:rsid w:val="00AB19E2"/>
  </w:style>
  <w:style w:type="paragraph" w:styleId="Caption">
    <w:name w:val="caption"/>
    <w:basedOn w:val="Normal"/>
    <w:qFormat/>
    <w:rsid w:val="004C7AC8"/>
    <w:pPr>
      <w:keepNext/>
      <w:suppressLineNumbers/>
      <w:spacing w:before="120" w:after="120" w:line="360" w:lineRule="auto"/>
      <w:jc w:val="center"/>
    </w:pPr>
    <w:rPr>
      <w:iCs/>
      <w:color w:val="000000" w:themeColor="text1"/>
    </w:rPr>
  </w:style>
  <w:style w:type="paragraph" w:customStyle="1" w:styleId="Index">
    <w:name w:val="Index"/>
    <w:basedOn w:val="Normal"/>
    <w:rsid w:val="00AB19E2"/>
    <w:pPr>
      <w:suppressLineNumbers/>
    </w:pPr>
  </w:style>
  <w:style w:type="paragraph" w:styleId="Footer">
    <w:name w:val="footer"/>
    <w:basedOn w:val="Normal"/>
    <w:link w:val="FooterChar1"/>
    <w:uiPriority w:val="99"/>
    <w:rsid w:val="00AB19E2"/>
    <w:pPr>
      <w:tabs>
        <w:tab w:val="center" w:pos="4320"/>
        <w:tab w:val="right" w:pos="8640"/>
      </w:tabs>
    </w:pPr>
  </w:style>
  <w:style w:type="character" w:customStyle="1" w:styleId="FooterChar1">
    <w:name w:val="Footer Char1"/>
    <w:link w:val="Footer"/>
    <w:uiPriority w:val="99"/>
    <w:rsid w:val="00AB19E2"/>
    <w:rPr>
      <w:rFonts w:ascii="Times New Roman" w:eastAsia="Times New Roman" w:hAnsi="Times New Roman" w:cs="Times New Roman"/>
      <w:sz w:val="24"/>
      <w:szCs w:val="24"/>
      <w:lang w:val="en-GB" w:eastAsia="ar-SA"/>
    </w:rPr>
  </w:style>
  <w:style w:type="paragraph" w:styleId="BodyTextIndent">
    <w:name w:val="Body Text Indent"/>
    <w:basedOn w:val="Normal"/>
    <w:link w:val="BodyTextIndentChar"/>
    <w:rsid w:val="00AB19E2"/>
    <w:pPr>
      <w:tabs>
        <w:tab w:val="left" w:pos="1605"/>
      </w:tabs>
      <w:ind w:left="720"/>
    </w:pPr>
  </w:style>
  <w:style w:type="character" w:customStyle="1" w:styleId="BodyTextIndentChar">
    <w:name w:val="Body Text Indent Char"/>
    <w:link w:val="BodyTextIndent"/>
    <w:rsid w:val="00AB19E2"/>
    <w:rPr>
      <w:rFonts w:ascii="Times New Roman" w:eastAsia="Times New Roman" w:hAnsi="Times New Roman" w:cs="Times New Roman"/>
      <w:sz w:val="24"/>
      <w:szCs w:val="24"/>
      <w:lang w:val="en-GB" w:eastAsia="ar-SA"/>
    </w:rPr>
  </w:style>
  <w:style w:type="paragraph" w:styleId="TOC1">
    <w:name w:val="toc 1"/>
    <w:basedOn w:val="Normal"/>
    <w:next w:val="Normal"/>
    <w:uiPriority w:val="39"/>
    <w:qFormat/>
    <w:rsid w:val="00734380"/>
    <w:pPr>
      <w:spacing w:before="120"/>
      <w:ind w:left="284" w:right="454" w:hanging="284"/>
    </w:pPr>
    <w:rPr>
      <w:b/>
    </w:rPr>
  </w:style>
  <w:style w:type="paragraph" w:styleId="TOC2">
    <w:name w:val="toc 2"/>
    <w:basedOn w:val="Normal"/>
    <w:next w:val="Normal"/>
    <w:uiPriority w:val="39"/>
    <w:qFormat/>
    <w:rsid w:val="00734380"/>
    <w:pPr>
      <w:spacing w:before="80"/>
      <w:ind w:left="568" w:right="454" w:hanging="284"/>
    </w:pPr>
    <w:rPr>
      <w:sz w:val="20"/>
    </w:rPr>
  </w:style>
  <w:style w:type="paragraph" w:styleId="Header">
    <w:name w:val="header"/>
    <w:basedOn w:val="Normal"/>
    <w:link w:val="HeaderChar1"/>
    <w:uiPriority w:val="99"/>
    <w:rsid w:val="00AB19E2"/>
    <w:pPr>
      <w:tabs>
        <w:tab w:val="center" w:pos="4680"/>
        <w:tab w:val="right" w:pos="9360"/>
      </w:tabs>
    </w:pPr>
  </w:style>
  <w:style w:type="character" w:customStyle="1" w:styleId="HeaderChar1">
    <w:name w:val="Header Char1"/>
    <w:link w:val="Header"/>
    <w:uiPriority w:val="99"/>
    <w:rsid w:val="00AB19E2"/>
    <w:rPr>
      <w:rFonts w:ascii="Times New Roman" w:eastAsia="Times New Roman" w:hAnsi="Times New Roman" w:cs="Times New Roman"/>
      <w:sz w:val="24"/>
      <w:szCs w:val="24"/>
      <w:lang w:val="en-GB" w:eastAsia="ar-SA"/>
    </w:rPr>
  </w:style>
  <w:style w:type="paragraph" w:styleId="NoSpacing">
    <w:name w:val="No Spacing"/>
    <w:link w:val="NoSpacingChar"/>
    <w:uiPriority w:val="1"/>
    <w:qFormat/>
    <w:rsid w:val="00AB19E2"/>
    <w:pPr>
      <w:suppressAutoHyphens/>
    </w:pPr>
    <w:rPr>
      <w:sz w:val="22"/>
      <w:szCs w:val="22"/>
      <w:lang w:eastAsia="ar-SA"/>
    </w:rPr>
  </w:style>
  <w:style w:type="paragraph" w:styleId="ListParagraph">
    <w:name w:val="List Paragraph"/>
    <w:basedOn w:val="Normal"/>
    <w:link w:val="ListParagraphChar"/>
    <w:uiPriority w:val="34"/>
    <w:qFormat/>
    <w:rsid w:val="00AB19E2"/>
    <w:pPr>
      <w:ind w:left="720"/>
    </w:pPr>
    <w:rPr>
      <w:lang w:val="en-US"/>
    </w:rPr>
  </w:style>
  <w:style w:type="paragraph" w:styleId="NormalWeb">
    <w:name w:val="Normal (Web)"/>
    <w:basedOn w:val="Normal"/>
    <w:uiPriority w:val="99"/>
    <w:rsid w:val="00AB19E2"/>
    <w:pPr>
      <w:spacing w:before="280" w:after="280"/>
    </w:pPr>
    <w:rPr>
      <w:lang w:val="en-US"/>
    </w:rPr>
  </w:style>
  <w:style w:type="paragraph" w:customStyle="1" w:styleId="WW-Default">
    <w:name w:val="WW-Default"/>
    <w:rsid w:val="00AB19E2"/>
    <w:pPr>
      <w:tabs>
        <w:tab w:val="left" w:pos="709"/>
      </w:tabs>
      <w:suppressAutoHyphens/>
      <w:spacing w:after="200" w:line="276" w:lineRule="atLeast"/>
    </w:pPr>
    <w:rPr>
      <w:rFonts w:eastAsia="Cambria Math"/>
      <w:sz w:val="22"/>
      <w:szCs w:val="22"/>
      <w:lang w:val="en-GB" w:eastAsia="ar-SA"/>
    </w:rPr>
  </w:style>
  <w:style w:type="paragraph" w:customStyle="1" w:styleId="TableContents">
    <w:name w:val="Table Contents"/>
    <w:basedOn w:val="Normal"/>
    <w:rsid w:val="00AB19E2"/>
    <w:pPr>
      <w:suppressLineNumbers/>
    </w:pPr>
  </w:style>
  <w:style w:type="paragraph" w:customStyle="1" w:styleId="TableHeading">
    <w:name w:val="Table Heading"/>
    <w:basedOn w:val="TableContents"/>
    <w:rsid w:val="00AB19E2"/>
    <w:pPr>
      <w:jc w:val="center"/>
    </w:pPr>
    <w:rPr>
      <w:b/>
      <w:bCs/>
    </w:rPr>
  </w:style>
  <w:style w:type="paragraph" w:customStyle="1" w:styleId="Default">
    <w:name w:val="Default"/>
    <w:rsid w:val="00AB19E2"/>
    <w:pPr>
      <w:tabs>
        <w:tab w:val="left" w:pos="709"/>
      </w:tabs>
      <w:suppressAutoHyphens/>
      <w:spacing w:after="200" w:line="276" w:lineRule="atLeast"/>
    </w:pPr>
    <w:rPr>
      <w:rFonts w:eastAsia="Cambria Math"/>
      <w:sz w:val="22"/>
      <w:szCs w:val="22"/>
      <w:lang w:val="en-GB"/>
    </w:rPr>
  </w:style>
  <w:style w:type="paragraph" w:styleId="BodyText2">
    <w:name w:val="Body Text 2"/>
    <w:basedOn w:val="Normal"/>
    <w:link w:val="BodyText2Char"/>
    <w:uiPriority w:val="99"/>
    <w:semiHidden/>
    <w:unhideWhenUsed/>
    <w:rsid w:val="00AB19E2"/>
    <w:pPr>
      <w:spacing w:after="120" w:line="480" w:lineRule="auto"/>
    </w:pPr>
  </w:style>
  <w:style w:type="character" w:customStyle="1" w:styleId="BodyText2Char">
    <w:name w:val="Body Text 2 Char"/>
    <w:link w:val="BodyText2"/>
    <w:uiPriority w:val="99"/>
    <w:semiHidden/>
    <w:rsid w:val="00AB19E2"/>
    <w:rPr>
      <w:rFonts w:ascii="Times New Roman" w:eastAsia="Times New Roman" w:hAnsi="Times New Roman" w:cs="Times New Roman"/>
      <w:sz w:val="24"/>
      <w:szCs w:val="24"/>
      <w:lang w:val="en-GB" w:eastAsia="ar-SA"/>
    </w:rPr>
  </w:style>
  <w:style w:type="paragraph" w:styleId="BodyTextIndent3">
    <w:name w:val="Body Text Indent 3"/>
    <w:basedOn w:val="Normal"/>
    <w:link w:val="BodyTextIndent3Char"/>
    <w:uiPriority w:val="99"/>
    <w:semiHidden/>
    <w:unhideWhenUsed/>
    <w:rsid w:val="00AB19E2"/>
    <w:pPr>
      <w:spacing w:after="120"/>
      <w:ind w:left="283"/>
    </w:pPr>
    <w:rPr>
      <w:sz w:val="16"/>
      <w:szCs w:val="16"/>
    </w:rPr>
  </w:style>
  <w:style w:type="character" w:customStyle="1" w:styleId="BodyTextIndent3Char">
    <w:name w:val="Body Text Indent 3 Char"/>
    <w:link w:val="BodyTextIndent3"/>
    <w:uiPriority w:val="99"/>
    <w:semiHidden/>
    <w:rsid w:val="00AB19E2"/>
    <w:rPr>
      <w:rFonts w:ascii="Times New Roman" w:eastAsia="Times New Roman" w:hAnsi="Times New Roman" w:cs="Times New Roman"/>
      <w:sz w:val="16"/>
      <w:szCs w:val="16"/>
      <w:lang w:val="en-GB" w:eastAsia="ar-SA"/>
    </w:rPr>
  </w:style>
  <w:style w:type="table" w:styleId="TableGrid">
    <w:name w:val="Table Grid"/>
    <w:basedOn w:val="TableNormal"/>
    <w:uiPriority w:val="39"/>
    <w:rsid w:val="00AB19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AB19E2"/>
    <w:rPr>
      <w:rFonts w:ascii="SAPIcons" w:hAnsi="SAPIcons"/>
      <w:sz w:val="16"/>
      <w:szCs w:val="16"/>
    </w:rPr>
  </w:style>
  <w:style w:type="character" w:customStyle="1" w:styleId="BalloonTextChar">
    <w:name w:val="Balloon Text Char"/>
    <w:link w:val="BalloonText"/>
    <w:rsid w:val="00AB19E2"/>
    <w:rPr>
      <w:rFonts w:ascii="SAPIcons" w:eastAsia="Times New Roman" w:hAnsi="SAPIcons" w:cs="Times New Roman"/>
      <w:sz w:val="16"/>
      <w:szCs w:val="16"/>
      <w:lang w:val="en-GB" w:eastAsia="ar-SA"/>
    </w:rPr>
  </w:style>
  <w:style w:type="numbering" w:customStyle="1" w:styleId="NoList1">
    <w:name w:val="No List1"/>
    <w:next w:val="NoList"/>
    <w:uiPriority w:val="99"/>
    <w:semiHidden/>
    <w:unhideWhenUsed/>
    <w:rsid w:val="00AB19E2"/>
  </w:style>
  <w:style w:type="table" w:customStyle="1" w:styleId="TableGrid1">
    <w:name w:val="Table Grid1"/>
    <w:basedOn w:val="TableNormal"/>
    <w:next w:val="TableGrid"/>
    <w:uiPriority w:val="59"/>
    <w:rsid w:val="00AB19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0">
    <w:name w:val="WW8Num3z0"/>
    <w:rsid w:val="00EF1DF6"/>
    <w:rPr>
      <w:rFonts w:ascii="Symbol" w:hAnsi="Symbol" w:cs="Symbol"/>
    </w:rPr>
  </w:style>
  <w:style w:type="character" w:customStyle="1" w:styleId="WW8Num3z1">
    <w:name w:val="WW8Num3z1"/>
    <w:rsid w:val="00EF1DF6"/>
    <w:rPr>
      <w:rFonts w:ascii="SAPIcons" w:hAnsi="SAPIcons" w:cs="SAPIcons"/>
    </w:rPr>
  </w:style>
  <w:style w:type="character" w:customStyle="1" w:styleId="WW8Num3z2">
    <w:name w:val="WW8Num3z2"/>
    <w:rsid w:val="00EF1DF6"/>
    <w:rPr>
      <w:rFonts w:ascii="Arial" w:hAnsi="Arial" w:cs="Arial"/>
    </w:rPr>
  </w:style>
  <w:style w:type="character" w:customStyle="1" w:styleId="WW8Num4z0">
    <w:name w:val="WW8Num4z0"/>
    <w:rsid w:val="00EF1DF6"/>
    <w:rPr>
      <w:rFonts w:ascii="Symbol" w:hAnsi="Symbol" w:cs="Symbol"/>
    </w:rPr>
  </w:style>
  <w:style w:type="character" w:customStyle="1" w:styleId="WW8Num4z1">
    <w:name w:val="WW8Num4z1"/>
    <w:rsid w:val="00EF1DF6"/>
    <w:rPr>
      <w:rFonts w:ascii="SAPIcons" w:hAnsi="SAPIcons" w:cs="SAPIcons"/>
    </w:rPr>
  </w:style>
  <w:style w:type="character" w:customStyle="1" w:styleId="WW8Num4z2">
    <w:name w:val="WW8Num4z2"/>
    <w:rsid w:val="00EF1DF6"/>
    <w:rPr>
      <w:rFonts w:ascii="Arial" w:hAnsi="Arial" w:cs="Arial"/>
    </w:rPr>
  </w:style>
  <w:style w:type="character" w:customStyle="1" w:styleId="WW8Num6z0">
    <w:name w:val="WW8Num6z0"/>
    <w:rsid w:val="00EF1DF6"/>
    <w:rPr>
      <w:rFonts w:ascii="Symbol" w:hAnsi="Symbol" w:cs="Symbol"/>
    </w:rPr>
  </w:style>
  <w:style w:type="character" w:customStyle="1" w:styleId="WW8Num6z1">
    <w:name w:val="WW8Num6z1"/>
    <w:rsid w:val="00EF1DF6"/>
    <w:rPr>
      <w:rFonts w:ascii="SAPIcons" w:hAnsi="SAPIcons" w:cs="SAPIcons"/>
    </w:rPr>
  </w:style>
  <w:style w:type="character" w:customStyle="1" w:styleId="WW8Num6z2">
    <w:name w:val="WW8Num6z2"/>
    <w:rsid w:val="00EF1DF6"/>
    <w:rPr>
      <w:rFonts w:ascii="Arial" w:hAnsi="Arial" w:cs="Arial"/>
    </w:rPr>
  </w:style>
  <w:style w:type="character" w:customStyle="1" w:styleId="WW8Num7z0">
    <w:name w:val="WW8Num7z0"/>
    <w:rsid w:val="00EF1DF6"/>
    <w:rPr>
      <w:rFonts w:ascii="Symbol" w:hAnsi="Symbol" w:cs="Symbol"/>
    </w:rPr>
  </w:style>
  <w:style w:type="character" w:customStyle="1" w:styleId="WW8Num7z1">
    <w:name w:val="WW8Num7z1"/>
    <w:rsid w:val="00EF1DF6"/>
    <w:rPr>
      <w:rFonts w:ascii="SAPIcons" w:hAnsi="SAPIcons" w:cs="SAPIcons"/>
    </w:rPr>
  </w:style>
  <w:style w:type="character" w:customStyle="1" w:styleId="WW8Num7z2">
    <w:name w:val="WW8Num7z2"/>
    <w:rsid w:val="00EF1DF6"/>
    <w:rPr>
      <w:rFonts w:ascii="Arial" w:hAnsi="Arial" w:cs="Arial"/>
    </w:rPr>
  </w:style>
  <w:style w:type="character" w:customStyle="1" w:styleId="WW8Num9z0">
    <w:name w:val="WW8Num9z0"/>
    <w:rsid w:val="00EF1DF6"/>
    <w:rPr>
      <w:rFonts w:ascii="Symbol" w:hAnsi="Symbol" w:cs="Symbol"/>
    </w:rPr>
  </w:style>
  <w:style w:type="character" w:customStyle="1" w:styleId="WW8Num9z1">
    <w:name w:val="WW8Num9z1"/>
    <w:rsid w:val="00EF1DF6"/>
    <w:rPr>
      <w:rFonts w:ascii="SAPIcons" w:hAnsi="SAPIcons" w:cs="SAPIcons"/>
    </w:rPr>
  </w:style>
  <w:style w:type="character" w:customStyle="1" w:styleId="WW8Num9z2">
    <w:name w:val="WW8Num9z2"/>
    <w:rsid w:val="00EF1DF6"/>
    <w:rPr>
      <w:rFonts w:ascii="Arial" w:hAnsi="Arial" w:cs="Arial"/>
    </w:rPr>
  </w:style>
  <w:style w:type="character" w:customStyle="1" w:styleId="WW8Num10z0">
    <w:name w:val="WW8Num10z0"/>
    <w:rsid w:val="00EF1DF6"/>
    <w:rPr>
      <w:rFonts w:ascii="Symbol" w:hAnsi="Symbol" w:cs="Symbol"/>
    </w:rPr>
  </w:style>
  <w:style w:type="character" w:customStyle="1" w:styleId="WW8Num10z1">
    <w:name w:val="WW8Num10z1"/>
    <w:rsid w:val="00EF1DF6"/>
    <w:rPr>
      <w:rFonts w:ascii="SAPIcons" w:hAnsi="SAPIcons" w:cs="SAPIcons"/>
    </w:rPr>
  </w:style>
  <w:style w:type="character" w:customStyle="1" w:styleId="WW8Num10z2">
    <w:name w:val="WW8Num10z2"/>
    <w:rsid w:val="00EF1DF6"/>
    <w:rPr>
      <w:rFonts w:ascii="Arial" w:hAnsi="Arial" w:cs="Arial"/>
    </w:rPr>
  </w:style>
  <w:style w:type="character" w:customStyle="1" w:styleId="WW8Num11z0">
    <w:name w:val="WW8Num11z0"/>
    <w:rsid w:val="00EF1DF6"/>
    <w:rPr>
      <w:rFonts w:ascii="Symbol" w:hAnsi="Symbol" w:cs="Symbol"/>
    </w:rPr>
  </w:style>
  <w:style w:type="character" w:customStyle="1" w:styleId="WW8Num11z1">
    <w:name w:val="WW8Num11z1"/>
    <w:rsid w:val="00EF1DF6"/>
    <w:rPr>
      <w:rFonts w:ascii="SAPIcons" w:hAnsi="SAPIcons" w:cs="SAPIcons"/>
    </w:rPr>
  </w:style>
  <w:style w:type="character" w:customStyle="1" w:styleId="WW8Num11z2">
    <w:name w:val="WW8Num11z2"/>
    <w:rsid w:val="00EF1DF6"/>
    <w:rPr>
      <w:rFonts w:ascii="Arial" w:hAnsi="Arial" w:cs="Arial"/>
    </w:rPr>
  </w:style>
  <w:style w:type="character" w:customStyle="1" w:styleId="WW8Num12z0">
    <w:name w:val="WW8Num12z0"/>
    <w:rsid w:val="00EF1DF6"/>
    <w:rPr>
      <w:rFonts w:ascii="Symbol" w:hAnsi="Symbol" w:cs="Symbol"/>
    </w:rPr>
  </w:style>
  <w:style w:type="character" w:customStyle="1" w:styleId="WW8Num12z1">
    <w:name w:val="WW8Num12z1"/>
    <w:rsid w:val="00EF1DF6"/>
    <w:rPr>
      <w:rFonts w:ascii="SAPIcons" w:hAnsi="SAPIcons" w:cs="SAPIcons"/>
    </w:rPr>
  </w:style>
  <w:style w:type="character" w:customStyle="1" w:styleId="WW8Num12z2">
    <w:name w:val="WW8Num12z2"/>
    <w:rsid w:val="00EF1DF6"/>
    <w:rPr>
      <w:rFonts w:ascii="Arial" w:hAnsi="Arial" w:cs="Arial"/>
    </w:rPr>
  </w:style>
  <w:style w:type="character" w:styleId="CommentReference">
    <w:name w:val="annotation reference"/>
    <w:semiHidden/>
    <w:rsid w:val="00EF1DF6"/>
    <w:rPr>
      <w:sz w:val="16"/>
      <w:szCs w:val="16"/>
    </w:rPr>
  </w:style>
  <w:style w:type="paragraph" w:styleId="CommentText">
    <w:name w:val="annotation text"/>
    <w:basedOn w:val="Normal"/>
    <w:link w:val="CommentTextChar"/>
    <w:uiPriority w:val="99"/>
    <w:rsid w:val="00EF1DF6"/>
    <w:rPr>
      <w:sz w:val="20"/>
      <w:szCs w:val="20"/>
    </w:rPr>
  </w:style>
  <w:style w:type="character" w:customStyle="1" w:styleId="CommentTextChar">
    <w:name w:val="Comment Text Char"/>
    <w:link w:val="CommentText"/>
    <w:uiPriority w:val="99"/>
    <w:rsid w:val="00EF1DF6"/>
    <w:rPr>
      <w:rFonts w:ascii="Times New Roman" w:eastAsia="Times New Roman" w:hAnsi="Times New Roman" w:cs="Times New Roman"/>
      <w:sz w:val="20"/>
      <w:szCs w:val="20"/>
      <w:lang w:val="en-GB" w:eastAsia="ar-SA"/>
    </w:rPr>
  </w:style>
  <w:style w:type="paragraph" w:styleId="CommentSubject">
    <w:name w:val="annotation subject"/>
    <w:basedOn w:val="CommentText"/>
    <w:next w:val="CommentText"/>
    <w:link w:val="CommentSubjectChar"/>
    <w:semiHidden/>
    <w:rsid w:val="00EF1DF6"/>
    <w:rPr>
      <w:b/>
      <w:bCs/>
    </w:rPr>
  </w:style>
  <w:style w:type="character" w:customStyle="1" w:styleId="CommentSubjectChar">
    <w:name w:val="Comment Subject Char"/>
    <w:link w:val="CommentSubject"/>
    <w:semiHidden/>
    <w:rsid w:val="00EF1DF6"/>
    <w:rPr>
      <w:rFonts w:ascii="Times New Roman" w:eastAsia="Times New Roman" w:hAnsi="Times New Roman" w:cs="Times New Roman"/>
      <w:b/>
      <w:bCs/>
      <w:sz w:val="20"/>
      <w:szCs w:val="20"/>
      <w:lang w:val="en-GB" w:eastAsia="ar-SA"/>
    </w:rPr>
  </w:style>
  <w:style w:type="paragraph" w:styleId="DocumentMap">
    <w:name w:val="Document Map"/>
    <w:basedOn w:val="Normal"/>
    <w:link w:val="DocumentMapChar"/>
    <w:uiPriority w:val="99"/>
    <w:semiHidden/>
    <w:unhideWhenUsed/>
    <w:rsid w:val="00343ADA"/>
    <w:rPr>
      <w:rFonts w:ascii="SAPIcons" w:hAnsi="SAPIcons"/>
      <w:sz w:val="16"/>
      <w:szCs w:val="16"/>
    </w:rPr>
  </w:style>
  <w:style w:type="character" w:customStyle="1" w:styleId="DocumentMapChar">
    <w:name w:val="Document Map Char"/>
    <w:link w:val="DocumentMap"/>
    <w:uiPriority w:val="99"/>
    <w:semiHidden/>
    <w:rsid w:val="00343ADA"/>
    <w:rPr>
      <w:rFonts w:ascii="SAPIcons" w:eastAsia="Times New Roman" w:hAnsi="SAPIcons" w:cs="SAPIcons"/>
      <w:sz w:val="16"/>
      <w:szCs w:val="16"/>
      <w:lang w:val="en-GB" w:eastAsia="ar-SA"/>
    </w:rPr>
  </w:style>
  <w:style w:type="character" w:styleId="LineNumber">
    <w:name w:val="line number"/>
    <w:basedOn w:val="DefaultParagraphFont"/>
    <w:uiPriority w:val="99"/>
    <w:semiHidden/>
    <w:unhideWhenUsed/>
    <w:rsid w:val="00343ADA"/>
  </w:style>
  <w:style w:type="paragraph" w:styleId="TOCHeading">
    <w:name w:val="TOC Heading"/>
    <w:basedOn w:val="Heading1"/>
    <w:next w:val="Normal"/>
    <w:uiPriority w:val="39"/>
    <w:unhideWhenUsed/>
    <w:qFormat/>
    <w:rsid w:val="00724F46"/>
    <w:pPr>
      <w:spacing w:before="240" w:after="60"/>
      <w:ind w:left="0" w:firstLine="0"/>
      <w:outlineLvl w:val="9"/>
    </w:pPr>
    <w:rPr>
      <w:rFonts w:ascii="Symbol" w:hAnsi="Symbol"/>
      <w:kern w:val="32"/>
      <w:szCs w:val="32"/>
    </w:rPr>
  </w:style>
  <w:style w:type="paragraph" w:styleId="TOC3">
    <w:name w:val="toc 3"/>
    <w:basedOn w:val="Normal"/>
    <w:next w:val="Normal"/>
    <w:autoRedefine/>
    <w:uiPriority w:val="39"/>
    <w:unhideWhenUsed/>
    <w:qFormat/>
    <w:rsid w:val="009403FB"/>
    <w:pPr>
      <w:tabs>
        <w:tab w:val="right" w:leader="dot" w:pos="9062"/>
      </w:tabs>
      <w:spacing w:before="80"/>
      <w:ind w:left="851" w:right="454" w:hanging="284"/>
    </w:pPr>
    <w:rPr>
      <w:iCs/>
      <w:noProof/>
      <w:sz w:val="20"/>
    </w:rPr>
  </w:style>
  <w:style w:type="paragraph" w:styleId="PlainText">
    <w:name w:val="Plain Text"/>
    <w:basedOn w:val="Normal"/>
    <w:link w:val="PlainTextChar"/>
    <w:uiPriority w:val="99"/>
    <w:rsid w:val="003D37EB"/>
    <w:pPr>
      <w:suppressAutoHyphens w:val="0"/>
    </w:pPr>
    <w:rPr>
      <w:rFonts w:ascii="SAPIcons" w:hAnsi="SAPIcons"/>
      <w:sz w:val="20"/>
      <w:szCs w:val="20"/>
    </w:rPr>
  </w:style>
  <w:style w:type="character" w:customStyle="1" w:styleId="PlainTextChar">
    <w:name w:val="Plain Text Char"/>
    <w:link w:val="PlainText"/>
    <w:uiPriority w:val="99"/>
    <w:rsid w:val="003D37EB"/>
    <w:rPr>
      <w:rFonts w:ascii="SAPIcons" w:eastAsia="Times New Roman" w:hAnsi="SAPIcons"/>
    </w:rPr>
  </w:style>
  <w:style w:type="character" w:customStyle="1" w:styleId="apple-converted-space">
    <w:name w:val="apple-converted-space"/>
    <w:basedOn w:val="DefaultParagraphFont"/>
    <w:rsid w:val="00C95677"/>
  </w:style>
  <w:style w:type="character" w:customStyle="1" w:styleId="Heading4Char">
    <w:name w:val="Heading 4 Char"/>
    <w:link w:val="Heading4"/>
    <w:uiPriority w:val="9"/>
    <w:rsid w:val="00F9532F"/>
    <w:rPr>
      <w:rFonts w:ascii="Times New Roman" w:eastAsia="Courier New" w:hAnsi="Times New Roman"/>
      <w:b/>
      <w:bCs/>
      <w:sz w:val="24"/>
      <w:szCs w:val="28"/>
      <w:lang w:val="en-GB" w:eastAsia="ar-SA"/>
    </w:rPr>
  </w:style>
  <w:style w:type="paragraph" w:styleId="TOC4">
    <w:name w:val="toc 4"/>
    <w:basedOn w:val="Normal"/>
    <w:next w:val="Normal"/>
    <w:autoRedefine/>
    <w:uiPriority w:val="39"/>
    <w:unhideWhenUsed/>
    <w:rsid w:val="00734380"/>
    <w:pPr>
      <w:tabs>
        <w:tab w:val="right" w:leader="dot" w:pos="9062"/>
      </w:tabs>
      <w:suppressAutoHyphens w:val="0"/>
      <w:spacing w:before="80"/>
      <w:ind w:left="1135" w:right="454" w:hanging="284"/>
    </w:pPr>
    <w:rPr>
      <w:rFonts w:eastAsia="Courier New"/>
      <w:bCs/>
      <w:i/>
      <w:noProof/>
      <w:sz w:val="20"/>
      <w:szCs w:val="22"/>
      <w:lang w:val="en-US" w:eastAsia="en-US"/>
    </w:rPr>
  </w:style>
  <w:style w:type="paragraph" w:styleId="TOC5">
    <w:name w:val="toc 5"/>
    <w:basedOn w:val="Normal"/>
    <w:next w:val="Normal"/>
    <w:autoRedefine/>
    <w:uiPriority w:val="39"/>
    <w:unhideWhenUsed/>
    <w:rsid w:val="009F60A1"/>
    <w:pPr>
      <w:suppressAutoHyphens w:val="0"/>
      <w:spacing w:before="80"/>
      <w:ind w:left="1418" w:right="454" w:hanging="284"/>
    </w:pPr>
    <w:rPr>
      <w:sz w:val="20"/>
      <w:szCs w:val="22"/>
      <w:lang w:val="en-US" w:eastAsia="en-US"/>
    </w:rPr>
  </w:style>
  <w:style w:type="paragraph" w:styleId="TOC6">
    <w:name w:val="toc 6"/>
    <w:basedOn w:val="Normal"/>
    <w:next w:val="Normal"/>
    <w:autoRedefine/>
    <w:uiPriority w:val="39"/>
    <w:unhideWhenUsed/>
    <w:rsid w:val="009F60A1"/>
    <w:pPr>
      <w:suppressAutoHyphens w:val="0"/>
      <w:spacing w:before="80"/>
      <w:ind w:left="1702" w:right="454" w:hanging="284"/>
    </w:pPr>
    <w:rPr>
      <w:i/>
      <w:sz w:val="20"/>
      <w:szCs w:val="22"/>
      <w:lang w:val="en-US" w:eastAsia="en-US"/>
    </w:rPr>
  </w:style>
  <w:style w:type="paragraph" w:styleId="TOC7">
    <w:name w:val="toc 7"/>
    <w:basedOn w:val="Normal"/>
    <w:next w:val="Normal"/>
    <w:autoRedefine/>
    <w:uiPriority w:val="39"/>
    <w:unhideWhenUsed/>
    <w:rsid w:val="00374F02"/>
    <w:pPr>
      <w:suppressAutoHyphens w:val="0"/>
      <w:spacing w:after="100" w:line="259" w:lineRule="auto"/>
      <w:ind w:left="1320"/>
    </w:pPr>
    <w:rPr>
      <w:rFonts w:ascii="Arial" w:hAnsi="Arial"/>
      <w:sz w:val="22"/>
      <w:szCs w:val="22"/>
      <w:lang w:val="en-US" w:eastAsia="en-US"/>
    </w:rPr>
  </w:style>
  <w:style w:type="paragraph" w:styleId="TOC8">
    <w:name w:val="toc 8"/>
    <w:basedOn w:val="Normal"/>
    <w:next w:val="Normal"/>
    <w:autoRedefine/>
    <w:uiPriority w:val="39"/>
    <w:unhideWhenUsed/>
    <w:rsid w:val="00374F02"/>
    <w:pPr>
      <w:suppressAutoHyphens w:val="0"/>
      <w:spacing w:after="100" w:line="259" w:lineRule="auto"/>
      <w:ind w:left="1540"/>
    </w:pPr>
    <w:rPr>
      <w:rFonts w:ascii="Arial" w:hAnsi="Arial"/>
      <w:sz w:val="22"/>
      <w:szCs w:val="22"/>
      <w:lang w:val="en-US" w:eastAsia="en-US"/>
    </w:rPr>
  </w:style>
  <w:style w:type="paragraph" w:styleId="TOC9">
    <w:name w:val="toc 9"/>
    <w:basedOn w:val="Normal"/>
    <w:next w:val="Normal"/>
    <w:autoRedefine/>
    <w:uiPriority w:val="39"/>
    <w:unhideWhenUsed/>
    <w:rsid w:val="00374F02"/>
    <w:pPr>
      <w:suppressAutoHyphens w:val="0"/>
      <w:spacing w:after="100" w:line="259" w:lineRule="auto"/>
      <w:ind w:left="1760"/>
    </w:pPr>
    <w:rPr>
      <w:rFonts w:ascii="Arial" w:hAnsi="Arial"/>
      <w:sz w:val="22"/>
      <w:szCs w:val="22"/>
      <w:lang w:val="en-US" w:eastAsia="en-US"/>
    </w:rPr>
  </w:style>
  <w:style w:type="table" w:customStyle="1" w:styleId="GridTable3-Accent51">
    <w:name w:val="Grid Table 3 - Accent 51"/>
    <w:basedOn w:val="TableNormal"/>
    <w:next w:val="GridTable3-Accent52"/>
    <w:uiPriority w:val="48"/>
    <w:rsid w:val="00DA5DB4"/>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2">
    <w:name w:val="Grid Table 3 - Accent 52"/>
    <w:basedOn w:val="TableNormal"/>
    <w:uiPriority w:val="48"/>
    <w:rsid w:val="00DA5DB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511">
    <w:name w:val="Grid Table 3 - Accent 511"/>
    <w:basedOn w:val="TableNormal"/>
    <w:next w:val="GridTable3-Accent52"/>
    <w:uiPriority w:val="48"/>
    <w:rsid w:val="00373132"/>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23">
    <w:name w:val="Grid Table 3 - Accent 523"/>
    <w:basedOn w:val="TableNormal"/>
    <w:next w:val="GridTable3-Accent52"/>
    <w:uiPriority w:val="48"/>
    <w:rsid w:val="002A6E85"/>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3">
    <w:name w:val="Grid Table 3 - Accent 53"/>
    <w:basedOn w:val="TableNormal"/>
    <w:next w:val="GridTable3-Accent52"/>
    <w:uiPriority w:val="48"/>
    <w:rsid w:val="004D6F21"/>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4">
    <w:name w:val="Grid Table 3 - Accent 54"/>
    <w:basedOn w:val="TableNormal"/>
    <w:next w:val="GridTable3-Accent52"/>
    <w:uiPriority w:val="48"/>
    <w:rsid w:val="00E73FC5"/>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5">
    <w:name w:val="Grid Table 3 - Accent 55"/>
    <w:basedOn w:val="TableNormal"/>
    <w:next w:val="GridTable3-Accent52"/>
    <w:uiPriority w:val="48"/>
    <w:rsid w:val="00E73FC5"/>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6">
    <w:name w:val="Grid Table 3 - Accent 56"/>
    <w:basedOn w:val="TableNormal"/>
    <w:next w:val="GridTable3-Accent52"/>
    <w:uiPriority w:val="48"/>
    <w:rsid w:val="00C5771B"/>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7">
    <w:name w:val="Grid Table 3 - Accent 57"/>
    <w:basedOn w:val="TableNormal"/>
    <w:next w:val="GridTable3-Accent52"/>
    <w:uiPriority w:val="48"/>
    <w:rsid w:val="002C3599"/>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8">
    <w:name w:val="Grid Table 3 - Accent 58"/>
    <w:basedOn w:val="TableNormal"/>
    <w:next w:val="GridTable3-Accent52"/>
    <w:uiPriority w:val="48"/>
    <w:rsid w:val="003158C3"/>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9">
    <w:name w:val="Grid Table 3 - Accent 59"/>
    <w:basedOn w:val="TableNormal"/>
    <w:next w:val="GridTable3-Accent52"/>
    <w:uiPriority w:val="48"/>
    <w:rsid w:val="00BE2C6E"/>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0">
    <w:name w:val="Grid Table 3 - Accent 510"/>
    <w:basedOn w:val="TableNormal"/>
    <w:next w:val="GridTable3-Accent52"/>
    <w:uiPriority w:val="48"/>
    <w:rsid w:val="00565D0F"/>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2">
    <w:name w:val="Grid Table 3 - Accent 512"/>
    <w:basedOn w:val="TableNormal"/>
    <w:next w:val="GridTable3-Accent52"/>
    <w:uiPriority w:val="48"/>
    <w:rsid w:val="00565D0F"/>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3">
    <w:name w:val="Grid Table 3 - Accent 513"/>
    <w:basedOn w:val="TableNormal"/>
    <w:next w:val="GridTable3-Accent52"/>
    <w:uiPriority w:val="48"/>
    <w:rsid w:val="00DB0EC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4">
    <w:name w:val="Grid Table 3 - Accent 514"/>
    <w:basedOn w:val="TableNormal"/>
    <w:next w:val="GridTable3-Accent52"/>
    <w:uiPriority w:val="48"/>
    <w:rsid w:val="00DB0EC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5">
    <w:name w:val="Grid Table 3 - Accent 515"/>
    <w:basedOn w:val="TableNormal"/>
    <w:next w:val="GridTable3-Accent52"/>
    <w:uiPriority w:val="48"/>
    <w:rsid w:val="00C16AC6"/>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6">
    <w:name w:val="Grid Table 3 - Accent 516"/>
    <w:basedOn w:val="TableNormal"/>
    <w:next w:val="GridTable3-Accent52"/>
    <w:uiPriority w:val="48"/>
    <w:rsid w:val="00C16AC6"/>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7">
    <w:name w:val="Grid Table 3 - Accent 517"/>
    <w:basedOn w:val="TableNormal"/>
    <w:next w:val="GridTable3-Accent52"/>
    <w:uiPriority w:val="48"/>
    <w:rsid w:val="001C3E41"/>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8">
    <w:name w:val="Grid Table 3 - Accent 518"/>
    <w:basedOn w:val="TableNormal"/>
    <w:next w:val="GridTable3-Accent52"/>
    <w:uiPriority w:val="48"/>
    <w:rsid w:val="00AE0CB7"/>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character" w:customStyle="1" w:styleId="Heading5Char">
    <w:name w:val="Heading 5 Char"/>
    <w:link w:val="Heading5"/>
    <w:uiPriority w:val="9"/>
    <w:rsid w:val="00784411"/>
    <w:rPr>
      <w:rFonts w:ascii="Times New Roman" w:eastAsia="Courier New" w:hAnsi="Times New Roman"/>
      <w:b/>
      <w:bCs/>
      <w:iCs/>
      <w:sz w:val="24"/>
      <w:szCs w:val="24"/>
      <w:lang w:val="en-GB" w:eastAsia="ar-SA"/>
    </w:rPr>
  </w:style>
  <w:style w:type="character" w:customStyle="1" w:styleId="Heading6Char">
    <w:name w:val="Heading 6 Char"/>
    <w:link w:val="Heading6"/>
    <w:uiPriority w:val="9"/>
    <w:rsid w:val="00784411"/>
    <w:rPr>
      <w:rFonts w:ascii="Times New Roman" w:eastAsia="Times New Roman" w:hAnsi="Times New Roman"/>
      <w:b/>
      <w:bCs/>
      <w:i/>
      <w:noProof/>
      <w:sz w:val="24"/>
      <w:szCs w:val="22"/>
      <w:lang w:val="en-GB" w:eastAsia="ar-SA"/>
    </w:rPr>
  </w:style>
  <w:style w:type="character" w:customStyle="1" w:styleId="Heading7Char">
    <w:name w:val="Heading 7 Char"/>
    <w:link w:val="Heading7"/>
    <w:uiPriority w:val="9"/>
    <w:rsid w:val="0017665C"/>
    <w:rPr>
      <w:rFonts w:ascii="Calibri" w:eastAsia="Times New Roman" w:hAnsi="Calibri"/>
      <w:sz w:val="24"/>
      <w:szCs w:val="24"/>
      <w:lang w:val="en-GB" w:eastAsia="ar-SA"/>
    </w:rPr>
  </w:style>
  <w:style w:type="numbering" w:customStyle="1" w:styleId="NoList2">
    <w:name w:val="No List2"/>
    <w:next w:val="NoList"/>
    <w:uiPriority w:val="99"/>
    <w:semiHidden/>
    <w:unhideWhenUsed/>
    <w:rsid w:val="0017665C"/>
  </w:style>
  <w:style w:type="table" w:customStyle="1" w:styleId="TableGrid2">
    <w:name w:val="Table Grid2"/>
    <w:basedOn w:val="TableNormal"/>
    <w:next w:val="TableGrid"/>
    <w:uiPriority w:val="59"/>
    <w:rsid w:val="001766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7665C"/>
  </w:style>
  <w:style w:type="table" w:customStyle="1" w:styleId="TableGrid11">
    <w:name w:val="Table Grid11"/>
    <w:basedOn w:val="TableNormal"/>
    <w:next w:val="TableGrid"/>
    <w:uiPriority w:val="59"/>
    <w:rsid w:val="0017665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17665C"/>
  </w:style>
  <w:style w:type="numbering" w:customStyle="1" w:styleId="NoList3">
    <w:name w:val="No List3"/>
    <w:next w:val="NoList"/>
    <w:uiPriority w:val="99"/>
    <w:semiHidden/>
    <w:unhideWhenUsed/>
    <w:rsid w:val="0017665C"/>
  </w:style>
  <w:style w:type="character" w:styleId="Emphasis">
    <w:name w:val="Emphasis"/>
    <w:uiPriority w:val="20"/>
    <w:qFormat/>
    <w:rsid w:val="0017665C"/>
    <w:rPr>
      <w:i/>
      <w:iCs/>
    </w:rPr>
  </w:style>
  <w:style w:type="numbering" w:customStyle="1" w:styleId="NoList4">
    <w:name w:val="No List4"/>
    <w:next w:val="NoList"/>
    <w:uiPriority w:val="99"/>
    <w:semiHidden/>
    <w:unhideWhenUsed/>
    <w:rsid w:val="0017665C"/>
  </w:style>
  <w:style w:type="numbering" w:customStyle="1" w:styleId="NoList111">
    <w:name w:val="No List111"/>
    <w:next w:val="NoList"/>
    <w:uiPriority w:val="99"/>
    <w:semiHidden/>
    <w:unhideWhenUsed/>
    <w:rsid w:val="0017665C"/>
  </w:style>
  <w:style w:type="numbering" w:customStyle="1" w:styleId="NoList1111">
    <w:name w:val="No List1111"/>
    <w:next w:val="NoList"/>
    <w:uiPriority w:val="99"/>
    <w:semiHidden/>
    <w:unhideWhenUsed/>
    <w:rsid w:val="0017665C"/>
  </w:style>
  <w:style w:type="table" w:customStyle="1" w:styleId="TableGrid3">
    <w:name w:val="Table Grid3"/>
    <w:basedOn w:val="TableNormal"/>
    <w:next w:val="TableGrid"/>
    <w:uiPriority w:val="39"/>
    <w:rsid w:val="008415D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F6AE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6583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5774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0431A"/>
  </w:style>
  <w:style w:type="table" w:customStyle="1" w:styleId="TableGrid7">
    <w:name w:val="Table Grid7"/>
    <w:basedOn w:val="TableNormal"/>
    <w:next w:val="TableGrid"/>
    <w:uiPriority w:val="59"/>
    <w:rsid w:val="0030431A"/>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0431A"/>
  </w:style>
  <w:style w:type="table" w:customStyle="1" w:styleId="TableGrid12">
    <w:name w:val="Table Grid12"/>
    <w:basedOn w:val="TableNormal"/>
    <w:next w:val="TableGrid"/>
    <w:uiPriority w:val="59"/>
    <w:rsid w:val="0030431A"/>
    <w:rPr>
      <w:rFonts w:ascii="Symbol" w:eastAsia="Symbol" w:hAnsi="Symbol"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30431A"/>
  </w:style>
  <w:style w:type="numbering" w:customStyle="1" w:styleId="NoList31">
    <w:name w:val="No List31"/>
    <w:next w:val="NoList"/>
    <w:uiPriority w:val="99"/>
    <w:semiHidden/>
    <w:unhideWhenUsed/>
    <w:rsid w:val="0030431A"/>
  </w:style>
  <w:style w:type="numbering" w:customStyle="1" w:styleId="NoList41">
    <w:name w:val="No List41"/>
    <w:next w:val="NoList"/>
    <w:uiPriority w:val="99"/>
    <w:semiHidden/>
    <w:unhideWhenUsed/>
    <w:rsid w:val="0030431A"/>
  </w:style>
  <w:style w:type="numbering" w:customStyle="1" w:styleId="NoList112">
    <w:name w:val="No List112"/>
    <w:next w:val="NoList"/>
    <w:uiPriority w:val="99"/>
    <w:semiHidden/>
    <w:unhideWhenUsed/>
    <w:rsid w:val="0030431A"/>
  </w:style>
  <w:style w:type="numbering" w:customStyle="1" w:styleId="NoList1112">
    <w:name w:val="No List1112"/>
    <w:next w:val="NoList"/>
    <w:uiPriority w:val="99"/>
    <w:semiHidden/>
    <w:unhideWhenUsed/>
    <w:rsid w:val="0030431A"/>
  </w:style>
  <w:style w:type="numbering" w:customStyle="1" w:styleId="NoList6">
    <w:name w:val="No List6"/>
    <w:next w:val="NoList"/>
    <w:uiPriority w:val="99"/>
    <w:semiHidden/>
    <w:unhideWhenUsed/>
    <w:rsid w:val="008B683A"/>
  </w:style>
  <w:style w:type="numbering" w:customStyle="1" w:styleId="NoList13">
    <w:name w:val="No List13"/>
    <w:next w:val="NoList"/>
    <w:uiPriority w:val="99"/>
    <w:semiHidden/>
    <w:unhideWhenUsed/>
    <w:rsid w:val="008B683A"/>
  </w:style>
  <w:style w:type="table" w:customStyle="1" w:styleId="TableGrid8">
    <w:name w:val="Table Grid8"/>
    <w:basedOn w:val="TableNormal"/>
    <w:next w:val="TableGrid"/>
    <w:uiPriority w:val="59"/>
    <w:rsid w:val="008B683A"/>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8B683A"/>
  </w:style>
  <w:style w:type="table" w:customStyle="1" w:styleId="TableGrid13">
    <w:name w:val="Table Grid13"/>
    <w:basedOn w:val="TableNormal"/>
    <w:next w:val="TableGrid"/>
    <w:uiPriority w:val="59"/>
    <w:rsid w:val="008B683A"/>
    <w:rPr>
      <w:rFonts w:ascii="Symbol" w:eastAsia="Symbol" w:hAnsi="Symbol"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8B683A"/>
  </w:style>
  <w:style w:type="numbering" w:customStyle="1" w:styleId="NoList32">
    <w:name w:val="No List32"/>
    <w:next w:val="NoList"/>
    <w:uiPriority w:val="99"/>
    <w:semiHidden/>
    <w:unhideWhenUsed/>
    <w:rsid w:val="008B683A"/>
  </w:style>
  <w:style w:type="numbering" w:customStyle="1" w:styleId="NoList42">
    <w:name w:val="No List42"/>
    <w:next w:val="NoList"/>
    <w:uiPriority w:val="99"/>
    <w:semiHidden/>
    <w:unhideWhenUsed/>
    <w:rsid w:val="008B683A"/>
  </w:style>
  <w:style w:type="numbering" w:customStyle="1" w:styleId="NoList1113">
    <w:name w:val="No List1113"/>
    <w:next w:val="NoList"/>
    <w:uiPriority w:val="99"/>
    <w:semiHidden/>
    <w:unhideWhenUsed/>
    <w:rsid w:val="008B683A"/>
  </w:style>
  <w:style w:type="numbering" w:customStyle="1" w:styleId="NoList11111">
    <w:name w:val="No List11111"/>
    <w:next w:val="NoList"/>
    <w:uiPriority w:val="99"/>
    <w:semiHidden/>
    <w:unhideWhenUsed/>
    <w:rsid w:val="008B683A"/>
  </w:style>
  <w:style w:type="numbering" w:customStyle="1" w:styleId="NoList51">
    <w:name w:val="No List51"/>
    <w:next w:val="NoList"/>
    <w:uiPriority w:val="99"/>
    <w:semiHidden/>
    <w:unhideWhenUsed/>
    <w:rsid w:val="008B683A"/>
  </w:style>
  <w:style w:type="table" w:customStyle="1" w:styleId="TableGrid21">
    <w:name w:val="Table Grid21"/>
    <w:basedOn w:val="TableNormal"/>
    <w:next w:val="TableGrid"/>
    <w:uiPriority w:val="59"/>
    <w:rsid w:val="008B683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8B683A"/>
  </w:style>
  <w:style w:type="table" w:customStyle="1" w:styleId="TableGrid111">
    <w:name w:val="Table Grid111"/>
    <w:basedOn w:val="TableNormal"/>
    <w:next w:val="TableGrid"/>
    <w:uiPriority w:val="59"/>
    <w:rsid w:val="008B6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519">
    <w:name w:val="Grid Table 3 - Accent 519"/>
    <w:basedOn w:val="TableNormal"/>
    <w:next w:val="GridTable3-Accent52"/>
    <w:uiPriority w:val="48"/>
    <w:rsid w:val="008B683A"/>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20">
    <w:name w:val="Grid Table 3 - Accent 520"/>
    <w:basedOn w:val="TableNormal"/>
    <w:next w:val="GridTable3-Accent52"/>
    <w:uiPriority w:val="48"/>
    <w:rsid w:val="008B683A"/>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5111">
    <w:name w:val="Grid Table 3 - Accent 5111"/>
    <w:basedOn w:val="TableNormal"/>
    <w:next w:val="GridTable3-Accent52"/>
    <w:uiPriority w:val="48"/>
    <w:rsid w:val="008B683A"/>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21">
    <w:name w:val="Grid Table 3 - Accent 521"/>
    <w:basedOn w:val="TableNormal"/>
    <w:next w:val="GridTable3-Accent52"/>
    <w:uiPriority w:val="48"/>
    <w:rsid w:val="008B683A"/>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31">
    <w:name w:val="Grid Table 3 - Accent 531"/>
    <w:basedOn w:val="TableNormal"/>
    <w:next w:val="GridTable3-Accent52"/>
    <w:uiPriority w:val="48"/>
    <w:rsid w:val="008B683A"/>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41">
    <w:name w:val="Grid Table 3 - Accent 541"/>
    <w:basedOn w:val="TableNormal"/>
    <w:next w:val="GridTable3-Accent52"/>
    <w:uiPriority w:val="48"/>
    <w:rsid w:val="008B683A"/>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51">
    <w:name w:val="Grid Table 3 - Accent 551"/>
    <w:basedOn w:val="TableNormal"/>
    <w:next w:val="GridTable3-Accent52"/>
    <w:uiPriority w:val="48"/>
    <w:rsid w:val="008B683A"/>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61">
    <w:name w:val="Grid Table 3 - Accent 561"/>
    <w:basedOn w:val="TableNormal"/>
    <w:next w:val="GridTable3-Accent52"/>
    <w:uiPriority w:val="48"/>
    <w:rsid w:val="008B683A"/>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71">
    <w:name w:val="Grid Table 3 - Accent 571"/>
    <w:basedOn w:val="TableNormal"/>
    <w:next w:val="GridTable3-Accent52"/>
    <w:uiPriority w:val="48"/>
    <w:rsid w:val="008B683A"/>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81">
    <w:name w:val="Grid Table 3 - Accent 581"/>
    <w:basedOn w:val="TableNormal"/>
    <w:next w:val="GridTable3-Accent52"/>
    <w:uiPriority w:val="48"/>
    <w:rsid w:val="008B683A"/>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91">
    <w:name w:val="Grid Table 3 - Accent 591"/>
    <w:basedOn w:val="TableNormal"/>
    <w:next w:val="GridTable3-Accent52"/>
    <w:uiPriority w:val="48"/>
    <w:rsid w:val="008B683A"/>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01">
    <w:name w:val="Grid Table 3 - Accent 5101"/>
    <w:basedOn w:val="TableNormal"/>
    <w:next w:val="GridTable3-Accent52"/>
    <w:uiPriority w:val="48"/>
    <w:rsid w:val="008B683A"/>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21">
    <w:name w:val="Grid Table 3 - Accent 5121"/>
    <w:basedOn w:val="TableNormal"/>
    <w:next w:val="GridTable3-Accent52"/>
    <w:uiPriority w:val="48"/>
    <w:rsid w:val="008B683A"/>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31">
    <w:name w:val="Grid Table 3 - Accent 5131"/>
    <w:basedOn w:val="TableNormal"/>
    <w:next w:val="GridTable3-Accent52"/>
    <w:uiPriority w:val="48"/>
    <w:rsid w:val="008B683A"/>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41">
    <w:name w:val="Grid Table 3 - Accent 5141"/>
    <w:basedOn w:val="TableNormal"/>
    <w:next w:val="GridTable3-Accent52"/>
    <w:uiPriority w:val="48"/>
    <w:rsid w:val="008B683A"/>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51">
    <w:name w:val="Grid Table 3 - Accent 5151"/>
    <w:basedOn w:val="TableNormal"/>
    <w:next w:val="GridTable3-Accent52"/>
    <w:uiPriority w:val="48"/>
    <w:rsid w:val="008B683A"/>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61">
    <w:name w:val="Grid Table 3 - Accent 5161"/>
    <w:basedOn w:val="TableNormal"/>
    <w:next w:val="GridTable3-Accent52"/>
    <w:uiPriority w:val="48"/>
    <w:rsid w:val="008B683A"/>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71">
    <w:name w:val="Grid Table 3 - Accent 5171"/>
    <w:basedOn w:val="TableNormal"/>
    <w:next w:val="GridTable3-Accent52"/>
    <w:uiPriority w:val="48"/>
    <w:rsid w:val="008B683A"/>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81">
    <w:name w:val="Grid Table 3 - Accent 5181"/>
    <w:basedOn w:val="TableNormal"/>
    <w:next w:val="GridTable3-Accent52"/>
    <w:uiPriority w:val="48"/>
    <w:rsid w:val="008B683A"/>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numbering" w:customStyle="1" w:styleId="NoList211">
    <w:name w:val="No List211"/>
    <w:next w:val="NoList"/>
    <w:uiPriority w:val="99"/>
    <w:semiHidden/>
    <w:unhideWhenUsed/>
    <w:rsid w:val="008B683A"/>
  </w:style>
  <w:style w:type="numbering" w:customStyle="1" w:styleId="NoList1121">
    <w:name w:val="No List1121"/>
    <w:next w:val="NoList"/>
    <w:uiPriority w:val="99"/>
    <w:semiHidden/>
    <w:unhideWhenUsed/>
    <w:rsid w:val="008B683A"/>
  </w:style>
  <w:style w:type="table" w:customStyle="1" w:styleId="TableGrid1111">
    <w:name w:val="Table Grid1111"/>
    <w:basedOn w:val="TableNormal"/>
    <w:next w:val="TableGrid"/>
    <w:uiPriority w:val="59"/>
    <w:rsid w:val="008B683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8B683A"/>
  </w:style>
  <w:style w:type="numbering" w:customStyle="1" w:styleId="NoList311">
    <w:name w:val="No List311"/>
    <w:next w:val="NoList"/>
    <w:uiPriority w:val="99"/>
    <w:semiHidden/>
    <w:unhideWhenUsed/>
    <w:rsid w:val="008B683A"/>
  </w:style>
  <w:style w:type="numbering" w:customStyle="1" w:styleId="NoList411">
    <w:name w:val="No List411"/>
    <w:next w:val="NoList"/>
    <w:uiPriority w:val="99"/>
    <w:semiHidden/>
    <w:unhideWhenUsed/>
    <w:rsid w:val="008B683A"/>
  </w:style>
  <w:style w:type="numbering" w:customStyle="1" w:styleId="NoList11121">
    <w:name w:val="No List11121"/>
    <w:next w:val="NoList"/>
    <w:uiPriority w:val="99"/>
    <w:semiHidden/>
    <w:unhideWhenUsed/>
    <w:rsid w:val="008B683A"/>
  </w:style>
  <w:style w:type="numbering" w:customStyle="1" w:styleId="NoList111111">
    <w:name w:val="No List111111"/>
    <w:next w:val="NoList"/>
    <w:uiPriority w:val="99"/>
    <w:semiHidden/>
    <w:unhideWhenUsed/>
    <w:rsid w:val="008B683A"/>
  </w:style>
  <w:style w:type="table" w:customStyle="1" w:styleId="TableGrid31">
    <w:name w:val="Table Grid31"/>
    <w:basedOn w:val="TableNormal"/>
    <w:next w:val="TableGrid"/>
    <w:uiPriority w:val="39"/>
    <w:rsid w:val="008B683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8B683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8B683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8B683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8B683A"/>
  </w:style>
  <w:style w:type="table" w:customStyle="1" w:styleId="TableGrid71">
    <w:name w:val="Table Grid71"/>
    <w:basedOn w:val="TableNormal"/>
    <w:next w:val="TableGrid"/>
    <w:uiPriority w:val="59"/>
    <w:rsid w:val="008B683A"/>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8B683A"/>
  </w:style>
  <w:style w:type="table" w:customStyle="1" w:styleId="TableGrid121">
    <w:name w:val="Table Grid121"/>
    <w:basedOn w:val="TableNormal"/>
    <w:next w:val="TableGrid"/>
    <w:uiPriority w:val="59"/>
    <w:rsid w:val="008B683A"/>
    <w:rPr>
      <w:rFonts w:ascii="Symbol" w:eastAsia="Symbol" w:hAnsi="Symbol"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8B683A"/>
  </w:style>
  <w:style w:type="numbering" w:customStyle="1" w:styleId="NoList3111">
    <w:name w:val="No List3111"/>
    <w:next w:val="NoList"/>
    <w:uiPriority w:val="99"/>
    <w:semiHidden/>
    <w:unhideWhenUsed/>
    <w:rsid w:val="008B683A"/>
  </w:style>
  <w:style w:type="numbering" w:customStyle="1" w:styleId="NoList4111">
    <w:name w:val="No List4111"/>
    <w:next w:val="NoList"/>
    <w:uiPriority w:val="99"/>
    <w:semiHidden/>
    <w:unhideWhenUsed/>
    <w:rsid w:val="008B683A"/>
  </w:style>
  <w:style w:type="numbering" w:customStyle="1" w:styleId="NoList11211">
    <w:name w:val="No List11211"/>
    <w:next w:val="NoList"/>
    <w:uiPriority w:val="99"/>
    <w:semiHidden/>
    <w:unhideWhenUsed/>
    <w:rsid w:val="008B683A"/>
  </w:style>
  <w:style w:type="numbering" w:customStyle="1" w:styleId="NoList111211">
    <w:name w:val="No List111211"/>
    <w:next w:val="NoList"/>
    <w:uiPriority w:val="99"/>
    <w:semiHidden/>
    <w:unhideWhenUsed/>
    <w:rsid w:val="008B683A"/>
  </w:style>
  <w:style w:type="numbering" w:customStyle="1" w:styleId="NoList7">
    <w:name w:val="No List7"/>
    <w:next w:val="NoList"/>
    <w:uiPriority w:val="99"/>
    <w:semiHidden/>
    <w:unhideWhenUsed/>
    <w:rsid w:val="00F6744D"/>
  </w:style>
  <w:style w:type="table" w:customStyle="1" w:styleId="TableGrid9">
    <w:name w:val="Table Grid9"/>
    <w:basedOn w:val="TableNormal"/>
    <w:next w:val="TableGrid"/>
    <w:uiPriority w:val="59"/>
    <w:rsid w:val="00F6744D"/>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F6744D"/>
  </w:style>
  <w:style w:type="table" w:customStyle="1" w:styleId="TableGrid14">
    <w:name w:val="Table Grid14"/>
    <w:basedOn w:val="TableNormal"/>
    <w:next w:val="TableGrid"/>
    <w:uiPriority w:val="59"/>
    <w:rsid w:val="00F6744D"/>
    <w:rPr>
      <w:rFonts w:ascii="Symbol" w:eastAsia="Symbol" w:hAnsi="Symbol"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F6744D"/>
  </w:style>
  <w:style w:type="numbering" w:customStyle="1" w:styleId="NoList33">
    <w:name w:val="No List33"/>
    <w:next w:val="NoList"/>
    <w:uiPriority w:val="99"/>
    <w:semiHidden/>
    <w:unhideWhenUsed/>
    <w:rsid w:val="00F6744D"/>
  </w:style>
  <w:style w:type="numbering" w:customStyle="1" w:styleId="NoList43">
    <w:name w:val="No List43"/>
    <w:next w:val="NoList"/>
    <w:uiPriority w:val="99"/>
    <w:semiHidden/>
    <w:unhideWhenUsed/>
    <w:rsid w:val="00F6744D"/>
  </w:style>
  <w:style w:type="numbering" w:customStyle="1" w:styleId="NoList114">
    <w:name w:val="No List114"/>
    <w:next w:val="NoList"/>
    <w:uiPriority w:val="99"/>
    <w:semiHidden/>
    <w:unhideWhenUsed/>
    <w:rsid w:val="00F6744D"/>
  </w:style>
  <w:style w:type="numbering" w:customStyle="1" w:styleId="NoList1114">
    <w:name w:val="No List1114"/>
    <w:next w:val="NoList"/>
    <w:uiPriority w:val="99"/>
    <w:semiHidden/>
    <w:unhideWhenUsed/>
    <w:rsid w:val="00F6744D"/>
  </w:style>
  <w:style w:type="paragraph" w:styleId="TableofFigures">
    <w:name w:val="table of figures"/>
    <w:basedOn w:val="Normal"/>
    <w:next w:val="Normal"/>
    <w:uiPriority w:val="99"/>
    <w:unhideWhenUsed/>
    <w:rsid w:val="009F60A1"/>
    <w:pPr>
      <w:spacing w:before="120"/>
      <w:ind w:left="720" w:right="454" w:hanging="720"/>
    </w:pPr>
    <w:rPr>
      <w:sz w:val="22"/>
    </w:rPr>
  </w:style>
  <w:style w:type="paragraph" w:styleId="Revision">
    <w:name w:val="Revision"/>
    <w:hidden/>
    <w:uiPriority w:val="99"/>
    <w:semiHidden/>
    <w:rsid w:val="00233365"/>
    <w:rPr>
      <w:rFonts w:ascii="Times New Roman" w:eastAsia="Times New Roman" w:hAnsi="Times New Roman"/>
      <w:sz w:val="24"/>
      <w:szCs w:val="24"/>
      <w:lang w:val="en-GB" w:eastAsia="ar-SA"/>
    </w:rPr>
  </w:style>
  <w:style w:type="paragraph" w:styleId="Subtitle">
    <w:name w:val="Subtitle"/>
    <w:basedOn w:val="Caption"/>
    <w:next w:val="Normal"/>
    <w:link w:val="SubtitleChar"/>
    <w:uiPriority w:val="11"/>
    <w:qFormat/>
    <w:rsid w:val="005F77E3"/>
    <w:rPr>
      <w:i/>
    </w:rPr>
  </w:style>
  <w:style w:type="character" w:customStyle="1" w:styleId="SubtitleChar">
    <w:name w:val="Subtitle Char"/>
    <w:basedOn w:val="DefaultParagraphFont"/>
    <w:link w:val="Subtitle"/>
    <w:uiPriority w:val="11"/>
    <w:rsid w:val="005F77E3"/>
    <w:rPr>
      <w:rFonts w:ascii="Times New Roman" w:eastAsia="Times New Roman" w:hAnsi="Times New Roman"/>
      <w:iCs/>
      <w:sz w:val="24"/>
      <w:szCs w:val="24"/>
      <w:lang w:val="en-GB" w:eastAsia="ar-SA"/>
    </w:rPr>
  </w:style>
  <w:style w:type="paragraph" w:styleId="Quote">
    <w:name w:val="Quote"/>
    <w:basedOn w:val="Normal"/>
    <w:next w:val="Normal"/>
    <w:link w:val="QuoteChar"/>
    <w:uiPriority w:val="29"/>
    <w:qFormat/>
    <w:rsid w:val="00547A7E"/>
    <w:pPr>
      <w:spacing w:before="120" w:after="240" w:line="360" w:lineRule="auto"/>
      <w:ind w:left="567" w:right="567"/>
      <w:jc w:val="both"/>
    </w:pPr>
    <w:rPr>
      <w:rFonts w:eastAsia="Courier New"/>
      <w:noProof/>
      <w:sz w:val="22"/>
      <w:szCs w:val="22"/>
    </w:rPr>
  </w:style>
  <w:style w:type="character" w:customStyle="1" w:styleId="QuoteChar">
    <w:name w:val="Quote Char"/>
    <w:basedOn w:val="DefaultParagraphFont"/>
    <w:link w:val="Quote"/>
    <w:uiPriority w:val="29"/>
    <w:rsid w:val="00547A7E"/>
    <w:rPr>
      <w:rFonts w:ascii="Times New Roman" w:eastAsia="Courier New" w:hAnsi="Times New Roman"/>
      <w:noProof/>
      <w:sz w:val="22"/>
      <w:szCs w:val="22"/>
      <w:lang w:val="en-GB" w:eastAsia="ar-SA"/>
    </w:rPr>
  </w:style>
  <w:style w:type="table" w:customStyle="1" w:styleId="GridTable3-Accent522">
    <w:name w:val="Grid Table 3 - Accent 522"/>
    <w:basedOn w:val="TableNormal"/>
    <w:uiPriority w:val="48"/>
    <w:rsid w:val="00C615A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eGrid10">
    <w:name w:val="Table Grid10"/>
    <w:basedOn w:val="TableNormal"/>
    <w:next w:val="TableGrid"/>
    <w:uiPriority w:val="39"/>
    <w:rsid w:val="003D781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E006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9033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976600"/>
  </w:style>
  <w:style w:type="table" w:customStyle="1" w:styleId="TableGrid16">
    <w:name w:val="Table Grid16"/>
    <w:basedOn w:val="TableNormal"/>
    <w:next w:val="TableGrid"/>
    <w:uiPriority w:val="59"/>
    <w:rsid w:val="0097660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976600"/>
  </w:style>
  <w:style w:type="table" w:customStyle="1" w:styleId="TableGrid17">
    <w:name w:val="Table Grid17"/>
    <w:basedOn w:val="TableNormal"/>
    <w:next w:val="TableGrid"/>
    <w:uiPriority w:val="59"/>
    <w:rsid w:val="009766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5110">
    <w:name w:val="Grid Table 3 - Accent 5110"/>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24">
    <w:name w:val="Grid Table 3 - Accent 524"/>
    <w:basedOn w:val="TableNormal"/>
    <w:uiPriority w:val="48"/>
    <w:rsid w:val="0097660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5112">
    <w:name w:val="Grid Table 3 - Accent 5112"/>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231">
    <w:name w:val="Grid Table 3 - Accent 5231"/>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32">
    <w:name w:val="Grid Table 3 - Accent 532"/>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42">
    <w:name w:val="Grid Table 3 - Accent 542"/>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52">
    <w:name w:val="Grid Table 3 - Accent 552"/>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62">
    <w:name w:val="Grid Table 3 - Accent 562"/>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72">
    <w:name w:val="Grid Table 3 - Accent 572"/>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82">
    <w:name w:val="Grid Table 3 - Accent 582"/>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92">
    <w:name w:val="Grid Table 3 - Accent 592"/>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02">
    <w:name w:val="Grid Table 3 - Accent 5102"/>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22">
    <w:name w:val="Grid Table 3 - Accent 5122"/>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32">
    <w:name w:val="Grid Table 3 - Accent 5132"/>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42">
    <w:name w:val="Grid Table 3 - Accent 5142"/>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52">
    <w:name w:val="Grid Table 3 - Accent 5152"/>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62">
    <w:name w:val="Grid Table 3 - Accent 5162"/>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72">
    <w:name w:val="Grid Table 3 - Accent 5172"/>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82">
    <w:name w:val="Grid Table 3 - Accent 5182"/>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numbering" w:customStyle="1" w:styleId="NoList25">
    <w:name w:val="No List25"/>
    <w:next w:val="NoList"/>
    <w:uiPriority w:val="99"/>
    <w:semiHidden/>
    <w:unhideWhenUsed/>
    <w:rsid w:val="00976600"/>
  </w:style>
  <w:style w:type="table" w:customStyle="1" w:styleId="TableGrid22">
    <w:name w:val="Table Grid22"/>
    <w:basedOn w:val="TableNormal"/>
    <w:next w:val="TableGrid"/>
    <w:uiPriority w:val="59"/>
    <w:rsid w:val="0097660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976600"/>
  </w:style>
  <w:style w:type="table" w:customStyle="1" w:styleId="TableGrid112">
    <w:name w:val="Table Grid112"/>
    <w:basedOn w:val="TableNormal"/>
    <w:next w:val="TableGrid"/>
    <w:uiPriority w:val="59"/>
    <w:rsid w:val="0097660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976600"/>
  </w:style>
  <w:style w:type="numbering" w:customStyle="1" w:styleId="NoList34">
    <w:name w:val="No List34"/>
    <w:next w:val="NoList"/>
    <w:uiPriority w:val="99"/>
    <w:semiHidden/>
    <w:unhideWhenUsed/>
    <w:rsid w:val="00976600"/>
  </w:style>
  <w:style w:type="numbering" w:customStyle="1" w:styleId="NoList44">
    <w:name w:val="No List44"/>
    <w:next w:val="NoList"/>
    <w:uiPriority w:val="99"/>
    <w:semiHidden/>
    <w:unhideWhenUsed/>
    <w:rsid w:val="00976600"/>
  </w:style>
  <w:style w:type="numbering" w:customStyle="1" w:styleId="NoList1115">
    <w:name w:val="No List1115"/>
    <w:next w:val="NoList"/>
    <w:uiPriority w:val="99"/>
    <w:semiHidden/>
    <w:unhideWhenUsed/>
    <w:rsid w:val="00976600"/>
  </w:style>
  <w:style w:type="numbering" w:customStyle="1" w:styleId="NoList11112">
    <w:name w:val="No List11112"/>
    <w:next w:val="NoList"/>
    <w:uiPriority w:val="99"/>
    <w:semiHidden/>
    <w:unhideWhenUsed/>
    <w:rsid w:val="00976600"/>
  </w:style>
  <w:style w:type="table" w:customStyle="1" w:styleId="TableGrid32">
    <w:name w:val="Table Grid32"/>
    <w:basedOn w:val="TableNormal"/>
    <w:next w:val="TableGrid"/>
    <w:uiPriority w:val="39"/>
    <w:rsid w:val="0097660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97660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97660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97660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976600"/>
  </w:style>
  <w:style w:type="table" w:customStyle="1" w:styleId="TableGrid72">
    <w:name w:val="Table Grid72"/>
    <w:basedOn w:val="TableNormal"/>
    <w:next w:val="TableGrid"/>
    <w:uiPriority w:val="59"/>
    <w:rsid w:val="00976600"/>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976600"/>
  </w:style>
  <w:style w:type="table" w:customStyle="1" w:styleId="TableGrid122">
    <w:name w:val="Table Grid122"/>
    <w:basedOn w:val="TableNormal"/>
    <w:next w:val="TableGrid"/>
    <w:uiPriority w:val="59"/>
    <w:rsid w:val="00976600"/>
    <w:rPr>
      <w:rFonts w:ascii="Symbol" w:eastAsia="Symbol" w:hAnsi="Symbol"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
    <w:name w:val="No List222"/>
    <w:next w:val="NoList"/>
    <w:uiPriority w:val="99"/>
    <w:semiHidden/>
    <w:unhideWhenUsed/>
    <w:rsid w:val="00976600"/>
  </w:style>
  <w:style w:type="numbering" w:customStyle="1" w:styleId="NoList312">
    <w:name w:val="No List312"/>
    <w:next w:val="NoList"/>
    <w:uiPriority w:val="99"/>
    <w:semiHidden/>
    <w:unhideWhenUsed/>
    <w:rsid w:val="00976600"/>
  </w:style>
  <w:style w:type="numbering" w:customStyle="1" w:styleId="NoList412">
    <w:name w:val="No List412"/>
    <w:next w:val="NoList"/>
    <w:uiPriority w:val="99"/>
    <w:semiHidden/>
    <w:unhideWhenUsed/>
    <w:rsid w:val="00976600"/>
  </w:style>
  <w:style w:type="numbering" w:customStyle="1" w:styleId="NoList1122">
    <w:name w:val="No List1122"/>
    <w:next w:val="NoList"/>
    <w:uiPriority w:val="99"/>
    <w:semiHidden/>
    <w:unhideWhenUsed/>
    <w:rsid w:val="00976600"/>
  </w:style>
  <w:style w:type="numbering" w:customStyle="1" w:styleId="NoList11122">
    <w:name w:val="No List11122"/>
    <w:next w:val="NoList"/>
    <w:uiPriority w:val="99"/>
    <w:semiHidden/>
    <w:unhideWhenUsed/>
    <w:rsid w:val="00976600"/>
  </w:style>
  <w:style w:type="numbering" w:customStyle="1" w:styleId="NoList61">
    <w:name w:val="No List61"/>
    <w:next w:val="NoList"/>
    <w:uiPriority w:val="99"/>
    <w:semiHidden/>
    <w:unhideWhenUsed/>
    <w:rsid w:val="00976600"/>
  </w:style>
  <w:style w:type="numbering" w:customStyle="1" w:styleId="NoList131">
    <w:name w:val="No List131"/>
    <w:next w:val="NoList"/>
    <w:uiPriority w:val="99"/>
    <w:semiHidden/>
    <w:unhideWhenUsed/>
    <w:rsid w:val="00976600"/>
  </w:style>
  <w:style w:type="table" w:customStyle="1" w:styleId="TableGrid81">
    <w:name w:val="Table Grid81"/>
    <w:basedOn w:val="TableNormal"/>
    <w:next w:val="TableGrid"/>
    <w:uiPriority w:val="59"/>
    <w:rsid w:val="00976600"/>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976600"/>
  </w:style>
  <w:style w:type="table" w:customStyle="1" w:styleId="TableGrid131">
    <w:name w:val="Table Grid131"/>
    <w:basedOn w:val="TableNormal"/>
    <w:next w:val="TableGrid"/>
    <w:uiPriority w:val="59"/>
    <w:rsid w:val="00976600"/>
    <w:rPr>
      <w:rFonts w:ascii="Symbol" w:eastAsia="Symbol" w:hAnsi="Symbol"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unhideWhenUsed/>
    <w:rsid w:val="00976600"/>
  </w:style>
  <w:style w:type="numbering" w:customStyle="1" w:styleId="NoList321">
    <w:name w:val="No List321"/>
    <w:next w:val="NoList"/>
    <w:uiPriority w:val="99"/>
    <w:semiHidden/>
    <w:unhideWhenUsed/>
    <w:rsid w:val="00976600"/>
  </w:style>
  <w:style w:type="numbering" w:customStyle="1" w:styleId="NoList421">
    <w:name w:val="No List421"/>
    <w:next w:val="NoList"/>
    <w:uiPriority w:val="99"/>
    <w:semiHidden/>
    <w:unhideWhenUsed/>
    <w:rsid w:val="00976600"/>
  </w:style>
  <w:style w:type="numbering" w:customStyle="1" w:styleId="NoList11131">
    <w:name w:val="No List11131"/>
    <w:next w:val="NoList"/>
    <w:uiPriority w:val="99"/>
    <w:semiHidden/>
    <w:unhideWhenUsed/>
    <w:rsid w:val="00976600"/>
  </w:style>
  <w:style w:type="numbering" w:customStyle="1" w:styleId="NoList111112">
    <w:name w:val="No List111112"/>
    <w:next w:val="NoList"/>
    <w:uiPriority w:val="99"/>
    <w:semiHidden/>
    <w:unhideWhenUsed/>
    <w:rsid w:val="00976600"/>
  </w:style>
  <w:style w:type="numbering" w:customStyle="1" w:styleId="NoList512">
    <w:name w:val="No List512"/>
    <w:next w:val="NoList"/>
    <w:uiPriority w:val="99"/>
    <w:semiHidden/>
    <w:unhideWhenUsed/>
    <w:rsid w:val="00976600"/>
  </w:style>
  <w:style w:type="table" w:customStyle="1" w:styleId="TableGrid211">
    <w:name w:val="Table Grid211"/>
    <w:basedOn w:val="TableNormal"/>
    <w:next w:val="TableGrid"/>
    <w:uiPriority w:val="59"/>
    <w:rsid w:val="0097660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976600"/>
  </w:style>
  <w:style w:type="table" w:customStyle="1" w:styleId="TableGrid1112">
    <w:name w:val="Table Grid1112"/>
    <w:basedOn w:val="TableNormal"/>
    <w:next w:val="TableGrid"/>
    <w:uiPriority w:val="59"/>
    <w:rsid w:val="009766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5191">
    <w:name w:val="Grid Table 3 - Accent 5191"/>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201">
    <w:name w:val="Grid Table 3 - Accent 5201"/>
    <w:basedOn w:val="TableNormal"/>
    <w:next w:val="GridTable3-Accent52"/>
    <w:uiPriority w:val="48"/>
    <w:rsid w:val="0097660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51111">
    <w:name w:val="Grid Table 3 - Accent 51111"/>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211">
    <w:name w:val="Grid Table 3 - Accent 5211"/>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311">
    <w:name w:val="Grid Table 3 - Accent 5311"/>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411">
    <w:name w:val="Grid Table 3 - Accent 5411"/>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511">
    <w:name w:val="Grid Table 3 - Accent 5511"/>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611">
    <w:name w:val="Grid Table 3 - Accent 5611"/>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711">
    <w:name w:val="Grid Table 3 - Accent 5711"/>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811">
    <w:name w:val="Grid Table 3 - Accent 5811"/>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911">
    <w:name w:val="Grid Table 3 - Accent 5911"/>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011">
    <w:name w:val="Grid Table 3 - Accent 51011"/>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211">
    <w:name w:val="Grid Table 3 - Accent 51211"/>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311">
    <w:name w:val="Grid Table 3 - Accent 51311"/>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411">
    <w:name w:val="Grid Table 3 - Accent 51411"/>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511">
    <w:name w:val="Grid Table 3 - Accent 51511"/>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611">
    <w:name w:val="Grid Table 3 - Accent 51611"/>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711">
    <w:name w:val="Grid Table 3 - Accent 51711"/>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811">
    <w:name w:val="Grid Table 3 - Accent 51811"/>
    <w:basedOn w:val="TableNormal"/>
    <w:next w:val="GridTable3-Accent52"/>
    <w:uiPriority w:val="48"/>
    <w:rsid w:val="00976600"/>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numbering" w:customStyle="1" w:styleId="NoList2112">
    <w:name w:val="No List2112"/>
    <w:next w:val="NoList"/>
    <w:uiPriority w:val="99"/>
    <w:semiHidden/>
    <w:unhideWhenUsed/>
    <w:rsid w:val="00976600"/>
  </w:style>
  <w:style w:type="numbering" w:customStyle="1" w:styleId="NoList11212">
    <w:name w:val="No List11212"/>
    <w:next w:val="NoList"/>
    <w:uiPriority w:val="99"/>
    <w:semiHidden/>
    <w:unhideWhenUsed/>
    <w:rsid w:val="00976600"/>
  </w:style>
  <w:style w:type="table" w:customStyle="1" w:styleId="TableGrid11111">
    <w:name w:val="Table Grid11111"/>
    <w:basedOn w:val="TableNormal"/>
    <w:next w:val="TableGrid"/>
    <w:uiPriority w:val="59"/>
    <w:rsid w:val="0097660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1">
    <w:name w:val="No List21111"/>
    <w:next w:val="NoList"/>
    <w:uiPriority w:val="99"/>
    <w:semiHidden/>
    <w:unhideWhenUsed/>
    <w:rsid w:val="00976600"/>
  </w:style>
  <w:style w:type="numbering" w:customStyle="1" w:styleId="NoList3112">
    <w:name w:val="No List3112"/>
    <w:next w:val="NoList"/>
    <w:uiPriority w:val="99"/>
    <w:semiHidden/>
    <w:unhideWhenUsed/>
    <w:rsid w:val="00976600"/>
  </w:style>
  <w:style w:type="numbering" w:customStyle="1" w:styleId="NoList4112">
    <w:name w:val="No List4112"/>
    <w:next w:val="NoList"/>
    <w:uiPriority w:val="99"/>
    <w:semiHidden/>
    <w:unhideWhenUsed/>
    <w:rsid w:val="00976600"/>
  </w:style>
  <w:style w:type="numbering" w:customStyle="1" w:styleId="NoList111212">
    <w:name w:val="No List111212"/>
    <w:next w:val="NoList"/>
    <w:uiPriority w:val="99"/>
    <w:semiHidden/>
    <w:unhideWhenUsed/>
    <w:rsid w:val="00976600"/>
  </w:style>
  <w:style w:type="numbering" w:customStyle="1" w:styleId="NoList1111111">
    <w:name w:val="No List1111111"/>
    <w:next w:val="NoList"/>
    <w:uiPriority w:val="99"/>
    <w:semiHidden/>
    <w:unhideWhenUsed/>
    <w:rsid w:val="00976600"/>
  </w:style>
  <w:style w:type="table" w:customStyle="1" w:styleId="TableGrid311">
    <w:name w:val="Table Grid311"/>
    <w:basedOn w:val="TableNormal"/>
    <w:next w:val="TableGrid"/>
    <w:uiPriority w:val="39"/>
    <w:rsid w:val="0097660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97660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97660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97660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
    <w:name w:val="No List5111"/>
    <w:next w:val="NoList"/>
    <w:uiPriority w:val="99"/>
    <w:semiHidden/>
    <w:unhideWhenUsed/>
    <w:rsid w:val="00976600"/>
  </w:style>
  <w:style w:type="table" w:customStyle="1" w:styleId="TableGrid711">
    <w:name w:val="Table Grid711"/>
    <w:basedOn w:val="TableNormal"/>
    <w:next w:val="TableGrid"/>
    <w:uiPriority w:val="59"/>
    <w:rsid w:val="00976600"/>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976600"/>
  </w:style>
  <w:style w:type="table" w:customStyle="1" w:styleId="TableGrid1211">
    <w:name w:val="Table Grid1211"/>
    <w:basedOn w:val="TableNormal"/>
    <w:next w:val="TableGrid"/>
    <w:uiPriority w:val="59"/>
    <w:rsid w:val="00976600"/>
    <w:rPr>
      <w:rFonts w:ascii="Symbol" w:eastAsia="Symbol" w:hAnsi="Symbol"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NoList"/>
    <w:uiPriority w:val="99"/>
    <w:semiHidden/>
    <w:unhideWhenUsed/>
    <w:rsid w:val="00976600"/>
  </w:style>
  <w:style w:type="numbering" w:customStyle="1" w:styleId="NoList31111">
    <w:name w:val="No List31111"/>
    <w:next w:val="NoList"/>
    <w:uiPriority w:val="99"/>
    <w:semiHidden/>
    <w:unhideWhenUsed/>
    <w:rsid w:val="00976600"/>
  </w:style>
  <w:style w:type="numbering" w:customStyle="1" w:styleId="NoList41111">
    <w:name w:val="No List41111"/>
    <w:next w:val="NoList"/>
    <w:uiPriority w:val="99"/>
    <w:semiHidden/>
    <w:unhideWhenUsed/>
    <w:rsid w:val="00976600"/>
  </w:style>
  <w:style w:type="numbering" w:customStyle="1" w:styleId="NoList112111">
    <w:name w:val="No List112111"/>
    <w:next w:val="NoList"/>
    <w:uiPriority w:val="99"/>
    <w:semiHidden/>
    <w:unhideWhenUsed/>
    <w:rsid w:val="00976600"/>
  </w:style>
  <w:style w:type="numbering" w:customStyle="1" w:styleId="NoList1112111">
    <w:name w:val="No List1112111"/>
    <w:next w:val="NoList"/>
    <w:uiPriority w:val="99"/>
    <w:semiHidden/>
    <w:unhideWhenUsed/>
    <w:rsid w:val="00976600"/>
  </w:style>
  <w:style w:type="numbering" w:customStyle="1" w:styleId="NoList71">
    <w:name w:val="No List71"/>
    <w:next w:val="NoList"/>
    <w:uiPriority w:val="99"/>
    <w:semiHidden/>
    <w:unhideWhenUsed/>
    <w:rsid w:val="00976600"/>
  </w:style>
  <w:style w:type="table" w:customStyle="1" w:styleId="TableGrid91">
    <w:name w:val="Table Grid91"/>
    <w:basedOn w:val="TableNormal"/>
    <w:next w:val="TableGrid"/>
    <w:uiPriority w:val="59"/>
    <w:rsid w:val="00976600"/>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976600"/>
  </w:style>
  <w:style w:type="table" w:customStyle="1" w:styleId="TableGrid141">
    <w:name w:val="Table Grid141"/>
    <w:basedOn w:val="TableNormal"/>
    <w:next w:val="TableGrid"/>
    <w:uiPriority w:val="59"/>
    <w:rsid w:val="00976600"/>
    <w:rPr>
      <w:rFonts w:ascii="Symbol" w:eastAsia="Symbol" w:hAnsi="Symbol"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NoList"/>
    <w:uiPriority w:val="99"/>
    <w:semiHidden/>
    <w:unhideWhenUsed/>
    <w:rsid w:val="00976600"/>
  </w:style>
  <w:style w:type="numbering" w:customStyle="1" w:styleId="NoList331">
    <w:name w:val="No List331"/>
    <w:next w:val="NoList"/>
    <w:uiPriority w:val="99"/>
    <w:semiHidden/>
    <w:unhideWhenUsed/>
    <w:rsid w:val="00976600"/>
  </w:style>
  <w:style w:type="numbering" w:customStyle="1" w:styleId="NoList431">
    <w:name w:val="No List431"/>
    <w:next w:val="NoList"/>
    <w:uiPriority w:val="99"/>
    <w:semiHidden/>
    <w:unhideWhenUsed/>
    <w:rsid w:val="00976600"/>
  </w:style>
  <w:style w:type="numbering" w:customStyle="1" w:styleId="NoList1141">
    <w:name w:val="No List1141"/>
    <w:next w:val="NoList"/>
    <w:uiPriority w:val="99"/>
    <w:semiHidden/>
    <w:unhideWhenUsed/>
    <w:rsid w:val="00976600"/>
  </w:style>
  <w:style w:type="numbering" w:customStyle="1" w:styleId="NoList11141">
    <w:name w:val="No List11141"/>
    <w:next w:val="NoList"/>
    <w:uiPriority w:val="99"/>
    <w:semiHidden/>
    <w:unhideWhenUsed/>
    <w:rsid w:val="00976600"/>
  </w:style>
  <w:style w:type="table" w:customStyle="1" w:styleId="GridTable3-Accent5221">
    <w:name w:val="Grid Table 3 - Accent 5221"/>
    <w:basedOn w:val="TableNormal"/>
    <w:uiPriority w:val="48"/>
    <w:rsid w:val="0097660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character" w:styleId="PlaceholderText">
    <w:name w:val="Placeholder Text"/>
    <w:basedOn w:val="DefaultParagraphFont"/>
    <w:uiPriority w:val="99"/>
    <w:semiHidden/>
    <w:rsid w:val="00976600"/>
    <w:rPr>
      <w:color w:val="808080"/>
    </w:rPr>
  </w:style>
  <w:style w:type="character" w:styleId="SubtleEmphasis">
    <w:name w:val="Subtle Emphasis"/>
    <w:basedOn w:val="DefaultParagraphFont"/>
    <w:uiPriority w:val="19"/>
    <w:qFormat/>
    <w:rsid w:val="004607EE"/>
    <w:rPr>
      <w:i/>
      <w:iCs/>
      <w:color w:val="404040" w:themeColor="text1" w:themeTint="BF"/>
    </w:rPr>
  </w:style>
  <w:style w:type="table" w:customStyle="1" w:styleId="TableGrid18">
    <w:name w:val="Table Grid18"/>
    <w:basedOn w:val="TableNormal"/>
    <w:next w:val="TableGrid"/>
    <w:uiPriority w:val="39"/>
    <w:rsid w:val="00A802C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62315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559D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3559D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5E6FA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5E6FA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C846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846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60A5D"/>
  </w:style>
  <w:style w:type="numbering" w:customStyle="1" w:styleId="NoList16">
    <w:name w:val="No List16"/>
    <w:next w:val="NoList"/>
    <w:uiPriority w:val="99"/>
    <w:semiHidden/>
    <w:unhideWhenUsed/>
    <w:rsid w:val="00160A5D"/>
  </w:style>
  <w:style w:type="table" w:customStyle="1" w:styleId="TableGrid25">
    <w:name w:val="Table Grid25"/>
    <w:basedOn w:val="TableNormal"/>
    <w:next w:val="TableGrid"/>
    <w:rsid w:val="00160A5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160A5D"/>
  </w:style>
  <w:style w:type="table" w:customStyle="1" w:styleId="TableGrid110">
    <w:name w:val="Table Grid110"/>
    <w:basedOn w:val="TableNormal"/>
    <w:next w:val="TableGrid"/>
    <w:uiPriority w:val="59"/>
    <w:rsid w:val="00160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5113">
    <w:name w:val="Grid Table 3 - Accent 5113"/>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25">
    <w:name w:val="Grid Table 3 - Accent 525"/>
    <w:basedOn w:val="TableNormal"/>
    <w:uiPriority w:val="48"/>
    <w:rsid w:val="00160A5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5114">
    <w:name w:val="Grid Table 3 - Accent 5114"/>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232">
    <w:name w:val="Grid Table 3 - Accent 5232"/>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33">
    <w:name w:val="Grid Table 3 - Accent 533"/>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43">
    <w:name w:val="Grid Table 3 - Accent 543"/>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53">
    <w:name w:val="Grid Table 3 - Accent 553"/>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63">
    <w:name w:val="Grid Table 3 - Accent 563"/>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73">
    <w:name w:val="Grid Table 3 - Accent 573"/>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83">
    <w:name w:val="Grid Table 3 - Accent 583"/>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93">
    <w:name w:val="Grid Table 3 - Accent 593"/>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03">
    <w:name w:val="Grid Table 3 - Accent 5103"/>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23">
    <w:name w:val="Grid Table 3 - Accent 5123"/>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33">
    <w:name w:val="Grid Table 3 - Accent 5133"/>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43">
    <w:name w:val="Grid Table 3 - Accent 5143"/>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53">
    <w:name w:val="Grid Table 3 - Accent 5153"/>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63">
    <w:name w:val="Grid Table 3 - Accent 5163"/>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73">
    <w:name w:val="Grid Table 3 - Accent 5173"/>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83">
    <w:name w:val="Grid Table 3 - Accent 5183"/>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numbering" w:customStyle="1" w:styleId="NoList26">
    <w:name w:val="No List26"/>
    <w:next w:val="NoList"/>
    <w:uiPriority w:val="99"/>
    <w:semiHidden/>
    <w:unhideWhenUsed/>
    <w:rsid w:val="00160A5D"/>
  </w:style>
  <w:style w:type="table" w:customStyle="1" w:styleId="TableGrid26">
    <w:name w:val="Table Grid26"/>
    <w:basedOn w:val="TableNormal"/>
    <w:next w:val="TableGrid"/>
    <w:uiPriority w:val="59"/>
    <w:rsid w:val="00160A5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160A5D"/>
  </w:style>
  <w:style w:type="table" w:customStyle="1" w:styleId="TableGrid113">
    <w:name w:val="Table Grid113"/>
    <w:basedOn w:val="TableNormal"/>
    <w:next w:val="TableGrid"/>
    <w:uiPriority w:val="59"/>
    <w:rsid w:val="00160A5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uiPriority w:val="99"/>
    <w:semiHidden/>
    <w:unhideWhenUsed/>
    <w:rsid w:val="00160A5D"/>
  </w:style>
  <w:style w:type="numbering" w:customStyle="1" w:styleId="NoList35">
    <w:name w:val="No List35"/>
    <w:next w:val="NoList"/>
    <w:uiPriority w:val="99"/>
    <w:semiHidden/>
    <w:unhideWhenUsed/>
    <w:rsid w:val="00160A5D"/>
  </w:style>
  <w:style w:type="numbering" w:customStyle="1" w:styleId="NoList45">
    <w:name w:val="No List45"/>
    <w:next w:val="NoList"/>
    <w:uiPriority w:val="99"/>
    <w:semiHidden/>
    <w:unhideWhenUsed/>
    <w:rsid w:val="00160A5D"/>
  </w:style>
  <w:style w:type="numbering" w:customStyle="1" w:styleId="NoList11113">
    <w:name w:val="No List11113"/>
    <w:next w:val="NoList"/>
    <w:uiPriority w:val="99"/>
    <w:semiHidden/>
    <w:unhideWhenUsed/>
    <w:rsid w:val="00160A5D"/>
  </w:style>
  <w:style w:type="numbering" w:customStyle="1" w:styleId="NoList111113">
    <w:name w:val="No List111113"/>
    <w:next w:val="NoList"/>
    <w:uiPriority w:val="99"/>
    <w:semiHidden/>
    <w:unhideWhenUsed/>
    <w:rsid w:val="00160A5D"/>
  </w:style>
  <w:style w:type="table" w:customStyle="1" w:styleId="TableGrid33">
    <w:name w:val="Table Grid33"/>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160A5D"/>
  </w:style>
  <w:style w:type="table" w:customStyle="1" w:styleId="TableGrid73">
    <w:name w:val="Table Grid73"/>
    <w:basedOn w:val="TableNormal"/>
    <w:next w:val="TableGrid"/>
    <w:uiPriority w:val="59"/>
    <w:rsid w:val="00160A5D"/>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160A5D"/>
  </w:style>
  <w:style w:type="table" w:customStyle="1" w:styleId="TableGrid123">
    <w:name w:val="Table Grid123"/>
    <w:basedOn w:val="TableNormal"/>
    <w:next w:val="TableGrid"/>
    <w:uiPriority w:val="59"/>
    <w:rsid w:val="00160A5D"/>
    <w:rPr>
      <w:rFonts w:ascii="Symbol" w:eastAsia="Symbol" w:hAnsi="Symbol"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uiPriority w:val="99"/>
    <w:semiHidden/>
    <w:unhideWhenUsed/>
    <w:rsid w:val="00160A5D"/>
  </w:style>
  <w:style w:type="numbering" w:customStyle="1" w:styleId="NoList313">
    <w:name w:val="No List313"/>
    <w:next w:val="NoList"/>
    <w:uiPriority w:val="99"/>
    <w:semiHidden/>
    <w:unhideWhenUsed/>
    <w:rsid w:val="00160A5D"/>
  </w:style>
  <w:style w:type="numbering" w:customStyle="1" w:styleId="NoList413">
    <w:name w:val="No List413"/>
    <w:next w:val="NoList"/>
    <w:uiPriority w:val="99"/>
    <w:semiHidden/>
    <w:unhideWhenUsed/>
    <w:rsid w:val="00160A5D"/>
  </w:style>
  <w:style w:type="numbering" w:customStyle="1" w:styleId="NoList1123">
    <w:name w:val="No List1123"/>
    <w:next w:val="NoList"/>
    <w:uiPriority w:val="99"/>
    <w:semiHidden/>
    <w:unhideWhenUsed/>
    <w:rsid w:val="00160A5D"/>
  </w:style>
  <w:style w:type="numbering" w:customStyle="1" w:styleId="NoList11123">
    <w:name w:val="No List11123"/>
    <w:next w:val="NoList"/>
    <w:uiPriority w:val="99"/>
    <w:semiHidden/>
    <w:unhideWhenUsed/>
    <w:rsid w:val="00160A5D"/>
  </w:style>
  <w:style w:type="numbering" w:customStyle="1" w:styleId="NoList62">
    <w:name w:val="No List62"/>
    <w:next w:val="NoList"/>
    <w:uiPriority w:val="99"/>
    <w:semiHidden/>
    <w:unhideWhenUsed/>
    <w:rsid w:val="00160A5D"/>
  </w:style>
  <w:style w:type="numbering" w:customStyle="1" w:styleId="NoList132">
    <w:name w:val="No List132"/>
    <w:next w:val="NoList"/>
    <w:uiPriority w:val="99"/>
    <w:semiHidden/>
    <w:unhideWhenUsed/>
    <w:rsid w:val="00160A5D"/>
  </w:style>
  <w:style w:type="table" w:customStyle="1" w:styleId="TableGrid82">
    <w:name w:val="Table Grid82"/>
    <w:basedOn w:val="TableNormal"/>
    <w:next w:val="TableGrid"/>
    <w:uiPriority w:val="59"/>
    <w:rsid w:val="00160A5D"/>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160A5D"/>
  </w:style>
  <w:style w:type="table" w:customStyle="1" w:styleId="TableGrid132">
    <w:name w:val="Table Grid132"/>
    <w:basedOn w:val="TableNormal"/>
    <w:next w:val="TableGrid"/>
    <w:uiPriority w:val="59"/>
    <w:rsid w:val="00160A5D"/>
    <w:rPr>
      <w:rFonts w:ascii="Symbol" w:eastAsia="Symbol" w:hAnsi="Symbol"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
    <w:name w:val="No List232"/>
    <w:next w:val="NoList"/>
    <w:uiPriority w:val="99"/>
    <w:semiHidden/>
    <w:unhideWhenUsed/>
    <w:rsid w:val="00160A5D"/>
  </w:style>
  <w:style w:type="numbering" w:customStyle="1" w:styleId="NoList322">
    <w:name w:val="No List322"/>
    <w:next w:val="NoList"/>
    <w:uiPriority w:val="99"/>
    <w:semiHidden/>
    <w:unhideWhenUsed/>
    <w:rsid w:val="00160A5D"/>
  </w:style>
  <w:style w:type="numbering" w:customStyle="1" w:styleId="NoList422">
    <w:name w:val="No List422"/>
    <w:next w:val="NoList"/>
    <w:uiPriority w:val="99"/>
    <w:semiHidden/>
    <w:unhideWhenUsed/>
    <w:rsid w:val="00160A5D"/>
  </w:style>
  <w:style w:type="numbering" w:customStyle="1" w:styleId="NoList11132">
    <w:name w:val="No List11132"/>
    <w:next w:val="NoList"/>
    <w:uiPriority w:val="99"/>
    <w:semiHidden/>
    <w:unhideWhenUsed/>
    <w:rsid w:val="00160A5D"/>
  </w:style>
  <w:style w:type="numbering" w:customStyle="1" w:styleId="NoList1111112">
    <w:name w:val="No List1111112"/>
    <w:next w:val="NoList"/>
    <w:uiPriority w:val="99"/>
    <w:semiHidden/>
    <w:unhideWhenUsed/>
    <w:rsid w:val="00160A5D"/>
  </w:style>
  <w:style w:type="numbering" w:customStyle="1" w:styleId="NoList513">
    <w:name w:val="No List513"/>
    <w:next w:val="NoList"/>
    <w:uiPriority w:val="99"/>
    <w:semiHidden/>
    <w:unhideWhenUsed/>
    <w:rsid w:val="00160A5D"/>
  </w:style>
  <w:style w:type="table" w:customStyle="1" w:styleId="TableGrid212">
    <w:name w:val="Table Grid212"/>
    <w:basedOn w:val="TableNormal"/>
    <w:next w:val="TableGrid"/>
    <w:uiPriority w:val="59"/>
    <w:rsid w:val="00160A5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160A5D"/>
  </w:style>
  <w:style w:type="table" w:customStyle="1" w:styleId="TableGrid1113">
    <w:name w:val="Table Grid1113"/>
    <w:basedOn w:val="TableNormal"/>
    <w:next w:val="TableGrid"/>
    <w:uiPriority w:val="59"/>
    <w:rsid w:val="00160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5192">
    <w:name w:val="Grid Table 3 - Accent 5192"/>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202">
    <w:name w:val="Grid Table 3 - Accent 5202"/>
    <w:basedOn w:val="TableNormal"/>
    <w:next w:val="GridTable3-Accent52"/>
    <w:uiPriority w:val="48"/>
    <w:rsid w:val="00160A5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51112">
    <w:name w:val="Grid Table 3 - Accent 51112"/>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212">
    <w:name w:val="Grid Table 3 - Accent 5212"/>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312">
    <w:name w:val="Grid Table 3 - Accent 5312"/>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412">
    <w:name w:val="Grid Table 3 - Accent 5412"/>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512">
    <w:name w:val="Grid Table 3 - Accent 5512"/>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612">
    <w:name w:val="Grid Table 3 - Accent 5612"/>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712">
    <w:name w:val="Grid Table 3 - Accent 5712"/>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812">
    <w:name w:val="Grid Table 3 - Accent 5812"/>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912">
    <w:name w:val="Grid Table 3 - Accent 5912"/>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012">
    <w:name w:val="Grid Table 3 - Accent 51012"/>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212">
    <w:name w:val="Grid Table 3 - Accent 51212"/>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312">
    <w:name w:val="Grid Table 3 - Accent 51312"/>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412">
    <w:name w:val="Grid Table 3 - Accent 51412"/>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512">
    <w:name w:val="Grid Table 3 - Accent 51512"/>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612">
    <w:name w:val="Grid Table 3 - Accent 51612"/>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712">
    <w:name w:val="Grid Table 3 - Accent 51712"/>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812">
    <w:name w:val="Grid Table 3 - Accent 51812"/>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numbering" w:customStyle="1" w:styleId="NoList2113">
    <w:name w:val="No List2113"/>
    <w:next w:val="NoList"/>
    <w:uiPriority w:val="99"/>
    <w:semiHidden/>
    <w:unhideWhenUsed/>
    <w:rsid w:val="00160A5D"/>
  </w:style>
  <w:style w:type="numbering" w:customStyle="1" w:styleId="NoList11213">
    <w:name w:val="No List11213"/>
    <w:next w:val="NoList"/>
    <w:uiPriority w:val="99"/>
    <w:semiHidden/>
    <w:unhideWhenUsed/>
    <w:rsid w:val="00160A5D"/>
  </w:style>
  <w:style w:type="table" w:customStyle="1" w:styleId="TableGrid11112">
    <w:name w:val="Table Grid11112"/>
    <w:basedOn w:val="TableNormal"/>
    <w:next w:val="TableGrid"/>
    <w:uiPriority w:val="59"/>
    <w:rsid w:val="00160A5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2">
    <w:name w:val="No List21112"/>
    <w:next w:val="NoList"/>
    <w:uiPriority w:val="99"/>
    <w:semiHidden/>
    <w:unhideWhenUsed/>
    <w:rsid w:val="00160A5D"/>
  </w:style>
  <w:style w:type="numbering" w:customStyle="1" w:styleId="NoList3113">
    <w:name w:val="No List3113"/>
    <w:next w:val="NoList"/>
    <w:uiPriority w:val="99"/>
    <w:semiHidden/>
    <w:unhideWhenUsed/>
    <w:rsid w:val="00160A5D"/>
  </w:style>
  <w:style w:type="numbering" w:customStyle="1" w:styleId="NoList4113">
    <w:name w:val="No List4113"/>
    <w:next w:val="NoList"/>
    <w:uiPriority w:val="99"/>
    <w:semiHidden/>
    <w:unhideWhenUsed/>
    <w:rsid w:val="00160A5D"/>
  </w:style>
  <w:style w:type="numbering" w:customStyle="1" w:styleId="NoList111213">
    <w:name w:val="No List111213"/>
    <w:next w:val="NoList"/>
    <w:uiPriority w:val="99"/>
    <w:semiHidden/>
    <w:unhideWhenUsed/>
    <w:rsid w:val="00160A5D"/>
  </w:style>
  <w:style w:type="numbering" w:customStyle="1" w:styleId="NoList11111111">
    <w:name w:val="No List11111111"/>
    <w:next w:val="NoList"/>
    <w:uiPriority w:val="99"/>
    <w:semiHidden/>
    <w:unhideWhenUsed/>
    <w:rsid w:val="00160A5D"/>
  </w:style>
  <w:style w:type="table" w:customStyle="1" w:styleId="TableGrid312">
    <w:name w:val="Table Grid312"/>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2">
    <w:name w:val="No List5112"/>
    <w:next w:val="NoList"/>
    <w:uiPriority w:val="99"/>
    <w:semiHidden/>
    <w:unhideWhenUsed/>
    <w:rsid w:val="00160A5D"/>
  </w:style>
  <w:style w:type="table" w:customStyle="1" w:styleId="TableGrid712">
    <w:name w:val="Table Grid712"/>
    <w:basedOn w:val="TableNormal"/>
    <w:next w:val="TableGrid"/>
    <w:uiPriority w:val="59"/>
    <w:rsid w:val="00160A5D"/>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160A5D"/>
  </w:style>
  <w:style w:type="table" w:customStyle="1" w:styleId="TableGrid1212">
    <w:name w:val="Table Grid1212"/>
    <w:basedOn w:val="TableNormal"/>
    <w:next w:val="TableGrid"/>
    <w:uiPriority w:val="59"/>
    <w:rsid w:val="00160A5D"/>
    <w:rPr>
      <w:rFonts w:ascii="Symbol" w:eastAsia="Symbol" w:hAnsi="Symbol"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uiPriority w:val="99"/>
    <w:semiHidden/>
    <w:unhideWhenUsed/>
    <w:rsid w:val="00160A5D"/>
  </w:style>
  <w:style w:type="numbering" w:customStyle="1" w:styleId="NoList31112">
    <w:name w:val="No List31112"/>
    <w:next w:val="NoList"/>
    <w:uiPriority w:val="99"/>
    <w:semiHidden/>
    <w:unhideWhenUsed/>
    <w:rsid w:val="00160A5D"/>
  </w:style>
  <w:style w:type="numbering" w:customStyle="1" w:styleId="NoList41112">
    <w:name w:val="No List41112"/>
    <w:next w:val="NoList"/>
    <w:uiPriority w:val="99"/>
    <w:semiHidden/>
    <w:unhideWhenUsed/>
    <w:rsid w:val="00160A5D"/>
  </w:style>
  <w:style w:type="numbering" w:customStyle="1" w:styleId="NoList112112">
    <w:name w:val="No List112112"/>
    <w:next w:val="NoList"/>
    <w:uiPriority w:val="99"/>
    <w:semiHidden/>
    <w:unhideWhenUsed/>
    <w:rsid w:val="00160A5D"/>
  </w:style>
  <w:style w:type="numbering" w:customStyle="1" w:styleId="NoList1112112">
    <w:name w:val="No List1112112"/>
    <w:next w:val="NoList"/>
    <w:uiPriority w:val="99"/>
    <w:semiHidden/>
    <w:unhideWhenUsed/>
    <w:rsid w:val="00160A5D"/>
  </w:style>
  <w:style w:type="numbering" w:customStyle="1" w:styleId="NoList72">
    <w:name w:val="No List72"/>
    <w:next w:val="NoList"/>
    <w:uiPriority w:val="99"/>
    <w:semiHidden/>
    <w:unhideWhenUsed/>
    <w:rsid w:val="00160A5D"/>
  </w:style>
  <w:style w:type="table" w:customStyle="1" w:styleId="TableGrid92">
    <w:name w:val="Table Grid92"/>
    <w:basedOn w:val="TableNormal"/>
    <w:next w:val="TableGrid"/>
    <w:uiPriority w:val="59"/>
    <w:rsid w:val="00160A5D"/>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160A5D"/>
  </w:style>
  <w:style w:type="table" w:customStyle="1" w:styleId="TableGrid142">
    <w:name w:val="Table Grid142"/>
    <w:basedOn w:val="TableNormal"/>
    <w:next w:val="TableGrid"/>
    <w:uiPriority w:val="59"/>
    <w:rsid w:val="00160A5D"/>
    <w:rPr>
      <w:rFonts w:ascii="Symbol" w:eastAsia="Symbol" w:hAnsi="Symbol"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2">
    <w:name w:val="No List242"/>
    <w:next w:val="NoList"/>
    <w:uiPriority w:val="99"/>
    <w:semiHidden/>
    <w:unhideWhenUsed/>
    <w:rsid w:val="00160A5D"/>
  </w:style>
  <w:style w:type="numbering" w:customStyle="1" w:styleId="NoList332">
    <w:name w:val="No List332"/>
    <w:next w:val="NoList"/>
    <w:uiPriority w:val="99"/>
    <w:semiHidden/>
    <w:unhideWhenUsed/>
    <w:rsid w:val="00160A5D"/>
  </w:style>
  <w:style w:type="numbering" w:customStyle="1" w:styleId="NoList432">
    <w:name w:val="No List432"/>
    <w:next w:val="NoList"/>
    <w:uiPriority w:val="99"/>
    <w:semiHidden/>
    <w:unhideWhenUsed/>
    <w:rsid w:val="00160A5D"/>
  </w:style>
  <w:style w:type="numbering" w:customStyle="1" w:styleId="NoList1142">
    <w:name w:val="No List1142"/>
    <w:next w:val="NoList"/>
    <w:uiPriority w:val="99"/>
    <w:semiHidden/>
    <w:unhideWhenUsed/>
    <w:rsid w:val="00160A5D"/>
  </w:style>
  <w:style w:type="numbering" w:customStyle="1" w:styleId="NoList11142">
    <w:name w:val="No List11142"/>
    <w:next w:val="NoList"/>
    <w:uiPriority w:val="99"/>
    <w:semiHidden/>
    <w:unhideWhenUsed/>
    <w:rsid w:val="00160A5D"/>
  </w:style>
  <w:style w:type="table" w:customStyle="1" w:styleId="GridTable3-Accent5222">
    <w:name w:val="Grid Table 3 - Accent 5222"/>
    <w:basedOn w:val="TableNormal"/>
    <w:uiPriority w:val="48"/>
    <w:rsid w:val="00160A5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eGrid101">
    <w:name w:val="Table Grid101"/>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160A5D"/>
  </w:style>
  <w:style w:type="table" w:customStyle="1" w:styleId="TableGrid161">
    <w:name w:val="Table Grid161"/>
    <w:basedOn w:val="TableNormal"/>
    <w:next w:val="TableGrid"/>
    <w:uiPriority w:val="59"/>
    <w:rsid w:val="00160A5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160A5D"/>
  </w:style>
  <w:style w:type="table" w:customStyle="1" w:styleId="TableGrid171">
    <w:name w:val="Table Grid171"/>
    <w:basedOn w:val="TableNormal"/>
    <w:next w:val="TableGrid"/>
    <w:uiPriority w:val="59"/>
    <w:rsid w:val="00160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51101">
    <w:name w:val="Grid Table 3 - Accent 5110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241">
    <w:name w:val="Grid Table 3 - Accent 5241"/>
    <w:basedOn w:val="TableNormal"/>
    <w:uiPriority w:val="48"/>
    <w:rsid w:val="00160A5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51121">
    <w:name w:val="Grid Table 3 - Accent 5112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2311">
    <w:name w:val="Grid Table 3 - Accent 5231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321">
    <w:name w:val="Grid Table 3 - Accent 532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421">
    <w:name w:val="Grid Table 3 - Accent 542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521">
    <w:name w:val="Grid Table 3 - Accent 552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621">
    <w:name w:val="Grid Table 3 - Accent 562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721">
    <w:name w:val="Grid Table 3 - Accent 572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821">
    <w:name w:val="Grid Table 3 - Accent 582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921">
    <w:name w:val="Grid Table 3 - Accent 592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021">
    <w:name w:val="Grid Table 3 - Accent 5102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221">
    <w:name w:val="Grid Table 3 - Accent 5122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321">
    <w:name w:val="Grid Table 3 - Accent 5132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421">
    <w:name w:val="Grid Table 3 - Accent 5142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521">
    <w:name w:val="Grid Table 3 - Accent 5152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621">
    <w:name w:val="Grid Table 3 - Accent 5162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721">
    <w:name w:val="Grid Table 3 - Accent 5172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821">
    <w:name w:val="Grid Table 3 - Accent 5182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numbering" w:customStyle="1" w:styleId="NoList251">
    <w:name w:val="No List251"/>
    <w:next w:val="NoList"/>
    <w:uiPriority w:val="99"/>
    <w:semiHidden/>
    <w:unhideWhenUsed/>
    <w:rsid w:val="00160A5D"/>
  </w:style>
  <w:style w:type="table" w:customStyle="1" w:styleId="TableGrid221">
    <w:name w:val="Table Grid221"/>
    <w:basedOn w:val="TableNormal"/>
    <w:next w:val="TableGrid"/>
    <w:uiPriority w:val="59"/>
    <w:rsid w:val="00160A5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160A5D"/>
  </w:style>
  <w:style w:type="table" w:customStyle="1" w:styleId="TableGrid1121">
    <w:name w:val="Table Grid1121"/>
    <w:basedOn w:val="TableNormal"/>
    <w:next w:val="TableGrid"/>
    <w:uiPriority w:val="59"/>
    <w:rsid w:val="00160A5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
    <w:name w:val="No List2121"/>
    <w:next w:val="NoList"/>
    <w:uiPriority w:val="99"/>
    <w:semiHidden/>
    <w:unhideWhenUsed/>
    <w:rsid w:val="00160A5D"/>
  </w:style>
  <w:style w:type="numbering" w:customStyle="1" w:styleId="NoList341">
    <w:name w:val="No List341"/>
    <w:next w:val="NoList"/>
    <w:uiPriority w:val="99"/>
    <w:semiHidden/>
    <w:unhideWhenUsed/>
    <w:rsid w:val="00160A5D"/>
  </w:style>
  <w:style w:type="numbering" w:customStyle="1" w:styleId="NoList441">
    <w:name w:val="No List441"/>
    <w:next w:val="NoList"/>
    <w:uiPriority w:val="99"/>
    <w:semiHidden/>
    <w:unhideWhenUsed/>
    <w:rsid w:val="00160A5D"/>
  </w:style>
  <w:style w:type="numbering" w:customStyle="1" w:styleId="NoList11151">
    <w:name w:val="No List11151"/>
    <w:next w:val="NoList"/>
    <w:uiPriority w:val="99"/>
    <w:semiHidden/>
    <w:unhideWhenUsed/>
    <w:rsid w:val="00160A5D"/>
  </w:style>
  <w:style w:type="numbering" w:customStyle="1" w:styleId="NoList111121">
    <w:name w:val="No List111121"/>
    <w:next w:val="NoList"/>
    <w:uiPriority w:val="99"/>
    <w:semiHidden/>
    <w:unhideWhenUsed/>
    <w:rsid w:val="00160A5D"/>
  </w:style>
  <w:style w:type="table" w:customStyle="1" w:styleId="TableGrid321">
    <w:name w:val="Table Grid321"/>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160A5D"/>
  </w:style>
  <w:style w:type="table" w:customStyle="1" w:styleId="TableGrid721">
    <w:name w:val="Table Grid721"/>
    <w:basedOn w:val="TableNormal"/>
    <w:next w:val="TableGrid"/>
    <w:uiPriority w:val="59"/>
    <w:rsid w:val="00160A5D"/>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160A5D"/>
  </w:style>
  <w:style w:type="table" w:customStyle="1" w:styleId="TableGrid1221">
    <w:name w:val="Table Grid1221"/>
    <w:basedOn w:val="TableNormal"/>
    <w:next w:val="TableGrid"/>
    <w:uiPriority w:val="59"/>
    <w:rsid w:val="00160A5D"/>
    <w:rPr>
      <w:rFonts w:ascii="Symbol" w:eastAsia="Symbol" w:hAnsi="Symbol"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1">
    <w:name w:val="No List2221"/>
    <w:next w:val="NoList"/>
    <w:uiPriority w:val="99"/>
    <w:semiHidden/>
    <w:unhideWhenUsed/>
    <w:rsid w:val="00160A5D"/>
  </w:style>
  <w:style w:type="numbering" w:customStyle="1" w:styleId="NoList3121">
    <w:name w:val="No List3121"/>
    <w:next w:val="NoList"/>
    <w:uiPriority w:val="99"/>
    <w:semiHidden/>
    <w:unhideWhenUsed/>
    <w:rsid w:val="00160A5D"/>
  </w:style>
  <w:style w:type="numbering" w:customStyle="1" w:styleId="NoList4121">
    <w:name w:val="No List4121"/>
    <w:next w:val="NoList"/>
    <w:uiPriority w:val="99"/>
    <w:semiHidden/>
    <w:unhideWhenUsed/>
    <w:rsid w:val="00160A5D"/>
  </w:style>
  <w:style w:type="numbering" w:customStyle="1" w:styleId="NoList11221">
    <w:name w:val="No List11221"/>
    <w:next w:val="NoList"/>
    <w:uiPriority w:val="99"/>
    <w:semiHidden/>
    <w:unhideWhenUsed/>
    <w:rsid w:val="00160A5D"/>
  </w:style>
  <w:style w:type="numbering" w:customStyle="1" w:styleId="NoList111221">
    <w:name w:val="No List111221"/>
    <w:next w:val="NoList"/>
    <w:uiPriority w:val="99"/>
    <w:semiHidden/>
    <w:unhideWhenUsed/>
    <w:rsid w:val="00160A5D"/>
  </w:style>
  <w:style w:type="numbering" w:customStyle="1" w:styleId="NoList611">
    <w:name w:val="No List611"/>
    <w:next w:val="NoList"/>
    <w:uiPriority w:val="99"/>
    <w:semiHidden/>
    <w:unhideWhenUsed/>
    <w:rsid w:val="00160A5D"/>
  </w:style>
  <w:style w:type="numbering" w:customStyle="1" w:styleId="NoList1311">
    <w:name w:val="No List1311"/>
    <w:next w:val="NoList"/>
    <w:uiPriority w:val="99"/>
    <w:semiHidden/>
    <w:unhideWhenUsed/>
    <w:rsid w:val="00160A5D"/>
  </w:style>
  <w:style w:type="table" w:customStyle="1" w:styleId="TableGrid811">
    <w:name w:val="Table Grid811"/>
    <w:basedOn w:val="TableNormal"/>
    <w:next w:val="TableGrid"/>
    <w:uiPriority w:val="59"/>
    <w:rsid w:val="00160A5D"/>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160A5D"/>
  </w:style>
  <w:style w:type="table" w:customStyle="1" w:styleId="TableGrid1311">
    <w:name w:val="Table Grid1311"/>
    <w:basedOn w:val="TableNormal"/>
    <w:next w:val="TableGrid"/>
    <w:uiPriority w:val="59"/>
    <w:rsid w:val="00160A5D"/>
    <w:rPr>
      <w:rFonts w:ascii="Symbol" w:eastAsia="Symbol" w:hAnsi="Symbol"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1">
    <w:name w:val="No List2311"/>
    <w:next w:val="NoList"/>
    <w:uiPriority w:val="99"/>
    <w:semiHidden/>
    <w:unhideWhenUsed/>
    <w:rsid w:val="00160A5D"/>
  </w:style>
  <w:style w:type="numbering" w:customStyle="1" w:styleId="NoList3211">
    <w:name w:val="No List3211"/>
    <w:next w:val="NoList"/>
    <w:uiPriority w:val="99"/>
    <w:semiHidden/>
    <w:unhideWhenUsed/>
    <w:rsid w:val="00160A5D"/>
  </w:style>
  <w:style w:type="numbering" w:customStyle="1" w:styleId="NoList4211">
    <w:name w:val="No List4211"/>
    <w:next w:val="NoList"/>
    <w:uiPriority w:val="99"/>
    <w:semiHidden/>
    <w:unhideWhenUsed/>
    <w:rsid w:val="00160A5D"/>
  </w:style>
  <w:style w:type="numbering" w:customStyle="1" w:styleId="NoList111311">
    <w:name w:val="No List111311"/>
    <w:next w:val="NoList"/>
    <w:uiPriority w:val="99"/>
    <w:semiHidden/>
    <w:unhideWhenUsed/>
    <w:rsid w:val="00160A5D"/>
  </w:style>
  <w:style w:type="numbering" w:customStyle="1" w:styleId="NoList1111121">
    <w:name w:val="No List1111121"/>
    <w:next w:val="NoList"/>
    <w:uiPriority w:val="99"/>
    <w:semiHidden/>
    <w:unhideWhenUsed/>
    <w:rsid w:val="00160A5D"/>
  </w:style>
  <w:style w:type="numbering" w:customStyle="1" w:styleId="NoList5121">
    <w:name w:val="No List5121"/>
    <w:next w:val="NoList"/>
    <w:uiPriority w:val="99"/>
    <w:semiHidden/>
    <w:unhideWhenUsed/>
    <w:rsid w:val="00160A5D"/>
  </w:style>
  <w:style w:type="table" w:customStyle="1" w:styleId="TableGrid2111">
    <w:name w:val="Table Grid2111"/>
    <w:basedOn w:val="TableNormal"/>
    <w:next w:val="TableGrid"/>
    <w:uiPriority w:val="59"/>
    <w:rsid w:val="00160A5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1">
    <w:name w:val="No List12121"/>
    <w:next w:val="NoList"/>
    <w:uiPriority w:val="99"/>
    <w:semiHidden/>
    <w:unhideWhenUsed/>
    <w:rsid w:val="00160A5D"/>
  </w:style>
  <w:style w:type="table" w:customStyle="1" w:styleId="TableGrid11121">
    <w:name w:val="Table Grid11121"/>
    <w:basedOn w:val="TableNormal"/>
    <w:next w:val="TableGrid"/>
    <w:uiPriority w:val="59"/>
    <w:rsid w:val="00160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51911">
    <w:name w:val="Grid Table 3 - Accent 5191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2011">
    <w:name w:val="Grid Table 3 - Accent 52011"/>
    <w:basedOn w:val="TableNormal"/>
    <w:next w:val="GridTable3-Accent52"/>
    <w:uiPriority w:val="48"/>
    <w:rsid w:val="00160A5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511111">
    <w:name w:val="Grid Table 3 - Accent 51111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2111">
    <w:name w:val="Grid Table 3 - Accent 5211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3111">
    <w:name w:val="Grid Table 3 - Accent 5311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4111">
    <w:name w:val="Grid Table 3 - Accent 5411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5111">
    <w:name w:val="Grid Table 3 - Accent 5511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6111">
    <w:name w:val="Grid Table 3 - Accent 5611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7111">
    <w:name w:val="Grid Table 3 - Accent 5711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8111">
    <w:name w:val="Grid Table 3 - Accent 5811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9111">
    <w:name w:val="Grid Table 3 - Accent 5911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0111">
    <w:name w:val="Grid Table 3 - Accent 51011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2111">
    <w:name w:val="Grid Table 3 - Accent 51211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3111">
    <w:name w:val="Grid Table 3 - Accent 51311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4111">
    <w:name w:val="Grid Table 3 - Accent 51411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5111">
    <w:name w:val="Grid Table 3 - Accent 51511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6111">
    <w:name w:val="Grid Table 3 - Accent 51611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7111">
    <w:name w:val="Grid Table 3 - Accent 51711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GridTable3-Accent518111">
    <w:name w:val="Grid Table 3 - Accent 518111"/>
    <w:basedOn w:val="TableNormal"/>
    <w:next w:val="GridTable3-Accent52"/>
    <w:uiPriority w:val="48"/>
    <w:rsid w:val="00160A5D"/>
    <w:rPr>
      <w:rFonts w:eastAsia="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numbering" w:customStyle="1" w:styleId="NoList21121">
    <w:name w:val="No List21121"/>
    <w:next w:val="NoList"/>
    <w:uiPriority w:val="99"/>
    <w:semiHidden/>
    <w:unhideWhenUsed/>
    <w:rsid w:val="00160A5D"/>
  </w:style>
  <w:style w:type="numbering" w:customStyle="1" w:styleId="NoList112121">
    <w:name w:val="No List112121"/>
    <w:next w:val="NoList"/>
    <w:uiPriority w:val="99"/>
    <w:semiHidden/>
    <w:unhideWhenUsed/>
    <w:rsid w:val="00160A5D"/>
  </w:style>
  <w:style w:type="table" w:customStyle="1" w:styleId="TableGrid111111">
    <w:name w:val="Table Grid111111"/>
    <w:basedOn w:val="TableNormal"/>
    <w:next w:val="TableGrid"/>
    <w:uiPriority w:val="59"/>
    <w:rsid w:val="00160A5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11">
    <w:name w:val="No List211111"/>
    <w:next w:val="NoList"/>
    <w:uiPriority w:val="99"/>
    <w:semiHidden/>
    <w:unhideWhenUsed/>
    <w:rsid w:val="00160A5D"/>
  </w:style>
  <w:style w:type="numbering" w:customStyle="1" w:styleId="NoList31121">
    <w:name w:val="No List31121"/>
    <w:next w:val="NoList"/>
    <w:uiPriority w:val="99"/>
    <w:semiHidden/>
    <w:unhideWhenUsed/>
    <w:rsid w:val="00160A5D"/>
  </w:style>
  <w:style w:type="numbering" w:customStyle="1" w:styleId="NoList41121">
    <w:name w:val="No List41121"/>
    <w:next w:val="NoList"/>
    <w:uiPriority w:val="99"/>
    <w:semiHidden/>
    <w:unhideWhenUsed/>
    <w:rsid w:val="00160A5D"/>
  </w:style>
  <w:style w:type="numbering" w:customStyle="1" w:styleId="NoList1112121">
    <w:name w:val="No List1112121"/>
    <w:next w:val="NoList"/>
    <w:uiPriority w:val="99"/>
    <w:semiHidden/>
    <w:unhideWhenUsed/>
    <w:rsid w:val="00160A5D"/>
  </w:style>
  <w:style w:type="numbering" w:customStyle="1" w:styleId="NoList111111111">
    <w:name w:val="No List111111111"/>
    <w:next w:val="NoList"/>
    <w:uiPriority w:val="99"/>
    <w:semiHidden/>
    <w:unhideWhenUsed/>
    <w:rsid w:val="00160A5D"/>
  </w:style>
  <w:style w:type="table" w:customStyle="1" w:styleId="TableGrid3111">
    <w:name w:val="Table Grid3111"/>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1">
    <w:name w:val="No List51111"/>
    <w:next w:val="NoList"/>
    <w:uiPriority w:val="99"/>
    <w:semiHidden/>
    <w:unhideWhenUsed/>
    <w:rsid w:val="00160A5D"/>
  </w:style>
  <w:style w:type="table" w:customStyle="1" w:styleId="TableGrid7111">
    <w:name w:val="Table Grid7111"/>
    <w:basedOn w:val="TableNormal"/>
    <w:next w:val="TableGrid"/>
    <w:uiPriority w:val="59"/>
    <w:rsid w:val="00160A5D"/>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
    <w:name w:val="No List121111"/>
    <w:next w:val="NoList"/>
    <w:uiPriority w:val="99"/>
    <w:semiHidden/>
    <w:unhideWhenUsed/>
    <w:rsid w:val="00160A5D"/>
  </w:style>
  <w:style w:type="table" w:customStyle="1" w:styleId="TableGrid12111">
    <w:name w:val="Table Grid12111"/>
    <w:basedOn w:val="TableNormal"/>
    <w:next w:val="TableGrid"/>
    <w:uiPriority w:val="59"/>
    <w:rsid w:val="00160A5D"/>
    <w:rPr>
      <w:rFonts w:ascii="Symbol" w:eastAsia="Symbol" w:hAnsi="Symbol"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1">
    <w:name w:val="No List22111"/>
    <w:next w:val="NoList"/>
    <w:uiPriority w:val="99"/>
    <w:semiHidden/>
    <w:unhideWhenUsed/>
    <w:rsid w:val="00160A5D"/>
  </w:style>
  <w:style w:type="numbering" w:customStyle="1" w:styleId="NoList311111">
    <w:name w:val="No List311111"/>
    <w:next w:val="NoList"/>
    <w:uiPriority w:val="99"/>
    <w:semiHidden/>
    <w:unhideWhenUsed/>
    <w:rsid w:val="00160A5D"/>
  </w:style>
  <w:style w:type="numbering" w:customStyle="1" w:styleId="NoList411111">
    <w:name w:val="No List411111"/>
    <w:next w:val="NoList"/>
    <w:uiPriority w:val="99"/>
    <w:semiHidden/>
    <w:unhideWhenUsed/>
    <w:rsid w:val="00160A5D"/>
  </w:style>
  <w:style w:type="numbering" w:customStyle="1" w:styleId="NoList1121111">
    <w:name w:val="No List1121111"/>
    <w:next w:val="NoList"/>
    <w:uiPriority w:val="99"/>
    <w:semiHidden/>
    <w:unhideWhenUsed/>
    <w:rsid w:val="00160A5D"/>
  </w:style>
  <w:style w:type="numbering" w:customStyle="1" w:styleId="NoList11121111">
    <w:name w:val="No List11121111"/>
    <w:next w:val="NoList"/>
    <w:uiPriority w:val="99"/>
    <w:semiHidden/>
    <w:unhideWhenUsed/>
    <w:rsid w:val="00160A5D"/>
  </w:style>
  <w:style w:type="numbering" w:customStyle="1" w:styleId="NoList711">
    <w:name w:val="No List711"/>
    <w:next w:val="NoList"/>
    <w:uiPriority w:val="99"/>
    <w:semiHidden/>
    <w:unhideWhenUsed/>
    <w:rsid w:val="00160A5D"/>
  </w:style>
  <w:style w:type="table" w:customStyle="1" w:styleId="TableGrid911">
    <w:name w:val="Table Grid911"/>
    <w:basedOn w:val="TableNormal"/>
    <w:next w:val="TableGrid"/>
    <w:uiPriority w:val="59"/>
    <w:rsid w:val="00160A5D"/>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160A5D"/>
  </w:style>
  <w:style w:type="table" w:customStyle="1" w:styleId="TableGrid1411">
    <w:name w:val="Table Grid1411"/>
    <w:basedOn w:val="TableNormal"/>
    <w:next w:val="TableGrid"/>
    <w:uiPriority w:val="59"/>
    <w:rsid w:val="00160A5D"/>
    <w:rPr>
      <w:rFonts w:ascii="Symbol" w:eastAsia="Symbol" w:hAnsi="Symbol"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
    <w:name w:val="No List2411"/>
    <w:next w:val="NoList"/>
    <w:uiPriority w:val="99"/>
    <w:semiHidden/>
    <w:unhideWhenUsed/>
    <w:rsid w:val="00160A5D"/>
  </w:style>
  <w:style w:type="numbering" w:customStyle="1" w:styleId="NoList3311">
    <w:name w:val="No List3311"/>
    <w:next w:val="NoList"/>
    <w:uiPriority w:val="99"/>
    <w:semiHidden/>
    <w:unhideWhenUsed/>
    <w:rsid w:val="00160A5D"/>
  </w:style>
  <w:style w:type="numbering" w:customStyle="1" w:styleId="NoList4311">
    <w:name w:val="No List4311"/>
    <w:next w:val="NoList"/>
    <w:uiPriority w:val="99"/>
    <w:semiHidden/>
    <w:unhideWhenUsed/>
    <w:rsid w:val="00160A5D"/>
  </w:style>
  <w:style w:type="numbering" w:customStyle="1" w:styleId="NoList11411">
    <w:name w:val="No List11411"/>
    <w:next w:val="NoList"/>
    <w:uiPriority w:val="99"/>
    <w:semiHidden/>
    <w:unhideWhenUsed/>
    <w:rsid w:val="00160A5D"/>
  </w:style>
  <w:style w:type="numbering" w:customStyle="1" w:styleId="NoList111411">
    <w:name w:val="No List111411"/>
    <w:next w:val="NoList"/>
    <w:uiPriority w:val="99"/>
    <w:semiHidden/>
    <w:unhideWhenUsed/>
    <w:rsid w:val="00160A5D"/>
  </w:style>
  <w:style w:type="table" w:customStyle="1" w:styleId="GridTable3-Accent52211">
    <w:name w:val="Grid Table 3 - Accent 52211"/>
    <w:basedOn w:val="TableNormal"/>
    <w:uiPriority w:val="48"/>
    <w:rsid w:val="00160A5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character" w:customStyle="1" w:styleId="SubtleEmphasis1">
    <w:name w:val="Subtle Emphasis1"/>
    <w:basedOn w:val="DefaultParagraphFont"/>
    <w:uiPriority w:val="19"/>
    <w:qFormat/>
    <w:rsid w:val="00160A5D"/>
    <w:rPr>
      <w:i/>
      <w:iCs/>
      <w:color w:val="404040"/>
    </w:rPr>
  </w:style>
  <w:style w:type="table" w:customStyle="1" w:styleId="TableGrid182">
    <w:name w:val="Table Grid182"/>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160A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15CF3"/>
    <w:rPr>
      <w:color w:val="605E5C"/>
      <w:shd w:val="clear" w:color="auto" w:fill="E1DFDD"/>
    </w:rPr>
  </w:style>
  <w:style w:type="character" w:customStyle="1" w:styleId="UnresolvedMention2">
    <w:name w:val="Unresolved Mention2"/>
    <w:basedOn w:val="DefaultParagraphFont"/>
    <w:uiPriority w:val="99"/>
    <w:semiHidden/>
    <w:unhideWhenUsed/>
    <w:rsid w:val="00D41494"/>
    <w:rPr>
      <w:color w:val="605E5C"/>
      <w:shd w:val="clear" w:color="auto" w:fill="E1DFDD"/>
    </w:rPr>
  </w:style>
  <w:style w:type="paragraph" w:customStyle="1" w:styleId="Heading21">
    <w:name w:val="Heading 21"/>
    <w:basedOn w:val="Normal"/>
    <w:next w:val="Normal"/>
    <w:uiPriority w:val="9"/>
    <w:unhideWhenUsed/>
    <w:qFormat/>
    <w:rsid w:val="00161C3F"/>
    <w:pPr>
      <w:keepNext/>
      <w:keepLines/>
      <w:widowControl/>
      <w:suppressAutoHyphens w:val="0"/>
      <w:spacing w:before="40"/>
      <w:outlineLvl w:val="1"/>
    </w:pPr>
    <w:rPr>
      <w:b/>
      <w:color w:val="000000"/>
      <w:szCs w:val="26"/>
      <w:lang w:eastAsia="en-US"/>
    </w:rPr>
  </w:style>
  <w:style w:type="character" w:customStyle="1" w:styleId="UnresolvedMention3">
    <w:name w:val="Unresolved Mention3"/>
    <w:basedOn w:val="DefaultParagraphFont"/>
    <w:uiPriority w:val="99"/>
    <w:semiHidden/>
    <w:unhideWhenUsed/>
    <w:rsid w:val="00C91E93"/>
    <w:rPr>
      <w:color w:val="605E5C"/>
      <w:shd w:val="clear" w:color="auto" w:fill="E1DFDD"/>
    </w:rPr>
  </w:style>
  <w:style w:type="table" w:customStyle="1" w:styleId="TableGrid29">
    <w:name w:val="Table Grid29"/>
    <w:basedOn w:val="TableNormal"/>
    <w:uiPriority w:val="39"/>
    <w:rsid w:val="0024758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39"/>
    <w:rsid w:val="0044400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CF1B63"/>
    <w:rPr>
      <w:color w:val="605E5C"/>
      <w:shd w:val="clear" w:color="auto" w:fill="E1DFDD"/>
    </w:rPr>
  </w:style>
  <w:style w:type="table" w:customStyle="1" w:styleId="TableGrid292">
    <w:name w:val="Table Grid292"/>
    <w:basedOn w:val="TableNormal"/>
    <w:uiPriority w:val="39"/>
    <w:rsid w:val="00C45D5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
    <w:name w:val="Table Grid293"/>
    <w:basedOn w:val="TableNormal"/>
    <w:uiPriority w:val="39"/>
    <w:rsid w:val="004C50B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31">
    <w:name w:val="Medium Grid 3 - Accent 31"/>
    <w:basedOn w:val="TableNormal"/>
    <w:next w:val="MediumGrid3-Accent3"/>
    <w:uiPriority w:val="69"/>
    <w:rsid w:val="00690A7A"/>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MediumGrid3-Accent3">
    <w:name w:val="Medium Grid 3 Accent 3"/>
    <w:basedOn w:val="TableNormal"/>
    <w:uiPriority w:val="69"/>
    <w:semiHidden/>
    <w:unhideWhenUsed/>
    <w:rsid w:val="00690A7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E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BC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BC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D94" w:themeFill="accent3" w:themeFillTint="7F"/>
      </w:tcPr>
    </w:tblStylePr>
  </w:style>
  <w:style w:type="character" w:customStyle="1" w:styleId="UnresolvedMention5">
    <w:name w:val="Unresolved Mention5"/>
    <w:basedOn w:val="DefaultParagraphFont"/>
    <w:uiPriority w:val="99"/>
    <w:semiHidden/>
    <w:unhideWhenUsed/>
    <w:rsid w:val="00C26D0F"/>
    <w:rPr>
      <w:color w:val="605E5C"/>
      <w:shd w:val="clear" w:color="auto" w:fill="E1DFDD"/>
    </w:rPr>
  </w:style>
  <w:style w:type="character" w:customStyle="1" w:styleId="UnresolvedMention6">
    <w:name w:val="Unresolved Mention6"/>
    <w:basedOn w:val="DefaultParagraphFont"/>
    <w:uiPriority w:val="99"/>
    <w:semiHidden/>
    <w:unhideWhenUsed/>
    <w:rsid w:val="00AF1019"/>
    <w:rPr>
      <w:color w:val="605E5C"/>
      <w:shd w:val="clear" w:color="auto" w:fill="E1DFDD"/>
    </w:rPr>
  </w:style>
  <w:style w:type="character" w:customStyle="1" w:styleId="UnresolvedMention7">
    <w:name w:val="Unresolved Mention7"/>
    <w:basedOn w:val="DefaultParagraphFont"/>
    <w:uiPriority w:val="99"/>
    <w:semiHidden/>
    <w:unhideWhenUsed/>
    <w:rsid w:val="00D95485"/>
    <w:rPr>
      <w:color w:val="605E5C"/>
      <w:shd w:val="clear" w:color="auto" w:fill="E1DFDD"/>
    </w:rPr>
  </w:style>
  <w:style w:type="character" w:customStyle="1" w:styleId="ListParagraphChar">
    <w:name w:val="List Paragraph Char"/>
    <w:link w:val="ListParagraph"/>
    <w:uiPriority w:val="34"/>
    <w:locked/>
    <w:rsid w:val="00F0172E"/>
    <w:rPr>
      <w:rFonts w:ascii="Times New Roman" w:eastAsia="Times New Roman" w:hAnsi="Times New Roman"/>
      <w:sz w:val="24"/>
      <w:szCs w:val="24"/>
      <w:lang w:eastAsia="ar-SA"/>
    </w:rPr>
  </w:style>
  <w:style w:type="character" w:customStyle="1" w:styleId="NoSpacingChar">
    <w:name w:val="No Spacing Char"/>
    <w:basedOn w:val="DefaultParagraphFont"/>
    <w:link w:val="NoSpacing"/>
    <w:uiPriority w:val="1"/>
    <w:rsid w:val="00F0172E"/>
    <w:rPr>
      <w:sz w:val="22"/>
      <w:szCs w:val="22"/>
      <w:lang w:eastAsia="ar-SA"/>
    </w:rPr>
  </w:style>
  <w:style w:type="character" w:customStyle="1" w:styleId="personname">
    <w:name w:val="person_name"/>
    <w:basedOn w:val="DefaultParagraphFont"/>
    <w:rsid w:val="005E67C7"/>
  </w:style>
  <w:style w:type="paragraph" w:customStyle="1" w:styleId="TableParagraph">
    <w:name w:val="Table Paragraph"/>
    <w:basedOn w:val="Normal"/>
    <w:uiPriority w:val="1"/>
    <w:qFormat/>
    <w:rsid w:val="005E67C7"/>
    <w:pPr>
      <w:suppressAutoHyphens w:val="0"/>
      <w:autoSpaceDE w:val="0"/>
      <w:autoSpaceDN w:val="0"/>
      <w:spacing w:before="2"/>
      <w:ind w:left="73"/>
    </w:pPr>
    <w:rPr>
      <w:rFonts w:ascii="Century Gothic" w:eastAsia="Century Gothic" w:hAnsi="Century Gothic" w:cs="Century Gothic"/>
      <w:sz w:val="22"/>
      <w:szCs w:val="22"/>
      <w:lang w:eastAsia="en-US"/>
    </w:rPr>
  </w:style>
  <w:style w:type="paragraph" w:customStyle="1" w:styleId="29References">
    <w:name w:val="29_References"/>
    <w:basedOn w:val="Normal"/>
    <w:qFormat/>
    <w:rsid w:val="005E67C7"/>
    <w:pPr>
      <w:numPr>
        <w:numId w:val="6"/>
      </w:numPr>
      <w:tabs>
        <w:tab w:val="left" w:pos="525"/>
      </w:tabs>
      <w:suppressAutoHyphens w:val="0"/>
      <w:adjustRightInd w:val="0"/>
      <w:snapToGrid w:val="0"/>
      <w:spacing w:after="160" w:line="264" w:lineRule="auto"/>
      <w:jc w:val="both"/>
    </w:pPr>
    <w:rPr>
      <w:rFonts w:cstheme="minorBidi"/>
      <w:kern w:val="2"/>
      <w:sz w:val="18"/>
      <w:szCs w:val="18"/>
      <w:lang w:eastAsia="zh-CN"/>
    </w:rPr>
  </w:style>
  <w:style w:type="character" w:customStyle="1" w:styleId="ff7">
    <w:name w:val="ff7"/>
    <w:basedOn w:val="DefaultParagraphFont"/>
    <w:rsid w:val="009D21F2"/>
  </w:style>
  <w:style w:type="character" w:customStyle="1" w:styleId="ff2">
    <w:name w:val="ff2"/>
    <w:basedOn w:val="DefaultParagraphFont"/>
    <w:rsid w:val="009D21F2"/>
  </w:style>
  <w:style w:type="character" w:customStyle="1" w:styleId="ff1">
    <w:name w:val="ff1"/>
    <w:basedOn w:val="DefaultParagraphFont"/>
    <w:rsid w:val="009D21F2"/>
  </w:style>
  <w:style w:type="character" w:customStyle="1" w:styleId="UnresolvedMention8">
    <w:name w:val="Unresolved Mention8"/>
    <w:basedOn w:val="DefaultParagraphFont"/>
    <w:uiPriority w:val="99"/>
    <w:semiHidden/>
    <w:unhideWhenUsed/>
    <w:rsid w:val="003B41B3"/>
    <w:rPr>
      <w:color w:val="605E5C"/>
      <w:shd w:val="clear" w:color="auto" w:fill="E1DFDD"/>
    </w:rPr>
  </w:style>
  <w:style w:type="character" w:customStyle="1" w:styleId="normaltextrun">
    <w:name w:val="normaltextrun"/>
    <w:basedOn w:val="DefaultParagraphFont"/>
    <w:rsid w:val="00C812EC"/>
  </w:style>
  <w:style w:type="paragraph" w:customStyle="1" w:styleId="paragraph">
    <w:name w:val="paragraph"/>
    <w:basedOn w:val="Normal"/>
    <w:rsid w:val="00C812EC"/>
    <w:pPr>
      <w:widowControl/>
      <w:suppressAutoHyphens w:val="0"/>
      <w:spacing w:before="100" w:beforeAutospacing="1" w:after="100" w:afterAutospacing="1"/>
    </w:pPr>
    <w:rPr>
      <w:lang w:val="en-US" w:eastAsia="en-US"/>
    </w:rPr>
  </w:style>
  <w:style w:type="character" w:customStyle="1" w:styleId="eop">
    <w:name w:val="eop"/>
    <w:basedOn w:val="DefaultParagraphFont"/>
    <w:rsid w:val="00C812EC"/>
  </w:style>
  <w:style w:type="character" w:customStyle="1" w:styleId="oxzekf">
    <w:name w:val="oxzekf"/>
    <w:basedOn w:val="DefaultParagraphFont"/>
    <w:rsid w:val="000652D9"/>
  </w:style>
  <w:style w:type="character" w:customStyle="1" w:styleId="uv3um">
    <w:name w:val="uv3um"/>
    <w:basedOn w:val="DefaultParagraphFont"/>
    <w:rsid w:val="000652D9"/>
  </w:style>
  <w:style w:type="character" w:customStyle="1" w:styleId="m5tqyf">
    <w:name w:val="m5tqyf"/>
    <w:basedOn w:val="DefaultParagraphFont"/>
    <w:rsid w:val="000652D9"/>
  </w:style>
  <w:style w:type="paragraph" w:customStyle="1" w:styleId="mb0">
    <w:name w:val="mb0"/>
    <w:basedOn w:val="Normal"/>
    <w:rsid w:val="000652D9"/>
    <w:pPr>
      <w:widowControl/>
      <w:suppressAutoHyphens w:val="0"/>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343273">
      <w:bodyDiv w:val="1"/>
      <w:marLeft w:val="0"/>
      <w:marRight w:val="0"/>
      <w:marTop w:val="0"/>
      <w:marBottom w:val="0"/>
      <w:divBdr>
        <w:top w:val="none" w:sz="0" w:space="0" w:color="auto"/>
        <w:left w:val="none" w:sz="0" w:space="0" w:color="auto"/>
        <w:bottom w:val="none" w:sz="0" w:space="0" w:color="auto"/>
        <w:right w:val="none" w:sz="0" w:space="0" w:color="auto"/>
      </w:divBdr>
    </w:div>
    <w:div w:id="241108920">
      <w:bodyDiv w:val="1"/>
      <w:marLeft w:val="0"/>
      <w:marRight w:val="0"/>
      <w:marTop w:val="0"/>
      <w:marBottom w:val="0"/>
      <w:divBdr>
        <w:top w:val="none" w:sz="0" w:space="0" w:color="auto"/>
        <w:left w:val="none" w:sz="0" w:space="0" w:color="auto"/>
        <w:bottom w:val="none" w:sz="0" w:space="0" w:color="auto"/>
        <w:right w:val="none" w:sz="0" w:space="0" w:color="auto"/>
      </w:divBdr>
    </w:div>
    <w:div w:id="241568398">
      <w:bodyDiv w:val="1"/>
      <w:marLeft w:val="0"/>
      <w:marRight w:val="0"/>
      <w:marTop w:val="0"/>
      <w:marBottom w:val="0"/>
      <w:divBdr>
        <w:top w:val="none" w:sz="0" w:space="0" w:color="auto"/>
        <w:left w:val="none" w:sz="0" w:space="0" w:color="auto"/>
        <w:bottom w:val="none" w:sz="0" w:space="0" w:color="auto"/>
        <w:right w:val="none" w:sz="0" w:space="0" w:color="auto"/>
      </w:divBdr>
    </w:div>
    <w:div w:id="330370709">
      <w:bodyDiv w:val="1"/>
      <w:marLeft w:val="0"/>
      <w:marRight w:val="0"/>
      <w:marTop w:val="0"/>
      <w:marBottom w:val="0"/>
      <w:divBdr>
        <w:top w:val="none" w:sz="0" w:space="0" w:color="auto"/>
        <w:left w:val="none" w:sz="0" w:space="0" w:color="auto"/>
        <w:bottom w:val="none" w:sz="0" w:space="0" w:color="auto"/>
        <w:right w:val="none" w:sz="0" w:space="0" w:color="auto"/>
      </w:divBdr>
    </w:div>
    <w:div w:id="406533105">
      <w:bodyDiv w:val="1"/>
      <w:marLeft w:val="0"/>
      <w:marRight w:val="0"/>
      <w:marTop w:val="0"/>
      <w:marBottom w:val="0"/>
      <w:divBdr>
        <w:top w:val="none" w:sz="0" w:space="0" w:color="auto"/>
        <w:left w:val="none" w:sz="0" w:space="0" w:color="auto"/>
        <w:bottom w:val="none" w:sz="0" w:space="0" w:color="auto"/>
        <w:right w:val="none" w:sz="0" w:space="0" w:color="auto"/>
      </w:divBdr>
    </w:div>
    <w:div w:id="621574708">
      <w:bodyDiv w:val="1"/>
      <w:marLeft w:val="0"/>
      <w:marRight w:val="0"/>
      <w:marTop w:val="0"/>
      <w:marBottom w:val="0"/>
      <w:divBdr>
        <w:top w:val="none" w:sz="0" w:space="0" w:color="auto"/>
        <w:left w:val="none" w:sz="0" w:space="0" w:color="auto"/>
        <w:bottom w:val="none" w:sz="0" w:space="0" w:color="auto"/>
        <w:right w:val="none" w:sz="0" w:space="0" w:color="auto"/>
      </w:divBdr>
    </w:div>
    <w:div w:id="876313747">
      <w:bodyDiv w:val="1"/>
      <w:marLeft w:val="0"/>
      <w:marRight w:val="0"/>
      <w:marTop w:val="0"/>
      <w:marBottom w:val="0"/>
      <w:divBdr>
        <w:top w:val="none" w:sz="0" w:space="0" w:color="auto"/>
        <w:left w:val="none" w:sz="0" w:space="0" w:color="auto"/>
        <w:bottom w:val="none" w:sz="0" w:space="0" w:color="auto"/>
        <w:right w:val="none" w:sz="0" w:space="0" w:color="auto"/>
      </w:divBdr>
    </w:div>
    <w:div w:id="992952335">
      <w:bodyDiv w:val="1"/>
      <w:marLeft w:val="0"/>
      <w:marRight w:val="0"/>
      <w:marTop w:val="0"/>
      <w:marBottom w:val="0"/>
      <w:divBdr>
        <w:top w:val="none" w:sz="0" w:space="0" w:color="auto"/>
        <w:left w:val="none" w:sz="0" w:space="0" w:color="auto"/>
        <w:bottom w:val="none" w:sz="0" w:space="0" w:color="auto"/>
        <w:right w:val="none" w:sz="0" w:space="0" w:color="auto"/>
      </w:divBdr>
    </w:div>
    <w:div w:id="1068846328">
      <w:bodyDiv w:val="1"/>
      <w:marLeft w:val="0"/>
      <w:marRight w:val="0"/>
      <w:marTop w:val="0"/>
      <w:marBottom w:val="0"/>
      <w:divBdr>
        <w:top w:val="none" w:sz="0" w:space="0" w:color="auto"/>
        <w:left w:val="none" w:sz="0" w:space="0" w:color="auto"/>
        <w:bottom w:val="none" w:sz="0" w:space="0" w:color="auto"/>
        <w:right w:val="none" w:sz="0" w:space="0" w:color="auto"/>
      </w:divBdr>
    </w:div>
    <w:div w:id="1164127491">
      <w:bodyDiv w:val="1"/>
      <w:marLeft w:val="0"/>
      <w:marRight w:val="0"/>
      <w:marTop w:val="0"/>
      <w:marBottom w:val="0"/>
      <w:divBdr>
        <w:top w:val="none" w:sz="0" w:space="0" w:color="auto"/>
        <w:left w:val="none" w:sz="0" w:space="0" w:color="auto"/>
        <w:bottom w:val="none" w:sz="0" w:space="0" w:color="auto"/>
        <w:right w:val="none" w:sz="0" w:space="0" w:color="auto"/>
      </w:divBdr>
    </w:div>
    <w:div w:id="1391539201">
      <w:bodyDiv w:val="1"/>
      <w:marLeft w:val="0"/>
      <w:marRight w:val="0"/>
      <w:marTop w:val="0"/>
      <w:marBottom w:val="0"/>
      <w:divBdr>
        <w:top w:val="none" w:sz="0" w:space="0" w:color="auto"/>
        <w:left w:val="none" w:sz="0" w:space="0" w:color="auto"/>
        <w:bottom w:val="none" w:sz="0" w:space="0" w:color="auto"/>
        <w:right w:val="none" w:sz="0" w:space="0" w:color="auto"/>
      </w:divBdr>
    </w:div>
    <w:div w:id="1417675935">
      <w:bodyDiv w:val="1"/>
      <w:marLeft w:val="0"/>
      <w:marRight w:val="0"/>
      <w:marTop w:val="0"/>
      <w:marBottom w:val="0"/>
      <w:divBdr>
        <w:top w:val="none" w:sz="0" w:space="0" w:color="auto"/>
        <w:left w:val="none" w:sz="0" w:space="0" w:color="auto"/>
        <w:bottom w:val="none" w:sz="0" w:space="0" w:color="auto"/>
        <w:right w:val="none" w:sz="0" w:space="0" w:color="auto"/>
      </w:divBdr>
    </w:div>
    <w:div w:id="1478953733">
      <w:bodyDiv w:val="1"/>
      <w:marLeft w:val="0"/>
      <w:marRight w:val="0"/>
      <w:marTop w:val="0"/>
      <w:marBottom w:val="0"/>
      <w:divBdr>
        <w:top w:val="none" w:sz="0" w:space="0" w:color="auto"/>
        <w:left w:val="none" w:sz="0" w:space="0" w:color="auto"/>
        <w:bottom w:val="none" w:sz="0" w:space="0" w:color="auto"/>
        <w:right w:val="none" w:sz="0" w:space="0" w:color="auto"/>
      </w:divBdr>
    </w:div>
    <w:div w:id="1514228055">
      <w:bodyDiv w:val="1"/>
      <w:marLeft w:val="0"/>
      <w:marRight w:val="0"/>
      <w:marTop w:val="0"/>
      <w:marBottom w:val="0"/>
      <w:divBdr>
        <w:top w:val="none" w:sz="0" w:space="0" w:color="auto"/>
        <w:left w:val="none" w:sz="0" w:space="0" w:color="auto"/>
        <w:bottom w:val="none" w:sz="0" w:space="0" w:color="auto"/>
        <w:right w:val="none" w:sz="0" w:space="0" w:color="auto"/>
      </w:divBdr>
    </w:div>
    <w:div w:id="1564366755">
      <w:bodyDiv w:val="1"/>
      <w:marLeft w:val="0"/>
      <w:marRight w:val="0"/>
      <w:marTop w:val="0"/>
      <w:marBottom w:val="0"/>
      <w:divBdr>
        <w:top w:val="none" w:sz="0" w:space="0" w:color="auto"/>
        <w:left w:val="none" w:sz="0" w:space="0" w:color="auto"/>
        <w:bottom w:val="none" w:sz="0" w:space="0" w:color="auto"/>
        <w:right w:val="none" w:sz="0" w:space="0" w:color="auto"/>
      </w:divBdr>
    </w:div>
    <w:div w:id="1636443541">
      <w:bodyDiv w:val="1"/>
      <w:marLeft w:val="0"/>
      <w:marRight w:val="0"/>
      <w:marTop w:val="0"/>
      <w:marBottom w:val="0"/>
      <w:divBdr>
        <w:top w:val="none" w:sz="0" w:space="0" w:color="auto"/>
        <w:left w:val="none" w:sz="0" w:space="0" w:color="auto"/>
        <w:bottom w:val="none" w:sz="0" w:space="0" w:color="auto"/>
        <w:right w:val="none" w:sz="0" w:space="0" w:color="auto"/>
      </w:divBdr>
    </w:div>
    <w:div w:id="1644697059">
      <w:bodyDiv w:val="1"/>
      <w:marLeft w:val="0"/>
      <w:marRight w:val="0"/>
      <w:marTop w:val="0"/>
      <w:marBottom w:val="0"/>
      <w:divBdr>
        <w:top w:val="none" w:sz="0" w:space="0" w:color="auto"/>
        <w:left w:val="none" w:sz="0" w:space="0" w:color="auto"/>
        <w:bottom w:val="none" w:sz="0" w:space="0" w:color="auto"/>
        <w:right w:val="none" w:sz="0" w:space="0" w:color="auto"/>
      </w:divBdr>
    </w:div>
    <w:div w:id="1646082631">
      <w:bodyDiv w:val="1"/>
      <w:marLeft w:val="0"/>
      <w:marRight w:val="0"/>
      <w:marTop w:val="0"/>
      <w:marBottom w:val="0"/>
      <w:divBdr>
        <w:top w:val="none" w:sz="0" w:space="0" w:color="auto"/>
        <w:left w:val="none" w:sz="0" w:space="0" w:color="auto"/>
        <w:bottom w:val="none" w:sz="0" w:space="0" w:color="auto"/>
        <w:right w:val="none" w:sz="0" w:space="0" w:color="auto"/>
      </w:divBdr>
      <w:divsChild>
        <w:div w:id="1034379875">
          <w:marLeft w:val="0"/>
          <w:marRight w:val="0"/>
          <w:marTop w:val="0"/>
          <w:marBottom w:val="0"/>
          <w:divBdr>
            <w:top w:val="none" w:sz="0" w:space="0" w:color="auto"/>
            <w:left w:val="none" w:sz="0" w:space="0" w:color="auto"/>
            <w:bottom w:val="none" w:sz="0" w:space="0" w:color="auto"/>
            <w:right w:val="none" w:sz="0" w:space="0" w:color="auto"/>
          </w:divBdr>
        </w:div>
        <w:div w:id="613751906">
          <w:marLeft w:val="0"/>
          <w:marRight w:val="0"/>
          <w:marTop w:val="0"/>
          <w:marBottom w:val="0"/>
          <w:divBdr>
            <w:top w:val="none" w:sz="0" w:space="0" w:color="auto"/>
            <w:left w:val="none" w:sz="0" w:space="0" w:color="auto"/>
            <w:bottom w:val="none" w:sz="0" w:space="0" w:color="auto"/>
            <w:right w:val="none" w:sz="0" w:space="0" w:color="auto"/>
          </w:divBdr>
        </w:div>
      </w:divsChild>
    </w:div>
    <w:div w:id="1746025073">
      <w:bodyDiv w:val="1"/>
      <w:marLeft w:val="0"/>
      <w:marRight w:val="0"/>
      <w:marTop w:val="0"/>
      <w:marBottom w:val="0"/>
      <w:divBdr>
        <w:top w:val="none" w:sz="0" w:space="0" w:color="auto"/>
        <w:left w:val="none" w:sz="0" w:space="0" w:color="auto"/>
        <w:bottom w:val="none" w:sz="0" w:space="0" w:color="auto"/>
        <w:right w:val="none" w:sz="0" w:space="0" w:color="auto"/>
      </w:divBdr>
    </w:div>
    <w:div w:id="1747263810">
      <w:bodyDiv w:val="1"/>
      <w:marLeft w:val="0"/>
      <w:marRight w:val="0"/>
      <w:marTop w:val="0"/>
      <w:marBottom w:val="0"/>
      <w:divBdr>
        <w:top w:val="none" w:sz="0" w:space="0" w:color="auto"/>
        <w:left w:val="none" w:sz="0" w:space="0" w:color="auto"/>
        <w:bottom w:val="none" w:sz="0" w:space="0" w:color="auto"/>
        <w:right w:val="none" w:sz="0" w:space="0" w:color="auto"/>
      </w:divBdr>
    </w:div>
    <w:div w:id="1829982180">
      <w:bodyDiv w:val="1"/>
      <w:marLeft w:val="0"/>
      <w:marRight w:val="0"/>
      <w:marTop w:val="0"/>
      <w:marBottom w:val="0"/>
      <w:divBdr>
        <w:top w:val="none" w:sz="0" w:space="0" w:color="auto"/>
        <w:left w:val="none" w:sz="0" w:space="0" w:color="auto"/>
        <w:bottom w:val="none" w:sz="0" w:space="0" w:color="auto"/>
        <w:right w:val="none" w:sz="0" w:space="0" w:color="auto"/>
      </w:divBdr>
    </w:div>
    <w:div w:id="1850100117">
      <w:bodyDiv w:val="1"/>
      <w:marLeft w:val="0"/>
      <w:marRight w:val="0"/>
      <w:marTop w:val="0"/>
      <w:marBottom w:val="0"/>
      <w:divBdr>
        <w:top w:val="none" w:sz="0" w:space="0" w:color="auto"/>
        <w:left w:val="none" w:sz="0" w:space="0" w:color="auto"/>
        <w:bottom w:val="none" w:sz="0" w:space="0" w:color="auto"/>
        <w:right w:val="none" w:sz="0" w:space="0" w:color="auto"/>
      </w:divBdr>
    </w:div>
    <w:div w:id="1914730855">
      <w:bodyDiv w:val="1"/>
      <w:marLeft w:val="0"/>
      <w:marRight w:val="0"/>
      <w:marTop w:val="0"/>
      <w:marBottom w:val="0"/>
      <w:divBdr>
        <w:top w:val="none" w:sz="0" w:space="0" w:color="auto"/>
        <w:left w:val="none" w:sz="0" w:space="0" w:color="auto"/>
        <w:bottom w:val="none" w:sz="0" w:space="0" w:color="auto"/>
        <w:right w:val="none" w:sz="0" w:space="0" w:color="auto"/>
      </w:divBdr>
    </w:div>
    <w:div w:id="197004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chart" Target="charts/chart1.xml"/><Relationship Id="rId42" Type="http://schemas.openxmlformats.org/officeDocument/2006/relationships/hyperlink" Target="https://doi.org/10.1007/s10584-018-2149-7" TargetMode="External"/><Relationship Id="rId47" Type="http://schemas.openxmlformats.org/officeDocument/2006/relationships/hyperlink" Target="https://openknowledge.fao.org/items/3967d9d9-95ec-4196-a152-a73a4a66bd24" TargetMode="External"/><Relationship Id="rId63" Type="http://schemas.openxmlformats.org/officeDocument/2006/relationships/hyperlink" Target="https://www.13.10.10.5296/jpag.v13i2.21097" TargetMode="External"/><Relationship Id="rId68" Type="http://schemas.openxmlformats.org/officeDocument/2006/relationships/hyperlink" Target="https://doi.org/10.4018/978-1-5225-7775-1.ch004" TargetMode="External"/><Relationship Id="rId84" Type="http://schemas.openxmlformats.org/officeDocument/2006/relationships/hyperlink" Target="http://dx.doi.org/10.7748/nr.2018.e1466" TargetMode="External"/><Relationship Id="rId89" Type="http://schemas.openxmlformats.org/officeDocument/2006/relationships/hyperlink" Target="https://doi.org/10.25159/2708-9355/14190" TargetMode="External"/><Relationship Id="rId16" Type="http://schemas.openxmlformats.org/officeDocument/2006/relationships/header" Target="header4.xml"/><Relationship Id="rId107" Type="http://schemas.openxmlformats.org/officeDocument/2006/relationships/fontTable" Target="fontTable.xml"/><Relationship Id="rId11" Type="http://schemas.openxmlformats.org/officeDocument/2006/relationships/header" Target="header2.xml"/><Relationship Id="rId32" Type="http://schemas.openxmlformats.org/officeDocument/2006/relationships/hyperlink" Target="http://dx.doi.org/10.51594/ijarss.v6i7.1300" TargetMode="External"/><Relationship Id="rId37" Type="http://schemas.openxmlformats.org/officeDocument/2006/relationships/hyperlink" Target="http://www.ccafs.cgiar.org" TargetMode="External"/><Relationship Id="rId53" Type="http://schemas.openxmlformats.org/officeDocument/2006/relationships/hyperlink" Target="https://www.researchgate.net/publication/337318380_Ethical_Considerations_in_Research" TargetMode="External"/><Relationship Id="rId58" Type="http://schemas.openxmlformats.org/officeDocument/2006/relationships/hyperlink" Target="https://doi.org/10.1007/978-981-16-6771-8_14" TargetMode="External"/><Relationship Id="rId74" Type="http://schemas.openxmlformats.org/officeDocument/2006/relationships/hyperlink" Target="https://doi.org/10.1007/s43621-025-01831-4" TargetMode="External"/><Relationship Id="rId79" Type="http://schemas.openxmlformats.org/officeDocument/2006/relationships/hyperlink" Target="https://doi.org/10.11648/j.ijaas.20241003.12" TargetMode="External"/><Relationship Id="rId102" Type="http://schemas.openxmlformats.org/officeDocument/2006/relationships/image" Target="media/image10.jpeg"/><Relationship Id="rId5" Type="http://schemas.openxmlformats.org/officeDocument/2006/relationships/webSettings" Target="webSettings.xml"/><Relationship Id="rId90" Type="http://schemas.openxmlformats.org/officeDocument/2006/relationships/hyperlink" Target="http://dx.doi.org/10.18697/ajfand.125.23150" TargetMode="External"/><Relationship Id="rId95" Type="http://schemas.openxmlformats.org/officeDocument/2006/relationships/hyperlink" Target="https://climateknowledgeportal.worldbank.org/sites/default/files/2024-06/CSA%20_Profile_Zambia.pdf" TargetMode="External"/><Relationship Id="rId22" Type="http://schemas.openxmlformats.org/officeDocument/2006/relationships/chart" Target="charts/chart2.xml"/><Relationship Id="rId27" Type="http://schemas.openxmlformats.org/officeDocument/2006/relationships/image" Target="media/image4.jpeg"/><Relationship Id="rId43" Type="http://schemas.openxmlformats.org/officeDocument/2006/relationships/hyperlink" Target="https://doi.org/10.14674/IJFS-1096" TargetMode="External"/><Relationship Id="rId48" Type="http://schemas.openxmlformats.org/officeDocument/2006/relationships/hyperlink" Target="https://fra.org.zm/" TargetMode="External"/><Relationship Id="rId64" Type="http://schemas.openxmlformats.org/officeDocument/2006/relationships/hyperlink" Target="https://doi.org/10.3390/agriculture14101729" TargetMode="External"/><Relationship Id="rId69" Type="http://schemas.openxmlformats.org/officeDocument/2006/relationships/hyperlink" Target="https://doi.org/10.3390/atmos14111692" TargetMode="External"/><Relationship Id="rId80" Type="http://schemas.openxmlformats.org/officeDocument/2006/relationships/hyperlink" Target="https://www.69.10.1111/1467-8489.70006" TargetMode="External"/><Relationship Id="rId85" Type="http://schemas.openxmlformats.org/officeDocument/2006/relationships/hyperlink" Target="https://www.academia.edu/97236982/Research_philosophy_why_it_matters_in_research" TargetMode="Externa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hyperlink" Target="https://www.acaps.org/fileadmin/Data_Product/Main_media/20240506_ACAPS_SOUTHERN_AFRICA-Impact_of_El_Nino_in_Malawi__Zambia__and_Zimbabwe.pdf" TargetMode="External"/><Relationship Id="rId38" Type="http://schemas.openxmlformats.org/officeDocument/2006/relationships/hyperlink" Target="https://www.XII.403-421.10.51244/IJRSI.2025.12040038" TargetMode="External"/><Relationship Id="rId59" Type="http://schemas.openxmlformats.org/officeDocument/2006/relationships/hyperlink" Target="https://doi.org/10.47772/IJRISS.2025.903SEDU0192" TargetMode="External"/><Relationship Id="rId103" Type="http://schemas.openxmlformats.org/officeDocument/2006/relationships/header" Target="header7.xml"/><Relationship Id="rId108" Type="http://schemas.openxmlformats.org/officeDocument/2006/relationships/theme" Target="theme/theme1.xml"/><Relationship Id="rId20" Type="http://schemas.openxmlformats.org/officeDocument/2006/relationships/image" Target="media/image2.emf"/><Relationship Id="rId41" Type="http://schemas.openxmlformats.org/officeDocument/2006/relationships/hyperlink" Target="https://www.cimmyt.org" TargetMode="External"/><Relationship Id="rId54" Type="http://schemas.openxmlformats.org/officeDocument/2006/relationships/hyperlink" Target="https://www.ipcc.ch/report/ar6/syr/" TargetMode="External"/><Relationship Id="rId62" Type="http://schemas.openxmlformats.org/officeDocument/2006/relationships/hyperlink" Target="http://dx.doi.org/10.18520/cs/v129/i4/320-328" TargetMode="External"/><Relationship Id="rId70" Type="http://schemas.openxmlformats.org/officeDocument/2006/relationships/hyperlink" Target="https://www.academia.edu/45056472/Linking_Ontology_Epistemology_and_Research_Methodology" TargetMode="External"/><Relationship Id="rId75" Type="http://schemas.openxmlformats.org/officeDocument/2006/relationships/hyperlink" Target="https://doi.org/10.4102/jamba.v13i1.965" TargetMode="External"/><Relationship Id="rId83" Type="http://schemas.openxmlformats.org/officeDocument/2006/relationships/hyperlink" Target="https://doi.org/10.1007/978-3-319-27306-8_4" TargetMode="External"/><Relationship Id="rId88" Type="http://schemas.openxmlformats.org/officeDocument/2006/relationships/hyperlink" Target="https://doi.org/10.1186/s40066-022-00382-5" TargetMode="External"/><Relationship Id="rId91" Type="http://schemas.openxmlformats.org/officeDocument/2006/relationships/hyperlink" Target="http://dx.doi.org/10.37284/eajab.8.1.2701" TargetMode="External"/><Relationship Id="rId96" Type="http://schemas.openxmlformats.org/officeDocument/2006/relationships/hyperlink" Target="https://mpra.ub.uni-muenchen.de/12091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3.xml"/><Relationship Id="rId28" Type="http://schemas.openxmlformats.org/officeDocument/2006/relationships/image" Target="media/image5.jpeg"/><Relationship Id="rId36" Type="http://schemas.openxmlformats.org/officeDocument/2006/relationships/hyperlink" Target="http://www.fao.org/3/CA3255EN/ca3255en.pdf" TargetMode="External"/><Relationship Id="rId49" Type="http://schemas.openxmlformats.org/officeDocument/2006/relationships/hyperlink" Target="https://www.emerald.com/insight/content/doi/10.1108/978-1-80117-546-320221002/full/html" TargetMode="External"/><Relationship Id="rId57" Type="http://schemas.openxmlformats.org/officeDocument/2006/relationships/hyperlink" Target="https://www.113.102329.10.1016/j.foodpol.2022.102329" TargetMode="External"/><Relationship Id="rId106" Type="http://schemas.openxmlformats.org/officeDocument/2006/relationships/header" Target="header9.xml"/><Relationship Id="rId10" Type="http://schemas.openxmlformats.org/officeDocument/2006/relationships/header" Target="header1.xml"/><Relationship Id="rId31" Type="http://schemas.openxmlformats.org/officeDocument/2006/relationships/hyperlink" Target="https://www.researchgate.net/journal/International-Journal-of-Applied-Research-in-Social-Sciences-2706-9184?_tp=eyJjb250ZXh0Ijp7ImZpcnN0UGFnZSI6InB1YmxpY2F0aW9uIiwicGFnZSI6InB1YmxpY2F0aW9uIn19" TargetMode="External"/><Relationship Id="rId44" Type="http://schemas.openxmlformats.org/officeDocument/2006/relationships/hyperlink" Target="https://doi.org/10.1007/s12571-019-009221" TargetMode="External"/><Relationship Id="rId52" Type="http://schemas.openxmlformats.org/officeDocument/2006/relationships/hyperlink" Target="https://www.theigc.org/sites/default/files/202407/Hadunka%20and%20Teschemacher%20Final%20report%20June%202024.pdf" TargetMode="External"/><Relationship Id="rId60" Type="http://schemas.openxmlformats.org/officeDocument/2006/relationships/hyperlink" Target="https://doi.org/10.3390/socsci6010030" TargetMode="External"/><Relationship Id="rId65" Type="http://schemas.openxmlformats.org/officeDocument/2006/relationships/hyperlink" Target="http://dx.doi.org/10.1002/jac5.70068" TargetMode="External"/><Relationship Id="rId73" Type="http://schemas.openxmlformats.org/officeDocument/2006/relationships/hyperlink" Target="http://www.researchgate.net/publication/337464015" TargetMode="External"/><Relationship Id="rId78" Type="http://schemas.openxmlformats.org/officeDocument/2006/relationships/hyperlink" Target="https://www.5.324331.10.59413/ajocs/v5.i.4.15" TargetMode="External"/><Relationship Id="rId81" Type="http://schemas.openxmlformats.org/officeDocument/2006/relationships/hyperlink" Target="https://www.14.231-241.10.5281/zenodo.10805248" TargetMode="External"/><Relationship Id="rId86" Type="http://schemas.openxmlformats.org/officeDocument/2006/relationships/hyperlink" Target="http://dx.doi.org/10.4135/9781483398969" TargetMode="External"/><Relationship Id="rId94" Type="http://schemas.openxmlformats.org/officeDocument/2006/relationships/hyperlink" Target="https://doi.org/10.1016/B978-0-08-100596-5.22314-7" TargetMode="External"/><Relationship Id="rId99" Type="http://schemas.openxmlformats.org/officeDocument/2006/relationships/image" Target="media/image7.png"/><Relationship Id="rId10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package" Target="embeddings/Microsoft_Word_Document.docx"/><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www.chilangacouncil.gov.zm/wp-content/uploads/2024/09/CHILANGA_IDP_ZERO_DRAFT_-_2024_0754471.pdf" TargetMode="External"/><Relationship Id="rId34" Type="http://schemas.openxmlformats.org/officeDocument/2006/relationships/hyperlink" Target="http://dx.doi.org/10.1177/07591063251348072" TargetMode="External"/><Relationship Id="rId50" Type="http://schemas.openxmlformats.org/officeDocument/2006/relationships/hyperlink" Target="https://www.statisticshowto.com/" TargetMode="External"/><Relationship Id="rId55" Type="http://schemas.openxmlformats.org/officeDocument/2006/relationships/hyperlink" Target="https://www.ipcc.ch/report/ar6/syr/" TargetMode="External"/><Relationship Id="rId76" Type="http://schemas.openxmlformats.org/officeDocument/2006/relationships/hyperlink" Target="https://www.20.10.1371/journal.pone.0326980" TargetMode="External"/><Relationship Id="rId97" Type="http://schemas.openxmlformats.org/officeDocument/2006/relationships/hyperlink" Target="https://www.zamstats.gov.zm/?tmstv=1685340785&amp;v=9742" TargetMode="External"/><Relationship Id="rId104"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hyperlink" Target="https://www.researchgate.net/publication/351986003_Exploring_the_Feasibility_of_the_Food_Reserve_Agency_to_Implement_Virtual_Grain_Reserves" TargetMode="External"/><Relationship Id="rId92" Type="http://schemas.openxmlformats.org/officeDocument/2006/relationships/hyperlink" Target="https://undp-climate.exposure.co/post-450656" TargetMode="External"/><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chart" Target="charts/chart4.xml"/><Relationship Id="rId40" Type="http://schemas.openxmlformats.org/officeDocument/2006/relationships/hyperlink" Target="https://www.cimmyt.org/news/five-new-cimmyt-maize-hybrids-available-from-southern-africa-breeding-program/" TargetMode="External"/><Relationship Id="rId45" Type="http://schemas.openxmlformats.org/officeDocument/2006/relationships/hyperlink" Target="https://doi.org/10.1002/fes3.154" TargetMode="External"/><Relationship Id="rId66" Type="http://schemas.openxmlformats.org/officeDocument/2006/relationships/hyperlink" Target="http://dx.doi.org/10.71282/jurmie.v2i6.555" TargetMode="External"/><Relationship Id="rId87" Type="http://schemas.openxmlformats.org/officeDocument/2006/relationships/hyperlink" Target="https://doi.org/10.5751/ES-15373-290322" TargetMode="External"/><Relationship Id="rId61" Type="http://schemas.openxmlformats.org/officeDocument/2006/relationships/hyperlink" Target="https://www.n/a-n/a.%2010.1002/sd.70038" TargetMode="External"/><Relationship Id="rId82" Type="http://schemas.openxmlformats.org/officeDocument/2006/relationships/hyperlink" Target="https://reliefweb.int/report/zambia/zambia-drought-operation-update-report-2-emergency-appeal-n-mdrzm012" TargetMode="Externa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hyperlink" Target="https://doi.org/10.3390/cli7110132" TargetMode="External"/><Relationship Id="rId35" Type="http://schemas.openxmlformats.org/officeDocument/2006/relationships/hyperlink" Target="http://dx.doi.org/10.13140/RG.2.2.10737.61281" TargetMode="External"/><Relationship Id="rId56" Type="http://schemas.openxmlformats.org/officeDocument/2006/relationships/hyperlink" Target="https://doi.org/10.3390/su15065015" TargetMode="External"/><Relationship Id="rId77" Type="http://schemas.openxmlformats.org/officeDocument/2006/relationships/hyperlink" Target="https://www.iied.org/g04422" TargetMode="External"/><Relationship Id="rId100" Type="http://schemas.openxmlformats.org/officeDocument/2006/relationships/image" Target="media/image8.emf"/><Relationship Id="rId105" Type="http://schemas.openxmlformats.org/officeDocument/2006/relationships/footer" Target="footer5.xml"/><Relationship Id="rId8" Type="http://schemas.openxmlformats.org/officeDocument/2006/relationships/image" Target="media/image1.emf"/><Relationship Id="rId51" Type="http://schemas.openxmlformats.org/officeDocument/2006/relationships/hyperlink" Target="https://www.slideshare.net/LandGLTN/support-to-occupancy-licence-in-kanyama-ward-10-of-lusaka-zambia" TargetMode="External"/><Relationship Id="rId72" Type="http://schemas.openxmlformats.org/officeDocument/2006/relationships/hyperlink" Target="http://www.researchgate.net/publication/337464015" TargetMode="External"/><Relationship Id="rId93" Type="http://schemas.openxmlformats.org/officeDocument/2006/relationships/hyperlink" Target="https://www.adaptation-undp.org/explore/africa/zambia" TargetMode="External"/><Relationship Id="rId98" Type="http://schemas.openxmlformats.org/officeDocument/2006/relationships/hyperlink" Target="https://www.google.com/url?sa=i&amp;url=https://www.researchgate.net/figure/Map-of-Zambia-showing-its-provinces-and-neighbouring-countries_fig1_332258490&amp;psig=AOvVaw08X9QZoX7mlPQdPjcuCqfl&amp;ust=1603786967652000&amp;source=images&amp;cd=vfe&amp;ved=0CAIQjRxqFwoTCKi6tpnq0ewCFQAAAAAdAAAAABAO" TargetMode="External"/><Relationship Id="rId3" Type="http://schemas.openxmlformats.org/officeDocument/2006/relationships/styles" Target="styles.xml"/><Relationship Id="rId25" Type="http://schemas.openxmlformats.org/officeDocument/2006/relationships/chart" Target="charts/chart5.xml"/><Relationship Id="rId46" Type="http://schemas.openxmlformats.org/officeDocument/2006/relationships/hyperlink" Target="https://furtherafrica.com/2022/08/25/zambia-adopts-smart-climate-agriculture" TargetMode="External"/><Relationship Id="rId67" Type="http://schemas.openxmlformats.org/officeDocument/2006/relationships/hyperlink" Target="https://www.mcdss.gov.zm/?page_id=293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Royd\Desktop\Research%20Consultancy-Dr%20Royd%20Tembo\6.%20Lee-PhD\Data%20Analysis%20&amp;%20Templates\Pie%20Chart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oyd\Desktop\Research%20Consultancy-Dr%20Royd%20Tembo\6.%20Lee-PhD\Whether%20affected.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Royd\Desktop\Research%20Consultancy-Dr%20Royd%20Tembo\1.%20Veronica-%20Masters\Questionaire%20for%20beneficiaries-%20Datasets\Dataset-%20with%20Qs%20numbers-Beneficiaries\Maize%20crop-Before%20&amp;%20Aft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oyd\Desktop\Research%20Consultancy-Dr%20Royd%20Tembo\Journals-Writing\2.%20SAJAE-%20Analysis%20of%20Extension-%20Resubmitted\Dataset-Ext%20Services\Maize%20crop%20harvested-beneficiares%20&amp;%20non-beneficiari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674216865660524E-2"/>
          <c:y val="0.17361111111111124"/>
          <c:w val="0.77229484016143846"/>
          <c:h val="0.71296296296294293"/>
        </c:manualLayout>
      </c:layout>
      <c:pie3DChart>
        <c:varyColors val="1"/>
        <c:ser>
          <c:idx val="0"/>
          <c:order val="0"/>
          <c:dPt>
            <c:idx val="0"/>
            <c:bubble3D val="0"/>
            <c:explosion val="13"/>
            <c:spPr>
              <a:solidFill>
                <a:srgbClr val="0070C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A432-434C-8C28-07AAFD140C4E}"/>
              </c:ext>
            </c:extLst>
          </c:dPt>
          <c:dPt>
            <c:idx val="1"/>
            <c:bubble3D val="0"/>
            <c:spPr>
              <a:solidFill>
                <a:schemeClr val="accent4">
                  <a:lumMod val="7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A432-434C-8C28-07AAFD140C4E}"/>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itchFamily="18" charset="0"/>
                    <a:ea typeface="+mn-ea"/>
                    <a:cs typeface="Times New Roman"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Sheet1!$C$104:$C$105</c:f>
              <c:strCache>
                <c:ptCount val="2"/>
                <c:pt idx="0">
                  <c:v>Male</c:v>
                </c:pt>
                <c:pt idx="1">
                  <c:v>Female</c:v>
                </c:pt>
              </c:strCache>
            </c:strRef>
          </c:cat>
          <c:val>
            <c:numRef>
              <c:f>Sheet1!$D$104:$D$105</c:f>
              <c:numCache>
                <c:formatCode>0%</c:formatCode>
                <c:ptCount val="2"/>
                <c:pt idx="0">
                  <c:v>0.43000000000000038</c:v>
                </c:pt>
                <c:pt idx="1">
                  <c:v>0.56999999999999995</c:v>
                </c:pt>
              </c:numCache>
            </c:numRef>
          </c:val>
          <c:extLst>
            <c:ext xmlns:c16="http://schemas.microsoft.com/office/drawing/2014/chart" uri="{C3380CC4-5D6E-409C-BE32-E72D297353CC}">
              <c16:uniqueId val="{00000004-A432-434C-8C28-07AAFD140C4E}"/>
            </c:ext>
          </c:extLst>
        </c:ser>
        <c:dLbls>
          <c:showLegendKey val="0"/>
          <c:showVal val="1"/>
          <c:showCatName val="0"/>
          <c:showSerName val="0"/>
          <c:showPercent val="0"/>
          <c:showBubbleSize val="0"/>
          <c:showLeaderLines val="1"/>
        </c:dLbls>
      </c:pie3DChart>
      <c:spPr>
        <a:noFill/>
        <a:ln>
          <a:noFill/>
        </a:ln>
        <a:effectLst>
          <a:outerShdw blurRad="50800" dist="50800" dir="5400000" algn="ctr" rotWithShape="0">
            <a:schemeClr val="bg1"/>
          </a:outerShdw>
        </a:effectLst>
      </c:spPr>
    </c:plotArea>
    <c:legend>
      <c:legendPos val="r"/>
      <c:layout>
        <c:manualLayout>
          <c:xMode val="edge"/>
          <c:yMode val="edge"/>
          <c:x val="0.84727815345531265"/>
          <c:y val="0.15798556430446578"/>
          <c:w val="9.4962372173899551E-2"/>
          <c:h val="0.21643627879848779"/>
        </c:manualLayout>
      </c:layout>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accent6">
        <a:lumMod val="20000"/>
        <a:lumOff val="80000"/>
      </a:schemeClr>
    </a:solidFill>
    <a:ln w="9525" cap="flat" cmpd="sng" algn="ctr">
      <a:solidFill>
        <a:schemeClr val="bg1">
          <a:lumMod val="6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1289419741406498E-2"/>
          <c:y val="0.16253694021368487"/>
          <c:w val="0.92631846318959365"/>
          <c:h val="0.6146032225441781"/>
        </c:manualLayout>
      </c:layout>
      <c:bar3DChart>
        <c:barDir val="col"/>
        <c:grouping val="clustered"/>
        <c:varyColors val="0"/>
        <c:ser>
          <c:idx val="0"/>
          <c:order val="0"/>
          <c:tx>
            <c:strRef>
              <c:f>Sheet1!$AN$17</c:f>
              <c:strCache>
                <c:ptCount val="1"/>
                <c:pt idx="0">
                  <c:v>2023/2024 Farming season</c:v>
                </c:pt>
              </c:strCache>
            </c:strRef>
          </c:tx>
          <c:spPr>
            <a:solidFill>
              <a:srgbClr val="0070C0"/>
            </a:solidFill>
            <a:ln>
              <a:noFill/>
            </a:ln>
            <a:effectLst/>
            <a:sp3d/>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dk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Sheet1!$AM$18:$AM$21</c:f>
              <c:strCache>
                <c:ptCount val="4"/>
                <c:pt idx="0">
                  <c:v>Affected</c:v>
                </c:pt>
                <c:pt idx="1">
                  <c:v>Somehow</c:v>
                </c:pt>
                <c:pt idx="2">
                  <c:v>Not affected </c:v>
                </c:pt>
                <c:pt idx="3">
                  <c:v>Not sure</c:v>
                </c:pt>
              </c:strCache>
            </c:strRef>
          </c:cat>
          <c:val>
            <c:numRef>
              <c:f>Sheet1!$AN$18:$AN$21</c:f>
              <c:numCache>
                <c:formatCode>0%</c:formatCode>
                <c:ptCount val="4"/>
                <c:pt idx="0">
                  <c:v>0.66000000000001247</c:v>
                </c:pt>
                <c:pt idx="1">
                  <c:v>0.31000000000000238</c:v>
                </c:pt>
                <c:pt idx="2">
                  <c:v>1.0000000000000005E-2</c:v>
                </c:pt>
                <c:pt idx="3">
                  <c:v>2.0000000000000011E-2</c:v>
                </c:pt>
              </c:numCache>
            </c:numRef>
          </c:val>
          <c:extLst>
            <c:ext xmlns:c16="http://schemas.microsoft.com/office/drawing/2014/chart" uri="{C3380CC4-5D6E-409C-BE32-E72D297353CC}">
              <c16:uniqueId val="{00000000-8F96-431C-B697-3923EC8449FB}"/>
            </c:ext>
          </c:extLst>
        </c:ser>
        <c:ser>
          <c:idx val="1"/>
          <c:order val="1"/>
          <c:tx>
            <c:strRef>
              <c:f>Sheet1!$AO$17</c:f>
              <c:strCache>
                <c:ptCount val="1"/>
                <c:pt idx="0">
                  <c:v>2024/2025 Farming Season</c:v>
                </c:pt>
              </c:strCache>
            </c:strRef>
          </c:tx>
          <c:spPr>
            <a:solidFill>
              <a:schemeClr val="accent4">
                <a:lumMod val="75000"/>
              </a:schemeClr>
            </a:solidFill>
            <a:ln>
              <a:noFill/>
            </a:ln>
            <a:effectLst/>
            <a:sp3d/>
          </c:spPr>
          <c:invertIfNegative val="0"/>
          <c:dLbls>
            <c:dLbl>
              <c:idx val="0"/>
              <c:layout>
                <c:manualLayout>
                  <c:x val="2.0186722413810632E-2"/>
                  <c:y val="-1.17164594667703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D9-490B-8A02-126EABF1443A}"/>
                </c:ext>
              </c:extLst>
            </c:dLbl>
            <c:dLbl>
              <c:idx val="1"/>
              <c:layout>
                <c:manualLayout>
                  <c:x val="2.2205394655191852E-2"/>
                  <c:y val="-7.02987568006227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D9-490B-8A02-126EABF1443A}"/>
                </c:ext>
              </c:extLst>
            </c:dLbl>
            <c:dLbl>
              <c:idx val="2"/>
              <c:layout>
                <c:manualLayout>
                  <c:x val="1.4130705689667849E-2"/>
                  <c:y val="-1.405975136012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D9-490B-8A02-126EABF1443A}"/>
                </c:ext>
              </c:extLst>
            </c:dLbl>
            <c:dLbl>
              <c:idx val="3"/>
              <c:layout>
                <c:manualLayout>
                  <c:x val="1.8168050172429503E-2"/>
                  <c:y val="-2.1089627040186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D9-490B-8A02-126EABF1443A}"/>
                </c:ext>
              </c:extLst>
            </c:dLbl>
            <c:dLbl>
              <c:idx val="4"/>
              <c:layout>
                <c:manualLayout>
                  <c:x val="2.2205394655191852E-2"/>
                  <c:y val="-7.02987568006220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D9-490B-8A02-126EABF1443A}"/>
                </c:ext>
              </c:extLst>
            </c:dLbl>
            <c:spPr>
              <a:noFill/>
              <a:ln>
                <a:noFill/>
              </a:ln>
              <a:effectLst/>
            </c:spPr>
            <c:txPr>
              <a:bodyPr rot="0" spcFirstLastPara="1" vertOverflow="ellipsis" vert="horz" wrap="square" anchor="ctr" anchorCtr="1"/>
              <a:lstStyle/>
              <a:p>
                <a:pPr>
                  <a:defRPr lang="en-US" sz="900" b="0" i="0" u="none" strike="noStrike" kern="1200" baseline="0">
                    <a:solidFill>
                      <a:schemeClr val="dk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Sheet1!$AM$18:$AM$21</c:f>
              <c:strCache>
                <c:ptCount val="4"/>
                <c:pt idx="0">
                  <c:v>Affected</c:v>
                </c:pt>
                <c:pt idx="1">
                  <c:v>Somehow</c:v>
                </c:pt>
                <c:pt idx="2">
                  <c:v>Not affected </c:v>
                </c:pt>
                <c:pt idx="3">
                  <c:v>Not sure</c:v>
                </c:pt>
              </c:strCache>
            </c:strRef>
          </c:cat>
          <c:val>
            <c:numRef>
              <c:f>Sheet1!$AO$18:$AO$21</c:f>
              <c:numCache>
                <c:formatCode>0%</c:formatCode>
                <c:ptCount val="4"/>
                <c:pt idx="0">
                  <c:v>0.1</c:v>
                </c:pt>
                <c:pt idx="1">
                  <c:v>7.0000000000000021E-2</c:v>
                </c:pt>
                <c:pt idx="2">
                  <c:v>0.82000000000000062</c:v>
                </c:pt>
                <c:pt idx="3">
                  <c:v>1.0000000000000005E-2</c:v>
                </c:pt>
              </c:numCache>
            </c:numRef>
          </c:val>
          <c:extLst>
            <c:ext xmlns:c16="http://schemas.microsoft.com/office/drawing/2014/chart" uri="{C3380CC4-5D6E-409C-BE32-E72D297353CC}">
              <c16:uniqueId val="{00000001-8F96-431C-B697-3923EC8449FB}"/>
            </c:ext>
          </c:extLst>
        </c:ser>
        <c:dLbls>
          <c:showLegendKey val="0"/>
          <c:showVal val="0"/>
          <c:showCatName val="0"/>
          <c:showSerName val="0"/>
          <c:showPercent val="0"/>
          <c:showBubbleSize val="0"/>
        </c:dLbls>
        <c:gapWidth val="150"/>
        <c:shape val="cylinder"/>
        <c:axId val="568970104"/>
        <c:axId val="568970496"/>
        <c:axId val="0"/>
      </c:bar3DChart>
      <c:catAx>
        <c:axId val="568970104"/>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lang="en-US" sz="1000" b="1" i="0" u="none" strike="noStrike" kern="1200" baseline="0">
                <a:solidFill>
                  <a:schemeClr val="dk1"/>
                </a:solidFill>
                <a:latin typeface="Times New Roman" pitchFamily="18" charset="0"/>
                <a:ea typeface="+mn-ea"/>
                <a:cs typeface="Times New Roman" pitchFamily="18" charset="0"/>
              </a:defRPr>
            </a:pPr>
            <a:endParaRPr lang="en-US"/>
          </a:p>
        </c:txPr>
        <c:crossAx val="568970496"/>
        <c:crosses val="autoZero"/>
        <c:auto val="1"/>
        <c:lblAlgn val="ctr"/>
        <c:lblOffset val="100"/>
        <c:noMultiLvlLbl val="0"/>
      </c:catAx>
      <c:valAx>
        <c:axId val="568970496"/>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1" i="0" u="none" strike="noStrike" kern="1200" baseline="0">
                    <a:solidFill>
                      <a:schemeClr val="dk1"/>
                    </a:solidFill>
                    <a:latin typeface="Times New Roman" pitchFamily="18" charset="0"/>
                    <a:ea typeface="+mn-ea"/>
                    <a:cs typeface="Times New Roman" pitchFamily="18" charset="0"/>
                  </a:defRPr>
                </a:pPr>
                <a:r>
                  <a:rPr lang="en-GB" b="1">
                    <a:latin typeface="Times New Roman" pitchFamily="18" charset="0"/>
                    <a:cs typeface="Times New Roman" pitchFamily="18" charset="0"/>
                  </a:rPr>
                  <a:t>Percentage of respondents</a:t>
                </a:r>
              </a:p>
            </c:rich>
          </c:tx>
          <c:overlay val="0"/>
          <c:spPr>
            <a:noFill/>
            <a:ln>
              <a:noFill/>
            </a:ln>
            <a:effectLst/>
          </c:spPr>
        </c:title>
        <c:numFmt formatCode="0%" sourceLinked="1"/>
        <c:majorTickMark val="out"/>
        <c:minorTickMark val="none"/>
        <c:tickLblPos val="none"/>
        <c:crossAx val="568970104"/>
        <c:crosses val="autoZero"/>
        <c:crossBetween val="between"/>
      </c:valAx>
      <c:spPr>
        <a:noFill/>
        <a:ln>
          <a:noFill/>
        </a:ln>
        <a:effectLst/>
      </c:spPr>
    </c:plotArea>
    <c:legend>
      <c:legendPos val="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lang="en-US" sz="900" b="1" i="0" u="none" strike="noStrike" kern="1200" baseline="0">
              <a:solidFill>
                <a:schemeClr val="dk1"/>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accent6">
        <a:lumMod val="20000"/>
        <a:lumOff val="80000"/>
      </a:schemeClr>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75"/>
      <c:rotY val="20"/>
      <c:depthPercent val="100"/>
      <c:rAngAx val="1"/>
    </c:view3D>
    <c:floor>
      <c:thickness val="0"/>
      <c:spPr>
        <a:solidFill>
          <a:sysClr val="window" lastClr="FFFFFF">
            <a:lumMod val="95000"/>
          </a:sysClr>
        </a:solidFill>
      </c:spPr>
    </c:floor>
    <c:sideWall>
      <c:thickness val="0"/>
    </c:sideWall>
    <c:backWall>
      <c:thickness val="0"/>
    </c:backWall>
    <c:plotArea>
      <c:layout/>
      <c:bar3DChart>
        <c:barDir val="col"/>
        <c:grouping val="stacked"/>
        <c:varyColors val="0"/>
        <c:ser>
          <c:idx val="0"/>
          <c:order val="0"/>
          <c:tx>
            <c:strRef>
              <c:f>IJAAS!$U$7</c:f>
              <c:strCache>
                <c:ptCount val="1"/>
                <c:pt idx="0">
                  <c:v>FSPP household heads</c:v>
                </c:pt>
              </c:strCache>
            </c:strRef>
          </c:tx>
          <c:spPr>
            <a:solidFill>
              <a:srgbClr val="0070C0"/>
            </a:solidFill>
          </c:spPr>
          <c:invertIfNegative val="0"/>
          <c:dLbls>
            <c:dLbl>
              <c:idx val="0"/>
              <c:layout>
                <c:manualLayout>
                  <c:x val="1.9882326239153546E-2"/>
                  <c:y val="-0.26609490360467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6B-4867-834A-567EEED3914F}"/>
                </c:ext>
              </c:extLst>
            </c:dLbl>
            <c:dLbl>
              <c:idx val="1"/>
              <c:layout>
                <c:manualLayout>
                  <c:x val="1.6901548614627164E-2"/>
                  <c:y val="-0.31424082781019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52-465D-9B2C-F18890DD5E6B}"/>
                </c:ext>
              </c:extLst>
            </c:dLbl>
            <c:dLbl>
              <c:idx val="2"/>
              <c:layout>
                <c:manualLayout>
                  <c:x val="1.1013146638266587E-2"/>
                  <c:y val="-0.375607167809059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52-465D-9B2C-F18890DD5E6B}"/>
                </c:ext>
              </c:extLst>
            </c:dLbl>
            <c:dLbl>
              <c:idx val="3"/>
              <c:layout>
                <c:manualLayout>
                  <c:x val="1.8428688653386094E-2"/>
                  <c:y val="-0.227633452293283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52-465D-9B2C-F18890DD5E6B}"/>
                </c:ext>
              </c:extLst>
            </c:dLbl>
            <c:dLbl>
              <c:idx val="4"/>
              <c:layout>
                <c:manualLayout>
                  <c:x val="7.342141783695303E-3"/>
                  <c:y val="-0.145299145299145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52-465D-9B2C-F18890DD5E6B}"/>
                </c:ext>
              </c:extLst>
            </c:dLbl>
            <c:spPr>
              <a:noFill/>
              <a:ln>
                <a:noFill/>
              </a:ln>
              <a:effectLst/>
            </c:spPr>
            <c:txPr>
              <a:bodyPr rot="0" vert="horz" lIns="38100" tIns="19050" rIns="38100" bIns="19050">
                <a:spAutoFit/>
              </a:bodyPr>
              <a:lstStyle/>
              <a:p>
                <a:pPr>
                  <a:defRPr sz="10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IJAAS!$T$8:$T$12</c:f>
              <c:strCache>
                <c:ptCount val="5"/>
                <c:pt idx="0">
                  <c:v>Dry crops</c:v>
                </c:pt>
                <c:pt idx="1">
                  <c:v>Stunted crops</c:v>
                </c:pt>
                <c:pt idx="2">
                  <c:v>Crop pests</c:v>
                </c:pt>
                <c:pt idx="3">
                  <c:v>Crop diseases</c:v>
                </c:pt>
                <c:pt idx="4">
                  <c:v>Not applicable</c:v>
                </c:pt>
              </c:strCache>
            </c:strRef>
          </c:cat>
          <c:val>
            <c:numRef>
              <c:f>IJAAS!$U$8:$U$12</c:f>
              <c:numCache>
                <c:formatCode>0%</c:formatCode>
                <c:ptCount val="5"/>
                <c:pt idx="0">
                  <c:v>0.19</c:v>
                </c:pt>
                <c:pt idx="1">
                  <c:v>0.27</c:v>
                </c:pt>
                <c:pt idx="2">
                  <c:v>0.38</c:v>
                </c:pt>
                <c:pt idx="3">
                  <c:v>0.14000000000000001</c:v>
                </c:pt>
                <c:pt idx="4">
                  <c:v>0.02</c:v>
                </c:pt>
              </c:numCache>
            </c:numRef>
          </c:val>
          <c:extLst>
            <c:ext xmlns:c16="http://schemas.microsoft.com/office/drawing/2014/chart" uri="{C3380CC4-5D6E-409C-BE32-E72D297353CC}">
              <c16:uniqueId val="{00000000-1D6B-4867-834A-567EEED3914F}"/>
            </c:ext>
          </c:extLst>
        </c:ser>
        <c:dLbls>
          <c:showLegendKey val="0"/>
          <c:showVal val="0"/>
          <c:showCatName val="0"/>
          <c:showSerName val="0"/>
          <c:showPercent val="0"/>
          <c:showBubbleSize val="0"/>
        </c:dLbls>
        <c:gapWidth val="150"/>
        <c:shape val="cylinder"/>
        <c:axId val="568968144"/>
        <c:axId val="568974416"/>
        <c:axId val="0"/>
      </c:bar3DChart>
      <c:catAx>
        <c:axId val="568968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dk1"/>
                </a:solidFill>
                <a:latin typeface="Times New Roman" pitchFamily="18" charset="0"/>
                <a:ea typeface="+mn-ea"/>
                <a:cs typeface="Times New Roman" pitchFamily="18" charset="0"/>
              </a:defRPr>
            </a:pPr>
            <a:endParaRPr lang="en-US"/>
          </a:p>
        </c:txPr>
        <c:crossAx val="568974416"/>
        <c:crosses val="autoZero"/>
        <c:auto val="1"/>
        <c:lblAlgn val="ctr"/>
        <c:lblOffset val="100"/>
        <c:noMultiLvlLbl val="0"/>
      </c:catAx>
      <c:valAx>
        <c:axId val="568974416"/>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solidFill>
                    <a:latin typeface="Times New Roman" pitchFamily="18" charset="0"/>
                    <a:ea typeface="+mn-ea"/>
                    <a:cs typeface="Times New Roman" pitchFamily="18" charset="0"/>
                  </a:defRPr>
                </a:pPr>
                <a:r>
                  <a:rPr lang="en-GB" b="1">
                    <a:latin typeface="Times New Roman" pitchFamily="18" charset="0"/>
                    <a:cs typeface="Times New Roman" pitchFamily="18" charset="0"/>
                  </a:rPr>
                  <a:t>Percentage of respondents</a:t>
                </a:r>
              </a:p>
            </c:rich>
          </c:tx>
          <c:overlay val="0"/>
          <c:spPr>
            <a:noFill/>
            <a:ln>
              <a:noFill/>
            </a:ln>
            <a:effectLst/>
          </c:spPr>
        </c:title>
        <c:numFmt formatCode="0%" sourceLinked="1"/>
        <c:majorTickMark val="out"/>
        <c:minorTickMark val="none"/>
        <c:tickLblPos val="none"/>
        <c:crossAx val="568968144"/>
        <c:crosses val="autoZero"/>
        <c:crossBetween val="between"/>
      </c:valAx>
    </c:plotArea>
    <c:plotVisOnly val="1"/>
    <c:dispBlanksAs val="gap"/>
    <c:showDLblsOverMax val="0"/>
  </c:chart>
  <c:spPr>
    <a:solidFill>
      <a:srgbClr val="809EC2">
        <a:lumMod val="20000"/>
        <a:lumOff val="80000"/>
      </a:srgbClr>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Sheet1!$AN$17</c:f>
              <c:strCache>
                <c:ptCount val="1"/>
                <c:pt idx="0">
                  <c:v>2023/2024 Farming season</c:v>
                </c:pt>
              </c:strCache>
            </c:strRef>
          </c:tx>
          <c:spPr>
            <a:solidFill>
              <a:srgbClr val="0070C0"/>
            </a:solidFill>
            <a:ln>
              <a:noFill/>
            </a:ln>
            <a:effectLst/>
            <a:sp3d/>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dk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Sheet1!$AM$18:$AM$23</c:f>
              <c:strCache>
                <c:ptCount val="6"/>
                <c:pt idx="0">
                  <c:v>Poor yields</c:v>
                </c:pt>
                <c:pt idx="1">
                  <c:v>Income loss</c:v>
                </c:pt>
                <c:pt idx="2">
                  <c:v>Instability of maize supplies</c:v>
                </c:pt>
                <c:pt idx="3">
                  <c:v>High maize prices</c:v>
                </c:pt>
                <c:pt idx="4">
                  <c:v>Reduced meals</c:v>
                </c:pt>
                <c:pt idx="5">
                  <c:v>Not applicable</c:v>
                </c:pt>
              </c:strCache>
            </c:strRef>
          </c:cat>
          <c:val>
            <c:numRef>
              <c:f>Sheet1!$AN$18:$AN$23</c:f>
              <c:numCache>
                <c:formatCode>0%</c:formatCode>
                <c:ptCount val="6"/>
                <c:pt idx="0">
                  <c:v>0.33000000000000285</c:v>
                </c:pt>
                <c:pt idx="1">
                  <c:v>0.18000000000000024</c:v>
                </c:pt>
                <c:pt idx="2">
                  <c:v>0.21000000000000021</c:v>
                </c:pt>
                <c:pt idx="3">
                  <c:v>0.17</c:v>
                </c:pt>
                <c:pt idx="4">
                  <c:v>9.0000000000000024E-2</c:v>
                </c:pt>
                <c:pt idx="5">
                  <c:v>2.0000000000000011E-2</c:v>
                </c:pt>
              </c:numCache>
            </c:numRef>
          </c:val>
          <c:extLst>
            <c:ext xmlns:c16="http://schemas.microsoft.com/office/drawing/2014/chart" uri="{C3380CC4-5D6E-409C-BE32-E72D297353CC}">
              <c16:uniqueId val="{00000000-8F96-431C-B697-3923EC8449FB}"/>
            </c:ext>
          </c:extLst>
        </c:ser>
        <c:ser>
          <c:idx val="1"/>
          <c:order val="1"/>
          <c:tx>
            <c:strRef>
              <c:f>Sheet1!$AO$17</c:f>
              <c:strCache>
                <c:ptCount val="1"/>
                <c:pt idx="0">
                  <c:v>2024/2025 Farming Season</c:v>
                </c:pt>
              </c:strCache>
            </c:strRef>
          </c:tx>
          <c:spPr>
            <a:solidFill>
              <a:schemeClr val="accent4">
                <a:lumMod val="75000"/>
              </a:schemeClr>
            </a:solidFill>
            <a:ln>
              <a:noFill/>
            </a:ln>
            <a:effectLst/>
            <a:sp3d/>
          </c:spPr>
          <c:invertIfNegative val="0"/>
          <c:dLbls>
            <c:dLbl>
              <c:idx val="0"/>
              <c:layout>
                <c:manualLayout>
                  <c:x val="2.0186722413810632E-2"/>
                  <c:y val="-1.17164594667703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92-436A-A482-6D891A133A33}"/>
                </c:ext>
              </c:extLst>
            </c:dLbl>
            <c:dLbl>
              <c:idx val="1"/>
              <c:layout>
                <c:manualLayout>
                  <c:x val="2.2205394655191852E-2"/>
                  <c:y val="-7.02987568006227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92-436A-A482-6D891A133A33}"/>
                </c:ext>
              </c:extLst>
            </c:dLbl>
            <c:dLbl>
              <c:idx val="2"/>
              <c:layout>
                <c:manualLayout>
                  <c:x val="1.4130705689667849E-2"/>
                  <c:y val="-1.405975136012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92-436A-A482-6D891A133A33}"/>
                </c:ext>
              </c:extLst>
            </c:dLbl>
            <c:dLbl>
              <c:idx val="3"/>
              <c:layout>
                <c:manualLayout>
                  <c:x val="1.8168050172429503E-2"/>
                  <c:y val="-2.1089627040186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92-436A-A482-6D891A133A33}"/>
                </c:ext>
              </c:extLst>
            </c:dLbl>
            <c:dLbl>
              <c:idx val="4"/>
              <c:layout>
                <c:manualLayout>
                  <c:x val="2.2205394655191852E-2"/>
                  <c:y val="-7.02987568006220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92-436A-A482-6D891A133A33}"/>
                </c:ext>
              </c:extLst>
            </c:dLbl>
            <c:spPr>
              <a:noFill/>
              <a:ln>
                <a:noFill/>
              </a:ln>
              <a:effectLst/>
            </c:spPr>
            <c:txPr>
              <a:bodyPr rot="0" spcFirstLastPara="1" vertOverflow="ellipsis" vert="horz" wrap="square" anchor="ctr" anchorCtr="1"/>
              <a:lstStyle/>
              <a:p>
                <a:pPr>
                  <a:defRPr lang="en-US" sz="900" b="0" i="0" u="none" strike="noStrike" kern="1200" baseline="0">
                    <a:solidFill>
                      <a:schemeClr val="dk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Sheet1!$AM$18:$AM$23</c:f>
              <c:strCache>
                <c:ptCount val="6"/>
                <c:pt idx="0">
                  <c:v>Poor yields</c:v>
                </c:pt>
                <c:pt idx="1">
                  <c:v>Income loss</c:v>
                </c:pt>
                <c:pt idx="2">
                  <c:v>Instability of maize supplies</c:v>
                </c:pt>
                <c:pt idx="3">
                  <c:v>High maize prices</c:v>
                </c:pt>
                <c:pt idx="4">
                  <c:v>Reduced meals</c:v>
                </c:pt>
                <c:pt idx="5">
                  <c:v>Not applicable</c:v>
                </c:pt>
              </c:strCache>
            </c:strRef>
          </c:cat>
          <c:val>
            <c:numRef>
              <c:f>Sheet1!$AO$18:$AO$23</c:f>
              <c:numCache>
                <c:formatCode>0%</c:formatCode>
                <c:ptCount val="6"/>
                <c:pt idx="0">
                  <c:v>6.0000000000000032E-2</c:v>
                </c:pt>
                <c:pt idx="1">
                  <c:v>4.0000000000000022E-2</c:v>
                </c:pt>
                <c:pt idx="2">
                  <c:v>3.0000000000000002E-2</c:v>
                </c:pt>
                <c:pt idx="3">
                  <c:v>4.0000000000000022E-2</c:v>
                </c:pt>
                <c:pt idx="4">
                  <c:v>1.0000000000000005E-2</c:v>
                </c:pt>
                <c:pt idx="5">
                  <c:v>0.82000000000000062</c:v>
                </c:pt>
              </c:numCache>
            </c:numRef>
          </c:val>
          <c:extLst>
            <c:ext xmlns:c16="http://schemas.microsoft.com/office/drawing/2014/chart" uri="{C3380CC4-5D6E-409C-BE32-E72D297353CC}">
              <c16:uniqueId val="{00000001-8F96-431C-B697-3923EC8449FB}"/>
            </c:ext>
          </c:extLst>
        </c:ser>
        <c:dLbls>
          <c:showLegendKey val="0"/>
          <c:showVal val="0"/>
          <c:showCatName val="0"/>
          <c:showSerName val="0"/>
          <c:showPercent val="0"/>
          <c:showBubbleSize val="0"/>
        </c:dLbls>
        <c:gapWidth val="150"/>
        <c:shape val="cylinder"/>
        <c:axId val="568974808"/>
        <c:axId val="400112480"/>
        <c:axId val="0"/>
      </c:bar3DChart>
      <c:catAx>
        <c:axId val="568974808"/>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lang="en-US" sz="1000" b="1" i="0" u="none" strike="noStrike" kern="1200" baseline="0">
                <a:solidFill>
                  <a:schemeClr val="dk1"/>
                </a:solidFill>
                <a:latin typeface="Times New Roman" pitchFamily="18" charset="0"/>
                <a:ea typeface="+mn-ea"/>
                <a:cs typeface="Times New Roman" pitchFamily="18" charset="0"/>
              </a:defRPr>
            </a:pPr>
            <a:endParaRPr lang="en-US"/>
          </a:p>
        </c:txPr>
        <c:crossAx val="400112480"/>
        <c:crosses val="autoZero"/>
        <c:auto val="1"/>
        <c:lblAlgn val="ctr"/>
        <c:lblOffset val="100"/>
        <c:noMultiLvlLbl val="0"/>
      </c:catAx>
      <c:valAx>
        <c:axId val="400112480"/>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1" i="0" u="none" strike="noStrike" kern="1200" baseline="0">
                    <a:solidFill>
                      <a:schemeClr val="dk1"/>
                    </a:solidFill>
                    <a:latin typeface="Times New Roman" pitchFamily="18" charset="0"/>
                    <a:ea typeface="+mn-ea"/>
                    <a:cs typeface="Times New Roman" pitchFamily="18" charset="0"/>
                  </a:defRPr>
                </a:pPr>
                <a:r>
                  <a:rPr lang="en-GB" b="1">
                    <a:latin typeface="Times New Roman" pitchFamily="18" charset="0"/>
                    <a:cs typeface="Times New Roman" pitchFamily="18" charset="0"/>
                  </a:rPr>
                  <a:t>Percentage of respondents</a:t>
                </a:r>
              </a:p>
            </c:rich>
          </c:tx>
          <c:overlay val="0"/>
          <c:spPr>
            <a:noFill/>
            <a:ln>
              <a:noFill/>
            </a:ln>
            <a:effectLst/>
          </c:spPr>
        </c:title>
        <c:numFmt formatCode="0%" sourceLinked="1"/>
        <c:majorTickMark val="out"/>
        <c:minorTickMark val="none"/>
        <c:tickLblPos val="none"/>
        <c:crossAx val="568974808"/>
        <c:crosses val="autoZero"/>
        <c:crossBetween val="between"/>
      </c:valAx>
      <c:spPr>
        <a:noFill/>
        <a:ln>
          <a:noFill/>
        </a:ln>
        <a:effectLst/>
      </c:spPr>
    </c:plotArea>
    <c:legend>
      <c:legendPos val="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lang="en-US" sz="900" b="0" i="0" u="none" strike="noStrike" kern="1200" baseline="0">
              <a:solidFill>
                <a:schemeClr val="dk1"/>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accent6">
        <a:lumMod val="20000"/>
        <a:lumOff val="80000"/>
      </a:schemeClr>
    </a:solidFill>
    <a:ln w="12700" cap="flat" cmpd="sng" algn="ctr">
      <a:solidFill>
        <a:schemeClr val="dk1"/>
      </a:solidFill>
      <a:prstDash val="solid"/>
      <a:miter lim="800000"/>
    </a:ln>
    <a:effectLst>
      <a:outerShdw blurRad="50800" dist="50800" dir="5400000" algn="ctr" rotWithShape="0">
        <a:schemeClr val="accent6">
          <a:lumMod val="20000"/>
          <a:lumOff val="80000"/>
        </a:scheme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Sheet1!$AN$17</c:f>
              <c:strCache>
                <c:ptCount val="1"/>
                <c:pt idx="0">
                  <c:v>2023/2024 Farming Season</c:v>
                </c:pt>
              </c:strCache>
            </c:strRef>
          </c:tx>
          <c:spPr>
            <a:solidFill>
              <a:srgbClr val="0070C0"/>
            </a:solidFill>
            <a:ln>
              <a:noFill/>
            </a:ln>
            <a:effectLst/>
            <a:sp3d/>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dk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Sheet1!$AM$18:$AM$22</c:f>
              <c:strCache>
                <c:ptCount val="5"/>
                <c:pt idx="0">
                  <c:v>Less than 5 </c:v>
                </c:pt>
                <c:pt idx="1">
                  <c:v>5 to 10 </c:v>
                </c:pt>
                <c:pt idx="2">
                  <c:v>11 to 15 </c:v>
                </c:pt>
                <c:pt idx="3">
                  <c:v>16 to 20 </c:v>
                </c:pt>
                <c:pt idx="4">
                  <c:v>Over 20 </c:v>
                </c:pt>
              </c:strCache>
            </c:strRef>
          </c:cat>
          <c:val>
            <c:numRef>
              <c:f>Sheet1!$AN$18:$AN$22</c:f>
              <c:numCache>
                <c:formatCode>0%</c:formatCode>
                <c:ptCount val="5"/>
                <c:pt idx="0">
                  <c:v>0.49000000000000032</c:v>
                </c:pt>
                <c:pt idx="1">
                  <c:v>0.18000000000000024</c:v>
                </c:pt>
                <c:pt idx="2">
                  <c:v>0.15000000000000024</c:v>
                </c:pt>
                <c:pt idx="3">
                  <c:v>0.11</c:v>
                </c:pt>
                <c:pt idx="4">
                  <c:v>7.0000000000000021E-2</c:v>
                </c:pt>
              </c:numCache>
            </c:numRef>
          </c:val>
          <c:extLst>
            <c:ext xmlns:c16="http://schemas.microsoft.com/office/drawing/2014/chart" uri="{C3380CC4-5D6E-409C-BE32-E72D297353CC}">
              <c16:uniqueId val="{00000000-8F96-431C-B697-3923EC8449FB}"/>
            </c:ext>
          </c:extLst>
        </c:ser>
        <c:ser>
          <c:idx val="1"/>
          <c:order val="1"/>
          <c:tx>
            <c:strRef>
              <c:f>Sheet1!$AO$17</c:f>
              <c:strCache>
                <c:ptCount val="1"/>
                <c:pt idx="0">
                  <c:v>2024/2025 Farming Season</c:v>
                </c:pt>
              </c:strCache>
            </c:strRef>
          </c:tx>
          <c:spPr>
            <a:solidFill>
              <a:schemeClr val="accent4">
                <a:lumMod val="75000"/>
              </a:schemeClr>
            </a:solidFill>
            <a:ln>
              <a:noFill/>
            </a:ln>
            <a:effectLst/>
            <a:sp3d/>
          </c:spPr>
          <c:invertIfNegative val="0"/>
          <c:dLbls>
            <c:dLbl>
              <c:idx val="0"/>
              <c:layout>
                <c:manualLayout>
                  <c:x val="2.0186722413810632E-2"/>
                  <c:y val="-1.1716459466770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96-431C-B697-3923EC8449FB}"/>
                </c:ext>
              </c:extLst>
            </c:dLbl>
            <c:dLbl>
              <c:idx val="1"/>
              <c:layout>
                <c:manualLayout>
                  <c:x val="2.2205394655191852E-2"/>
                  <c:y val="-7.02987568006228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96-431C-B697-3923EC8449FB}"/>
                </c:ext>
              </c:extLst>
            </c:dLbl>
            <c:dLbl>
              <c:idx val="2"/>
              <c:layout>
                <c:manualLayout>
                  <c:x val="1.4130705689667884E-2"/>
                  <c:y val="-1.405975136012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96-431C-B697-3923EC8449FB}"/>
                </c:ext>
              </c:extLst>
            </c:dLbl>
            <c:dLbl>
              <c:idx val="3"/>
              <c:layout>
                <c:manualLayout>
                  <c:x val="1.8168050172429503E-2"/>
                  <c:y val="-2.1089627040186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96-431C-B697-3923EC8449FB}"/>
                </c:ext>
              </c:extLst>
            </c:dLbl>
            <c:dLbl>
              <c:idx val="4"/>
              <c:layout>
                <c:manualLayout>
                  <c:x val="2.2205394655191852E-2"/>
                  <c:y val="-7.02987568006221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F96-431C-B697-3923EC8449FB}"/>
                </c:ext>
              </c:extLst>
            </c:dLbl>
            <c:spPr>
              <a:noFill/>
              <a:ln>
                <a:noFill/>
              </a:ln>
              <a:effectLst/>
            </c:spPr>
            <c:txPr>
              <a:bodyPr rot="0" spcFirstLastPara="1" vertOverflow="ellipsis" vert="horz" wrap="square" anchor="ctr" anchorCtr="1"/>
              <a:lstStyle/>
              <a:p>
                <a:pPr>
                  <a:defRPr lang="en-US" sz="900" b="0" i="0" u="none" strike="noStrike" kern="1200" baseline="0">
                    <a:solidFill>
                      <a:schemeClr val="dk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Sheet1!$AM$18:$AM$22</c:f>
              <c:strCache>
                <c:ptCount val="5"/>
                <c:pt idx="0">
                  <c:v>Less than 5 </c:v>
                </c:pt>
                <c:pt idx="1">
                  <c:v>5 to 10 </c:v>
                </c:pt>
                <c:pt idx="2">
                  <c:v>11 to 15 </c:v>
                </c:pt>
                <c:pt idx="3">
                  <c:v>16 to 20 </c:v>
                </c:pt>
                <c:pt idx="4">
                  <c:v>Over 20 </c:v>
                </c:pt>
              </c:strCache>
            </c:strRef>
          </c:cat>
          <c:val>
            <c:numRef>
              <c:f>Sheet1!$AO$18:$AO$22</c:f>
              <c:numCache>
                <c:formatCode>0%</c:formatCode>
                <c:ptCount val="5"/>
                <c:pt idx="0">
                  <c:v>7.0000000000000021E-2</c:v>
                </c:pt>
                <c:pt idx="1">
                  <c:v>4.0000000000000022E-2</c:v>
                </c:pt>
                <c:pt idx="2">
                  <c:v>6.0000000000000032E-2</c:v>
                </c:pt>
                <c:pt idx="3">
                  <c:v>0.1</c:v>
                </c:pt>
                <c:pt idx="4">
                  <c:v>0.73000000000000065</c:v>
                </c:pt>
              </c:numCache>
            </c:numRef>
          </c:val>
          <c:extLst>
            <c:ext xmlns:c16="http://schemas.microsoft.com/office/drawing/2014/chart" uri="{C3380CC4-5D6E-409C-BE32-E72D297353CC}">
              <c16:uniqueId val="{00000001-8F96-431C-B697-3923EC8449FB}"/>
            </c:ext>
          </c:extLst>
        </c:ser>
        <c:dLbls>
          <c:showLegendKey val="0"/>
          <c:showVal val="0"/>
          <c:showCatName val="0"/>
          <c:showSerName val="0"/>
          <c:showPercent val="0"/>
          <c:showBubbleSize val="0"/>
        </c:dLbls>
        <c:gapWidth val="150"/>
        <c:shape val="cylinder"/>
        <c:axId val="400110520"/>
        <c:axId val="400116792"/>
        <c:axId val="0"/>
      </c:bar3DChart>
      <c:catAx>
        <c:axId val="400110520"/>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lang="en-US" sz="1000" b="1" i="0" u="none" strike="noStrike" kern="1200" baseline="0">
                <a:solidFill>
                  <a:schemeClr val="dk1"/>
                </a:solidFill>
                <a:latin typeface="Times New Roman" pitchFamily="18" charset="0"/>
                <a:ea typeface="+mn-ea"/>
                <a:cs typeface="Times New Roman" pitchFamily="18" charset="0"/>
              </a:defRPr>
            </a:pPr>
            <a:endParaRPr lang="en-US"/>
          </a:p>
        </c:txPr>
        <c:crossAx val="400116792"/>
        <c:crosses val="autoZero"/>
        <c:auto val="1"/>
        <c:lblAlgn val="ctr"/>
        <c:lblOffset val="100"/>
        <c:noMultiLvlLbl val="0"/>
      </c:catAx>
      <c:valAx>
        <c:axId val="400116792"/>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1" i="0" u="none" strike="noStrike" kern="1200" baseline="0">
                    <a:solidFill>
                      <a:schemeClr val="dk1"/>
                    </a:solidFill>
                    <a:latin typeface="Times New Roman" pitchFamily="18" charset="0"/>
                    <a:ea typeface="+mn-ea"/>
                    <a:cs typeface="Times New Roman" pitchFamily="18" charset="0"/>
                  </a:defRPr>
                </a:pPr>
                <a:r>
                  <a:rPr lang="en-GB" b="1">
                    <a:latin typeface="Times New Roman" pitchFamily="18" charset="0"/>
                    <a:cs typeface="Times New Roman" pitchFamily="18" charset="0"/>
                  </a:rPr>
                  <a:t>Percentage of respondents</a:t>
                </a:r>
              </a:p>
            </c:rich>
          </c:tx>
          <c:overlay val="0"/>
          <c:spPr>
            <a:noFill/>
            <a:ln>
              <a:noFill/>
            </a:ln>
            <a:effectLst/>
          </c:spPr>
        </c:title>
        <c:numFmt formatCode="0%" sourceLinked="1"/>
        <c:majorTickMark val="out"/>
        <c:minorTickMark val="none"/>
        <c:tickLblPos val="none"/>
        <c:crossAx val="400110520"/>
        <c:crosses val="autoZero"/>
        <c:crossBetween val="between"/>
      </c:valAx>
      <c:spPr>
        <a:noFill/>
        <a:ln>
          <a:noFill/>
        </a:ln>
        <a:effectLst/>
      </c:spPr>
    </c:plotArea>
    <c:legend>
      <c:legendPos val="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lang="en-US" sz="900" b="1" i="0" u="none" strike="noStrike" kern="1200" baseline="0">
              <a:solidFill>
                <a:schemeClr val="dk1"/>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accent6">
        <a:lumMod val="20000"/>
        <a:lumOff val="80000"/>
      </a:schemeClr>
    </a:solidFill>
    <a:ln w="12700" cap="flat" cmpd="sng" algn="ctr">
      <a:solidFill>
        <a:schemeClr val="dk1"/>
      </a:solidFill>
      <a:prstDash val="solid"/>
      <a:miter lim="800000"/>
    </a:ln>
    <a:effectLst>
      <a:outerShdw blurRad="50800" dist="50800" dir="5400000" algn="ctr" rotWithShape="0">
        <a:schemeClr val="accent6">
          <a:lumMod val="20000"/>
          <a:lumOff val="80000"/>
        </a:scheme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F42EA-2EF5-4B65-A39E-0C4132740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120</Pages>
  <Words>43783</Words>
  <Characters>249567</Characters>
  <Application>Microsoft Office Word</Application>
  <DocSecurity>0</DocSecurity>
  <Lines>2079</Lines>
  <Paragraphs>585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292765</CharactersWithSpaces>
  <SharedDoc>false</SharedDoc>
  <HLinks>
    <vt:vector size="882" baseType="variant">
      <vt:variant>
        <vt:i4>6029396</vt:i4>
      </vt:variant>
      <vt:variant>
        <vt:i4>507</vt:i4>
      </vt:variant>
      <vt:variant>
        <vt:i4>0</vt:i4>
      </vt:variant>
      <vt:variant>
        <vt:i4>5</vt:i4>
      </vt:variant>
      <vt:variant>
        <vt:lpwstr>http://wds.worldbank.org/external/default/WDSContentServer/WDSP/IB/2010/07/16</vt:lpwstr>
      </vt:variant>
      <vt:variant>
        <vt:lpwstr/>
      </vt:variant>
      <vt:variant>
        <vt:i4>3080294</vt:i4>
      </vt:variant>
      <vt:variant>
        <vt:i4>504</vt:i4>
      </vt:variant>
      <vt:variant>
        <vt:i4>0</vt:i4>
      </vt:variant>
      <vt:variant>
        <vt:i4>5</vt:i4>
      </vt:variant>
      <vt:variant>
        <vt:lpwstr>http://www.hivos.nl/eng/HivosKnowledgeProgramme/Themes/Theory-of-Change/Edialogues/E-dialogue2</vt:lpwstr>
      </vt:variant>
      <vt:variant>
        <vt:lpwstr/>
      </vt:variant>
      <vt:variant>
        <vt:i4>852055</vt:i4>
      </vt:variant>
      <vt:variant>
        <vt:i4>501</vt:i4>
      </vt:variant>
      <vt:variant>
        <vt:i4>0</vt:i4>
      </vt:variant>
      <vt:variant>
        <vt:i4>5</vt:i4>
      </vt:variant>
      <vt:variant>
        <vt:lpwstr>https://dfid.blog.gov.uk/2013/10/21/adaptive-programming/</vt:lpwstr>
      </vt:variant>
      <vt:variant>
        <vt:lpwstr/>
      </vt:variant>
      <vt:variant>
        <vt:i4>2818107</vt:i4>
      </vt:variant>
      <vt:variant>
        <vt:i4>498</vt:i4>
      </vt:variant>
      <vt:variant>
        <vt:i4>0</vt:i4>
      </vt:variant>
      <vt:variant>
        <vt:i4>5</vt:i4>
      </vt:variant>
      <vt:variant>
        <vt:lpwstr>http://www.usaid.gov/policy/ads/200/foodsec/foodsec.pdf</vt:lpwstr>
      </vt:variant>
      <vt:variant>
        <vt:lpwstr/>
      </vt:variant>
      <vt:variant>
        <vt:i4>4325396</vt:i4>
      </vt:variant>
      <vt:variant>
        <vt:i4>495</vt:i4>
      </vt:variant>
      <vt:variant>
        <vt:i4>0</vt:i4>
      </vt:variant>
      <vt:variant>
        <vt:i4>5</vt:i4>
      </vt:variant>
      <vt:variant>
        <vt:lpwstr>https://www.ifad.org/</vt:lpwstr>
      </vt:variant>
      <vt:variant>
        <vt:lpwstr/>
      </vt:variant>
      <vt:variant>
        <vt:i4>1048653</vt:i4>
      </vt:variant>
      <vt:variant>
        <vt:i4>492</vt:i4>
      </vt:variant>
      <vt:variant>
        <vt:i4>0</vt:i4>
      </vt:variant>
      <vt:variant>
        <vt:i4>5</vt:i4>
      </vt:variant>
      <vt:variant>
        <vt:lpwstr>http://www.aercafrica.org/documents/RP159.pdf</vt:lpwstr>
      </vt:variant>
      <vt:variant>
        <vt:lpwstr/>
      </vt:variant>
      <vt:variant>
        <vt:i4>1048653</vt:i4>
      </vt:variant>
      <vt:variant>
        <vt:i4>489</vt:i4>
      </vt:variant>
      <vt:variant>
        <vt:i4>0</vt:i4>
      </vt:variant>
      <vt:variant>
        <vt:i4>5</vt:i4>
      </vt:variant>
      <vt:variant>
        <vt:lpwstr>http://www.aercafrica.org/documents/RP159.pdf</vt:lpwstr>
      </vt:variant>
      <vt:variant>
        <vt:lpwstr/>
      </vt:variant>
      <vt:variant>
        <vt:i4>4325453</vt:i4>
      </vt:variant>
      <vt:variant>
        <vt:i4>486</vt:i4>
      </vt:variant>
      <vt:variant>
        <vt:i4>0</vt:i4>
      </vt:variant>
      <vt:variant>
        <vt:i4>5</vt:i4>
      </vt:variant>
      <vt:variant>
        <vt:lpwstr>http://www.undp.org/RP118.pdf</vt:lpwstr>
      </vt:variant>
      <vt:variant>
        <vt:lpwstr/>
      </vt:variant>
      <vt:variant>
        <vt:i4>4653128</vt:i4>
      </vt:variant>
      <vt:variant>
        <vt:i4>483</vt:i4>
      </vt:variant>
      <vt:variant>
        <vt:i4>0</vt:i4>
      </vt:variant>
      <vt:variant>
        <vt:i4>5</vt:i4>
      </vt:variant>
      <vt:variant>
        <vt:lpwstr>https://ec.europa.eu/jrc</vt:lpwstr>
      </vt:variant>
      <vt:variant>
        <vt:lpwstr/>
      </vt:variant>
      <vt:variant>
        <vt:i4>1048653</vt:i4>
      </vt:variant>
      <vt:variant>
        <vt:i4>480</vt:i4>
      </vt:variant>
      <vt:variant>
        <vt:i4>0</vt:i4>
      </vt:variant>
      <vt:variant>
        <vt:i4>5</vt:i4>
      </vt:variant>
      <vt:variant>
        <vt:lpwstr>http://www.aercafrica.org/documents/RP159.pdf</vt:lpwstr>
      </vt:variant>
      <vt:variant>
        <vt:lpwstr/>
      </vt:variant>
      <vt:variant>
        <vt:i4>4784195</vt:i4>
      </vt:variant>
      <vt:variant>
        <vt:i4>477</vt:i4>
      </vt:variant>
      <vt:variant>
        <vt:i4>0</vt:i4>
      </vt:variant>
      <vt:variant>
        <vt:i4>5</vt:i4>
      </vt:variant>
      <vt:variant>
        <vt:lpwstr>http://jambo.africa.kyotou.ac.jp/kiroku/asm_suppl/abstracts/pdf/ASM_s42/Kodamaya.pdf</vt:lpwstr>
      </vt:variant>
      <vt:variant>
        <vt:lpwstr/>
      </vt:variant>
      <vt:variant>
        <vt:i4>4128893</vt:i4>
      </vt:variant>
      <vt:variant>
        <vt:i4>474</vt:i4>
      </vt:variant>
      <vt:variant>
        <vt:i4>0</vt:i4>
      </vt:variant>
      <vt:variant>
        <vt:i4>5</vt:i4>
      </vt:variant>
      <vt:variant>
        <vt:lpwstr>http://www.ifrc.org/docs/appeals/10/MDRZM007fr.pdf</vt:lpwstr>
      </vt:variant>
      <vt:variant>
        <vt:lpwstr/>
      </vt:variant>
      <vt:variant>
        <vt:i4>2490487</vt:i4>
      </vt:variant>
      <vt:variant>
        <vt:i4>471</vt:i4>
      </vt:variant>
      <vt:variant>
        <vt:i4>0</vt:i4>
      </vt:variant>
      <vt:variant>
        <vt:i4>5</vt:i4>
      </vt:variant>
      <vt:variant>
        <vt:lpwstr>http://icai.independent.gov.uk/2015/06/11/dfids-approach-to-delivering-impact/</vt:lpwstr>
      </vt:variant>
      <vt:variant>
        <vt:lpwstr/>
      </vt:variant>
      <vt:variant>
        <vt:i4>7471135</vt:i4>
      </vt:variant>
      <vt:variant>
        <vt:i4>468</vt:i4>
      </vt:variant>
      <vt:variant>
        <vt:i4>0</vt:i4>
      </vt:variant>
      <vt:variant>
        <vt:i4>5</vt:i4>
      </vt:variant>
      <vt:variant>
        <vt:lpwstr>http://www.eadi.org/fileadmin/MDG_2015_Publications/Hulme_PAPER.pdf</vt:lpwstr>
      </vt:variant>
      <vt:variant>
        <vt:lpwstr/>
      </vt:variant>
      <vt:variant>
        <vt:i4>3866667</vt:i4>
      </vt:variant>
      <vt:variant>
        <vt:i4>465</vt:i4>
      </vt:variant>
      <vt:variant>
        <vt:i4>0</vt:i4>
      </vt:variant>
      <vt:variant>
        <vt:i4>5</vt:i4>
      </vt:variant>
      <vt:variant>
        <vt:lpwstr>http://www.scienput.com/journal/ifs.pdf</vt:lpwstr>
      </vt:variant>
      <vt:variant>
        <vt:lpwstr/>
      </vt:variant>
      <vt:variant>
        <vt:i4>1441870</vt:i4>
      </vt:variant>
      <vt:variant>
        <vt:i4>462</vt:i4>
      </vt:variant>
      <vt:variant>
        <vt:i4>0</vt:i4>
      </vt:variant>
      <vt:variant>
        <vt:i4>5</vt:i4>
      </vt:variant>
      <vt:variant>
        <vt:lpwstr>http://oxfamblogs.org/fp2p/where-have-we-got-to-on-theories-of-change-passingfad- or-paradigm-shift/</vt:lpwstr>
      </vt:variant>
      <vt:variant>
        <vt:lpwstr/>
      </vt:variant>
      <vt:variant>
        <vt:i4>7602273</vt:i4>
      </vt:variant>
      <vt:variant>
        <vt:i4>459</vt:i4>
      </vt:variant>
      <vt:variant>
        <vt:i4>0</vt:i4>
      </vt:variant>
      <vt:variant>
        <vt:i4>5</vt:i4>
      </vt:variant>
      <vt:variant>
        <vt:lpwstr>http://odi.org.uk/work/projects/03-food-securityforum/docs/zambiacipfi nal.pdf</vt:lpwstr>
      </vt:variant>
      <vt:variant>
        <vt:lpwstr/>
      </vt:variant>
      <vt:variant>
        <vt:i4>3473525</vt:i4>
      </vt:variant>
      <vt:variant>
        <vt:i4>456</vt:i4>
      </vt:variant>
      <vt:variant>
        <vt:i4>0</vt:i4>
      </vt:variant>
      <vt:variant>
        <vt:i4>5</vt:i4>
      </vt:variant>
      <vt:variant>
        <vt:lpwstr>http://odi.org.uk/work/projects/03-food securityforum/docs/ffssa_synthesis_consultation.pdf</vt:lpwstr>
      </vt:variant>
      <vt:variant>
        <vt:lpwstr/>
      </vt:variant>
      <vt:variant>
        <vt:i4>6226041</vt:i4>
      </vt:variant>
      <vt:variant>
        <vt:i4>453</vt:i4>
      </vt:variant>
      <vt:variant>
        <vt:i4>0</vt:i4>
      </vt:variant>
      <vt:variant>
        <vt:i4>5</vt:i4>
      </vt:variant>
      <vt:variant>
        <vt:lpwstr>http://www.odi.org.uk/Food-SecurityForum/docs/vulnerability_theme3.pdf</vt:lpwstr>
      </vt:variant>
      <vt:variant>
        <vt:lpwstr/>
      </vt:variant>
      <vt:variant>
        <vt:i4>6488181</vt:i4>
      </vt:variant>
      <vt:variant>
        <vt:i4>450</vt:i4>
      </vt:variant>
      <vt:variant>
        <vt:i4>0</vt:i4>
      </vt:variant>
      <vt:variant>
        <vt:i4>5</vt:i4>
      </vt:variant>
      <vt:variant>
        <vt:lpwstr>http://www.odi.org.uk/food-security-forum.html</vt:lpwstr>
      </vt:variant>
      <vt:variant>
        <vt:lpwstr/>
      </vt:variant>
      <vt:variant>
        <vt:i4>3538982</vt:i4>
      </vt:variant>
      <vt:variant>
        <vt:i4>447</vt:i4>
      </vt:variant>
      <vt:variant>
        <vt:i4>0</vt:i4>
      </vt:variant>
      <vt:variant>
        <vt:i4>5</vt:i4>
      </vt:variant>
      <vt:variant>
        <vt:lpwstr>http://www.theoryofchange.org/what-is-theory-of-change/</vt:lpwstr>
      </vt:variant>
      <vt:variant>
        <vt:lpwstr/>
      </vt:variant>
      <vt:variant>
        <vt:i4>6488181</vt:i4>
      </vt:variant>
      <vt:variant>
        <vt:i4>444</vt:i4>
      </vt:variant>
      <vt:variant>
        <vt:i4>0</vt:i4>
      </vt:variant>
      <vt:variant>
        <vt:i4>5</vt:i4>
      </vt:variant>
      <vt:variant>
        <vt:lpwstr>http://www.odi.org.uk/food-security-forum.html</vt:lpwstr>
      </vt:variant>
      <vt:variant>
        <vt:lpwstr/>
      </vt:variant>
      <vt:variant>
        <vt:i4>1769522</vt:i4>
      </vt:variant>
      <vt:variant>
        <vt:i4>375</vt:i4>
      </vt:variant>
      <vt:variant>
        <vt:i4>0</vt:i4>
      </vt:variant>
      <vt:variant>
        <vt:i4>5</vt:i4>
      </vt:variant>
      <vt:variant>
        <vt:lpwstr/>
      </vt:variant>
      <vt:variant>
        <vt:lpwstr>_Toc494828054</vt:lpwstr>
      </vt:variant>
      <vt:variant>
        <vt:i4>1769522</vt:i4>
      </vt:variant>
      <vt:variant>
        <vt:i4>372</vt:i4>
      </vt:variant>
      <vt:variant>
        <vt:i4>0</vt:i4>
      </vt:variant>
      <vt:variant>
        <vt:i4>5</vt:i4>
      </vt:variant>
      <vt:variant>
        <vt:lpwstr/>
      </vt:variant>
      <vt:variant>
        <vt:lpwstr>_Toc494828053</vt:lpwstr>
      </vt:variant>
      <vt:variant>
        <vt:i4>1769522</vt:i4>
      </vt:variant>
      <vt:variant>
        <vt:i4>368</vt:i4>
      </vt:variant>
      <vt:variant>
        <vt:i4>0</vt:i4>
      </vt:variant>
      <vt:variant>
        <vt:i4>5</vt:i4>
      </vt:variant>
      <vt:variant>
        <vt:lpwstr/>
      </vt:variant>
      <vt:variant>
        <vt:lpwstr>_Toc494828052</vt:lpwstr>
      </vt:variant>
      <vt:variant>
        <vt:i4>589868</vt:i4>
      </vt:variant>
      <vt:variant>
        <vt:i4>365</vt:i4>
      </vt:variant>
      <vt:variant>
        <vt:i4>0</vt:i4>
      </vt:variant>
      <vt:variant>
        <vt:i4>5</vt:i4>
      </vt:variant>
      <vt:variant>
        <vt:lpwstr>../../../GINA CHARLES/Desktop/WORKING TABLE OF CONTENTS.docx</vt:lpwstr>
      </vt:variant>
      <vt:variant>
        <vt:lpwstr>_Toc494828051</vt:lpwstr>
      </vt:variant>
      <vt:variant>
        <vt:i4>589868</vt:i4>
      </vt:variant>
      <vt:variant>
        <vt:i4>362</vt:i4>
      </vt:variant>
      <vt:variant>
        <vt:i4>0</vt:i4>
      </vt:variant>
      <vt:variant>
        <vt:i4>5</vt:i4>
      </vt:variant>
      <vt:variant>
        <vt:lpwstr>../../../GINA CHARLES/Desktop/WORKING TABLE OF CONTENTS.docx</vt:lpwstr>
      </vt:variant>
      <vt:variant>
        <vt:lpwstr>_Toc494828050</vt:lpwstr>
      </vt:variant>
      <vt:variant>
        <vt:i4>524332</vt:i4>
      </vt:variant>
      <vt:variant>
        <vt:i4>359</vt:i4>
      </vt:variant>
      <vt:variant>
        <vt:i4>0</vt:i4>
      </vt:variant>
      <vt:variant>
        <vt:i4>5</vt:i4>
      </vt:variant>
      <vt:variant>
        <vt:lpwstr>../../../GINA CHARLES/Desktop/WORKING TABLE OF CONTENTS.docx</vt:lpwstr>
      </vt:variant>
      <vt:variant>
        <vt:lpwstr>_Toc494828049</vt:lpwstr>
      </vt:variant>
      <vt:variant>
        <vt:i4>524332</vt:i4>
      </vt:variant>
      <vt:variant>
        <vt:i4>356</vt:i4>
      </vt:variant>
      <vt:variant>
        <vt:i4>0</vt:i4>
      </vt:variant>
      <vt:variant>
        <vt:i4>5</vt:i4>
      </vt:variant>
      <vt:variant>
        <vt:lpwstr>../../../GINA CHARLES/Desktop/WORKING TABLE OF CONTENTS.docx</vt:lpwstr>
      </vt:variant>
      <vt:variant>
        <vt:lpwstr>_Toc494828048</vt:lpwstr>
      </vt:variant>
      <vt:variant>
        <vt:i4>524332</vt:i4>
      </vt:variant>
      <vt:variant>
        <vt:i4>353</vt:i4>
      </vt:variant>
      <vt:variant>
        <vt:i4>0</vt:i4>
      </vt:variant>
      <vt:variant>
        <vt:i4>5</vt:i4>
      </vt:variant>
      <vt:variant>
        <vt:lpwstr>../../../GINA CHARLES/Desktop/WORKING TABLE OF CONTENTS.docx</vt:lpwstr>
      </vt:variant>
      <vt:variant>
        <vt:lpwstr>_Toc494828047</vt:lpwstr>
      </vt:variant>
      <vt:variant>
        <vt:i4>524332</vt:i4>
      </vt:variant>
      <vt:variant>
        <vt:i4>350</vt:i4>
      </vt:variant>
      <vt:variant>
        <vt:i4>0</vt:i4>
      </vt:variant>
      <vt:variant>
        <vt:i4>5</vt:i4>
      </vt:variant>
      <vt:variant>
        <vt:lpwstr>../../../GINA CHARLES/Desktop/WORKING TABLE OF CONTENTS.docx</vt:lpwstr>
      </vt:variant>
      <vt:variant>
        <vt:lpwstr>_Toc494828046</vt:lpwstr>
      </vt:variant>
      <vt:variant>
        <vt:i4>524332</vt:i4>
      </vt:variant>
      <vt:variant>
        <vt:i4>347</vt:i4>
      </vt:variant>
      <vt:variant>
        <vt:i4>0</vt:i4>
      </vt:variant>
      <vt:variant>
        <vt:i4>5</vt:i4>
      </vt:variant>
      <vt:variant>
        <vt:lpwstr>../../../GINA CHARLES/Desktop/WORKING TABLE OF CONTENTS.docx</vt:lpwstr>
      </vt:variant>
      <vt:variant>
        <vt:lpwstr>_Toc494828045</vt:lpwstr>
      </vt:variant>
      <vt:variant>
        <vt:i4>524332</vt:i4>
      </vt:variant>
      <vt:variant>
        <vt:i4>344</vt:i4>
      </vt:variant>
      <vt:variant>
        <vt:i4>0</vt:i4>
      </vt:variant>
      <vt:variant>
        <vt:i4>5</vt:i4>
      </vt:variant>
      <vt:variant>
        <vt:lpwstr>../../../GINA CHARLES/Desktop/WORKING TABLE OF CONTENTS.docx</vt:lpwstr>
      </vt:variant>
      <vt:variant>
        <vt:lpwstr>_Toc494828044</vt:lpwstr>
      </vt:variant>
      <vt:variant>
        <vt:i4>524332</vt:i4>
      </vt:variant>
      <vt:variant>
        <vt:i4>341</vt:i4>
      </vt:variant>
      <vt:variant>
        <vt:i4>0</vt:i4>
      </vt:variant>
      <vt:variant>
        <vt:i4>5</vt:i4>
      </vt:variant>
      <vt:variant>
        <vt:lpwstr>../../../GINA CHARLES/Desktop/WORKING TABLE OF CONTENTS.docx</vt:lpwstr>
      </vt:variant>
      <vt:variant>
        <vt:lpwstr>_Toc494828043</vt:lpwstr>
      </vt:variant>
      <vt:variant>
        <vt:i4>524332</vt:i4>
      </vt:variant>
      <vt:variant>
        <vt:i4>338</vt:i4>
      </vt:variant>
      <vt:variant>
        <vt:i4>0</vt:i4>
      </vt:variant>
      <vt:variant>
        <vt:i4>5</vt:i4>
      </vt:variant>
      <vt:variant>
        <vt:lpwstr>../../../GINA CHARLES/Desktop/WORKING TABLE OF CONTENTS.docx</vt:lpwstr>
      </vt:variant>
      <vt:variant>
        <vt:lpwstr>_Toc494828042</vt:lpwstr>
      </vt:variant>
      <vt:variant>
        <vt:i4>524332</vt:i4>
      </vt:variant>
      <vt:variant>
        <vt:i4>335</vt:i4>
      </vt:variant>
      <vt:variant>
        <vt:i4>0</vt:i4>
      </vt:variant>
      <vt:variant>
        <vt:i4>5</vt:i4>
      </vt:variant>
      <vt:variant>
        <vt:lpwstr>../../../GINA CHARLES/Desktop/WORKING TABLE OF CONTENTS.docx</vt:lpwstr>
      </vt:variant>
      <vt:variant>
        <vt:lpwstr>_Toc494828041</vt:lpwstr>
      </vt:variant>
      <vt:variant>
        <vt:i4>524332</vt:i4>
      </vt:variant>
      <vt:variant>
        <vt:i4>332</vt:i4>
      </vt:variant>
      <vt:variant>
        <vt:i4>0</vt:i4>
      </vt:variant>
      <vt:variant>
        <vt:i4>5</vt:i4>
      </vt:variant>
      <vt:variant>
        <vt:lpwstr>../../../GINA CHARLES/Desktop/WORKING TABLE OF CONTENTS.docx</vt:lpwstr>
      </vt:variant>
      <vt:variant>
        <vt:lpwstr>_Toc494828040</vt:lpwstr>
      </vt:variant>
      <vt:variant>
        <vt:i4>983084</vt:i4>
      </vt:variant>
      <vt:variant>
        <vt:i4>329</vt:i4>
      </vt:variant>
      <vt:variant>
        <vt:i4>0</vt:i4>
      </vt:variant>
      <vt:variant>
        <vt:i4>5</vt:i4>
      </vt:variant>
      <vt:variant>
        <vt:lpwstr>../../../GINA CHARLES/Desktop/WORKING TABLE OF CONTENTS.docx</vt:lpwstr>
      </vt:variant>
      <vt:variant>
        <vt:lpwstr>_Toc494828039</vt:lpwstr>
      </vt:variant>
      <vt:variant>
        <vt:i4>983084</vt:i4>
      </vt:variant>
      <vt:variant>
        <vt:i4>326</vt:i4>
      </vt:variant>
      <vt:variant>
        <vt:i4>0</vt:i4>
      </vt:variant>
      <vt:variant>
        <vt:i4>5</vt:i4>
      </vt:variant>
      <vt:variant>
        <vt:lpwstr>../../../GINA CHARLES/Desktop/WORKING TABLE OF CONTENTS.docx</vt:lpwstr>
      </vt:variant>
      <vt:variant>
        <vt:lpwstr>_Toc494828038</vt:lpwstr>
      </vt:variant>
      <vt:variant>
        <vt:i4>983084</vt:i4>
      </vt:variant>
      <vt:variant>
        <vt:i4>323</vt:i4>
      </vt:variant>
      <vt:variant>
        <vt:i4>0</vt:i4>
      </vt:variant>
      <vt:variant>
        <vt:i4>5</vt:i4>
      </vt:variant>
      <vt:variant>
        <vt:lpwstr>../../../GINA CHARLES/Desktop/WORKING TABLE OF CONTENTS.docx</vt:lpwstr>
      </vt:variant>
      <vt:variant>
        <vt:lpwstr>_Toc494828037</vt:lpwstr>
      </vt:variant>
      <vt:variant>
        <vt:i4>983084</vt:i4>
      </vt:variant>
      <vt:variant>
        <vt:i4>320</vt:i4>
      </vt:variant>
      <vt:variant>
        <vt:i4>0</vt:i4>
      </vt:variant>
      <vt:variant>
        <vt:i4>5</vt:i4>
      </vt:variant>
      <vt:variant>
        <vt:lpwstr>../../../GINA CHARLES/Desktop/WORKING TABLE OF CONTENTS.docx</vt:lpwstr>
      </vt:variant>
      <vt:variant>
        <vt:lpwstr>_Toc494828036</vt:lpwstr>
      </vt:variant>
      <vt:variant>
        <vt:i4>1900594</vt:i4>
      </vt:variant>
      <vt:variant>
        <vt:i4>317</vt:i4>
      </vt:variant>
      <vt:variant>
        <vt:i4>0</vt:i4>
      </vt:variant>
      <vt:variant>
        <vt:i4>5</vt:i4>
      </vt:variant>
      <vt:variant>
        <vt:lpwstr/>
      </vt:variant>
      <vt:variant>
        <vt:lpwstr>_Toc494828035</vt:lpwstr>
      </vt:variant>
      <vt:variant>
        <vt:i4>1900594</vt:i4>
      </vt:variant>
      <vt:variant>
        <vt:i4>314</vt:i4>
      </vt:variant>
      <vt:variant>
        <vt:i4>0</vt:i4>
      </vt:variant>
      <vt:variant>
        <vt:i4>5</vt:i4>
      </vt:variant>
      <vt:variant>
        <vt:lpwstr/>
      </vt:variant>
      <vt:variant>
        <vt:lpwstr>_Toc494828034</vt:lpwstr>
      </vt:variant>
      <vt:variant>
        <vt:i4>1900594</vt:i4>
      </vt:variant>
      <vt:variant>
        <vt:i4>311</vt:i4>
      </vt:variant>
      <vt:variant>
        <vt:i4>0</vt:i4>
      </vt:variant>
      <vt:variant>
        <vt:i4>5</vt:i4>
      </vt:variant>
      <vt:variant>
        <vt:lpwstr/>
      </vt:variant>
      <vt:variant>
        <vt:lpwstr>_Toc494828033</vt:lpwstr>
      </vt:variant>
      <vt:variant>
        <vt:i4>1900594</vt:i4>
      </vt:variant>
      <vt:variant>
        <vt:i4>308</vt:i4>
      </vt:variant>
      <vt:variant>
        <vt:i4>0</vt:i4>
      </vt:variant>
      <vt:variant>
        <vt:i4>5</vt:i4>
      </vt:variant>
      <vt:variant>
        <vt:lpwstr/>
      </vt:variant>
      <vt:variant>
        <vt:lpwstr>_Toc494828032</vt:lpwstr>
      </vt:variant>
      <vt:variant>
        <vt:i4>1900594</vt:i4>
      </vt:variant>
      <vt:variant>
        <vt:i4>305</vt:i4>
      </vt:variant>
      <vt:variant>
        <vt:i4>0</vt:i4>
      </vt:variant>
      <vt:variant>
        <vt:i4>5</vt:i4>
      </vt:variant>
      <vt:variant>
        <vt:lpwstr/>
      </vt:variant>
      <vt:variant>
        <vt:lpwstr>_Toc494828031</vt:lpwstr>
      </vt:variant>
      <vt:variant>
        <vt:i4>1900594</vt:i4>
      </vt:variant>
      <vt:variant>
        <vt:i4>302</vt:i4>
      </vt:variant>
      <vt:variant>
        <vt:i4>0</vt:i4>
      </vt:variant>
      <vt:variant>
        <vt:i4>5</vt:i4>
      </vt:variant>
      <vt:variant>
        <vt:lpwstr/>
      </vt:variant>
      <vt:variant>
        <vt:lpwstr>_Toc494828030</vt:lpwstr>
      </vt:variant>
      <vt:variant>
        <vt:i4>1835058</vt:i4>
      </vt:variant>
      <vt:variant>
        <vt:i4>299</vt:i4>
      </vt:variant>
      <vt:variant>
        <vt:i4>0</vt:i4>
      </vt:variant>
      <vt:variant>
        <vt:i4>5</vt:i4>
      </vt:variant>
      <vt:variant>
        <vt:lpwstr/>
      </vt:variant>
      <vt:variant>
        <vt:lpwstr>_Toc494828029</vt:lpwstr>
      </vt:variant>
      <vt:variant>
        <vt:i4>1835058</vt:i4>
      </vt:variant>
      <vt:variant>
        <vt:i4>296</vt:i4>
      </vt:variant>
      <vt:variant>
        <vt:i4>0</vt:i4>
      </vt:variant>
      <vt:variant>
        <vt:i4>5</vt:i4>
      </vt:variant>
      <vt:variant>
        <vt:lpwstr/>
      </vt:variant>
      <vt:variant>
        <vt:lpwstr>_Toc494828028</vt:lpwstr>
      </vt:variant>
      <vt:variant>
        <vt:i4>1835058</vt:i4>
      </vt:variant>
      <vt:variant>
        <vt:i4>293</vt:i4>
      </vt:variant>
      <vt:variant>
        <vt:i4>0</vt:i4>
      </vt:variant>
      <vt:variant>
        <vt:i4>5</vt:i4>
      </vt:variant>
      <vt:variant>
        <vt:lpwstr/>
      </vt:variant>
      <vt:variant>
        <vt:lpwstr>_Toc494828027</vt:lpwstr>
      </vt:variant>
      <vt:variant>
        <vt:i4>1835058</vt:i4>
      </vt:variant>
      <vt:variant>
        <vt:i4>290</vt:i4>
      </vt:variant>
      <vt:variant>
        <vt:i4>0</vt:i4>
      </vt:variant>
      <vt:variant>
        <vt:i4>5</vt:i4>
      </vt:variant>
      <vt:variant>
        <vt:lpwstr/>
      </vt:variant>
      <vt:variant>
        <vt:lpwstr>_Toc494828026</vt:lpwstr>
      </vt:variant>
      <vt:variant>
        <vt:i4>1835058</vt:i4>
      </vt:variant>
      <vt:variant>
        <vt:i4>287</vt:i4>
      </vt:variant>
      <vt:variant>
        <vt:i4>0</vt:i4>
      </vt:variant>
      <vt:variant>
        <vt:i4>5</vt:i4>
      </vt:variant>
      <vt:variant>
        <vt:lpwstr/>
      </vt:variant>
      <vt:variant>
        <vt:lpwstr>_Toc494828025</vt:lpwstr>
      </vt:variant>
      <vt:variant>
        <vt:i4>1835058</vt:i4>
      </vt:variant>
      <vt:variant>
        <vt:i4>284</vt:i4>
      </vt:variant>
      <vt:variant>
        <vt:i4>0</vt:i4>
      </vt:variant>
      <vt:variant>
        <vt:i4>5</vt:i4>
      </vt:variant>
      <vt:variant>
        <vt:lpwstr/>
      </vt:variant>
      <vt:variant>
        <vt:lpwstr>_Toc494828024</vt:lpwstr>
      </vt:variant>
      <vt:variant>
        <vt:i4>1835058</vt:i4>
      </vt:variant>
      <vt:variant>
        <vt:i4>281</vt:i4>
      </vt:variant>
      <vt:variant>
        <vt:i4>0</vt:i4>
      </vt:variant>
      <vt:variant>
        <vt:i4>5</vt:i4>
      </vt:variant>
      <vt:variant>
        <vt:lpwstr/>
      </vt:variant>
      <vt:variant>
        <vt:lpwstr>_Toc494828023</vt:lpwstr>
      </vt:variant>
      <vt:variant>
        <vt:i4>1835058</vt:i4>
      </vt:variant>
      <vt:variant>
        <vt:i4>278</vt:i4>
      </vt:variant>
      <vt:variant>
        <vt:i4>0</vt:i4>
      </vt:variant>
      <vt:variant>
        <vt:i4>5</vt:i4>
      </vt:variant>
      <vt:variant>
        <vt:lpwstr/>
      </vt:variant>
      <vt:variant>
        <vt:lpwstr>_Toc494828022</vt:lpwstr>
      </vt:variant>
      <vt:variant>
        <vt:i4>1835058</vt:i4>
      </vt:variant>
      <vt:variant>
        <vt:i4>275</vt:i4>
      </vt:variant>
      <vt:variant>
        <vt:i4>0</vt:i4>
      </vt:variant>
      <vt:variant>
        <vt:i4>5</vt:i4>
      </vt:variant>
      <vt:variant>
        <vt:lpwstr/>
      </vt:variant>
      <vt:variant>
        <vt:lpwstr>_Toc494828021</vt:lpwstr>
      </vt:variant>
      <vt:variant>
        <vt:i4>1835058</vt:i4>
      </vt:variant>
      <vt:variant>
        <vt:i4>272</vt:i4>
      </vt:variant>
      <vt:variant>
        <vt:i4>0</vt:i4>
      </vt:variant>
      <vt:variant>
        <vt:i4>5</vt:i4>
      </vt:variant>
      <vt:variant>
        <vt:lpwstr/>
      </vt:variant>
      <vt:variant>
        <vt:lpwstr>_Toc494828020</vt:lpwstr>
      </vt:variant>
      <vt:variant>
        <vt:i4>2031666</vt:i4>
      </vt:variant>
      <vt:variant>
        <vt:i4>269</vt:i4>
      </vt:variant>
      <vt:variant>
        <vt:i4>0</vt:i4>
      </vt:variant>
      <vt:variant>
        <vt:i4>5</vt:i4>
      </vt:variant>
      <vt:variant>
        <vt:lpwstr/>
      </vt:variant>
      <vt:variant>
        <vt:lpwstr>_Toc494828019</vt:lpwstr>
      </vt:variant>
      <vt:variant>
        <vt:i4>2031666</vt:i4>
      </vt:variant>
      <vt:variant>
        <vt:i4>266</vt:i4>
      </vt:variant>
      <vt:variant>
        <vt:i4>0</vt:i4>
      </vt:variant>
      <vt:variant>
        <vt:i4>5</vt:i4>
      </vt:variant>
      <vt:variant>
        <vt:lpwstr/>
      </vt:variant>
      <vt:variant>
        <vt:lpwstr>_Toc494828018</vt:lpwstr>
      </vt:variant>
      <vt:variant>
        <vt:i4>2031666</vt:i4>
      </vt:variant>
      <vt:variant>
        <vt:i4>263</vt:i4>
      </vt:variant>
      <vt:variant>
        <vt:i4>0</vt:i4>
      </vt:variant>
      <vt:variant>
        <vt:i4>5</vt:i4>
      </vt:variant>
      <vt:variant>
        <vt:lpwstr/>
      </vt:variant>
      <vt:variant>
        <vt:lpwstr>_Toc494828017</vt:lpwstr>
      </vt:variant>
      <vt:variant>
        <vt:i4>2031666</vt:i4>
      </vt:variant>
      <vt:variant>
        <vt:i4>260</vt:i4>
      </vt:variant>
      <vt:variant>
        <vt:i4>0</vt:i4>
      </vt:variant>
      <vt:variant>
        <vt:i4>5</vt:i4>
      </vt:variant>
      <vt:variant>
        <vt:lpwstr/>
      </vt:variant>
      <vt:variant>
        <vt:lpwstr>_Toc494828016</vt:lpwstr>
      </vt:variant>
      <vt:variant>
        <vt:i4>2031666</vt:i4>
      </vt:variant>
      <vt:variant>
        <vt:i4>257</vt:i4>
      </vt:variant>
      <vt:variant>
        <vt:i4>0</vt:i4>
      </vt:variant>
      <vt:variant>
        <vt:i4>5</vt:i4>
      </vt:variant>
      <vt:variant>
        <vt:lpwstr/>
      </vt:variant>
      <vt:variant>
        <vt:lpwstr>_Toc494828015</vt:lpwstr>
      </vt:variant>
      <vt:variant>
        <vt:i4>2031666</vt:i4>
      </vt:variant>
      <vt:variant>
        <vt:i4>254</vt:i4>
      </vt:variant>
      <vt:variant>
        <vt:i4>0</vt:i4>
      </vt:variant>
      <vt:variant>
        <vt:i4>5</vt:i4>
      </vt:variant>
      <vt:variant>
        <vt:lpwstr/>
      </vt:variant>
      <vt:variant>
        <vt:lpwstr>_Toc494828014</vt:lpwstr>
      </vt:variant>
      <vt:variant>
        <vt:i4>2031666</vt:i4>
      </vt:variant>
      <vt:variant>
        <vt:i4>251</vt:i4>
      </vt:variant>
      <vt:variant>
        <vt:i4>0</vt:i4>
      </vt:variant>
      <vt:variant>
        <vt:i4>5</vt:i4>
      </vt:variant>
      <vt:variant>
        <vt:lpwstr/>
      </vt:variant>
      <vt:variant>
        <vt:lpwstr>_Toc494828013</vt:lpwstr>
      </vt:variant>
      <vt:variant>
        <vt:i4>2031666</vt:i4>
      </vt:variant>
      <vt:variant>
        <vt:i4>248</vt:i4>
      </vt:variant>
      <vt:variant>
        <vt:i4>0</vt:i4>
      </vt:variant>
      <vt:variant>
        <vt:i4>5</vt:i4>
      </vt:variant>
      <vt:variant>
        <vt:lpwstr/>
      </vt:variant>
      <vt:variant>
        <vt:lpwstr>_Toc494828012</vt:lpwstr>
      </vt:variant>
      <vt:variant>
        <vt:i4>2031666</vt:i4>
      </vt:variant>
      <vt:variant>
        <vt:i4>245</vt:i4>
      </vt:variant>
      <vt:variant>
        <vt:i4>0</vt:i4>
      </vt:variant>
      <vt:variant>
        <vt:i4>5</vt:i4>
      </vt:variant>
      <vt:variant>
        <vt:lpwstr/>
      </vt:variant>
      <vt:variant>
        <vt:lpwstr>_Toc494828011</vt:lpwstr>
      </vt:variant>
      <vt:variant>
        <vt:i4>2031666</vt:i4>
      </vt:variant>
      <vt:variant>
        <vt:i4>242</vt:i4>
      </vt:variant>
      <vt:variant>
        <vt:i4>0</vt:i4>
      </vt:variant>
      <vt:variant>
        <vt:i4>5</vt:i4>
      </vt:variant>
      <vt:variant>
        <vt:lpwstr/>
      </vt:variant>
      <vt:variant>
        <vt:lpwstr>_Toc494828010</vt:lpwstr>
      </vt:variant>
      <vt:variant>
        <vt:i4>1966130</vt:i4>
      </vt:variant>
      <vt:variant>
        <vt:i4>239</vt:i4>
      </vt:variant>
      <vt:variant>
        <vt:i4>0</vt:i4>
      </vt:variant>
      <vt:variant>
        <vt:i4>5</vt:i4>
      </vt:variant>
      <vt:variant>
        <vt:lpwstr/>
      </vt:variant>
      <vt:variant>
        <vt:lpwstr>_Toc494828009</vt:lpwstr>
      </vt:variant>
      <vt:variant>
        <vt:i4>1966130</vt:i4>
      </vt:variant>
      <vt:variant>
        <vt:i4>236</vt:i4>
      </vt:variant>
      <vt:variant>
        <vt:i4>0</vt:i4>
      </vt:variant>
      <vt:variant>
        <vt:i4>5</vt:i4>
      </vt:variant>
      <vt:variant>
        <vt:lpwstr/>
      </vt:variant>
      <vt:variant>
        <vt:lpwstr>_Toc494828008</vt:lpwstr>
      </vt:variant>
      <vt:variant>
        <vt:i4>1966130</vt:i4>
      </vt:variant>
      <vt:variant>
        <vt:i4>233</vt:i4>
      </vt:variant>
      <vt:variant>
        <vt:i4>0</vt:i4>
      </vt:variant>
      <vt:variant>
        <vt:i4>5</vt:i4>
      </vt:variant>
      <vt:variant>
        <vt:lpwstr/>
      </vt:variant>
      <vt:variant>
        <vt:lpwstr>_Toc494828007</vt:lpwstr>
      </vt:variant>
      <vt:variant>
        <vt:i4>1966130</vt:i4>
      </vt:variant>
      <vt:variant>
        <vt:i4>230</vt:i4>
      </vt:variant>
      <vt:variant>
        <vt:i4>0</vt:i4>
      </vt:variant>
      <vt:variant>
        <vt:i4>5</vt:i4>
      </vt:variant>
      <vt:variant>
        <vt:lpwstr/>
      </vt:variant>
      <vt:variant>
        <vt:lpwstr>_Toc494828006</vt:lpwstr>
      </vt:variant>
      <vt:variant>
        <vt:i4>1966130</vt:i4>
      </vt:variant>
      <vt:variant>
        <vt:i4>227</vt:i4>
      </vt:variant>
      <vt:variant>
        <vt:i4>0</vt:i4>
      </vt:variant>
      <vt:variant>
        <vt:i4>5</vt:i4>
      </vt:variant>
      <vt:variant>
        <vt:lpwstr/>
      </vt:variant>
      <vt:variant>
        <vt:lpwstr>_Toc494828005</vt:lpwstr>
      </vt:variant>
      <vt:variant>
        <vt:i4>1966130</vt:i4>
      </vt:variant>
      <vt:variant>
        <vt:i4>224</vt:i4>
      </vt:variant>
      <vt:variant>
        <vt:i4>0</vt:i4>
      </vt:variant>
      <vt:variant>
        <vt:i4>5</vt:i4>
      </vt:variant>
      <vt:variant>
        <vt:lpwstr/>
      </vt:variant>
      <vt:variant>
        <vt:lpwstr>_Toc494828004</vt:lpwstr>
      </vt:variant>
      <vt:variant>
        <vt:i4>1966130</vt:i4>
      </vt:variant>
      <vt:variant>
        <vt:i4>221</vt:i4>
      </vt:variant>
      <vt:variant>
        <vt:i4>0</vt:i4>
      </vt:variant>
      <vt:variant>
        <vt:i4>5</vt:i4>
      </vt:variant>
      <vt:variant>
        <vt:lpwstr/>
      </vt:variant>
      <vt:variant>
        <vt:lpwstr>_Toc494828003</vt:lpwstr>
      </vt:variant>
      <vt:variant>
        <vt:i4>1966130</vt:i4>
      </vt:variant>
      <vt:variant>
        <vt:i4>218</vt:i4>
      </vt:variant>
      <vt:variant>
        <vt:i4>0</vt:i4>
      </vt:variant>
      <vt:variant>
        <vt:i4>5</vt:i4>
      </vt:variant>
      <vt:variant>
        <vt:lpwstr/>
      </vt:variant>
      <vt:variant>
        <vt:lpwstr>_Toc494828002</vt:lpwstr>
      </vt:variant>
      <vt:variant>
        <vt:i4>1966130</vt:i4>
      </vt:variant>
      <vt:variant>
        <vt:i4>215</vt:i4>
      </vt:variant>
      <vt:variant>
        <vt:i4>0</vt:i4>
      </vt:variant>
      <vt:variant>
        <vt:i4>5</vt:i4>
      </vt:variant>
      <vt:variant>
        <vt:lpwstr/>
      </vt:variant>
      <vt:variant>
        <vt:lpwstr>_Toc494828001</vt:lpwstr>
      </vt:variant>
      <vt:variant>
        <vt:i4>1966130</vt:i4>
      </vt:variant>
      <vt:variant>
        <vt:i4>212</vt:i4>
      </vt:variant>
      <vt:variant>
        <vt:i4>0</vt:i4>
      </vt:variant>
      <vt:variant>
        <vt:i4>5</vt:i4>
      </vt:variant>
      <vt:variant>
        <vt:lpwstr/>
      </vt:variant>
      <vt:variant>
        <vt:lpwstr>_Toc494828000</vt:lpwstr>
      </vt:variant>
      <vt:variant>
        <vt:i4>1572923</vt:i4>
      </vt:variant>
      <vt:variant>
        <vt:i4>209</vt:i4>
      </vt:variant>
      <vt:variant>
        <vt:i4>0</vt:i4>
      </vt:variant>
      <vt:variant>
        <vt:i4>5</vt:i4>
      </vt:variant>
      <vt:variant>
        <vt:lpwstr/>
      </vt:variant>
      <vt:variant>
        <vt:lpwstr>_Toc494827999</vt:lpwstr>
      </vt:variant>
      <vt:variant>
        <vt:i4>1572923</vt:i4>
      </vt:variant>
      <vt:variant>
        <vt:i4>206</vt:i4>
      </vt:variant>
      <vt:variant>
        <vt:i4>0</vt:i4>
      </vt:variant>
      <vt:variant>
        <vt:i4>5</vt:i4>
      </vt:variant>
      <vt:variant>
        <vt:lpwstr/>
      </vt:variant>
      <vt:variant>
        <vt:lpwstr>_Toc494827998</vt:lpwstr>
      </vt:variant>
      <vt:variant>
        <vt:i4>1572923</vt:i4>
      </vt:variant>
      <vt:variant>
        <vt:i4>203</vt:i4>
      </vt:variant>
      <vt:variant>
        <vt:i4>0</vt:i4>
      </vt:variant>
      <vt:variant>
        <vt:i4>5</vt:i4>
      </vt:variant>
      <vt:variant>
        <vt:lpwstr/>
      </vt:variant>
      <vt:variant>
        <vt:lpwstr>_Toc494827997</vt:lpwstr>
      </vt:variant>
      <vt:variant>
        <vt:i4>1572923</vt:i4>
      </vt:variant>
      <vt:variant>
        <vt:i4>200</vt:i4>
      </vt:variant>
      <vt:variant>
        <vt:i4>0</vt:i4>
      </vt:variant>
      <vt:variant>
        <vt:i4>5</vt:i4>
      </vt:variant>
      <vt:variant>
        <vt:lpwstr/>
      </vt:variant>
      <vt:variant>
        <vt:lpwstr>_Toc494827996</vt:lpwstr>
      </vt:variant>
      <vt:variant>
        <vt:i4>1572923</vt:i4>
      </vt:variant>
      <vt:variant>
        <vt:i4>197</vt:i4>
      </vt:variant>
      <vt:variant>
        <vt:i4>0</vt:i4>
      </vt:variant>
      <vt:variant>
        <vt:i4>5</vt:i4>
      </vt:variant>
      <vt:variant>
        <vt:lpwstr/>
      </vt:variant>
      <vt:variant>
        <vt:lpwstr>_Toc494827995</vt:lpwstr>
      </vt:variant>
      <vt:variant>
        <vt:i4>1572923</vt:i4>
      </vt:variant>
      <vt:variant>
        <vt:i4>194</vt:i4>
      </vt:variant>
      <vt:variant>
        <vt:i4>0</vt:i4>
      </vt:variant>
      <vt:variant>
        <vt:i4>5</vt:i4>
      </vt:variant>
      <vt:variant>
        <vt:lpwstr/>
      </vt:variant>
      <vt:variant>
        <vt:lpwstr>_Toc494827994</vt:lpwstr>
      </vt:variant>
      <vt:variant>
        <vt:i4>1572923</vt:i4>
      </vt:variant>
      <vt:variant>
        <vt:i4>191</vt:i4>
      </vt:variant>
      <vt:variant>
        <vt:i4>0</vt:i4>
      </vt:variant>
      <vt:variant>
        <vt:i4>5</vt:i4>
      </vt:variant>
      <vt:variant>
        <vt:lpwstr/>
      </vt:variant>
      <vt:variant>
        <vt:lpwstr>_Toc494827993</vt:lpwstr>
      </vt:variant>
      <vt:variant>
        <vt:i4>1572923</vt:i4>
      </vt:variant>
      <vt:variant>
        <vt:i4>188</vt:i4>
      </vt:variant>
      <vt:variant>
        <vt:i4>0</vt:i4>
      </vt:variant>
      <vt:variant>
        <vt:i4>5</vt:i4>
      </vt:variant>
      <vt:variant>
        <vt:lpwstr/>
      </vt:variant>
      <vt:variant>
        <vt:lpwstr>_Toc494827992</vt:lpwstr>
      </vt:variant>
      <vt:variant>
        <vt:i4>1572923</vt:i4>
      </vt:variant>
      <vt:variant>
        <vt:i4>185</vt:i4>
      </vt:variant>
      <vt:variant>
        <vt:i4>0</vt:i4>
      </vt:variant>
      <vt:variant>
        <vt:i4>5</vt:i4>
      </vt:variant>
      <vt:variant>
        <vt:lpwstr/>
      </vt:variant>
      <vt:variant>
        <vt:lpwstr>_Toc494827991</vt:lpwstr>
      </vt:variant>
      <vt:variant>
        <vt:i4>1572923</vt:i4>
      </vt:variant>
      <vt:variant>
        <vt:i4>182</vt:i4>
      </vt:variant>
      <vt:variant>
        <vt:i4>0</vt:i4>
      </vt:variant>
      <vt:variant>
        <vt:i4>5</vt:i4>
      </vt:variant>
      <vt:variant>
        <vt:lpwstr/>
      </vt:variant>
      <vt:variant>
        <vt:lpwstr>_Toc494827990</vt:lpwstr>
      </vt:variant>
      <vt:variant>
        <vt:i4>1638459</vt:i4>
      </vt:variant>
      <vt:variant>
        <vt:i4>179</vt:i4>
      </vt:variant>
      <vt:variant>
        <vt:i4>0</vt:i4>
      </vt:variant>
      <vt:variant>
        <vt:i4>5</vt:i4>
      </vt:variant>
      <vt:variant>
        <vt:lpwstr/>
      </vt:variant>
      <vt:variant>
        <vt:lpwstr>_Toc494827989</vt:lpwstr>
      </vt:variant>
      <vt:variant>
        <vt:i4>1638459</vt:i4>
      </vt:variant>
      <vt:variant>
        <vt:i4>176</vt:i4>
      </vt:variant>
      <vt:variant>
        <vt:i4>0</vt:i4>
      </vt:variant>
      <vt:variant>
        <vt:i4>5</vt:i4>
      </vt:variant>
      <vt:variant>
        <vt:lpwstr/>
      </vt:variant>
      <vt:variant>
        <vt:lpwstr>_Toc494827988</vt:lpwstr>
      </vt:variant>
      <vt:variant>
        <vt:i4>1638459</vt:i4>
      </vt:variant>
      <vt:variant>
        <vt:i4>173</vt:i4>
      </vt:variant>
      <vt:variant>
        <vt:i4>0</vt:i4>
      </vt:variant>
      <vt:variant>
        <vt:i4>5</vt:i4>
      </vt:variant>
      <vt:variant>
        <vt:lpwstr/>
      </vt:variant>
      <vt:variant>
        <vt:lpwstr>_Toc494827987</vt:lpwstr>
      </vt:variant>
      <vt:variant>
        <vt:i4>1638459</vt:i4>
      </vt:variant>
      <vt:variant>
        <vt:i4>170</vt:i4>
      </vt:variant>
      <vt:variant>
        <vt:i4>0</vt:i4>
      </vt:variant>
      <vt:variant>
        <vt:i4>5</vt:i4>
      </vt:variant>
      <vt:variant>
        <vt:lpwstr/>
      </vt:variant>
      <vt:variant>
        <vt:lpwstr>_Toc494827986</vt:lpwstr>
      </vt:variant>
      <vt:variant>
        <vt:i4>1638459</vt:i4>
      </vt:variant>
      <vt:variant>
        <vt:i4>167</vt:i4>
      </vt:variant>
      <vt:variant>
        <vt:i4>0</vt:i4>
      </vt:variant>
      <vt:variant>
        <vt:i4>5</vt:i4>
      </vt:variant>
      <vt:variant>
        <vt:lpwstr/>
      </vt:variant>
      <vt:variant>
        <vt:lpwstr>_Toc494827985</vt:lpwstr>
      </vt:variant>
      <vt:variant>
        <vt:i4>1638459</vt:i4>
      </vt:variant>
      <vt:variant>
        <vt:i4>164</vt:i4>
      </vt:variant>
      <vt:variant>
        <vt:i4>0</vt:i4>
      </vt:variant>
      <vt:variant>
        <vt:i4>5</vt:i4>
      </vt:variant>
      <vt:variant>
        <vt:lpwstr/>
      </vt:variant>
      <vt:variant>
        <vt:lpwstr>_Toc494827984</vt:lpwstr>
      </vt:variant>
      <vt:variant>
        <vt:i4>1638459</vt:i4>
      </vt:variant>
      <vt:variant>
        <vt:i4>161</vt:i4>
      </vt:variant>
      <vt:variant>
        <vt:i4>0</vt:i4>
      </vt:variant>
      <vt:variant>
        <vt:i4>5</vt:i4>
      </vt:variant>
      <vt:variant>
        <vt:lpwstr/>
      </vt:variant>
      <vt:variant>
        <vt:lpwstr>_Toc494827983</vt:lpwstr>
      </vt:variant>
      <vt:variant>
        <vt:i4>1638459</vt:i4>
      </vt:variant>
      <vt:variant>
        <vt:i4>158</vt:i4>
      </vt:variant>
      <vt:variant>
        <vt:i4>0</vt:i4>
      </vt:variant>
      <vt:variant>
        <vt:i4>5</vt:i4>
      </vt:variant>
      <vt:variant>
        <vt:lpwstr/>
      </vt:variant>
      <vt:variant>
        <vt:lpwstr>_Toc494827982</vt:lpwstr>
      </vt:variant>
      <vt:variant>
        <vt:i4>1638459</vt:i4>
      </vt:variant>
      <vt:variant>
        <vt:i4>155</vt:i4>
      </vt:variant>
      <vt:variant>
        <vt:i4>0</vt:i4>
      </vt:variant>
      <vt:variant>
        <vt:i4>5</vt:i4>
      </vt:variant>
      <vt:variant>
        <vt:lpwstr/>
      </vt:variant>
      <vt:variant>
        <vt:lpwstr>_Toc494827981</vt:lpwstr>
      </vt:variant>
      <vt:variant>
        <vt:i4>1638459</vt:i4>
      </vt:variant>
      <vt:variant>
        <vt:i4>152</vt:i4>
      </vt:variant>
      <vt:variant>
        <vt:i4>0</vt:i4>
      </vt:variant>
      <vt:variant>
        <vt:i4>5</vt:i4>
      </vt:variant>
      <vt:variant>
        <vt:lpwstr/>
      </vt:variant>
      <vt:variant>
        <vt:lpwstr>_Toc494827980</vt:lpwstr>
      </vt:variant>
      <vt:variant>
        <vt:i4>1441851</vt:i4>
      </vt:variant>
      <vt:variant>
        <vt:i4>149</vt:i4>
      </vt:variant>
      <vt:variant>
        <vt:i4>0</vt:i4>
      </vt:variant>
      <vt:variant>
        <vt:i4>5</vt:i4>
      </vt:variant>
      <vt:variant>
        <vt:lpwstr/>
      </vt:variant>
      <vt:variant>
        <vt:lpwstr>_Toc494827979</vt:lpwstr>
      </vt:variant>
      <vt:variant>
        <vt:i4>1441851</vt:i4>
      </vt:variant>
      <vt:variant>
        <vt:i4>146</vt:i4>
      </vt:variant>
      <vt:variant>
        <vt:i4>0</vt:i4>
      </vt:variant>
      <vt:variant>
        <vt:i4>5</vt:i4>
      </vt:variant>
      <vt:variant>
        <vt:lpwstr/>
      </vt:variant>
      <vt:variant>
        <vt:lpwstr>_Toc494827978</vt:lpwstr>
      </vt:variant>
      <vt:variant>
        <vt:i4>1441851</vt:i4>
      </vt:variant>
      <vt:variant>
        <vt:i4>143</vt:i4>
      </vt:variant>
      <vt:variant>
        <vt:i4>0</vt:i4>
      </vt:variant>
      <vt:variant>
        <vt:i4>5</vt:i4>
      </vt:variant>
      <vt:variant>
        <vt:lpwstr/>
      </vt:variant>
      <vt:variant>
        <vt:lpwstr>_Toc494827977</vt:lpwstr>
      </vt:variant>
      <vt:variant>
        <vt:i4>1441851</vt:i4>
      </vt:variant>
      <vt:variant>
        <vt:i4>140</vt:i4>
      </vt:variant>
      <vt:variant>
        <vt:i4>0</vt:i4>
      </vt:variant>
      <vt:variant>
        <vt:i4>5</vt:i4>
      </vt:variant>
      <vt:variant>
        <vt:lpwstr/>
      </vt:variant>
      <vt:variant>
        <vt:lpwstr>_Toc494827976</vt:lpwstr>
      </vt:variant>
      <vt:variant>
        <vt:i4>1441851</vt:i4>
      </vt:variant>
      <vt:variant>
        <vt:i4>137</vt:i4>
      </vt:variant>
      <vt:variant>
        <vt:i4>0</vt:i4>
      </vt:variant>
      <vt:variant>
        <vt:i4>5</vt:i4>
      </vt:variant>
      <vt:variant>
        <vt:lpwstr/>
      </vt:variant>
      <vt:variant>
        <vt:lpwstr>_Toc494827975</vt:lpwstr>
      </vt:variant>
      <vt:variant>
        <vt:i4>1441851</vt:i4>
      </vt:variant>
      <vt:variant>
        <vt:i4>134</vt:i4>
      </vt:variant>
      <vt:variant>
        <vt:i4>0</vt:i4>
      </vt:variant>
      <vt:variant>
        <vt:i4>5</vt:i4>
      </vt:variant>
      <vt:variant>
        <vt:lpwstr/>
      </vt:variant>
      <vt:variant>
        <vt:lpwstr>_Toc494827974</vt:lpwstr>
      </vt:variant>
      <vt:variant>
        <vt:i4>1441851</vt:i4>
      </vt:variant>
      <vt:variant>
        <vt:i4>131</vt:i4>
      </vt:variant>
      <vt:variant>
        <vt:i4>0</vt:i4>
      </vt:variant>
      <vt:variant>
        <vt:i4>5</vt:i4>
      </vt:variant>
      <vt:variant>
        <vt:lpwstr/>
      </vt:variant>
      <vt:variant>
        <vt:lpwstr>_Toc494827973</vt:lpwstr>
      </vt:variant>
      <vt:variant>
        <vt:i4>1441851</vt:i4>
      </vt:variant>
      <vt:variant>
        <vt:i4>128</vt:i4>
      </vt:variant>
      <vt:variant>
        <vt:i4>0</vt:i4>
      </vt:variant>
      <vt:variant>
        <vt:i4>5</vt:i4>
      </vt:variant>
      <vt:variant>
        <vt:lpwstr/>
      </vt:variant>
      <vt:variant>
        <vt:lpwstr>_Toc494827972</vt:lpwstr>
      </vt:variant>
      <vt:variant>
        <vt:i4>1441851</vt:i4>
      </vt:variant>
      <vt:variant>
        <vt:i4>125</vt:i4>
      </vt:variant>
      <vt:variant>
        <vt:i4>0</vt:i4>
      </vt:variant>
      <vt:variant>
        <vt:i4>5</vt:i4>
      </vt:variant>
      <vt:variant>
        <vt:lpwstr/>
      </vt:variant>
      <vt:variant>
        <vt:lpwstr>_Toc494827971</vt:lpwstr>
      </vt:variant>
      <vt:variant>
        <vt:i4>1441851</vt:i4>
      </vt:variant>
      <vt:variant>
        <vt:i4>122</vt:i4>
      </vt:variant>
      <vt:variant>
        <vt:i4>0</vt:i4>
      </vt:variant>
      <vt:variant>
        <vt:i4>5</vt:i4>
      </vt:variant>
      <vt:variant>
        <vt:lpwstr/>
      </vt:variant>
      <vt:variant>
        <vt:lpwstr>_Toc494827970</vt:lpwstr>
      </vt:variant>
      <vt:variant>
        <vt:i4>1507387</vt:i4>
      </vt:variant>
      <vt:variant>
        <vt:i4>119</vt:i4>
      </vt:variant>
      <vt:variant>
        <vt:i4>0</vt:i4>
      </vt:variant>
      <vt:variant>
        <vt:i4>5</vt:i4>
      </vt:variant>
      <vt:variant>
        <vt:lpwstr/>
      </vt:variant>
      <vt:variant>
        <vt:lpwstr>_Toc494827969</vt:lpwstr>
      </vt:variant>
      <vt:variant>
        <vt:i4>1507387</vt:i4>
      </vt:variant>
      <vt:variant>
        <vt:i4>116</vt:i4>
      </vt:variant>
      <vt:variant>
        <vt:i4>0</vt:i4>
      </vt:variant>
      <vt:variant>
        <vt:i4>5</vt:i4>
      </vt:variant>
      <vt:variant>
        <vt:lpwstr/>
      </vt:variant>
      <vt:variant>
        <vt:lpwstr>_Toc494827968</vt:lpwstr>
      </vt:variant>
      <vt:variant>
        <vt:i4>1507387</vt:i4>
      </vt:variant>
      <vt:variant>
        <vt:i4>113</vt:i4>
      </vt:variant>
      <vt:variant>
        <vt:i4>0</vt:i4>
      </vt:variant>
      <vt:variant>
        <vt:i4>5</vt:i4>
      </vt:variant>
      <vt:variant>
        <vt:lpwstr/>
      </vt:variant>
      <vt:variant>
        <vt:lpwstr>_Toc494827967</vt:lpwstr>
      </vt:variant>
      <vt:variant>
        <vt:i4>1507387</vt:i4>
      </vt:variant>
      <vt:variant>
        <vt:i4>110</vt:i4>
      </vt:variant>
      <vt:variant>
        <vt:i4>0</vt:i4>
      </vt:variant>
      <vt:variant>
        <vt:i4>5</vt:i4>
      </vt:variant>
      <vt:variant>
        <vt:lpwstr/>
      </vt:variant>
      <vt:variant>
        <vt:lpwstr>_Toc494827966</vt:lpwstr>
      </vt:variant>
      <vt:variant>
        <vt:i4>1507387</vt:i4>
      </vt:variant>
      <vt:variant>
        <vt:i4>107</vt:i4>
      </vt:variant>
      <vt:variant>
        <vt:i4>0</vt:i4>
      </vt:variant>
      <vt:variant>
        <vt:i4>5</vt:i4>
      </vt:variant>
      <vt:variant>
        <vt:lpwstr/>
      </vt:variant>
      <vt:variant>
        <vt:lpwstr>_Toc494827965</vt:lpwstr>
      </vt:variant>
      <vt:variant>
        <vt:i4>1507387</vt:i4>
      </vt:variant>
      <vt:variant>
        <vt:i4>104</vt:i4>
      </vt:variant>
      <vt:variant>
        <vt:i4>0</vt:i4>
      </vt:variant>
      <vt:variant>
        <vt:i4>5</vt:i4>
      </vt:variant>
      <vt:variant>
        <vt:lpwstr/>
      </vt:variant>
      <vt:variant>
        <vt:lpwstr>_Toc494827964</vt:lpwstr>
      </vt:variant>
      <vt:variant>
        <vt:i4>1507387</vt:i4>
      </vt:variant>
      <vt:variant>
        <vt:i4>101</vt:i4>
      </vt:variant>
      <vt:variant>
        <vt:i4>0</vt:i4>
      </vt:variant>
      <vt:variant>
        <vt:i4>5</vt:i4>
      </vt:variant>
      <vt:variant>
        <vt:lpwstr/>
      </vt:variant>
      <vt:variant>
        <vt:lpwstr>_Toc494827963</vt:lpwstr>
      </vt:variant>
      <vt:variant>
        <vt:i4>1507387</vt:i4>
      </vt:variant>
      <vt:variant>
        <vt:i4>98</vt:i4>
      </vt:variant>
      <vt:variant>
        <vt:i4>0</vt:i4>
      </vt:variant>
      <vt:variant>
        <vt:i4>5</vt:i4>
      </vt:variant>
      <vt:variant>
        <vt:lpwstr/>
      </vt:variant>
      <vt:variant>
        <vt:lpwstr>_Toc494827962</vt:lpwstr>
      </vt:variant>
      <vt:variant>
        <vt:i4>1507387</vt:i4>
      </vt:variant>
      <vt:variant>
        <vt:i4>95</vt:i4>
      </vt:variant>
      <vt:variant>
        <vt:i4>0</vt:i4>
      </vt:variant>
      <vt:variant>
        <vt:i4>5</vt:i4>
      </vt:variant>
      <vt:variant>
        <vt:lpwstr/>
      </vt:variant>
      <vt:variant>
        <vt:lpwstr>_Toc494827961</vt:lpwstr>
      </vt:variant>
      <vt:variant>
        <vt:i4>1507387</vt:i4>
      </vt:variant>
      <vt:variant>
        <vt:i4>92</vt:i4>
      </vt:variant>
      <vt:variant>
        <vt:i4>0</vt:i4>
      </vt:variant>
      <vt:variant>
        <vt:i4>5</vt:i4>
      </vt:variant>
      <vt:variant>
        <vt:lpwstr/>
      </vt:variant>
      <vt:variant>
        <vt:lpwstr>_Toc494827960</vt:lpwstr>
      </vt:variant>
      <vt:variant>
        <vt:i4>1310779</vt:i4>
      </vt:variant>
      <vt:variant>
        <vt:i4>89</vt:i4>
      </vt:variant>
      <vt:variant>
        <vt:i4>0</vt:i4>
      </vt:variant>
      <vt:variant>
        <vt:i4>5</vt:i4>
      </vt:variant>
      <vt:variant>
        <vt:lpwstr/>
      </vt:variant>
      <vt:variant>
        <vt:lpwstr>_Toc494827959</vt:lpwstr>
      </vt:variant>
      <vt:variant>
        <vt:i4>1310779</vt:i4>
      </vt:variant>
      <vt:variant>
        <vt:i4>86</vt:i4>
      </vt:variant>
      <vt:variant>
        <vt:i4>0</vt:i4>
      </vt:variant>
      <vt:variant>
        <vt:i4>5</vt:i4>
      </vt:variant>
      <vt:variant>
        <vt:lpwstr/>
      </vt:variant>
      <vt:variant>
        <vt:lpwstr>_Toc494827958</vt:lpwstr>
      </vt:variant>
      <vt:variant>
        <vt:i4>1310779</vt:i4>
      </vt:variant>
      <vt:variant>
        <vt:i4>83</vt:i4>
      </vt:variant>
      <vt:variant>
        <vt:i4>0</vt:i4>
      </vt:variant>
      <vt:variant>
        <vt:i4>5</vt:i4>
      </vt:variant>
      <vt:variant>
        <vt:lpwstr/>
      </vt:variant>
      <vt:variant>
        <vt:lpwstr>_Toc494827957</vt:lpwstr>
      </vt:variant>
      <vt:variant>
        <vt:i4>1310779</vt:i4>
      </vt:variant>
      <vt:variant>
        <vt:i4>80</vt:i4>
      </vt:variant>
      <vt:variant>
        <vt:i4>0</vt:i4>
      </vt:variant>
      <vt:variant>
        <vt:i4>5</vt:i4>
      </vt:variant>
      <vt:variant>
        <vt:lpwstr/>
      </vt:variant>
      <vt:variant>
        <vt:lpwstr>_Toc494827956</vt:lpwstr>
      </vt:variant>
      <vt:variant>
        <vt:i4>1310779</vt:i4>
      </vt:variant>
      <vt:variant>
        <vt:i4>77</vt:i4>
      </vt:variant>
      <vt:variant>
        <vt:i4>0</vt:i4>
      </vt:variant>
      <vt:variant>
        <vt:i4>5</vt:i4>
      </vt:variant>
      <vt:variant>
        <vt:lpwstr/>
      </vt:variant>
      <vt:variant>
        <vt:lpwstr>_Toc494827955</vt:lpwstr>
      </vt:variant>
      <vt:variant>
        <vt:i4>1310779</vt:i4>
      </vt:variant>
      <vt:variant>
        <vt:i4>74</vt:i4>
      </vt:variant>
      <vt:variant>
        <vt:i4>0</vt:i4>
      </vt:variant>
      <vt:variant>
        <vt:i4>5</vt:i4>
      </vt:variant>
      <vt:variant>
        <vt:lpwstr/>
      </vt:variant>
      <vt:variant>
        <vt:lpwstr>_Toc494827954</vt:lpwstr>
      </vt:variant>
      <vt:variant>
        <vt:i4>1310779</vt:i4>
      </vt:variant>
      <vt:variant>
        <vt:i4>71</vt:i4>
      </vt:variant>
      <vt:variant>
        <vt:i4>0</vt:i4>
      </vt:variant>
      <vt:variant>
        <vt:i4>5</vt:i4>
      </vt:variant>
      <vt:variant>
        <vt:lpwstr/>
      </vt:variant>
      <vt:variant>
        <vt:lpwstr>_Toc494827953</vt:lpwstr>
      </vt:variant>
      <vt:variant>
        <vt:i4>1310779</vt:i4>
      </vt:variant>
      <vt:variant>
        <vt:i4>68</vt:i4>
      </vt:variant>
      <vt:variant>
        <vt:i4>0</vt:i4>
      </vt:variant>
      <vt:variant>
        <vt:i4>5</vt:i4>
      </vt:variant>
      <vt:variant>
        <vt:lpwstr/>
      </vt:variant>
      <vt:variant>
        <vt:lpwstr>_Toc494827952</vt:lpwstr>
      </vt:variant>
      <vt:variant>
        <vt:i4>1310779</vt:i4>
      </vt:variant>
      <vt:variant>
        <vt:i4>65</vt:i4>
      </vt:variant>
      <vt:variant>
        <vt:i4>0</vt:i4>
      </vt:variant>
      <vt:variant>
        <vt:i4>5</vt:i4>
      </vt:variant>
      <vt:variant>
        <vt:lpwstr/>
      </vt:variant>
      <vt:variant>
        <vt:lpwstr>_Toc494827951</vt:lpwstr>
      </vt:variant>
      <vt:variant>
        <vt:i4>1310779</vt:i4>
      </vt:variant>
      <vt:variant>
        <vt:i4>62</vt:i4>
      </vt:variant>
      <vt:variant>
        <vt:i4>0</vt:i4>
      </vt:variant>
      <vt:variant>
        <vt:i4>5</vt:i4>
      </vt:variant>
      <vt:variant>
        <vt:lpwstr/>
      </vt:variant>
      <vt:variant>
        <vt:lpwstr>_Toc494827950</vt:lpwstr>
      </vt:variant>
      <vt:variant>
        <vt:i4>1376315</vt:i4>
      </vt:variant>
      <vt:variant>
        <vt:i4>59</vt:i4>
      </vt:variant>
      <vt:variant>
        <vt:i4>0</vt:i4>
      </vt:variant>
      <vt:variant>
        <vt:i4>5</vt:i4>
      </vt:variant>
      <vt:variant>
        <vt:lpwstr/>
      </vt:variant>
      <vt:variant>
        <vt:lpwstr>_Toc494827949</vt:lpwstr>
      </vt:variant>
      <vt:variant>
        <vt:i4>1376315</vt:i4>
      </vt:variant>
      <vt:variant>
        <vt:i4>56</vt:i4>
      </vt:variant>
      <vt:variant>
        <vt:i4>0</vt:i4>
      </vt:variant>
      <vt:variant>
        <vt:i4>5</vt:i4>
      </vt:variant>
      <vt:variant>
        <vt:lpwstr/>
      </vt:variant>
      <vt:variant>
        <vt:lpwstr>_Toc494827948</vt:lpwstr>
      </vt:variant>
      <vt:variant>
        <vt:i4>1376315</vt:i4>
      </vt:variant>
      <vt:variant>
        <vt:i4>53</vt:i4>
      </vt:variant>
      <vt:variant>
        <vt:i4>0</vt:i4>
      </vt:variant>
      <vt:variant>
        <vt:i4>5</vt:i4>
      </vt:variant>
      <vt:variant>
        <vt:lpwstr/>
      </vt:variant>
      <vt:variant>
        <vt:lpwstr>_Toc494827947</vt:lpwstr>
      </vt:variant>
      <vt:variant>
        <vt:i4>1376315</vt:i4>
      </vt:variant>
      <vt:variant>
        <vt:i4>50</vt:i4>
      </vt:variant>
      <vt:variant>
        <vt:i4>0</vt:i4>
      </vt:variant>
      <vt:variant>
        <vt:i4>5</vt:i4>
      </vt:variant>
      <vt:variant>
        <vt:lpwstr/>
      </vt:variant>
      <vt:variant>
        <vt:lpwstr>_Toc494827946</vt:lpwstr>
      </vt:variant>
      <vt:variant>
        <vt:i4>1376315</vt:i4>
      </vt:variant>
      <vt:variant>
        <vt:i4>47</vt:i4>
      </vt:variant>
      <vt:variant>
        <vt:i4>0</vt:i4>
      </vt:variant>
      <vt:variant>
        <vt:i4>5</vt:i4>
      </vt:variant>
      <vt:variant>
        <vt:lpwstr/>
      </vt:variant>
      <vt:variant>
        <vt:lpwstr>_Toc494827943</vt:lpwstr>
      </vt:variant>
      <vt:variant>
        <vt:i4>1376315</vt:i4>
      </vt:variant>
      <vt:variant>
        <vt:i4>44</vt:i4>
      </vt:variant>
      <vt:variant>
        <vt:i4>0</vt:i4>
      </vt:variant>
      <vt:variant>
        <vt:i4>5</vt:i4>
      </vt:variant>
      <vt:variant>
        <vt:lpwstr/>
      </vt:variant>
      <vt:variant>
        <vt:lpwstr>_Toc494827942</vt:lpwstr>
      </vt:variant>
      <vt:variant>
        <vt:i4>1376315</vt:i4>
      </vt:variant>
      <vt:variant>
        <vt:i4>41</vt:i4>
      </vt:variant>
      <vt:variant>
        <vt:i4>0</vt:i4>
      </vt:variant>
      <vt:variant>
        <vt:i4>5</vt:i4>
      </vt:variant>
      <vt:variant>
        <vt:lpwstr/>
      </vt:variant>
      <vt:variant>
        <vt:lpwstr>_Toc494827941</vt:lpwstr>
      </vt:variant>
      <vt:variant>
        <vt:i4>1376315</vt:i4>
      </vt:variant>
      <vt:variant>
        <vt:i4>38</vt:i4>
      </vt:variant>
      <vt:variant>
        <vt:i4>0</vt:i4>
      </vt:variant>
      <vt:variant>
        <vt:i4>5</vt:i4>
      </vt:variant>
      <vt:variant>
        <vt:lpwstr/>
      </vt:variant>
      <vt:variant>
        <vt:lpwstr>_Toc494827940</vt:lpwstr>
      </vt:variant>
      <vt:variant>
        <vt:i4>1179707</vt:i4>
      </vt:variant>
      <vt:variant>
        <vt:i4>35</vt:i4>
      </vt:variant>
      <vt:variant>
        <vt:i4>0</vt:i4>
      </vt:variant>
      <vt:variant>
        <vt:i4>5</vt:i4>
      </vt:variant>
      <vt:variant>
        <vt:lpwstr/>
      </vt:variant>
      <vt:variant>
        <vt:lpwstr>_Toc494827939</vt:lpwstr>
      </vt:variant>
      <vt:variant>
        <vt:i4>1179707</vt:i4>
      </vt:variant>
      <vt:variant>
        <vt:i4>32</vt:i4>
      </vt:variant>
      <vt:variant>
        <vt:i4>0</vt:i4>
      </vt:variant>
      <vt:variant>
        <vt:i4>5</vt:i4>
      </vt:variant>
      <vt:variant>
        <vt:lpwstr/>
      </vt:variant>
      <vt:variant>
        <vt:lpwstr>_Toc494827938</vt:lpwstr>
      </vt:variant>
      <vt:variant>
        <vt:i4>1179707</vt:i4>
      </vt:variant>
      <vt:variant>
        <vt:i4>29</vt:i4>
      </vt:variant>
      <vt:variant>
        <vt:i4>0</vt:i4>
      </vt:variant>
      <vt:variant>
        <vt:i4>5</vt:i4>
      </vt:variant>
      <vt:variant>
        <vt:lpwstr/>
      </vt:variant>
      <vt:variant>
        <vt:lpwstr>_Toc494827937</vt:lpwstr>
      </vt:variant>
      <vt:variant>
        <vt:i4>1179707</vt:i4>
      </vt:variant>
      <vt:variant>
        <vt:i4>26</vt:i4>
      </vt:variant>
      <vt:variant>
        <vt:i4>0</vt:i4>
      </vt:variant>
      <vt:variant>
        <vt:i4>5</vt:i4>
      </vt:variant>
      <vt:variant>
        <vt:lpwstr/>
      </vt:variant>
      <vt:variant>
        <vt:lpwstr>_Toc494827936</vt:lpwstr>
      </vt:variant>
      <vt:variant>
        <vt:i4>1179707</vt:i4>
      </vt:variant>
      <vt:variant>
        <vt:i4>23</vt:i4>
      </vt:variant>
      <vt:variant>
        <vt:i4>0</vt:i4>
      </vt:variant>
      <vt:variant>
        <vt:i4>5</vt:i4>
      </vt:variant>
      <vt:variant>
        <vt:lpwstr/>
      </vt:variant>
      <vt:variant>
        <vt:lpwstr>_Toc494827935</vt:lpwstr>
      </vt:variant>
      <vt:variant>
        <vt:i4>1179707</vt:i4>
      </vt:variant>
      <vt:variant>
        <vt:i4>20</vt:i4>
      </vt:variant>
      <vt:variant>
        <vt:i4>0</vt:i4>
      </vt:variant>
      <vt:variant>
        <vt:i4>5</vt:i4>
      </vt:variant>
      <vt:variant>
        <vt:lpwstr/>
      </vt:variant>
      <vt:variant>
        <vt:lpwstr>_Toc494827934</vt:lpwstr>
      </vt:variant>
      <vt:variant>
        <vt:i4>1179707</vt:i4>
      </vt:variant>
      <vt:variant>
        <vt:i4>17</vt:i4>
      </vt:variant>
      <vt:variant>
        <vt:i4>0</vt:i4>
      </vt:variant>
      <vt:variant>
        <vt:i4>5</vt:i4>
      </vt:variant>
      <vt:variant>
        <vt:lpwstr/>
      </vt:variant>
      <vt:variant>
        <vt:lpwstr>_Toc494827933</vt:lpwstr>
      </vt:variant>
      <vt:variant>
        <vt:i4>1179707</vt:i4>
      </vt:variant>
      <vt:variant>
        <vt:i4>14</vt:i4>
      </vt:variant>
      <vt:variant>
        <vt:i4>0</vt:i4>
      </vt:variant>
      <vt:variant>
        <vt:i4>5</vt:i4>
      </vt:variant>
      <vt:variant>
        <vt:lpwstr/>
      </vt:variant>
      <vt:variant>
        <vt:lpwstr>_Toc494827932</vt:lpwstr>
      </vt:variant>
      <vt:variant>
        <vt:i4>1179707</vt:i4>
      </vt:variant>
      <vt:variant>
        <vt:i4>11</vt:i4>
      </vt:variant>
      <vt:variant>
        <vt:i4>0</vt:i4>
      </vt:variant>
      <vt:variant>
        <vt:i4>5</vt:i4>
      </vt:variant>
      <vt:variant>
        <vt:lpwstr/>
      </vt:variant>
      <vt:variant>
        <vt:lpwstr>_Toc494827931</vt:lpwstr>
      </vt:variant>
      <vt:variant>
        <vt:i4>1179707</vt:i4>
      </vt:variant>
      <vt:variant>
        <vt:i4>8</vt:i4>
      </vt:variant>
      <vt:variant>
        <vt:i4>0</vt:i4>
      </vt:variant>
      <vt:variant>
        <vt:i4>5</vt:i4>
      </vt:variant>
      <vt:variant>
        <vt:lpwstr/>
      </vt:variant>
      <vt:variant>
        <vt:lpwstr>_Toc494827930</vt:lpwstr>
      </vt:variant>
      <vt:variant>
        <vt:i4>1245243</vt:i4>
      </vt:variant>
      <vt:variant>
        <vt:i4>5</vt:i4>
      </vt:variant>
      <vt:variant>
        <vt:i4>0</vt:i4>
      </vt:variant>
      <vt:variant>
        <vt:i4>5</vt:i4>
      </vt:variant>
      <vt:variant>
        <vt:lpwstr/>
      </vt:variant>
      <vt:variant>
        <vt:lpwstr>_Toc494827929</vt:lpwstr>
      </vt:variant>
      <vt:variant>
        <vt:i4>1245243</vt:i4>
      </vt:variant>
      <vt:variant>
        <vt:i4>2</vt:i4>
      </vt:variant>
      <vt:variant>
        <vt:i4>0</vt:i4>
      </vt:variant>
      <vt:variant>
        <vt:i4>5</vt:i4>
      </vt:variant>
      <vt:variant>
        <vt:lpwstr/>
      </vt:variant>
      <vt:variant>
        <vt:lpwstr>_Toc494827928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Lee  Chileshe</cp:lastModifiedBy>
  <cp:revision>26</cp:revision>
  <cp:lastPrinted>2025-11-24T09:46:00Z</cp:lastPrinted>
  <dcterms:created xsi:type="dcterms:W3CDTF">2025-11-22T09:35:00Z</dcterms:created>
  <dcterms:modified xsi:type="dcterms:W3CDTF">2025-11-24T20:32:00Z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208ad2ae059d085a2e903bc7b0ad5bdef3b323ecc5916c9d31cdd37aca2ffffb</vt:lpwstr>
  </property>
</Properties>
</file>