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94E6C" w14:textId="10E179B8" w:rsidR="0029307A" w:rsidRPr="00993D94" w:rsidRDefault="0029307A" w:rsidP="00645874">
      <w:pPr>
        <w:jc w:val="center"/>
      </w:pPr>
      <w:r w:rsidRPr="00993D94">
        <w:t>J. V. Baba Abugri</w:t>
      </w:r>
      <w:r w:rsidR="007E56F7" w:rsidRPr="00993D94">
        <w:t>, CSSp</w:t>
      </w:r>
    </w:p>
    <w:p w14:paraId="1B5F465E" w14:textId="58FB6E0A" w:rsidR="007B1529" w:rsidRDefault="0029307A" w:rsidP="00645874">
      <w:pPr>
        <w:jc w:val="center"/>
      </w:pPr>
      <w:r>
        <w:t>Dissertation Proposal</w:t>
      </w:r>
    </w:p>
    <w:p w14:paraId="423738D0" w14:textId="3507436A" w:rsidR="00645874" w:rsidRDefault="00645874" w:rsidP="00645874">
      <w:pPr>
        <w:jc w:val="center"/>
      </w:pPr>
      <w:r>
        <w:t>PhD Linguistics — AIU</w:t>
      </w:r>
    </w:p>
    <w:p w14:paraId="2E03EC8C" w14:textId="7FD56062" w:rsidR="00645874" w:rsidRDefault="00EC3F60" w:rsidP="00645874">
      <w:pPr>
        <w:jc w:val="center"/>
      </w:pPr>
      <w:r>
        <w:t>September 2024</w:t>
      </w:r>
    </w:p>
    <w:p w14:paraId="14803BE6" w14:textId="77777777" w:rsidR="00EC3F60" w:rsidRDefault="00EC3F60" w:rsidP="00645874">
      <w:pPr>
        <w:jc w:val="center"/>
      </w:pPr>
    </w:p>
    <w:p w14:paraId="46E97E65" w14:textId="77777777" w:rsidR="00EC3F60" w:rsidRDefault="00EC3F60" w:rsidP="00EC3F60"/>
    <w:p w14:paraId="4F2D6FFA" w14:textId="438EACFC" w:rsidR="007B1529" w:rsidRPr="005618A7" w:rsidRDefault="007B1529" w:rsidP="0056698C">
      <w:pPr>
        <w:pStyle w:val="ListParagraph"/>
        <w:numPr>
          <w:ilvl w:val="0"/>
          <w:numId w:val="4"/>
        </w:numPr>
      </w:pPr>
      <w:r>
        <w:t xml:space="preserve">Title: </w:t>
      </w:r>
      <w:r w:rsidRPr="007739D0">
        <w:rPr>
          <w:b/>
          <w:bCs/>
        </w:rPr>
        <w:t>Nabt Morphology in the Context of Gur Language Group</w:t>
      </w:r>
    </w:p>
    <w:p w14:paraId="14088A7D" w14:textId="1D2D9CC5" w:rsidR="007B1529" w:rsidRDefault="007B1529"/>
    <w:p w14:paraId="14592181" w14:textId="7E8D8B89" w:rsidR="00D601B4" w:rsidRDefault="00D601B4" w:rsidP="009F4B3D">
      <w:pPr>
        <w:pStyle w:val="ListParagraph"/>
        <w:numPr>
          <w:ilvl w:val="0"/>
          <w:numId w:val="4"/>
        </w:numPr>
        <w:spacing w:line="480" w:lineRule="auto"/>
      </w:pPr>
      <w:r>
        <w:t>Purpose:</w:t>
      </w:r>
    </w:p>
    <w:p w14:paraId="7532D57D" w14:textId="772CCE2E" w:rsidR="00F53C34" w:rsidRDefault="009278BB" w:rsidP="004614CA">
      <w:pPr>
        <w:spacing w:line="480" w:lineRule="auto"/>
      </w:pPr>
      <w:r w:rsidRPr="005618A7">
        <w:t>I</w:t>
      </w:r>
      <w:r w:rsidR="004F093E" w:rsidRPr="005618A7">
        <w:t xml:space="preserve"> grew up </w:t>
      </w:r>
      <w:r w:rsidRPr="005618A7">
        <w:t xml:space="preserve">knowing my surname to be </w:t>
      </w:r>
      <w:r w:rsidR="00D4452F" w:rsidRPr="005618A7">
        <w:t>“Abugri”</w:t>
      </w:r>
      <w:r w:rsidR="0043372A" w:rsidRPr="005618A7">
        <w:t xml:space="preserve">. </w:t>
      </w:r>
      <w:r w:rsidR="00CE6E40" w:rsidRPr="005618A7">
        <w:t xml:space="preserve">And this is what everyone has known me for. </w:t>
      </w:r>
      <w:r w:rsidR="006E4BD1" w:rsidRPr="005618A7">
        <w:t xml:space="preserve">A cross-section </w:t>
      </w:r>
      <w:r w:rsidR="00B91579" w:rsidRPr="005618A7">
        <w:t>of</w:t>
      </w:r>
      <w:r w:rsidR="005B5CDB" w:rsidRPr="005618A7">
        <w:t xml:space="preserve"> my </w:t>
      </w:r>
      <w:r w:rsidR="00B91579" w:rsidRPr="005618A7">
        <w:t>first cousins</w:t>
      </w:r>
      <w:r w:rsidR="005B5CDB" w:rsidRPr="005618A7">
        <w:t xml:space="preserve"> uses the same surname</w:t>
      </w:r>
      <w:r w:rsidR="00B14CF3" w:rsidRPr="005618A7">
        <w:t xml:space="preserve">; at least, that is what I thought. It was not until I travelled to </w:t>
      </w:r>
      <w:r w:rsidR="00A622F6" w:rsidRPr="005618A7">
        <w:t>my hometown, Sakot, that I got to know the other side of the story</w:t>
      </w:r>
      <w:r w:rsidR="001030BD" w:rsidRPr="005618A7">
        <w:t xml:space="preserve">. None of those </w:t>
      </w:r>
      <w:r w:rsidR="00DF39E0" w:rsidRPr="005618A7">
        <w:t xml:space="preserve">family members uses this surname. In fact, the very first time I </w:t>
      </w:r>
      <w:r w:rsidR="00F954B5" w:rsidRPr="005618A7">
        <w:t>mentioned my name everyone asked me</w:t>
      </w:r>
      <w:r w:rsidR="00E1727F" w:rsidRPr="005618A7">
        <w:t xml:space="preserve">: “where are you from?” Apparently, </w:t>
      </w:r>
      <w:r w:rsidR="005923FB" w:rsidRPr="005618A7">
        <w:t>“Abugri” was used by only those of us in diaspora</w:t>
      </w:r>
      <w:r w:rsidR="006F6DB9" w:rsidRPr="005618A7">
        <w:t>.</w:t>
      </w:r>
      <w:r w:rsidR="004876BC" w:rsidRPr="005618A7">
        <w:t xml:space="preserve"> </w:t>
      </w:r>
      <w:r w:rsidR="00594AAB" w:rsidRPr="005618A7">
        <w:t xml:space="preserve">Every </w:t>
      </w:r>
      <w:r w:rsidR="002531A9" w:rsidRPr="005618A7">
        <w:t>other family member uses “</w:t>
      </w:r>
      <w:proofErr w:type="spellStart"/>
      <w:r w:rsidR="002531A9" w:rsidRPr="005618A7">
        <w:t>Bogre</w:t>
      </w:r>
      <w:proofErr w:type="spellEnd"/>
      <w:r w:rsidR="002531A9" w:rsidRPr="005618A7">
        <w:t>”</w:t>
      </w:r>
      <w:r w:rsidR="00140430" w:rsidRPr="005618A7">
        <w:t>.</w:t>
      </w:r>
      <w:r w:rsidR="00120934" w:rsidRPr="005618A7">
        <w:t xml:space="preserve"> </w:t>
      </w:r>
      <w:r w:rsidR="0075014B" w:rsidRPr="005618A7">
        <w:t>There are two noticea</w:t>
      </w:r>
      <w:r w:rsidR="00D93AF9" w:rsidRPr="005618A7">
        <w:t>ble differences to these two transcriptions</w:t>
      </w:r>
      <w:r w:rsidR="002B23D0" w:rsidRPr="005618A7">
        <w:t xml:space="preserve">: the “a” prefix and the </w:t>
      </w:r>
      <w:r w:rsidR="004D032C" w:rsidRPr="005618A7">
        <w:t>“</w:t>
      </w:r>
      <w:proofErr w:type="spellStart"/>
      <w:r w:rsidR="00F37D86" w:rsidRPr="005618A7">
        <w:t>i</w:t>
      </w:r>
      <w:proofErr w:type="spellEnd"/>
      <w:r w:rsidR="004D032C" w:rsidRPr="005618A7">
        <w:t xml:space="preserve">” or “e” suffix. </w:t>
      </w:r>
      <w:r w:rsidR="00FE2595">
        <w:t>And a choice of either one of the above is influ</w:t>
      </w:r>
      <w:r w:rsidR="006638CF">
        <w:t>enced by</w:t>
      </w:r>
      <w:r w:rsidR="00F53C34" w:rsidRPr="005618A7">
        <w:t xml:space="preserve"> linguistic, cultural, and political factors. In this study, I will focus on just the first, even though I will occasionally refer to the other two when it is relevant. </w:t>
      </w:r>
    </w:p>
    <w:p w14:paraId="6212F697" w14:textId="77777777" w:rsidR="007739D0" w:rsidRPr="005618A7" w:rsidRDefault="007739D0" w:rsidP="006638CF"/>
    <w:p w14:paraId="4C48EE0E" w14:textId="302C8DE4" w:rsidR="00F53C34" w:rsidRDefault="00F53C34" w:rsidP="004614CA">
      <w:pPr>
        <w:spacing w:line="480" w:lineRule="auto"/>
      </w:pPr>
      <w:r w:rsidRPr="005618A7">
        <w:t>The focus of this study shall be to identify what is linguistically obtainable and what can be deemed appropriately as Nabt morphology. In other words, this study will demonstrate why the “a” prefix (the prosthetic vowel) should or should not be there and whether the suffix should be “e” or “</w:t>
      </w:r>
      <w:proofErr w:type="spellStart"/>
      <w:r w:rsidRPr="005618A7">
        <w:t>i</w:t>
      </w:r>
      <w:proofErr w:type="spellEnd"/>
      <w:r w:rsidRPr="005618A7">
        <w:t xml:space="preserve">” or none. </w:t>
      </w:r>
    </w:p>
    <w:p w14:paraId="0FCD8E6E" w14:textId="77777777" w:rsidR="00243A45" w:rsidRPr="005618A7" w:rsidRDefault="00243A45" w:rsidP="002230E5"/>
    <w:p w14:paraId="2C73423E" w14:textId="77777777" w:rsidR="00813C5B" w:rsidRDefault="00813C5B" w:rsidP="004614CA">
      <w:pPr>
        <w:spacing w:line="480" w:lineRule="auto"/>
      </w:pPr>
      <w:r>
        <w:t xml:space="preserve">Unfortunately, no one has ever analysed the Nabt language to identify what morphemes can or cannot be put together and what rules govern these combinations to produce a systematic grammar. The purpose of this research, therefore, is to make such an attempt at codifying the Nabt grammar in a scientific form with the help of the prior studies done in the Gur language group of which Nabt is a member. </w:t>
      </w:r>
    </w:p>
    <w:p w14:paraId="4C22C53B" w14:textId="42AD899C" w:rsidR="008524BA" w:rsidRDefault="008524BA" w:rsidP="0056698C">
      <w:pPr>
        <w:pStyle w:val="ListParagraph"/>
        <w:numPr>
          <w:ilvl w:val="0"/>
          <w:numId w:val="4"/>
        </w:numPr>
      </w:pPr>
      <w:r>
        <w:lastRenderedPageBreak/>
        <w:t xml:space="preserve">Innovation </w:t>
      </w:r>
      <w:r w:rsidR="0046721C">
        <w:t>of Research</w:t>
      </w:r>
      <w:r>
        <w:t xml:space="preserve">: </w:t>
      </w:r>
    </w:p>
    <w:p w14:paraId="009D2904" w14:textId="77777777" w:rsidR="00D43C23" w:rsidRDefault="00D43C23"/>
    <w:p w14:paraId="0A4D1029" w14:textId="59789DCB" w:rsidR="00D43C23" w:rsidRPr="005618A7" w:rsidRDefault="00D43C23" w:rsidP="004614CA">
      <w:pPr>
        <w:spacing w:line="480" w:lineRule="auto"/>
      </w:pPr>
      <w:r w:rsidRPr="005618A7">
        <w:t xml:space="preserve">Nabt has since only been spoken. There is no official linguistic study of it. When asked: “What are the difficulties faced by a spoken language community that lacks a written language form?”, Łukasz </w:t>
      </w:r>
      <w:proofErr w:type="spellStart"/>
      <w:r w:rsidRPr="005618A7">
        <w:t>Stokłosa</w:t>
      </w:r>
      <w:proofErr w:type="spellEnd"/>
      <w:r w:rsidRPr="005618A7">
        <w:t xml:space="preserve"> answered by giving three reasons which I have evidenced in his quote. </w:t>
      </w:r>
    </w:p>
    <w:p w14:paraId="4971AA5B" w14:textId="77777777" w:rsidR="00D43C23" w:rsidRPr="004614CA" w:rsidRDefault="00D43C23" w:rsidP="004614CA">
      <w:pPr>
        <w:pStyle w:val="ListParagraph"/>
        <w:spacing w:line="360" w:lineRule="auto"/>
        <w:ind w:right="804"/>
        <w:rPr>
          <w:sz w:val="22"/>
          <w:szCs w:val="18"/>
        </w:rPr>
      </w:pPr>
      <w:r w:rsidRPr="004614CA">
        <w:rPr>
          <w:sz w:val="22"/>
          <w:szCs w:val="18"/>
        </w:rPr>
        <w:t xml:space="preserve">Lack of written language form means that you have </w:t>
      </w:r>
      <w:r w:rsidRPr="004614CA">
        <w:rPr>
          <w:i/>
          <w:iCs/>
          <w:sz w:val="22"/>
          <w:szCs w:val="18"/>
        </w:rPr>
        <w:t>limited opportunity to communicate in writing</w:t>
      </w:r>
      <w:r w:rsidRPr="004614CA">
        <w:rPr>
          <w:sz w:val="22"/>
          <w:szCs w:val="18"/>
        </w:rPr>
        <w:t>. Little to no books, articles, social media posts. The community is forced to use another language. It may decrease the number of that language users given that it is more convenient to use the other language.</w:t>
      </w:r>
    </w:p>
    <w:p w14:paraId="28A142C2" w14:textId="77777777" w:rsidR="00D43C23" w:rsidRPr="002A1860" w:rsidRDefault="00D43C23" w:rsidP="004614CA">
      <w:pPr>
        <w:pStyle w:val="ListParagraph"/>
        <w:spacing w:line="360" w:lineRule="auto"/>
        <w:ind w:right="804"/>
        <w:rPr>
          <w:sz w:val="22"/>
          <w:szCs w:val="18"/>
        </w:rPr>
      </w:pPr>
      <w:r w:rsidRPr="002A1860">
        <w:rPr>
          <w:sz w:val="22"/>
          <w:szCs w:val="18"/>
        </w:rPr>
        <w:t xml:space="preserve">Lack of written form may also mean </w:t>
      </w:r>
      <w:r w:rsidRPr="002A1860">
        <w:rPr>
          <w:i/>
          <w:iCs/>
          <w:sz w:val="22"/>
          <w:szCs w:val="18"/>
        </w:rPr>
        <w:t>lack of standardisation</w:t>
      </w:r>
      <w:r w:rsidRPr="002A1860">
        <w:rPr>
          <w:sz w:val="22"/>
          <w:szCs w:val="18"/>
        </w:rPr>
        <w:t>, so the language users in one region may have different version of language than people in other regions. Language rules seem to me to be easier to enforce in writing.</w:t>
      </w:r>
    </w:p>
    <w:p w14:paraId="4D8AD89A" w14:textId="77777777" w:rsidR="00D43C23" w:rsidRPr="002A1860" w:rsidRDefault="00D43C23" w:rsidP="004614CA">
      <w:pPr>
        <w:pStyle w:val="ListParagraph"/>
        <w:spacing w:line="360" w:lineRule="auto"/>
        <w:ind w:right="804"/>
        <w:rPr>
          <w:sz w:val="22"/>
          <w:szCs w:val="18"/>
        </w:rPr>
      </w:pPr>
      <w:r w:rsidRPr="002A1860">
        <w:rPr>
          <w:sz w:val="22"/>
          <w:szCs w:val="18"/>
        </w:rPr>
        <w:t xml:space="preserve">The last thing would be </w:t>
      </w:r>
      <w:r w:rsidRPr="002A1860">
        <w:rPr>
          <w:i/>
          <w:iCs/>
          <w:sz w:val="22"/>
          <w:szCs w:val="18"/>
        </w:rPr>
        <w:t>learning</w:t>
      </w:r>
      <w:r w:rsidRPr="002A1860">
        <w:rPr>
          <w:sz w:val="22"/>
          <w:szCs w:val="18"/>
        </w:rPr>
        <w:t xml:space="preserve"> - it becomes somehow easier to teach and learn language when the written form is available. Constructed languages like Esperanto or Klingon (if you can call the latter a constructed language) are a great example - being introduced on language learning app Duolingo, they have thousands of people learning them!</w:t>
      </w:r>
    </w:p>
    <w:p w14:paraId="62A47AC3" w14:textId="77777777" w:rsidR="00D43C23" w:rsidRPr="005618A7" w:rsidRDefault="00D43C23" w:rsidP="004614CA">
      <w:pPr>
        <w:spacing w:line="480" w:lineRule="auto"/>
      </w:pPr>
      <w:r w:rsidRPr="005618A7">
        <w:t xml:space="preserve">Being an oral language has subjected it to these three effects to the extent that names that are pronounced the same end up having different transcriptions, sometimes even wrongly written. The ridiculous side of it is that the wrong transcriptions sometimes become so rampant that they end up becoming the formally accepted ones (think of Nabdam, </w:t>
      </w:r>
      <w:proofErr w:type="spellStart"/>
      <w:r w:rsidRPr="005618A7">
        <w:t>Sekoti</w:t>
      </w:r>
      <w:proofErr w:type="spellEnd"/>
      <w:r w:rsidRPr="005618A7">
        <w:t>, etc).</w:t>
      </w:r>
    </w:p>
    <w:p w14:paraId="043BEF04" w14:textId="77777777" w:rsidR="00D43C23" w:rsidRDefault="00D43C23"/>
    <w:p w14:paraId="7CE5E4C5" w14:textId="6696151E" w:rsidR="00AE6730" w:rsidRDefault="00AE6730" w:rsidP="002A1860">
      <w:pPr>
        <w:spacing w:line="480" w:lineRule="auto"/>
      </w:pPr>
      <w:r>
        <w:t xml:space="preserve">Hence, the innovation of this dissertation is threefold. First, this will be the first ever scientific and systematic study </w:t>
      </w:r>
      <w:r w:rsidR="00045FAA">
        <w:t>of</w:t>
      </w:r>
      <w:r>
        <w:t xml:space="preserve"> the Nabt language. Second,</w:t>
      </w:r>
      <w:r w:rsidR="000D0F0D">
        <w:t xml:space="preserve"> </w:t>
      </w:r>
      <w:r>
        <w:t>the research will produce a basic grammar for Nabt</w:t>
      </w:r>
      <w:r w:rsidR="000D0F0D" w:rsidRPr="000D0F0D">
        <w:t xml:space="preserve"> </w:t>
      </w:r>
      <w:r w:rsidR="000D0F0D">
        <w:t>studies</w:t>
      </w:r>
      <w:r>
        <w:t>.</w:t>
      </w:r>
      <w:r w:rsidR="001236E5">
        <w:t xml:space="preserve"> Third, this study will offer a resource of comparison for studying other Gur languages</w:t>
      </w:r>
      <w:r w:rsidR="00FD1384">
        <w:t>.</w:t>
      </w:r>
    </w:p>
    <w:p w14:paraId="707613E3" w14:textId="77777777" w:rsidR="00AE6730" w:rsidRDefault="00AE6730"/>
    <w:p w14:paraId="00FB81E3" w14:textId="77777777" w:rsidR="00701E91" w:rsidRDefault="00701E91"/>
    <w:p w14:paraId="47A811DA" w14:textId="3E831102" w:rsidR="0046721C" w:rsidRDefault="00112282" w:rsidP="002A1860">
      <w:pPr>
        <w:pStyle w:val="ListParagraph"/>
        <w:numPr>
          <w:ilvl w:val="0"/>
          <w:numId w:val="4"/>
        </w:numPr>
        <w:spacing w:line="480" w:lineRule="auto"/>
      </w:pPr>
      <w:r>
        <w:t>Specific Questions:</w:t>
      </w:r>
    </w:p>
    <w:p w14:paraId="0078D527" w14:textId="2D550657" w:rsidR="008926E1" w:rsidRDefault="008926E1" w:rsidP="002A1860">
      <w:pPr>
        <w:spacing w:line="480" w:lineRule="auto"/>
      </w:pPr>
      <w:r>
        <w:t>In this study I attempt to answer the following questions:</w:t>
      </w:r>
    </w:p>
    <w:p w14:paraId="20DAB443" w14:textId="3FD8EFEB" w:rsidR="00221CD6" w:rsidRDefault="00715814" w:rsidP="00C87F12">
      <w:pPr>
        <w:pStyle w:val="ListParagraph"/>
        <w:numPr>
          <w:ilvl w:val="0"/>
          <w:numId w:val="5"/>
        </w:numPr>
      </w:pPr>
      <w:r>
        <w:t xml:space="preserve">How does one set boundaries to </w:t>
      </w:r>
      <w:r w:rsidR="00897497">
        <w:t xml:space="preserve">a Sentence, Word, </w:t>
      </w:r>
      <w:r w:rsidR="0072160F">
        <w:t>M</w:t>
      </w:r>
      <w:r w:rsidR="00897497">
        <w:t>orpheme, Syllable</w:t>
      </w:r>
      <w:r w:rsidR="004668E3">
        <w:t>, Character?</w:t>
      </w:r>
    </w:p>
    <w:p w14:paraId="68831B48" w14:textId="77777777" w:rsidR="004668E3" w:rsidRDefault="004668E3" w:rsidP="00C87F12">
      <w:pPr>
        <w:pStyle w:val="ListParagraph"/>
        <w:numPr>
          <w:ilvl w:val="0"/>
          <w:numId w:val="5"/>
        </w:numPr>
      </w:pPr>
      <w:r>
        <w:t>What constitutes Nabt Grammar?</w:t>
      </w:r>
    </w:p>
    <w:p w14:paraId="6B49F567" w14:textId="734B891F" w:rsidR="00213A65" w:rsidRDefault="00213A65" w:rsidP="002A1860">
      <w:pPr>
        <w:pStyle w:val="ListParagraph"/>
        <w:numPr>
          <w:ilvl w:val="0"/>
          <w:numId w:val="4"/>
        </w:numPr>
        <w:spacing w:line="480" w:lineRule="auto"/>
      </w:pPr>
      <w:r>
        <w:lastRenderedPageBreak/>
        <w:t>Activities and Resources</w:t>
      </w:r>
      <w:r w:rsidR="0097616F">
        <w:t>:</w:t>
      </w:r>
    </w:p>
    <w:p w14:paraId="2615ACAC" w14:textId="678DA1C3" w:rsidR="0097616F" w:rsidRDefault="00C83A4F" w:rsidP="002A1860">
      <w:pPr>
        <w:spacing w:line="480" w:lineRule="auto"/>
      </w:pPr>
      <w:r>
        <w:t xml:space="preserve">In this study I will not only </w:t>
      </w:r>
      <w:r w:rsidR="00486ED8">
        <w:t xml:space="preserve">use scientific researched resources but also, and more importantly, I </w:t>
      </w:r>
      <w:r w:rsidR="006377F8">
        <w:t>will rely on primary data obtained from first</w:t>
      </w:r>
      <w:r w:rsidR="00782A6E">
        <w:t xml:space="preserve"> hand spoken discourses like speeches, proverbs</w:t>
      </w:r>
      <w:r w:rsidR="0062353C">
        <w:t>, translations</w:t>
      </w:r>
      <w:r w:rsidR="001034F0">
        <w:t xml:space="preserve"> in manuscripts, etc.</w:t>
      </w:r>
    </w:p>
    <w:p w14:paraId="38F1AC6E" w14:textId="77777777" w:rsidR="001034F0" w:rsidRDefault="001034F0"/>
    <w:p w14:paraId="6C6ECA04" w14:textId="2CD16324" w:rsidR="0097616F" w:rsidRDefault="0097616F" w:rsidP="002A1860">
      <w:pPr>
        <w:pStyle w:val="ListParagraph"/>
        <w:numPr>
          <w:ilvl w:val="0"/>
          <w:numId w:val="4"/>
        </w:numPr>
        <w:spacing w:line="480" w:lineRule="auto"/>
      </w:pPr>
      <w:r>
        <w:t xml:space="preserve">Data or Information Collection: </w:t>
      </w:r>
    </w:p>
    <w:p w14:paraId="4FF77BDF" w14:textId="4ACA80B0" w:rsidR="00864CE1" w:rsidRDefault="00283476" w:rsidP="002A1860">
      <w:pPr>
        <w:spacing w:line="480" w:lineRule="auto"/>
      </w:pPr>
      <w:r w:rsidRPr="00C318F9">
        <w:t>For my prima</w:t>
      </w:r>
      <w:r w:rsidR="00864CE1" w:rsidRPr="00C318F9">
        <w:t xml:space="preserve">ry resource materials, I will rely on </w:t>
      </w:r>
      <w:r w:rsidR="008B57F3" w:rsidRPr="00C318F9">
        <w:t xml:space="preserve">data which </w:t>
      </w:r>
      <w:r w:rsidR="005A6E8F" w:rsidRPr="00C318F9">
        <w:t xml:space="preserve">I have generated from four different sources </w:t>
      </w:r>
      <w:r w:rsidR="008B57F3" w:rsidRPr="00C318F9">
        <w:t xml:space="preserve">and conveniently </w:t>
      </w:r>
      <w:r w:rsidR="005A6E8F" w:rsidRPr="00C318F9">
        <w:t>name</w:t>
      </w:r>
      <w:r w:rsidR="008B57F3" w:rsidRPr="00C318F9">
        <w:t>d</w:t>
      </w:r>
      <w:r w:rsidR="005A6E8F" w:rsidRPr="00C318F9">
        <w:t xml:space="preserve"> as </w:t>
      </w:r>
      <w:r w:rsidR="005A6E8F" w:rsidRPr="00C318F9">
        <w:rPr>
          <w:i/>
          <w:iCs/>
        </w:rPr>
        <w:t>Nabt Corpus</w:t>
      </w:r>
      <w:r w:rsidR="005A6E8F" w:rsidRPr="00C318F9">
        <w:t xml:space="preserve"> 1-4 (NC1-4).</w:t>
      </w:r>
      <w:r w:rsidR="00C318F9" w:rsidRPr="00C318F9">
        <w:t xml:space="preserve"> </w:t>
      </w:r>
      <w:r w:rsidR="00864CE1" w:rsidRPr="00C318F9">
        <w:t>NC1</w:t>
      </w:r>
      <w:r w:rsidR="00C318F9" w:rsidRPr="00C318F9">
        <w:t xml:space="preserve"> is a collection of</w:t>
      </w:r>
      <w:r w:rsidR="00864CE1" w:rsidRPr="00C318F9">
        <w:t xml:space="preserve"> </w:t>
      </w:r>
      <w:r w:rsidR="003B7878">
        <w:t xml:space="preserve">590 </w:t>
      </w:r>
      <w:r w:rsidR="00864CE1" w:rsidRPr="00C318F9">
        <w:t xml:space="preserve">Nabt Names </w:t>
      </w:r>
      <w:r w:rsidR="006B528F">
        <w:t xml:space="preserve">in manuscript </w:t>
      </w:r>
      <w:r w:rsidR="002270EF">
        <w:t xml:space="preserve">which I am </w:t>
      </w:r>
      <w:r w:rsidR="006B528F">
        <w:t>prepar</w:t>
      </w:r>
      <w:r w:rsidR="002270EF">
        <w:t>i</w:t>
      </w:r>
      <w:r w:rsidR="006B528F">
        <w:t>n</w:t>
      </w:r>
      <w:r w:rsidR="002270EF">
        <w:t>g</w:t>
      </w:r>
      <w:r w:rsidR="006B528F">
        <w:t xml:space="preserve"> for publication</w:t>
      </w:r>
      <w:r w:rsidR="004A06D0">
        <w:t xml:space="preserve">. </w:t>
      </w:r>
      <w:r w:rsidR="00864CE1" w:rsidRPr="00C318F9">
        <w:t>NC2</w:t>
      </w:r>
      <w:r w:rsidR="004A06D0">
        <w:t xml:space="preserve"> is a collection of</w:t>
      </w:r>
      <w:r w:rsidR="00864CE1" w:rsidRPr="00C318F9">
        <w:t xml:space="preserve"> Nabt Proverbs</w:t>
      </w:r>
      <w:r w:rsidR="004A06D0">
        <w:t xml:space="preserve"> which </w:t>
      </w:r>
      <w:r w:rsidR="00125FA2">
        <w:t>I am co-editing with</w:t>
      </w:r>
      <w:r w:rsidR="00261311">
        <w:t xml:space="preserve"> </w:t>
      </w:r>
      <w:r w:rsidR="00125FA2">
        <w:t xml:space="preserve">Fabiana </w:t>
      </w:r>
      <w:proofErr w:type="spellStart"/>
      <w:r w:rsidR="001E3122">
        <w:t>Nbodsom</w:t>
      </w:r>
      <w:proofErr w:type="spellEnd"/>
      <w:r w:rsidR="001E3122">
        <w:t xml:space="preserve"> </w:t>
      </w:r>
      <w:proofErr w:type="spellStart"/>
      <w:r w:rsidR="001E3122">
        <w:t>Sapaat</w:t>
      </w:r>
      <w:proofErr w:type="spellEnd"/>
      <w:r w:rsidR="001E3122">
        <w:t xml:space="preserve">. </w:t>
      </w:r>
      <w:r w:rsidR="00864CE1" w:rsidRPr="00C318F9">
        <w:t>NC3</w:t>
      </w:r>
      <w:r w:rsidR="00645301">
        <w:t xml:space="preserve"> is a</w:t>
      </w:r>
      <w:r w:rsidR="00107729">
        <w:t>n unpublished</w:t>
      </w:r>
      <w:r w:rsidR="00645301">
        <w:t xml:space="preserve"> translation of the biblical Book of the</w:t>
      </w:r>
      <w:r w:rsidR="00864CE1" w:rsidRPr="00C318F9">
        <w:t xml:space="preserve"> Apocalypse</w:t>
      </w:r>
      <w:r w:rsidR="003777FE" w:rsidRPr="003777FE">
        <w:t xml:space="preserve"> </w:t>
      </w:r>
      <w:r w:rsidR="003777FE">
        <w:t xml:space="preserve">into </w:t>
      </w:r>
      <w:r w:rsidR="003777FE" w:rsidRPr="00C318F9">
        <w:t>Nabt</w:t>
      </w:r>
      <w:r w:rsidR="003777FE">
        <w:t xml:space="preserve"> by F. N. </w:t>
      </w:r>
      <w:proofErr w:type="spellStart"/>
      <w:r w:rsidR="003777FE">
        <w:t>Sapaat</w:t>
      </w:r>
      <w:proofErr w:type="spellEnd"/>
      <w:r w:rsidR="00E70C48">
        <w:t xml:space="preserve"> </w:t>
      </w:r>
      <w:r w:rsidR="00D52581">
        <w:t>and composed of about 11150 words</w:t>
      </w:r>
      <w:r w:rsidR="003777FE">
        <w:t xml:space="preserve">. </w:t>
      </w:r>
      <w:r w:rsidR="00864CE1" w:rsidRPr="00C318F9">
        <w:t>NC4</w:t>
      </w:r>
      <w:r w:rsidR="00CA57B3">
        <w:t xml:space="preserve"> is a</w:t>
      </w:r>
      <w:r w:rsidR="00CA58F7">
        <w:t xml:space="preserve"> </w:t>
      </w:r>
      <w:r w:rsidR="00C9754B">
        <w:t>transcript</w:t>
      </w:r>
      <w:r w:rsidR="00CA58F7">
        <w:t xml:space="preserve"> of public speeches delivered by different people and groups </w:t>
      </w:r>
      <w:r w:rsidR="00B531B7">
        <w:t xml:space="preserve">in </w:t>
      </w:r>
      <w:r w:rsidR="00864CE1" w:rsidRPr="00C318F9">
        <w:t>Nabt</w:t>
      </w:r>
      <w:r w:rsidR="00F9778D">
        <w:t>.</w:t>
      </w:r>
    </w:p>
    <w:p w14:paraId="29C9167C" w14:textId="77777777" w:rsidR="00F9778D" w:rsidRPr="00C318F9" w:rsidRDefault="00F9778D" w:rsidP="00CA57B3"/>
    <w:p w14:paraId="0C2A14EA" w14:textId="62A8FFDD" w:rsidR="0097616F" w:rsidRDefault="0097616F" w:rsidP="002A1860">
      <w:pPr>
        <w:pStyle w:val="ListParagraph"/>
        <w:numPr>
          <w:ilvl w:val="0"/>
          <w:numId w:val="4"/>
        </w:numPr>
        <w:spacing w:line="480" w:lineRule="auto"/>
      </w:pPr>
      <w:r>
        <w:t>Data or Information Analysis:</w:t>
      </w:r>
    </w:p>
    <w:p w14:paraId="2414B87E" w14:textId="1DB27EFC" w:rsidR="00F51308" w:rsidRDefault="00C44D92">
      <w:r>
        <w:t xml:space="preserve">I will use a </w:t>
      </w:r>
      <w:r w:rsidR="004863E9">
        <w:t xml:space="preserve">Qualitative </w:t>
      </w:r>
      <w:r w:rsidR="00EF6045">
        <w:t>method with an emphasis on discourse analy</w:t>
      </w:r>
      <w:r w:rsidR="00D9297F">
        <w:t>sis</w:t>
      </w:r>
      <w:r w:rsidR="004D744D">
        <w:t xml:space="preserve"> </w:t>
      </w:r>
      <w:r w:rsidR="0096630C">
        <w:t xml:space="preserve">on </w:t>
      </w:r>
      <w:r w:rsidR="005A6E8F">
        <w:t xml:space="preserve">the </w:t>
      </w:r>
      <w:r w:rsidR="0096630C">
        <w:t>corpora</w:t>
      </w:r>
      <w:r w:rsidR="005A6E8F">
        <w:t>.</w:t>
      </w:r>
    </w:p>
    <w:p w14:paraId="28939629" w14:textId="77777777" w:rsidR="003315D5" w:rsidRDefault="003315D5"/>
    <w:p w14:paraId="52DBD05B" w14:textId="77777777" w:rsidR="00D9297F" w:rsidRDefault="00D9297F"/>
    <w:p w14:paraId="0E84D985" w14:textId="05F42401" w:rsidR="00F51308" w:rsidRDefault="00F51308" w:rsidP="003315D5">
      <w:pPr>
        <w:pStyle w:val="ListParagraph"/>
        <w:numPr>
          <w:ilvl w:val="0"/>
          <w:numId w:val="4"/>
        </w:numPr>
        <w:spacing w:line="480" w:lineRule="auto"/>
      </w:pPr>
      <w:r>
        <w:t xml:space="preserve">Timetable: </w:t>
      </w:r>
    </w:p>
    <w:p w14:paraId="495CD5D5" w14:textId="128A4C4E" w:rsidR="00620F71" w:rsidRDefault="004C6E2B" w:rsidP="003315D5">
      <w:pPr>
        <w:spacing w:line="480" w:lineRule="auto"/>
      </w:pPr>
      <w:r>
        <w:t xml:space="preserve">I will </w:t>
      </w:r>
      <w:r w:rsidR="001D107E">
        <w:t>organise the dissertation in</w:t>
      </w:r>
      <w:r w:rsidR="00A43F65">
        <w:t xml:space="preserve"> three </w:t>
      </w:r>
      <w:r w:rsidR="00107622">
        <w:t>basic parts</w:t>
      </w:r>
      <w:r w:rsidR="002002A8">
        <w:t xml:space="preserve">. Parts one and </w:t>
      </w:r>
      <w:r w:rsidR="002A6D4A">
        <w:t>three</w:t>
      </w:r>
      <w:r w:rsidR="002002A8">
        <w:t xml:space="preserve"> will form the</w:t>
      </w:r>
      <w:r w:rsidR="002A6D4A">
        <w:t xml:space="preserve"> introduction and conclusion. In the introduction </w:t>
      </w:r>
      <w:r w:rsidR="001E609A">
        <w:t>attention will be given to the Gur language group as a</w:t>
      </w:r>
      <w:r w:rsidR="004358F4">
        <w:t xml:space="preserve">n opening into Nabt which is a language spoken in the Nabdam district of Upper East Ghana. </w:t>
      </w:r>
      <w:r w:rsidR="0049318E">
        <w:t>This will mean having a cursory look at the previous works that have been done</w:t>
      </w:r>
      <w:r w:rsidR="003936EA">
        <w:t xml:space="preserve"> </w:t>
      </w:r>
      <w:proofErr w:type="gramStart"/>
      <w:r w:rsidR="003936EA">
        <w:t>in order to</w:t>
      </w:r>
      <w:proofErr w:type="gramEnd"/>
      <w:r w:rsidR="003936EA">
        <w:t xml:space="preserve"> define a scope of my research. </w:t>
      </w:r>
      <w:r w:rsidR="003E2698">
        <w:t xml:space="preserve">Part three will concentrate on </w:t>
      </w:r>
      <w:r w:rsidR="007A5340">
        <w:t>an evaluation of the whole work giving</w:t>
      </w:r>
      <w:r w:rsidR="004A4AC3">
        <w:t xml:space="preserve"> a succinct summary of basic findings and proposing other avenues that were not touched but could serve a niche for further research. </w:t>
      </w:r>
      <w:r w:rsidR="00620F71">
        <w:t xml:space="preserve">In part two which is the </w:t>
      </w:r>
      <w:proofErr w:type="gramStart"/>
      <w:r w:rsidR="00620F71">
        <w:t>main focus</w:t>
      </w:r>
      <w:proofErr w:type="gramEnd"/>
      <w:r w:rsidR="00620F71">
        <w:t xml:space="preserve"> of the study, attention will be given to </w:t>
      </w:r>
      <w:r w:rsidR="00D956AB">
        <w:t xml:space="preserve">morphology, </w:t>
      </w:r>
      <w:r w:rsidR="00851007">
        <w:t>phonology, syntax, and semantics</w:t>
      </w:r>
      <w:r w:rsidR="00971235">
        <w:t xml:space="preserve"> of Nabt</w:t>
      </w:r>
      <w:r w:rsidR="003D62C2">
        <w:t xml:space="preserve"> </w:t>
      </w:r>
      <w:r w:rsidR="00D01895">
        <w:lastRenderedPageBreak/>
        <w:t xml:space="preserve">divided </w:t>
      </w:r>
      <w:r w:rsidR="003D62C2">
        <w:t xml:space="preserve">in </w:t>
      </w:r>
      <w:r w:rsidR="00D01895">
        <w:t>chapters</w:t>
      </w:r>
      <w:r w:rsidR="00971235">
        <w:t>.</w:t>
      </w:r>
      <w:r w:rsidR="008611DC">
        <w:t xml:space="preserve"> </w:t>
      </w:r>
      <w:r w:rsidR="00315ACE">
        <w:t xml:space="preserve">I anticipate </w:t>
      </w:r>
      <w:r w:rsidR="001A08B3">
        <w:t>finishing part two within nine mont</w:t>
      </w:r>
      <w:r w:rsidR="00E57D81">
        <w:t xml:space="preserve">hs of study (October 2024 </w:t>
      </w:r>
      <w:r w:rsidR="00C5057C">
        <w:t>–</w:t>
      </w:r>
      <w:r w:rsidR="00E57D81">
        <w:t xml:space="preserve"> </w:t>
      </w:r>
      <w:r w:rsidR="00C5057C">
        <w:t>June 2025)</w:t>
      </w:r>
      <w:r w:rsidR="00E57D81">
        <w:t>.</w:t>
      </w:r>
      <w:r w:rsidR="00C5057C">
        <w:t xml:space="preserve"> </w:t>
      </w:r>
      <w:r w:rsidR="008C7811">
        <w:t xml:space="preserve">Then by </w:t>
      </w:r>
      <w:r w:rsidR="00534F93">
        <w:t xml:space="preserve">December 2025 I should finish parts </w:t>
      </w:r>
      <w:r w:rsidR="003D62C2">
        <w:t xml:space="preserve">1 and </w:t>
      </w:r>
      <w:r w:rsidR="00D01895">
        <w:t>3</w:t>
      </w:r>
      <w:r w:rsidR="003D62C2">
        <w:t xml:space="preserve">. </w:t>
      </w:r>
    </w:p>
    <w:p w14:paraId="67C32E95" w14:textId="77777777" w:rsidR="003D62C2" w:rsidRDefault="003D62C2" w:rsidP="00C5057C"/>
    <w:p w14:paraId="001A6521" w14:textId="38AE389D" w:rsidR="00F51308" w:rsidRDefault="00F457B3">
      <w:r>
        <w:t xml:space="preserve">Below is a </w:t>
      </w:r>
      <w:r w:rsidR="00E648DC">
        <w:t>proposed plan</w:t>
      </w:r>
      <w:r>
        <w:t xml:space="preserve"> for the whole dissertation</w:t>
      </w:r>
      <w:r w:rsidR="00E648DC">
        <w:t>.</w:t>
      </w:r>
    </w:p>
    <w:p w14:paraId="6FFE5D8C" w14:textId="77777777" w:rsidR="00E648DC" w:rsidRDefault="00E648DC"/>
    <w:p w14:paraId="75C23C2D" w14:textId="77777777" w:rsidR="005458C9" w:rsidRPr="005618A7" w:rsidRDefault="005458C9" w:rsidP="005458C9">
      <w:r w:rsidRPr="005618A7">
        <w:t>Part 1: General Introduction</w:t>
      </w:r>
    </w:p>
    <w:p w14:paraId="378B8A1A" w14:textId="77777777" w:rsidR="005458C9" w:rsidRPr="005618A7" w:rsidRDefault="005458C9" w:rsidP="00A20DCF">
      <w:r w:rsidRPr="005618A7">
        <w:t xml:space="preserve">Introduction </w:t>
      </w:r>
    </w:p>
    <w:p w14:paraId="7F3DD5BE" w14:textId="77777777" w:rsidR="005458C9" w:rsidRPr="005618A7" w:rsidRDefault="005458C9" w:rsidP="00A20DCF">
      <w:pPr>
        <w:pStyle w:val="ListParagraph"/>
        <w:numPr>
          <w:ilvl w:val="0"/>
          <w:numId w:val="13"/>
        </w:numPr>
      </w:pPr>
      <w:r w:rsidRPr="005618A7">
        <w:t>A note on nomenclature</w:t>
      </w:r>
    </w:p>
    <w:p w14:paraId="023DD31D" w14:textId="77777777" w:rsidR="005458C9" w:rsidRPr="005618A7" w:rsidRDefault="005458C9" w:rsidP="00A20DCF">
      <w:pPr>
        <w:pStyle w:val="ListParagraph"/>
        <w:numPr>
          <w:ilvl w:val="0"/>
          <w:numId w:val="13"/>
        </w:numPr>
      </w:pPr>
      <w:r w:rsidRPr="005618A7">
        <w:t>The Nabnam District in context</w:t>
      </w:r>
    </w:p>
    <w:p w14:paraId="18D8A108" w14:textId="77777777" w:rsidR="005458C9" w:rsidRPr="005618A7" w:rsidRDefault="005458C9" w:rsidP="00A20DCF">
      <w:pPr>
        <w:pStyle w:val="ListParagraph"/>
        <w:numPr>
          <w:ilvl w:val="0"/>
          <w:numId w:val="13"/>
        </w:numPr>
      </w:pPr>
      <w:r w:rsidRPr="005618A7">
        <w:t>The Gur Language Group</w:t>
      </w:r>
    </w:p>
    <w:p w14:paraId="49A66ACD" w14:textId="77777777" w:rsidR="005458C9" w:rsidRDefault="005458C9" w:rsidP="00A20DCF">
      <w:pPr>
        <w:pStyle w:val="ListParagraph"/>
        <w:numPr>
          <w:ilvl w:val="0"/>
          <w:numId w:val="13"/>
        </w:numPr>
      </w:pPr>
      <w:r w:rsidRPr="005618A7">
        <w:t>Scope of Study</w:t>
      </w:r>
    </w:p>
    <w:p w14:paraId="105C227A" w14:textId="53B138EC" w:rsidR="005458C9" w:rsidRPr="00A20DCF" w:rsidRDefault="005458C9" w:rsidP="00A20DCF">
      <w:pPr>
        <w:rPr>
          <w:i/>
          <w:iCs/>
        </w:rPr>
      </w:pPr>
      <w:r w:rsidRPr="00A20DCF">
        <w:rPr>
          <w:i/>
          <w:iCs/>
        </w:rPr>
        <w:t xml:space="preserve">Status </w:t>
      </w:r>
      <w:proofErr w:type="spellStart"/>
      <w:r w:rsidRPr="00A20DCF">
        <w:rPr>
          <w:i/>
          <w:iCs/>
        </w:rPr>
        <w:t>Questionis</w:t>
      </w:r>
      <w:proofErr w:type="spellEnd"/>
    </w:p>
    <w:p w14:paraId="39A35A4B" w14:textId="77777777" w:rsidR="005458C9" w:rsidRPr="005618A7" w:rsidRDefault="005458C9" w:rsidP="00A20DCF">
      <w:pPr>
        <w:pStyle w:val="ListParagraph"/>
        <w:numPr>
          <w:ilvl w:val="0"/>
          <w:numId w:val="14"/>
        </w:numPr>
      </w:pPr>
      <w:r w:rsidRPr="005618A7">
        <w:t xml:space="preserve">On the nomenclature: geography, people </w:t>
      </w:r>
    </w:p>
    <w:p w14:paraId="4ACBBD05" w14:textId="77777777" w:rsidR="005458C9" w:rsidRPr="005618A7" w:rsidRDefault="005458C9" w:rsidP="00A20DCF">
      <w:pPr>
        <w:pStyle w:val="ListParagraph"/>
        <w:numPr>
          <w:ilvl w:val="0"/>
          <w:numId w:val="14"/>
        </w:numPr>
      </w:pPr>
      <w:r w:rsidRPr="005618A7">
        <w:t>Question on the people and their culture</w:t>
      </w:r>
    </w:p>
    <w:p w14:paraId="051F577D" w14:textId="77777777" w:rsidR="005458C9" w:rsidRPr="005618A7" w:rsidRDefault="005458C9" w:rsidP="00A20DCF">
      <w:pPr>
        <w:pStyle w:val="ListParagraph"/>
        <w:numPr>
          <w:ilvl w:val="0"/>
          <w:numId w:val="14"/>
        </w:numPr>
      </w:pPr>
      <w:r w:rsidRPr="005618A7">
        <w:t>On the language called Nabt</w:t>
      </w:r>
    </w:p>
    <w:p w14:paraId="1E6C14C1" w14:textId="77777777" w:rsidR="005458C9" w:rsidRPr="005618A7" w:rsidRDefault="005458C9" w:rsidP="005458C9">
      <w:r w:rsidRPr="005618A7">
        <w:t xml:space="preserve">Orthography </w:t>
      </w:r>
    </w:p>
    <w:p w14:paraId="3364E863" w14:textId="77777777" w:rsidR="005458C9" w:rsidRPr="005618A7" w:rsidRDefault="005458C9" w:rsidP="005458C9">
      <w:r w:rsidRPr="005618A7">
        <w:t xml:space="preserve">Transcriptions </w:t>
      </w:r>
    </w:p>
    <w:p w14:paraId="4133E140" w14:textId="77777777" w:rsidR="005458C9" w:rsidRPr="005618A7" w:rsidRDefault="005458C9" w:rsidP="005458C9">
      <w:r w:rsidRPr="005618A7">
        <w:t>Corpora: Names, Nabt Apocalypse, Proverbs, Nabt Fora</w:t>
      </w:r>
    </w:p>
    <w:p w14:paraId="38CDAE1C" w14:textId="77777777" w:rsidR="00AF7830" w:rsidRPr="005618A7" w:rsidRDefault="00AF7830" w:rsidP="00AF7830">
      <w:r>
        <w:t>Conclusion</w:t>
      </w:r>
    </w:p>
    <w:p w14:paraId="7E55326E" w14:textId="77777777" w:rsidR="005458C9" w:rsidRPr="005618A7" w:rsidRDefault="005458C9" w:rsidP="005458C9"/>
    <w:p w14:paraId="257CB287" w14:textId="77777777" w:rsidR="005458C9" w:rsidRPr="005618A7" w:rsidRDefault="005458C9" w:rsidP="005458C9">
      <w:r w:rsidRPr="005618A7">
        <w:t>Part 2: Nabt Grammar Sketch</w:t>
      </w:r>
    </w:p>
    <w:p w14:paraId="3BD9B597" w14:textId="77777777" w:rsidR="005458C9" w:rsidRPr="005618A7" w:rsidRDefault="005458C9" w:rsidP="005458C9">
      <w:r w:rsidRPr="005618A7">
        <w:t xml:space="preserve">Introduction </w:t>
      </w:r>
    </w:p>
    <w:p w14:paraId="2A1845D0" w14:textId="77777777" w:rsidR="005458C9" w:rsidRPr="005618A7" w:rsidRDefault="005458C9" w:rsidP="005458C9">
      <w:r w:rsidRPr="005618A7">
        <w:t xml:space="preserve">Morphology </w:t>
      </w:r>
    </w:p>
    <w:p w14:paraId="003AFBE2" w14:textId="77777777" w:rsidR="005458C9" w:rsidRPr="005618A7" w:rsidRDefault="005458C9" w:rsidP="00A20DCF">
      <w:pPr>
        <w:pStyle w:val="ListParagraph"/>
        <w:numPr>
          <w:ilvl w:val="0"/>
          <w:numId w:val="12"/>
        </w:numPr>
      </w:pPr>
      <w:r w:rsidRPr="005618A7">
        <w:t>Noun</w:t>
      </w:r>
    </w:p>
    <w:p w14:paraId="71DDACDE" w14:textId="77777777" w:rsidR="005458C9" w:rsidRPr="005618A7" w:rsidRDefault="005458C9" w:rsidP="00A20DCF">
      <w:pPr>
        <w:pStyle w:val="ListParagraph"/>
        <w:numPr>
          <w:ilvl w:val="0"/>
          <w:numId w:val="12"/>
        </w:numPr>
      </w:pPr>
      <w:r w:rsidRPr="005618A7">
        <w:t xml:space="preserve">Verb </w:t>
      </w:r>
    </w:p>
    <w:p w14:paraId="603DC173" w14:textId="77777777" w:rsidR="005458C9" w:rsidRDefault="005458C9" w:rsidP="005458C9">
      <w:r w:rsidRPr="005618A7">
        <w:t>Pronouns and Demonstratives</w:t>
      </w:r>
    </w:p>
    <w:p w14:paraId="4114A2B0" w14:textId="7749DD6B" w:rsidR="00B125CD" w:rsidRPr="005618A7" w:rsidRDefault="00AB1E6B" w:rsidP="005458C9">
      <w:r>
        <w:t>(</w:t>
      </w:r>
      <w:r w:rsidR="00121F3C">
        <w:t>P</w:t>
      </w:r>
      <w:r>
        <w:t>)</w:t>
      </w:r>
      <w:r w:rsidR="00121F3C">
        <w:t>a</w:t>
      </w:r>
      <w:r w:rsidR="009D1B45">
        <w:t>rticles</w:t>
      </w:r>
    </w:p>
    <w:p w14:paraId="3C334A4B" w14:textId="77777777" w:rsidR="005458C9" w:rsidRPr="005618A7" w:rsidRDefault="005458C9" w:rsidP="005458C9">
      <w:r w:rsidRPr="005618A7">
        <w:t>Predicate formation</w:t>
      </w:r>
    </w:p>
    <w:p w14:paraId="16B60035" w14:textId="77777777" w:rsidR="005458C9" w:rsidRDefault="005458C9" w:rsidP="005458C9">
      <w:r w:rsidRPr="005618A7">
        <w:t>Clausal Syntax</w:t>
      </w:r>
    </w:p>
    <w:p w14:paraId="4181F66B" w14:textId="3D0D9784" w:rsidR="00625719" w:rsidRPr="005618A7" w:rsidRDefault="00625719" w:rsidP="005458C9">
      <w:r>
        <w:t>Passive voice</w:t>
      </w:r>
    </w:p>
    <w:p w14:paraId="5F32A660" w14:textId="77777777" w:rsidR="005458C9" w:rsidRPr="005618A7" w:rsidRDefault="005458C9" w:rsidP="005458C9"/>
    <w:p w14:paraId="3525A8C3" w14:textId="00BA8CB5" w:rsidR="005458C9" w:rsidRPr="005618A7" w:rsidRDefault="005458C9" w:rsidP="005458C9">
      <w:r w:rsidRPr="005618A7">
        <w:t>Morpho</w:t>
      </w:r>
      <w:r w:rsidR="00AF7830">
        <w:t>p</w:t>
      </w:r>
      <w:r w:rsidRPr="005618A7">
        <w:t>honology</w:t>
      </w:r>
    </w:p>
    <w:p w14:paraId="00C80C4C" w14:textId="77777777" w:rsidR="005458C9" w:rsidRPr="005618A7" w:rsidRDefault="005458C9" w:rsidP="003F02D4">
      <w:pPr>
        <w:pStyle w:val="ListParagraph"/>
        <w:numPr>
          <w:ilvl w:val="0"/>
          <w:numId w:val="11"/>
        </w:numPr>
      </w:pPr>
      <w:r w:rsidRPr="005618A7">
        <w:t>Phonemes</w:t>
      </w:r>
    </w:p>
    <w:p w14:paraId="158C6FB7" w14:textId="77777777" w:rsidR="005458C9" w:rsidRPr="005618A7" w:rsidRDefault="005458C9" w:rsidP="003F02D4">
      <w:pPr>
        <w:pStyle w:val="ListParagraph"/>
        <w:numPr>
          <w:ilvl w:val="0"/>
          <w:numId w:val="11"/>
        </w:numPr>
      </w:pPr>
      <w:r w:rsidRPr="005618A7">
        <w:t>Stress</w:t>
      </w:r>
    </w:p>
    <w:p w14:paraId="47A68A7C" w14:textId="77777777" w:rsidR="005458C9" w:rsidRPr="005618A7" w:rsidRDefault="005458C9" w:rsidP="003F02D4">
      <w:pPr>
        <w:pStyle w:val="ListParagraph"/>
        <w:numPr>
          <w:ilvl w:val="0"/>
          <w:numId w:val="11"/>
        </w:numPr>
      </w:pPr>
      <w:r w:rsidRPr="005618A7">
        <w:t xml:space="preserve">Intonation </w:t>
      </w:r>
    </w:p>
    <w:p w14:paraId="5B1B9591" w14:textId="47818F83" w:rsidR="005458C9" w:rsidRPr="005618A7" w:rsidRDefault="00280507" w:rsidP="003F02D4">
      <w:pPr>
        <w:pStyle w:val="ListParagraph"/>
        <w:numPr>
          <w:ilvl w:val="0"/>
          <w:numId w:val="11"/>
        </w:numPr>
      </w:pPr>
      <w:r>
        <w:t>Reduplication</w:t>
      </w:r>
    </w:p>
    <w:p w14:paraId="4C45CE04" w14:textId="77777777" w:rsidR="005458C9" w:rsidRPr="005618A7" w:rsidRDefault="005458C9" w:rsidP="005458C9"/>
    <w:p w14:paraId="0CFFC7C4" w14:textId="0CFB6097" w:rsidR="005458C9" w:rsidRPr="005618A7" w:rsidRDefault="005458C9" w:rsidP="005458C9">
      <w:r w:rsidRPr="005618A7">
        <w:t>Inflection</w:t>
      </w:r>
      <w:r w:rsidR="009A5DB4">
        <w:t xml:space="preserve"> versus </w:t>
      </w:r>
      <w:r w:rsidR="00941DF2">
        <w:t>Derivation</w:t>
      </w:r>
    </w:p>
    <w:p w14:paraId="4B9F597C" w14:textId="77777777" w:rsidR="005458C9" w:rsidRPr="005618A7" w:rsidRDefault="005458C9" w:rsidP="003F02D4">
      <w:pPr>
        <w:pStyle w:val="ListParagraph"/>
        <w:numPr>
          <w:ilvl w:val="0"/>
          <w:numId w:val="10"/>
        </w:numPr>
      </w:pPr>
      <w:r w:rsidRPr="005618A7">
        <w:t>Roots</w:t>
      </w:r>
    </w:p>
    <w:p w14:paraId="3B38B520" w14:textId="77777777" w:rsidR="005458C9" w:rsidRPr="005618A7" w:rsidRDefault="005458C9" w:rsidP="003F02D4">
      <w:pPr>
        <w:pStyle w:val="ListParagraph"/>
        <w:numPr>
          <w:ilvl w:val="0"/>
          <w:numId w:val="10"/>
        </w:numPr>
      </w:pPr>
      <w:r w:rsidRPr="005618A7">
        <w:t xml:space="preserve">Stems </w:t>
      </w:r>
    </w:p>
    <w:p w14:paraId="0989669E" w14:textId="77777777" w:rsidR="005458C9" w:rsidRPr="005618A7" w:rsidRDefault="005458C9" w:rsidP="003F02D4">
      <w:pPr>
        <w:pStyle w:val="ListParagraph"/>
        <w:numPr>
          <w:ilvl w:val="0"/>
          <w:numId w:val="10"/>
        </w:numPr>
      </w:pPr>
      <w:r w:rsidRPr="005618A7">
        <w:t>Reduplication</w:t>
      </w:r>
    </w:p>
    <w:p w14:paraId="773274A4" w14:textId="77777777" w:rsidR="005458C9" w:rsidRPr="005618A7" w:rsidRDefault="005458C9" w:rsidP="003F02D4">
      <w:pPr>
        <w:pStyle w:val="ListParagraph"/>
        <w:numPr>
          <w:ilvl w:val="0"/>
          <w:numId w:val="10"/>
        </w:numPr>
      </w:pPr>
      <w:r w:rsidRPr="005618A7">
        <w:t>Inflecting the Verb</w:t>
      </w:r>
    </w:p>
    <w:p w14:paraId="65B1AF16" w14:textId="77777777" w:rsidR="005458C9" w:rsidRPr="005618A7" w:rsidRDefault="005458C9" w:rsidP="005458C9"/>
    <w:p w14:paraId="6C96D467" w14:textId="77777777" w:rsidR="005458C9" w:rsidRPr="005618A7" w:rsidRDefault="005458C9" w:rsidP="005458C9">
      <w:r w:rsidRPr="005618A7">
        <w:t>Tense, Aspect and Mood Marking</w:t>
      </w:r>
    </w:p>
    <w:p w14:paraId="73C42506" w14:textId="77777777" w:rsidR="005458C9" w:rsidRPr="005618A7" w:rsidRDefault="005458C9" w:rsidP="003F02D4">
      <w:pPr>
        <w:pStyle w:val="ListParagraph"/>
        <w:numPr>
          <w:ilvl w:val="0"/>
          <w:numId w:val="9"/>
        </w:numPr>
      </w:pPr>
      <w:r w:rsidRPr="005618A7">
        <w:t>Marking Tense</w:t>
      </w:r>
    </w:p>
    <w:p w14:paraId="46CD4A32" w14:textId="77777777" w:rsidR="005458C9" w:rsidRPr="005618A7" w:rsidRDefault="005458C9" w:rsidP="003F02D4">
      <w:pPr>
        <w:pStyle w:val="ListParagraph"/>
        <w:numPr>
          <w:ilvl w:val="0"/>
          <w:numId w:val="9"/>
        </w:numPr>
      </w:pPr>
      <w:r w:rsidRPr="005618A7">
        <w:t>Marking Aspect</w:t>
      </w:r>
    </w:p>
    <w:p w14:paraId="4CA4331C" w14:textId="77777777" w:rsidR="005458C9" w:rsidRPr="005618A7" w:rsidRDefault="005458C9" w:rsidP="003F02D4">
      <w:pPr>
        <w:pStyle w:val="ListParagraph"/>
        <w:numPr>
          <w:ilvl w:val="0"/>
          <w:numId w:val="9"/>
        </w:numPr>
      </w:pPr>
      <w:r w:rsidRPr="005618A7">
        <w:t>Marking Mood</w:t>
      </w:r>
    </w:p>
    <w:p w14:paraId="14EC588A" w14:textId="3B123960" w:rsidR="005458C9" w:rsidRPr="005618A7" w:rsidRDefault="005458C9" w:rsidP="005458C9">
      <w:r w:rsidRPr="005618A7">
        <w:lastRenderedPageBreak/>
        <w:t xml:space="preserve">Part 3: </w:t>
      </w:r>
      <w:r w:rsidR="005A7E36">
        <w:t xml:space="preserve">General </w:t>
      </w:r>
      <w:r w:rsidRPr="005618A7">
        <w:t>Conclusion</w:t>
      </w:r>
    </w:p>
    <w:p w14:paraId="4A0D7422" w14:textId="77777777" w:rsidR="005458C9" w:rsidRPr="005618A7" w:rsidRDefault="005458C9" w:rsidP="003F02D4">
      <w:pPr>
        <w:pStyle w:val="ListParagraph"/>
        <w:numPr>
          <w:ilvl w:val="0"/>
          <w:numId w:val="8"/>
        </w:numPr>
      </w:pPr>
      <w:r w:rsidRPr="005618A7">
        <w:t>Summary</w:t>
      </w:r>
    </w:p>
    <w:p w14:paraId="012D1991" w14:textId="77777777" w:rsidR="005458C9" w:rsidRPr="005618A7" w:rsidRDefault="005458C9" w:rsidP="003F02D4">
      <w:pPr>
        <w:pStyle w:val="ListParagraph"/>
        <w:numPr>
          <w:ilvl w:val="0"/>
          <w:numId w:val="8"/>
        </w:numPr>
      </w:pPr>
      <w:r w:rsidRPr="005618A7">
        <w:t>Prospects for a future study</w:t>
      </w:r>
    </w:p>
    <w:p w14:paraId="3A3A81A7" w14:textId="409D519B" w:rsidR="005458C9" w:rsidRPr="005618A7" w:rsidRDefault="005A7E36" w:rsidP="003F02D4">
      <w:pPr>
        <w:pStyle w:val="ListParagraph"/>
        <w:numPr>
          <w:ilvl w:val="0"/>
          <w:numId w:val="8"/>
        </w:numPr>
      </w:pPr>
      <w:r>
        <w:t>Conclusion</w:t>
      </w:r>
    </w:p>
    <w:p w14:paraId="718CC36D" w14:textId="77777777" w:rsidR="005458C9" w:rsidRPr="005618A7" w:rsidRDefault="005458C9" w:rsidP="005458C9"/>
    <w:p w14:paraId="40321725" w14:textId="119D392F" w:rsidR="005458C9" w:rsidRPr="005618A7" w:rsidRDefault="005458C9" w:rsidP="005458C9">
      <w:r w:rsidRPr="005618A7">
        <w:t>Ind</w:t>
      </w:r>
      <w:r w:rsidR="005A7E36">
        <w:t>ices</w:t>
      </w:r>
    </w:p>
    <w:p w14:paraId="5CAECBAB" w14:textId="77777777" w:rsidR="005458C9" w:rsidRPr="00993D94" w:rsidRDefault="005458C9" w:rsidP="003F02D4">
      <w:pPr>
        <w:pStyle w:val="ListParagraph"/>
        <w:numPr>
          <w:ilvl w:val="0"/>
          <w:numId w:val="7"/>
        </w:numPr>
        <w:rPr>
          <w:lang w:val="de-DE"/>
        </w:rPr>
      </w:pPr>
      <w:r w:rsidRPr="00993D94">
        <w:rPr>
          <w:lang w:val="de-DE"/>
        </w:rPr>
        <w:t>Alphabets: Gurune, Kusaal, Dagbani, Mampruli, Nabt</w:t>
      </w:r>
    </w:p>
    <w:p w14:paraId="38C8482C" w14:textId="77777777" w:rsidR="005458C9" w:rsidRPr="005618A7" w:rsidRDefault="005458C9" w:rsidP="003F02D4">
      <w:pPr>
        <w:pStyle w:val="ListParagraph"/>
        <w:numPr>
          <w:ilvl w:val="0"/>
          <w:numId w:val="7"/>
        </w:numPr>
      </w:pPr>
      <w:r w:rsidRPr="005618A7">
        <w:t xml:space="preserve">Verbs </w:t>
      </w:r>
    </w:p>
    <w:p w14:paraId="76858CC8" w14:textId="77777777" w:rsidR="005458C9" w:rsidRPr="005618A7" w:rsidRDefault="005458C9" w:rsidP="003F02D4">
      <w:pPr>
        <w:pStyle w:val="ListParagraph"/>
        <w:numPr>
          <w:ilvl w:val="0"/>
          <w:numId w:val="7"/>
        </w:numPr>
      </w:pPr>
      <w:r w:rsidRPr="005618A7">
        <w:t>Nouns</w:t>
      </w:r>
    </w:p>
    <w:p w14:paraId="2ED3286A" w14:textId="7C76DBD3" w:rsidR="005458C9" w:rsidRDefault="005458C9" w:rsidP="003F02D4">
      <w:pPr>
        <w:pStyle w:val="ListParagraph"/>
        <w:numPr>
          <w:ilvl w:val="0"/>
          <w:numId w:val="7"/>
        </w:numPr>
      </w:pPr>
      <w:r w:rsidRPr="005618A7">
        <w:t>Proverbs</w:t>
      </w:r>
    </w:p>
    <w:p w14:paraId="58E62758" w14:textId="3BED871C" w:rsidR="00AF7DBB" w:rsidRDefault="00AF7DBB"/>
    <w:p w14:paraId="0CE2E9A1" w14:textId="77777777" w:rsidR="005A7E36" w:rsidRDefault="005A7E36" w:rsidP="005458C9"/>
    <w:p w14:paraId="7CFF1180" w14:textId="521287FE" w:rsidR="00F51308" w:rsidRDefault="00F51308" w:rsidP="00C86CB3">
      <w:pPr>
        <w:pStyle w:val="ListParagraph"/>
        <w:numPr>
          <w:ilvl w:val="0"/>
          <w:numId w:val="4"/>
        </w:numPr>
      </w:pPr>
      <w:r>
        <w:t>Bib</w:t>
      </w:r>
      <w:r w:rsidR="0056698C">
        <w:t>liography:</w:t>
      </w:r>
    </w:p>
    <w:p w14:paraId="1877E38B" w14:textId="77777777" w:rsidR="008524BA" w:rsidRDefault="008524BA"/>
    <w:p w14:paraId="3EA1090D" w14:textId="555E44B7" w:rsidR="00535622" w:rsidRPr="005618A7" w:rsidRDefault="00713BF7" w:rsidP="00827C98">
      <w:r w:rsidRPr="005618A7">
        <w:t>Primary Resources</w:t>
      </w:r>
      <w:r w:rsidR="00735188" w:rsidRPr="005618A7">
        <w:t xml:space="preserve"> – </w:t>
      </w:r>
      <w:r w:rsidR="00535622" w:rsidRPr="005618A7">
        <w:t>Corpo</w:t>
      </w:r>
      <w:r w:rsidR="00AC0405" w:rsidRPr="005618A7">
        <w:t>ra</w:t>
      </w:r>
    </w:p>
    <w:p w14:paraId="6B2A1724" w14:textId="77777777" w:rsidR="00E31F54" w:rsidRDefault="00E31F54" w:rsidP="001D201D"/>
    <w:p w14:paraId="446159D5" w14:textId="08B6E2DE" w:rsidR="001D201D" w:rsidRPr="003D734C" w:rsidRDefault="007304B7" w:rsidP="001D201D">
      <w:r w:rsidRPr="003D734C">
        <w:t>NC1</w:t>
      </w:r>
      <w:r w:rsidR="005618A7" w:rsidRPr="003D734C">
        <w:t>:</w:t>
      </w:r>
      <w:r w:rsidRPr="003D734C">
        <w:t xml:space="preserve"> Nabt </w:t>
      </w:r>
      <w:r w:rsidR="00713BF7" w:rsidRPr="003D734C">
        <w:t xml:space="preserve">Names </w:t>
      </w:r>
    </w:p>
    <w:p w14:paraId="62425ED2" w14:textId="646DE355" w:rsidR="001D201D" w:rsidRPr="003D734C" w:rsidRDefault="001D201D" w:rsidP="001D201D">
      <w:r w:rsidRPr="003D734C">
        <w:t>NC2</w:t>
      </w:r>
      <w:r w:rsidR="005618A7" w:rsidRPr="003D734C">
        <w:t>:</w:t>
      </w:r>
      <w:r w:rsidRPr="003D734C">
        <w:t xml:space="preserve"> Nabt Proverbs</w:t>
      </w:r>
    </w:p>
    <w:p w14:paraId="12C3CA29" w14:textId="66B72A7D" w:rsidR="001D201D" w:rsidRPr="005618A7" w:rsidRDefault="001D201D" w:rsidP="00827C98">
      <w:r w:rsidRPr="005618A7">
        <w:t>NC3</w:t>
      </w:r>
      <w:r w:rsidR="005618A7">
        <w:t>:</w:t>
      </w:r>
      <w:r w:rsidRPr="005618A7">
        <w:t xml:space="preserve"> </w:t>
      </w:r>
      <w:r w:rsidR="00713BF7" w:rsidRPr="005618A7">
        <w:t>Nabt Apocalypse</w:t>
      </w:r>
    </w:p>
    <w:p w14:paraId="7B02F55F" w14:textId="1BE5EBDB" w:rsidR="00AC0405" w:rsidRDefault="001D201D" w:rsidP="00827C98">
      <w:r w:rsidRPr="005618A7">
        <w:t>NC4</w:t>
      </w:r>
      <w:r w:rsidR="005618A7">
        <w:t>:</w:t>
      </w:r>
      <w:r w:rsidRPr="005618A7">
        <w:t xml:space="preserve"> </w:t>
      </w:r>
      <w:r w:rsidR="00713BF7" w:rsidRPr="005618A7">
        <w:t>Nabt Fora</w:t>
      </w:r>
    </w:p>
    <w:p w14:paraId="25BA13AC" w14:textId="77777777" w:rsidR="00025FA4" w:rsidRDefault="00025FA4" w:rsidP="00827C98"/>
    <w:p w14:paraId="649FFF02" w14:textId="20DE7769" w:rsidR="00025FA4" w:rsidRPr="005618A7" w:rsidRDefault="001F4598" w:rsidP="00827C98">
      <w:r>
        <w:t>Secondary Resources</w:t>
      </w:r>
    </w:p>
    <w:p w14:paraId="45E8E048" w14:textId="77777777" w:rsidR="00140399" w:rsidRDefault="00140399" w:rsidP="00827C98"/>
    <w:p w14:paraId="3A415AE9" w14:textId="77777777" w:rsidR="00140399" w:rsidRDefault="00140399" w:rsidP="00827C98">
      <w:r w:rsidRPr="009E4DA0">
        <w:rPr>
          <w:smallCaps/>
        </w:rPr>
        <w:t>Aboh, E.O.</w:t>
      </w:r>
      <w:r w:rsidRPr="009E4DA0">
        <w:t xml:space="preserve"> – </w:t>
      </w:r>
      <w:r w:rsidRPr="009E4DA0">
        <w:rPr>
          <w:smallCaps/>
        </w:rPr>
        <w:t>Hartmann, K.</w:t>
      </w:r>
      <w:r w:rsidRPr="009E4DA0">
        <w:t xml:space="preserve"> – </w:t>
      </w:r>
      <w:r w:rsidRPr="009E4DA0">
        <w:rPr>
          <w:smallCaps/>
        </w:rPr>
        <w:t>Zimmermann, M.</w:t>
      </w:r>
      <w:r w:rsidRPr="009E4DA0">
        <w:t xml:space="preserve"> (ed.), </w:t>
      </w:r>
      <w:r w:rsidRPr="009E4DA0">
        <w:rPr>
          <w:i/>
          <w:iCs/>
        </w:rPr>
        <w:t xml:space="preserve">Focus Strategies </w:t>
      </w:r>
      <w:proofErr w:type="gramStart"/>
      <w:r w:rsidRPr="009E4DA0">
        <w:rPr>
          <w:i/>
          <w:iCs/>
        </w:rPr>
        <w:t>in</w:t>
      </w:r>
      <w:proofErr w:type="gramEnd"/>
      <w:r w:rsidRPr="009E4DA0">
        <w:rPr>
          <w:i/>
          <w:iCs/>
        </w:rPr>
        <w:t xml:space="preserve"> African Languages</w:t>
      </w:r>
      <w:r w:rsidRPr="009E4DA0">
        <w:t>. The Interaction of Focus and Grammar in Niger-Congo and Afro-Asiatic (Trends in Linguistics. Studies and Monographs 191; Berlin 2007)</w:t>
      </w:r>
      <w:r>
        <w:t xml:space="preserve">. </w:t>
      </w:r>
    </w:p>
    <w:p w14:paraId="32210CBC" w14:textId="77777777" w:rsidR="002B45D0" w:rsidRDefault="002B45D0" w:rsidP="00827C98"/>
    <w:p w14:paraId="784976EE" w14:textId="77777777" w:rsidR="00140399" w:rsidRDefault="00140399" w:rsidP="00827C98">
      <w:r w:rsidRPr="009E4DA0">
        <w:rPr>
          <w:smallCaps/>
        </w:rPr>
        <w:t>Abugri, J.V.B.</w:t>
      </w:r>
      <w:r w:rsidRPr="009E4DA0">
        <w:t xml:space="preserve"> (ed.), </w:t>
      </w:r>
      <w:r w:rsidRPr="009E4DA0">
        <w:rPr>
          <w:i/>
          <w:iCs/>
        </w:rPr>
        <w:t>Nabt Kããlug 1</w:t>
      </w:r>
      <w:r w:rsidRPr="009E4DA0">
        <w:t>. Reading Nabt 1 (Sakot 2017).</w:t>
      </w:r>
      <w:r>
        <w:t xml:space="preserve"> </w:t>
      </w:r>
    </w:p>
    <w:p w14:paraId="09C660C0" w14:textId="77777777" w:rsidR="0063783D" w:rsidRDefault="0063783D" w:rsidP="00827C98"/>
    <w:p w14:paraId="454FAE86" w14:textId="6637EAD8" w:rsidR="002B45D0" w:rsidRDefault="0063783D" w:rsidP="00827C98">
      <w:pPr>
        <w:rPr>
          <w:kern w:val="0"/>
        </w:rPr>
      </w:pPr>
      <w:proofErr w:type="spellStart"/>
      <w:r w:rsidRPr="00BB4D4C">
        <w:rPr>
          <w:smallCaps/>
          <w:kern w:val="0"/>
        </w:rPr>
        <w:t>Akhmanova</w:t>
      </w:r>
      <w:proofErr w:type="spellEnd"/>
      <w:r w:rsidRPr="00BB4D4C">
        <w:rPr>
          <w:smallCaps/>
          <w:kern w:val="0"/>
        </w:rPr>
        <w:t>, O.</w:t>
      </w:r>
      <w:r w:rsidRPr="00BB4D4C">
        <w:rPr>
          <w:kern w:val="0"/>
        </w:rPr>
        <w:t xml:space="preserve">, </w:t>
      </w:r>
      <w:r w:rsidRPr="00BB4D4C">
        <w:rPr>
          <w:i/>
          <w:iCs/>
          <w:kern w:val="0"/>
        </w:rPr>
        <w:t>Phonology, Morphonology, Morphology</w:t>
      </w:r>
      <w:r w:rsidRPr="00BB4D4C">
        <w:rPr>
          <w:kern w:val="0"/>
        </w:rPr>
        <w:t>. Translated from the Russian. Reprint 2018 (</w:t>
      </w:r>
      <w:proofErr w:type="spellStart"/>
      <w:r w:rsidRPr="00BB4D4C">
        <w:rPr>
          <w:kern w:val="0"/>
        </w:rPr>
        <w:t>Janua</w:t>
      </w:r>
      <w:proofErr w:type="spellEnd"/>
      <w:r w:rsidRPr="00BB4D4C">
        <w:rPr>
          <w:kern w:val="0"/>
        </w:rPr>
        <w:t xml:space="preserve"> </w:t>
      </w:r>
      <w:proofErr w:type="spellStart"/>
      <w:r w:rsidRPr="00BB4D4C">
        <w:rPr>
          <w:kern w:val="0"/>
        </w:rPr>
        <w:t>Linguarum</w:t>
      </w:r>
      <w:proofErr w:type="spellEnd"/>
      <w:r w:rsidRPr="00BB4D4C">
        <w:rPr>
          <w:kern w:val="0"/>
        </w:rPr>
        <w:t xml:space="preserve"> Series Minor 101; Berlin 2018).</w:t>
      </w:r>
    </w:p>
    <w:p w14:paraId="3A5261C8" w14:textId="77777777" w:rsidR="00ED7783" w:rsidRDefault="00ED7783" w:rsidP="00827C98">
      <w:pPr>
        <w:rPr>
          <w:kern w:val="0"/>
        </w:rPr>
      </w:pPr>
    </w:p>
    <w:p w14:paraId="646A2478" w14:textId="26C36E1A" w:rsidR="0063783D" w:rsidRDefault="00ED7783" w:rsidP="00827C98">
      <w:pPr>
        <w:rPr>
          <w:kern w:val="0"/>
        </w:rPr>
      </w:pPr>
      <w:r w:rsidRPr="00512F35">
        <w:rPr>
          <w:smallCaps/>
          <w:kern w:val="0"/>
        </w:rPr>
        <w:t>Aronoff, M.</w:t>
      </w:r>
      <w:r w:rsidRPr="00512F35">
        <w:rPr>
          <w:kern w:val="0"/>
        </w:rPr>
        <w:t xml:space="preserve"> – </w:t>
      </w:r>
      <w:proofErr w:type="spellStart"/>
      <w:r w:rsidRPr="00512F35">
        <w:rPr>
          <w:smallCaps/>
          <w:kern w:val="0"/>
        </w:rPr>
        <w:t>Fudeman</w:t>
      </w:r>
      <w:proofErr w:type="spellEnd"/>
      <w:r w:rsidRPr="00512F35">
        <w:rPr>
          <w:smallCaps/>
          <w:kern w:val="0"/>
        </w:rPr>
        <w:t>, K.A.</w:t>
      </w:r>
      <w:r w:rsidRPr="00512F35">
        <w:rPr>
          <w:kern w:val="0"/>
        </w:rPr>
        <w:t xml:space="preserve">, </w:t>
      </w:r>
      <w:r w:rsidRPr="00512F35">
        <w:rPr>
          <w:i/>
          <w:iCs/>
          <w:kern w:val="0"/>
        </w:rPr>
        <w:t>What is Morphology?</w:t>
      </w:r>
      <w:r w:rsidRPr="00512F35">
        <w:rPr>
          <w:kern w:val="0"/>
        </w:rPr>
        <w:t xml:space="preserve"> (Fundamentals of Linguistics; Chichester </w:t>
      </w:r>
      <w:r w:rsidRPr="00512F35">
        <w:rPr>
          <w:kern w:val="0"/>
          <w:vertAlign w:val="superscript"/>
        </w:rPr>
        <w:t>2</w:t>
      </w:r>
      <w:r w:rsidRPr="00512F35">
        <w:rPr>
          <w:kern w:val="0"/>
        </w:rPr>
        <w:t>2012).</w:t>
      </w:r>
    </w:p>
    <w:p w14:paraId="79FBAD79" w14:textId="77777777" w:rsidR="00ED7783" w:rsidRDefault="00ED7783" w:rsidP="00827C98"/>
    <w:p w14:paraId="1C602B56" w14:textId="306B326C" w:rsidR="003F615D" w:rsidRDefault="003F615D" w:rsidP="00827C98">
      <w:proofErr w:type="spellStart"/>
      <w:r w:rsidRPr="009E4DA0">
        <w:rPr>
          <w:smallCaps/>
        </w:rPr>
        <w:t>Bamgbose</w:t>
      </w:r>
      <w:proofErr w:type="spellEnd"/>
      <w:r w:rsidRPr="009E4DA0">
        <w:rPr>
          <w:smallCaps/>
        </w:rPr>
        <w:t>, A.</w:t>
      </w:r>
      <w:r w:rsidRPr="009E4DA0">
        <w:t xml:space="preserve">, ‘Education in Indigenous Languages: The West African Model of Language Education’, </w:t>
      </w:r>
      <w:r w:rsidRPr="009E4DA0">
        <w:rPr>
          <w:i/>
          <w:iCs/>
        </w:rPr>
        <w:t>The Journal of Negro Education</w:t>
      </w:r>
      <w:r w:rsidRPr="009E4DA0">
        <w:t xml:space="preserve"> 52/1 (1983) 57-64.</w:t>
      </w:r>
    </w:p>
    <w:p w14:paraId="7F267091" w14:textId="77777777" w:rsidR="006D02ED" w:rsidRDefault="006D02ED" w:rsidP="00827C98"/>
    <w:p w14:paraId="38D85F27" w14:textId="48123D78" w:rsidR="003F615D" w:rsidRDefault="006D02ED" w:rsidP="00827C98">
      <w:pPr>
        <w:rPr>
          <w:kern w:val="0"/>
        </w:rPr>
      </w:pPr>
      <w:r w:rsidRPr="006D231D">
        <w:rPr>
          <w:smallCaps/>
          <w:kern w:val="0"/>
        </w:rPr>
        <w:t>Beard, R.</w:t>
      </w:r>
      <w:r w:rsidRPr="006D231D">
        <w:rPr>
          <w:kern w:val="0"/>
        </w:rPr>
        <w:t xml:space="preserve">, </w:t>
      </w:r>
      <w:r w:rsidRPr="006D231D">
        <w:rPr>
          <w:i/>
          <w:iCs/>
          <w:kern w:val="0"/>
        </w:rPr>
        <w:t>Lexeme-Morpheme Base Morphology</w:t>
      </w:r>
      <w:r w:rsidRPr="006D231D">
        <w:rPr>
          <w:kern w:val="0"/>
        </w:rPr>
        <w:t>. A General Theory of Inflection and Word Formation (SUNY Series in Linguistics; Albany 1995).</w:t>
      </w:r>
    </w:p>
    <w:p w14:paraId="6503C2F3" w14:textId="77777777" w:rsidR="006D02ED" w:rsidRDefault="006D02ED" w:rsidP="00827C98"/>
    <w:p w14:paraId="356483F2" w14:textId="77777777" w:rsidR="00140399" w:rsidRDefault="00140399">
      <w:r w:rsidRPr="009E4DA0">
        <w:rPr>
          <w:smallCaps/>
        </w:rPr>
        <w:t>Bendor-Samuel, J.T.</w:t>
      </w:r>
      <w:r w:rsidRPr="009E4DA0">
        <w:t xml:space="preserve">, ‘Gur languages’, </w:t>
      </w:r>
      <w:proofErr w:type="spellStart"/>
      <w:r w:rsidRPr="009E4DA0">
        <w:rPr>
          <w:i/>
          <w:iCs/>
        </w:rPr>
        <w:t>Encyclopedia</w:t>
      </w:r>
      <w:proofErr w:type="spellEnd"/>
      <w:r w:rsidRPr="009E4DA0">
        <w:rPr>
          <w:i/>
          <w:iCs/>
        </w:rPr>
        <w:t xml:space="preserve"> Britannica</w:t>
      </w:r>
      <w:r w:rsidRPr="009E4DA0">
        <w:t xml:space="preserve">, </w:t>
      </w:r>
      <w:hyperlink r:id="rId10" w:history="1">
        <w:r w:rsidRPr="00E257E6">
          <w:rPr>
            <w:rStyle w:val="Hyperlink"/>
          </w:rPr>
          <w:t>https://www.britannica.com/topic/Gur-languages</w:t>
        </w:r>
      </w:hyperlink>
      <w:r w:rsidRPr="009E4DA0">
        <w:t>.</w:t>
      </w:r>
      <w:r>
        <w:t xml:space="preserve"> </w:t>
      </w:r>
    </w:p>
    <w:p w14:paraId="6CE377CB" w14:textId="77777777" w:rsidR="002B45D0" w:rsidRDefault="002B45D0"/>
    <w:p w14:paraId="6C269B93" w14:textId="77777777" w:rsidR="00140399" w:rsidRDefault="00140399">
      <w:proofErr w:type="spellStart"/>
      <w:r w:rsidRPr="009E4DA0">
        <w:rPr>
          <w:smallCaps/>
        </w:rPr>
        <w:t>Bodomo</w:t>
      </w:r>
      <w:proofErr w:type="spellEnd"/>
      <w:r w:rsidRPr="009E4DA0">
        <w:rPr>
          <w:smallCaps/>
        </w:rPr>
        <w:t>, A.</w:t>
      </w:r>
      <w:r w:rsidRPr="009E4DA0">
        <w:t xml:space="preserve">, </w:t>
      </w:r>
      <w:r w:rsidRPr="009E4DA0">
        <w:rPr>
          <w:i/>
          <w:iCs/>
        </w:rPr>
        <w:t xml:space="preserve">The Structure of </w:t>
      </w:r>
      <w:proofErr w:type="spellStart"/>
      <w:r w:rsidRPr="009E4DA0">
        <w:rPr>
          <w:i/>
          <w:iCs/>
        </w:rPr>
        <w:t>Dagaare</w:t>
      </w:r>
      <w:proofErr w:type="spellEnd"/>
      <w:r w:rsidRPr="009E4DA0">
        <w:t xml:space="preserve"> (Stanford Monographs in African Languages; Stanford, CA 1997).</w:t>
      </w:r>
    </w:p>
    <w:p w14:paraId="1FD4267A" w14:textId="77777777" w:rsidR="002B45D0" w:rsidRDefault="002B45D0"/>
    <w:p w14:paraId="202B4D3E" w14:textId="77777777" w:rsidR="00140399" w:rsidRDefault="00140399">
      <w:proofErr w:type="spellStart"/>
      <w:r w:rsidRPr="009E4DA0">
        <w:rPr>
          <w:smallCaps/>
        </w:rPr>
        <w:t>Bowern</w:t>
      </w:r>
      <w:proofErr w:type="spellEnd"/>
      <w:r w:rsidRPr="009E4DA0">
        <w:rPr>
          <w:smallCaps/>
        </w:rPr>
        <w:t>, C.L.</w:t>
      </w:r>
      <w:r w:rsidRPr="009E4DA0">
        <w:t xml:space="preserve">, </w:t>
      </w:r>
      <w:r w:rsidRPr="009E4DA0">
        <w:rPr>
          <w:i/>
          <w:iCs/>
        </w:rPr>
        <w:t>Bardi Verb Morphology in Historical Perspective</w:t>
      </w:r>
      <w:r w:rsidRPr="009E4DA0">
        <w:t xml:space="preserve"> (Diss. Harvard University; Cambridge, MA 2004).</w:t>
      </w:r>
    </w:p>
    <w:p w14:paraId="0AEEB381" w14:textId="77777777" w:rsidR="002B45D0" w:rsidRDefault="002B45D0"/>
    <w:p w14:paraId="78E331DE" w14:textId="3EFD1885" w:rsidR="00714BCF" w:rsidRDefault="00714BCF">
      <w:r w:rsidRPr="009E4DA0">
        <w:lastRenderedPageBreak/>
        <w:t xml:space="preserve">––––, </w:t>
      </w:r>
      <w:r w:rsidRPr="009E4DA0">
        <w:rPr>
          <w:i/>
          <w:iCs/>
        </w:rPr>
        <w:t>Linguistic Fieldwork</w:t>
      </w:r>
      <w:r w:rsidRPr="009E4DA0">
        <w:t>. A Practical Guide (</w:t>
      </w:r>
      <w:proofErr w:type="spellStart"/>
      <w:r w:rsidRPr="009E4DA0">
        <w:t>Houndmills</w:t>
      </w:r>
      <w:proofErr w:type="spellEnd"/>
      <w:r w:rsidRPr="009E4DA0">
        <w:t>, Basingstoke, Hampshire [England] – New York, NY 2008).</w:t>
      </w:r>
    </w:p>
    <w:p w14:paraId="11F1A021" w14:textId="77777777" w:rsidR="002B45D0" w:rsidRDefault="002B45D0"/>
    <w:p w14:paraId="383EFA4C" w14:textId="77777777" w:rsidR="00140399" w:rsidRDefault="00140399">
      <w:r w:rsidRPr="009E4DA0">
        <w:rPr>
          <w:smallCaps/>
        </w:rPr>
        <w:t>Downing, L.J.</w:t>
      </w:r>
      <w:r w:rsidRPr="009E4DA0">
        <w:t xml:space="preserve"> – </w:t>
      </w:r>
      <w:proofErr w:type="spellStart"/>
      <w:r w:rsidRPr="009E4DA0">
        <w:rPr>
          <w:smallCaps/>
        </w:rPr>
        <w:t>Rialland</w:t>
      </w:r>
      <w:proofErr w:type="spellEnd"/>
      <w:r w:rsidRPr="009E4DA0">
        <w:rPr>
          <w:smallCaps/>
        </w:rPr>
        <w:t>, A.</w:t>
      </w:r>
      <w:r w:rsidRPr="009E4DA0">
        <w:t xml:space="preserve"> (ed.), </w:t>
      </w:r>
      <w:r w:rsidRPr="009E4DA0">
        <w:rPr>
          <w:i/>
          <w:iCs/>
        </w:rPr>
        <w:t>Intonation in African Tone Languages</w:t>
      </w:r>
      <w:r w:rsidRPr="009E4DA0">
        <w:t xml:space="preserve"> (Phonology and Phonetics 24; Berlin – Boston, MA 2017).</w:t>
      </w:r>
    </w:p>
    <w:p w14:paraId="4BA1631D" w14:textId="77777777" w:rsidR="00A82B65" w:rsidRDefault="00A82B65"/>
    <w:p w14:paraId="5A7CE2D9" w14:textId="723EB0BD" w:rsidR="004933D8" w:rsidRDefault="00A82B65">
      <w:pPr>
        <w:rPr>
          <w:kern w:val="0"/>
        </w:rPr>
      </w:pPr>
      <w:r w:rsidRPr="00DB11B8">
        <w:rPr>
          <w:smallCaps/>
          <w:kern w:val="0"/>
        </w:rPr>
        <w:t>Dressler, W.U.</w:t>
      </w:r>
      <w:r w:rsidRPr="00DB11B8">
        <w:rPr>
          <w:kern w:val="0"/>
        </w:rPr>
        <w:t xml:space="preserve"> – </w:t>
      </w:r>
      <w:r w:rsidRPr="00DB11B8">
        <w:rPr>
          <w:smallCaps/>
          <w:kern w:val="0"/>
        </w:rPr>
        <w:t>Prinzhorn, M.</w:t>
      </w:r>
      <w:r w:rsidRPr="00DB11B8">
        <w:rPr>
          <w:kern w:val="0"/>
        </w:rPr>
        <w:t xml:space="preserve"> – </w:t>
      </w:r>
      <w:r w:rsidRPr="00DB11B8">
        <w:rPr>
          <w:smallCaps/>
          <w:kern w:val="0"/>
        </w:rPr>
        <w:t>Rennison, J.R.</w:t>
      </w:r>
      <w:r w:rsidRPr="00DB11B8">
        <w:rPr>
          <w:kern w:val="0"/>
        </w:rPr>
        <w:t xml:space="preserve"> (ed.), </w:t>
      </w:r>
      <w:r w:rsidRPr="00DB11B8">
        <w:rPr>
          <w:i/>
          <w:iCs/>
          <w:kern w:val="0"/>
        </w:rPr>
        <w:t>Advances in Morphology</w:t>
      </w:r>
      <w:r w:rsidRPr="00DB11B8">
        <w:rPr>
          <w:kern w:val="0"/>
        </w:rPr>
        <w:t xml:space="preserve"> (Trends in Linguistics. Studies and Monographs 97; Berlin – New York 1997).</w:t>
      </w:r>
    </w:p>
    <w:p w14:paraId="6562B937" w14:textId="77777777" w:rsidR="00A82B65" w:rsidRDefault="00A82B65"/>
    <w:p w14:paraId="631506FB" w14:textId="77777777" w:rsidR="00140399" w:rsidRDefault="00140399">
      <w:r w:rsidRPr="00A82B65">
        <w:rPr>
          <w:smallCaps/>
        </w:rPr>
        <w:t xml:space="preserve">Gray, P.S. </w:t>
      </w:r>
      <w:r w:rsidRPr="00A82B65">
        <w:t xml:space="preserve">et al. </w:t>
      </w:r>
      <w:r w:rsidRPr="009E4DA0">
        <w:t xml:space="preserve">(ed.), </w:t>
      </w:r>
      <w:r w:rsidRPr="009E4DA0">
        <w:rPr>
          <w:i/>
          <w:iCs/>
        </w:rPr>
        <w:t>The Research Imagination</w:t>
      </w:r>
      <w:r w:rsidRPr="009E4DA0">
        <w:t>. An Introduction to Qualitative and Quantitative methods (New York 2007).</w:t>
      </w:r>
    </w:p>
    <w:p w14:paraId="7B58D7C2" w14:textId="77777777" w:rsidR="002B45D0" w:rsidRDefault="002B45D0"/>
    <w:p w14:paraId="38B9AF10" w14:textId="77777777" w:rsidR="00140399" w:rsidRDefault="00140399">
      <w:r w:rsidRPr="009E4DA0">
        <w:rPr>
          <w:smallCaps/>
        </w:rPr>
        <w:t>Hawkins, S.</w:t>
      </w:r>
      <w:r w:rsidRPr="009E4DA0">
        <w:t xml:space="preserve">, </w:t>
      </w:r>
      <w:r w:rsidRPr="009E4DA0">
        <w:rPr>
          <w:i/>
          <w:iCs/>
        </w:rPr>
        <w:t>Writing and Colonialism in Northern Ghana</w:t>
      </w:r>
      <w:r w:rsidRPr="009E4DA0">
        <w:t xml:space="preserve">. The Encounter Between the </w:t>
      </w:r>
      <w:proofErr w:type="spellStart"/>
      <w:r w:rsidRPr="009E4DA0">
        <w:t>LoDagaa</w:t>
      </w:r>
      <w:proofErr w:type="spellEnd"/>
      <w:r w:rsidRPr="009E4DA0">
        <w:t xml:space="preserve"> and ‘The World on Paper’ (Anthropological Horizons 18; Toronto, ON 2002).</w:t>
      </w:r>
    </w:p>
    <w:p w14:paraId="1125D52B" w14:textId="77777777" w:rsidR="007C3491" w:rsidRDefault="007C3491"/>
    <w:p w14:paraId="467DD786" w14:textId="77777777" w:rsidR="00140399" w:rsidRDefault="00140399">
      <w:r w:rsidRPr="009E4DA0">
        <w:rPr>
          <w:smallCaps/>
        </w:rPr>
        <w:t>Heigham, J.</w:t>
      </w:r>
      <w:r w:rsidRPr="009E4DA0">
        <w:t xml:space="preserve"> – </w:t>
      </w:r>
      <w:r w:rsidRPr="009E4DA0">
        <w:rPr>
          <w:smallCaps/>
        </w:rPr>
        <w:t>Croker, R.A.</w:t>
      </w:r>
      <w:r w:rsidRPr="009E4DA0">
        <w:t xml:space="preserve"> (ed.), </w:t>
      </w:r>
      <w:r w:rsidRPr="009E4DA0">
        <w:rPr>
          <w:i/>
          <w:iCs/>
        </w:rPr>
        <w:t>Qualitative Research in Applied Linguistics</w:t>
      </w:r>
      <w:r w:rsidRPr="009E4DA0">
        <w:t>. A Practical Introduction (Basingstoke, GB – New York 2009).</w:t>
      </w:r>
    </w:p>
    <w:p w14:paraId="1BC8389B" w14:textId="77777777" w:rsidR="007C3491" w:rsidRDefault="007C3491"/>
    <w:p w14:paraId="64C1F9EF" w14:textId="77777777" w:rsidR="00140399" w:rsidRDefault="00140399">
      <w:proofErr w:type="spellStart"/>
      <w:r w:rsidRPr="009E4DA0">
        <w:rPr>
          <w:smallCaps/>
        </w:rPr>
        <w:t>Jurafsky</w:t>
      </w:r>
      <w:proofErr w:type="spellEnd"/>
      <w:r w:rsidRPr="009E4DA0">
        <w:rPr>
          <w:smallCaps/>
        </w:rPr>
        <w:t>, D.</w:t>
      </w:r>
      <w:r w:rsidRPr="009E4DA0">
        <w:t xml:space="preserve"> – </w:t>
      </w:r>
      <w:r w:rsidRPr="009E4DA0">
        <w:rPr>
          <w:smallCaps/>
        </w:rPr>
        <w:t>Martin, J.H.</w:t>
      </w:r>
      <w:r w:rsidRPr="009E4DA0">
        <w:t xml:space="preserve">, </w:t>
      </w:r>
      <w:r w:rsidRPr="009E4DA0">
        <w:rPr>
          <w:i/>
          <w:iCs/>
        </w:rPr>
        <w:t>Speech and Language Processing</w:t>
      </w:r>
      <w:r w:rsidRPr="009E4DA0">
        <w:t>. An Introduction to Natural Language Processing, Computational Linguistics, and Speech Recognition (Prentice Hall Series in Artificial Intelligence; Upper Saddle River, NJ 2020).</w:t>
      </w:r>
    </w:p>
    <w:p w14:paraId="37ACADC7" w14:textId="77777777" w:rsidR="007C3491" w:rsidRDefault="007C3491"/>
    <w:p w14:paraId="009E1FE4" w14:textId="77777777" w:rsidR="00140399" w:rsidRDefault="00140399">
      <w:r w:rsidRPr="009E4DA0">
        <w:rPr>
          <w:smallCaps/>
        </w:rPr>
        <w:t>Karan, E.</w:t>
      </w:r>
      <w:r w:rsidRPr="009E4DA0">
        <w:t xml:space="preserve">, </w:t>
      </w:r>
      <w:r w:rsidRPr="009E4DA0">
        <w:rPr>
          <w:i/>
          <w:iCs/>
        </w:rPr>
        <w:t>Writing System Development and Reform: A Process</w:t>
      </w:r>
      <w:r w:rsidRPr="009E4DA0">
        <w:t xml:space="preserve"> (Diss. University of North Dakota; Grand Forks, ND 2006).</w:t>
      </w:r>
    </w:p>
    <w:p w14:paraId="1136DFC1" w14:textId="77777777" w:rsidR="007C3491" w:rsidRDefault="007C3491"/>
    <w:p w14:paraId="4D3A2E0B" w14:textId="77777777" w:rsidR="00140399" w:rsidRDefault="00140399">
      <w:proofErr w:type="spellStart"/>
      <w:r w:rsidRPr="00B67AEF">
        <w:rPr>
          <w:smallCaps/>
        </w:rPr>
        <w:t>Kehrein</w:t>
      </w:r>
      <w:proofErr w:type="spellEnd"/>
      <w:r w:rsidRPr="00B67AEF">
        <w:rPr>
          <w:smallCaps/>
        </w:rPr>
        <w:t xml:space="preserve">, W. </w:t>
      </w:r>
      <w:r w:rsidRPr="00B67AEF">
        <w:t xml:space="preserve">et al. (ed.), </w:t>
      </w:r>
      <w:r w:rsidRPr="00B67AEF">
        <w:rPr>
          <w:i/>
          <w:iCs/>
        </w:rPr>
        <w:t>Segmental Structure and Tone</w:t>
      </w:r>
      <w:r w:rsidRPr="00B67AEF">
        <w:t xml:space="preserve"> (</w:t>
      </w:r>
      <w:proofErr w:type="spellStart"/>
      <w:r w:rsidRPr="00B67AEF">
        <w:t>Linguistische</w:t>
      </w:r>
      <w:proofErr w:type="spellEnd"/>
      <w:r w:rsidRPr="00B67AEF">
        <w:t xml:space="preserve"> </w:t>
      </w:r>
      <w:proofErr w:type="spellStart"/>
      <w:r w:rsidRPr="00B67AEF">
        <w:t>Arbeiten</w:t>
      </w:r>
      <w:proofErr w:type="spellEnd"/>
      <w:r w:rsidRPr="00B67AEF">
        <w:t xml:space="preserve"> 552; Berlin – Boston, MA 2018).</w:t>
      </w:r>
    </w:p>
    <w:p w14:paraId="3A7070BA" w14:textId="77777777" w:rsidR="00CC0203" w:rsidRPr="00B67AEF" w:rsidRDefault="00CC0203"/>
    <w:p w14:paraId="11742B6C" w14:textId="53830935" w:rsidR="007C3491" w:rsidRDefault="00CC0203">
      <w:pPr>
        <w:rPr>
          <w:kern w:val="0"/>
        </w:rPr>
      </w:pPr>
      <w:r w:rsidRPr="00A43DC9">
        <w:rPr>
          <w:smallCaps/>
          <w:kern w:val="0"/>
        </w:rPr>
        <w:t>Lieber, R.</w:t>
      </w:r>
      <w:r w:rsidRPr="00A43DC9">
        <w:rPr>
          <w:kern w:val="0"/>
        </w:rPr>
        <w:t xml:space="preserve"> – </w:t>
      </w:r>
      <w:proofErr w:type="spellStart"/>
      <w:r w:rsidRPr="00A43DC9">
        <w:rPr>
          <w:smallCaps/>
          <w:kern w:val="0"/>
        </w:rPr>
        <w:t>Štekauer</w:t>
      </w:r>
      <w:proofErr w:type="spellEnd"/>
      <w:r w:rsidRPr="00A43DC9">
        <w:rPr>
          <w:smallCaps/>
          <w:kern w:val="0"/>
        </w:rPr>
        <w:t>, P.</w:t>
      </w:r>
      <w:r w:rsidRPr="00A43DC9">
        <w:rPr>
          <w:kern w:val="0"/>
        </w:rPr>
        <w:t xml:space="preserve"> (ed.), </w:t>
      </w:r>
      <w:r w:rsidRPr="00A43DC9">
        <w:rPr>
          <w:i/>
          <w:iCs/>
          <w:kern w:val="0"/>
        </w:rPr>
        <w:t>The Oxford Handbook of Derivational Morphology</w:t>
      </w:r>
      <w:r w:rsidRPr="00A43DC9">
        <w:rPr>
          <w:kern w:val="0"/>
        </w:rPr>
        <w:t xml:space="preserve"> (Oxford Handbooks in Linguistics; Oxford 2014).</w:t>
      </w:r>
    </w:p>
    <w:p w14:paraId="77C344EB" w14:textId="77777777" w:rsidR="00CC0203" w:rsidRPr="00B67AEF" w:rsidRDefault="00CC0203"/>
    <w:p w14:paraId="4C052906" w14:textId="77777777" w:rsidR="00140399" w:rsidRDefault="00140399">
      <w:proofErr w:type="spellStart"/>
      <w:r w:rsidRPr="009E4DA0">
        <w:rPr>
          <w:smallCaps/>
        </w:rPr>
        <w:t>Mirhosseini</w:t>
      </w:r>
      <w:proofErr w:type="spellEnd"/>
      <w:r w:rsidRPr="009E4DA0">
        <w:rPr>
          <w:smallCaps/>
        </w:rPr>
        <w:t>, S.-A.</w:t>
      </w:r>
      <w:r w:rsidRPr="009E4DA0">
        <w:t xml:space="preserve"> (ed.), </w:t>
      </w:r>
      <w:r w:rsidRPr="009E4DA0">
        <w:rPr>
          <w:i/>
          <w:iCs/>
        </w:rPr>
        <w:t>Reflections on Qualitative Research in Language and Literacy Education</w:t>
      </w:r>
      <w:r w:rsidRPr="009E4DA0">
        <w:t>. Softcover Reprint of the Hardcover 1st Edition 2017 (Educational Linguistics 29; Cham 2017).</w:t>
      </w:r>
    </w:p>
    <w:p w14:paraId="4DF59FF5" w14:textId="77777777" w:rsidR="007C3491" w:rsidRDefault="007C3491"/>
    <w:p w14:paraId="7D03A5FD" w14:textId="77777777" w:rsidR="00140399" w:rsidRDefault="00140399">
      <w:r w:rsidRPr="009E4DA0">
        <w:rPr>
          <w:smallCaps/>
        </w:rPr>
        <w:t>O’Grady, W.</w:t>
      </w:r>
      <w:r w:rsidRPr="009E4DA0">
        <w:t xml:space="preserve"> – </w:t>
      </w:r>
      <w:r w:rsidRPr="009E4DA0">
        <w:rPr>
          <w:smallCaps/>
        </w:rPr>
        <w:t>Archibald, J.</w:t>
      </w:r>
      <w:r w:rsidRPr="009E4DA0">
        <w:t xml:space="preserve"> (ed.), </w:t>
      </w:r>
      <w:r w:rsidRPr="009E4DA0">
        <w:rPr>
          <w:i/>
          <w:iCs/>
        </w:rPr>
        <w:t>Contemporary Linguistic Analysis</w:t>
      </w:r>
      <w:r w:rsidRPr="009E4DA0">
        <w:t xml:space="preserve">. An Introduction (North York, ON </w:t>
      </w:r>
      <w:r w:rsidRPr="009E4DA0">
        <w:rPr>
          <w:vertAlign w:val="superscript"/>
        </w:rPr>
        <w:t>9</w:t>
      </w:r>
      <w:r w:rsidRPr="009E4DA0">
        <w:t>2021).</w:t>
      </w:r>
    </w:p>
    <w:p w14:paraId="07C0C51B" w14:textId="77777777" w:rsidR="007C3491" w:rsidRDefault="007C3491"/>
    <w:p w14:paraId="1003E0CF" w14:textId="77777777" w:rsidR="00140399" w:rsidRDefault="00140399">
      <w:r w:rsidRPr="009E4DA0">
        <w:rPr>
          <w:smallCaps/>
        </w:rPr>
        <w:t xml:space="preserve">O’Grady, W. </w:t>
      </w:r>
      <w:r w:rsidRPr="009E4DA0">
        <w:t xml:space="preserve">et al. (ed.), </w:t>
      </w:r>
      <w:r w:rsidRPr="009E4DA0">
        <w:rPr>
          <w:i/>
          <w:iCs/>
        </w:rPr>
        <w:t>Contemporary Linguistics</w:t>
      </w:r>
      <w:r w:rsidRPr="009E4DA0">
        <w:t xml:space="preserve">. An Introduction (Boston </w:t>
      </w:r>
      <w:r w:rsidRPr="009E4DA0">
        <w:rPr>
          <w:vertAlign w:val="superscript"/>
        </w:rPr>
        <w:t>7</w:t>
      </w:r>
      <w:r w:rsidRPr="009E4DA0">
        <w:t>2017).</w:t>
      </w:r>
    </w:p>
    <w:p w14:paraId="7FD42F73" w14:textId="77777777" w:rsidR="00140399" w:rsidRDefault="00140399">
      <w:r w:rsidRPr="009E4DA0">
        <w:rPr>
          <w:smallCaps/>
        </w:rPr>
        <w:t>Riad, T.</w:t>
      </w:r>
      <w:r w:rsidRPr="009E4DA0">
        <w:t xml:space="preserve"> – </w:t>
      </w:r>
      <w:proofErr w:type="spellStart"/>
      <w:r w:rsidRPr="009E4DA0">
        <w:rPr>
          <w:smallCaps/>
        </w:rPr>
        <w:t>Gussenhoven</w:t>
      </w:r>
      <w:proofErr w:type="spellEnd"/>
      <w:r w:rsidRPr="009E4DA0">
        <w:rPr>
          <w:smallCaps/>
        </w:rPr>
        <w:t>, C.</w:t>
      </w:r>
      <w:r w:rsidRPr="009E4DA0">
        <w:t xml:space="preserve"> (ed.), </w:t>
      </w:r>
      <w:r w:rsidRPr="009E4DA0">
        <w:rPr>
          <w:i/>
          <w:iCs/>
        </w:rPr>
        <w:t>Tones and Tunes</w:t>
      </w:r>
      <w:r w:rsidRPr="009E4DA0">
        <w:t>. I. Typological Studies in Word and Sentence Prosody. II. Experimental Studies in Word and Sentence Prosody (Phonology and Phonetics 12; Berlin – Boston, MA 2007) I-II.</w:t>
      </w:r>
    </w:p>
    <w:p w14:paraId="4E056131" w14:textId="77777777" w:rsidR="007C3491" w:rsidRDefault="007C3491"/>
    <w:p w14:paraId="0A2D4F35" w14:textId="77777777" w:rsidR="00140399" w:rsidRDefault="00140399">
      <w:r w:rsidRPr="009E4DA0">
        <w:rPr>
          <w:smallCaps/>
        </w:rPr>
        <w:t>Rickerson, E.M.</w:t>
      </w:r>
      <w:r w:rsidRPr="009E4DA0">
        <w:t xml:space="preserve">, ‘What’s the Difference Between Dialect and Language?’ (2005) </w:t>
      </w:r>
      <w:hyperlink r:id="rId11" w:history="1">
        <w:r w:rsidRPr="00E257E6">
          <w:rPr>
            <w:rStyle w:val="Hyperlink"/>
          </w:rPr>
          <w:t>https://web.archive.org/web/20101219070627/http://spinner.cofc.edu/linguist/archives/2005/08/whats_the_diffe.html?referrer=webcluster&amp;</w:t>
        </w:r>
      </w:hyperlink>
      <w:r w:rsidRPr="009E4DA0">
        <w:t>.</w:t>
      </w:r>
    </w:p>
    <w:p w14:paraId="0D2C7D82" w14:textId="77777777" w:rsidR="007C3491" w:rsidRDefault="007C3491"/>
    <w:p w14:paraId="0744649F" w14:textId="77777777" w:rsidR="00140399" w:rsidRDefault="00140399">
      <w:pPr>
        <w:rPr>
          <w:lang w:val="fr-FR"/>
        </w:rPr>
      </w:pPr>
      <w:r w:rsidRPr="009E4DA0">
        <w:rPr>
          <w:smallCaps/>
          <w:lang w:val="fr-FR"/>
        </w:rPr>
        <w:t>Saussure, F. de et al.</w:t>
      </w:r>
      <w:r w:rsidRPr="009E4DA0">
        <w:rPr>
          <w:lang w:val="fr-FR"/>
        </w:rPr>
        <w:t xml:space="preserve">, </w:t>
      </w:r>
      <w:r w:rsidRPr="009E4DA0">
        <w:rPr>
          <w:i/>
          <w:iCs/>
          <w:lang w:val="fr-FR"/>
        </w:rPr>
        <w:t>Cours de Linguistique Générale</w:t>
      </w:r>
      <w:r w:rsidRPr="009E4DA0">
        <w:rPr>
          <w:lang w:val="fr-FR"/>
        </w:rPr>
        <w:t xml:space="preserve"> (Petite bibliothèque Payot </w:t>
      </w:r>
      <w:proofErr w:type="gramStart"/>
      <w:r w:rsidRPr="009E4DA0">
        <w:rPr>
          <w:lang w:val="fr-FR"/>
        </w:rPr>
        <w:t>1028;</w:t>
      </w:r>
      <w:proofErr w:type="gramEnd"/>
      <w:r w:rsidRPr="009E4DA0">
        <w:rPr>
          <w:lang w:val="fr-FR"/>
        </w:rPr>
        <w:t xml:space="preserve"> Paris 2016).</w:t>
      </w:r>
    </w:p>
    <w:p w14:paraId="31819371" w14:textId="77777777" w:rsidR="007C3491" w:rsidRDefault="007C3491">
      <w:pPr>
        <w:rPr>
          <w:lang w:val="fr-FR"/>
        </w:rPr>
      </w:pPr>
    </w:p>
    <w:p w14:paraId="65D4DC5C" w14:textId="77777777" w:rsidR="00140399" w:rsidRDefault="00140399">
      <w:r w:rsidRPr="009E4DA0">
        <w:rPr>
          <w:smallCaps/>
        </w:rPr>
        <w:lastRenderedPageBreak/>
        <w:t>Schwandt, T.A.</w:t>
      </w:r>
      <w:r w:rsidRPr="009E4DA0">
        <w:t xml:space="preserve">, </w:t>
      </w:r>
      <w:r w:rsidRPr="009E4DA0">
        <w:rPr>
          <w:i/>
          <w:iCs/>
        </w:rPr>
        <w:t>The SAGE Dictionary of Qualitative Inquiry</w:t>
      </w:r>
      <w:r w:rsidRPr="009E4DA0">
        <w:t xml:space="preserve"> (Los Angeles, CA </w:t>
      </w:r>
      <w:r w:rsidRPr="009E4DA0">
        <w:rPr>
          <w:vertAlign w:val="superscript"/>
        </w:rPr>
        <w:t>3</w:t>
      </w:r>
      <w:r w:rsidRPr="009E4DA0">
        <w:t>2007).</w:t>
      </w:r>
    </w:p>
    <w:p w14:paraId="1336AF0F" w14:textId="77777777" w:rsidR="007C3491" w:rsidRDefault="007C3491"/>
    <w:p w14:paraId="3216A2E5" w14:textId="77777777" w:rsidR="00140399" w:rsidRDefault="00140399">
      <w:r w:rsidRPr="009E4DA0">
        <w:rPr>
          <w:smallCaps/>
        </w:rPr>
        <w:t>Schwarz, A.</w:t>
      </w:r>
      <w:r w:rsidRPr="009E4DA0">
        <w:t xml:space="preserve"> – </w:t>
      </w:r>
      <w:r w:rsidRPr="009E4DA0">
        <w:rPr>
          <w:smallCaps/>
        </w:rPr>
        <w:t>Fiedler, I.</w:t>
      </w:r>
      <w:r w:rsidRPr="009E4DA0">
        <w:t xml:space="preserve">, ‘Narrative Focus Strategies in Gur and Kwa’, </w:t>
      </w:r>
      <w:r w:rsidRPr="009E4DA0">
        <w:rPr>
          <w:i/>
          <w:iCs/>
        </w:rPr>
        <w:t xml:space="preserve">Focus Strategies </w:t>
      </w:r>
      <w:proofErr w:type="gramStart"/>
      <w:r w:rsidRPr="009E4DA0">
        <w:rPr>
          <w:i/>
          <w:iCs/>
        </w:rPr>
        <w:t>in</w:t>
      </w:r>
      <w:proofErr w:type="gramEnd"/>
      <w:r w:rsidRPr="009E4DA0">
        <w:rPr>
          <w:i/>
          <w:iCs/>
        </w:rPr>
        <w:t xml:space="preserve"> African Languages</w:t>
      </w:r>
      <w:r w:rsidRPr="009E4DA0">
        <w:t xml:space="preserve">. The Interaction of Focus and Grammar in Niger-Congo and Afro-Asiatic (ed. </w:t>
      </w:r>
      <w:r w:rsidRPr="009E4DA0">
        <w:rPr>
          <w:smallCaps/>
          <w:lang w:val="de-DE"/>
        </w:rPr>
        <w:t xml:space="preserve">E.O. </w:t>
      </w:r>
      <w:proofErr w:type="spellStart"/>
      <w:r w:rsidRPr="009E4DA0">
        <w:rPr>
          <w:smallCaps/>
          <w:lang w:val="de-DE"/>
        </w:rPr>
        <w:t>Aboh</w:t>
      </w:r>
      <w:proofErr w:type="spellEnd"/>
      <w:r w:rsidRPr="009E4DA0">
        <w:rPr>
          <w:lang w:val="de-DE"/>
        </w:rPr>
        <w:t xml:space="preserve"> – </w:t>
      </w:r>
      <w:r w:rsidRPr="009E4DA0">
        <w:rPr>
          <w:smallCaps/>
          <w:lang w:val="de-DE"/>
        </w:rPr>
        <w:t>K. Hartmann</w:t>
      </w:r>
      <w:r w:rsidRPr="009E4DA0">
        <w:rPr>
          <w:lang w:val="de-DE"/>
        </w:rPr>
        <w:t xml:space="preserve"> – </w:t>
      </w:r>
      <w:r w:rsidRPr="009E4DA0">
        <w:rPr>
          <w:smallCaps/>
          <w:lang w:val="de-DE"/>
        </w:rPr>
        <w:t>M. Zimmermann</w:t>
      </w:r>
      <w:r w:rsidRPr="009E4DA0">
        <w:rPr>
          <w:lang w:val="de-DE"/>
        </w:rPr>
        <w:t xml:space="preserve">) (Trends in </w:t>
      </w:r>
      <w:proofErr w:type="spellStart"/>
      <w:r w:rsidRPr="009E4DA0">
        <w:rPr>
          <w:lang w:val="de-DE"/>
        </w:rPr>
        <w:t>Linguistics</w:t>
      </w:r>
      <w:proofErr w:type="spellEnd"/>
      <w:r w:rsidRPr="009E4DA0">
        <w:rPr>
          <w:lang w:val="de-DE"/>
        </w:rPr>
        <w:t xml:space="preserve">. </w:t>
      </w:r>
      <w:r w:rsidRPr="009E4DA0">
        <w:t>Studies and Monographs 191; Berlin 2007) 267-286.</w:t>
      </w:r>
    </w:p>
    <w:p w14:paraId="2ED1D994" w14:textId="77777777" w:rsidR="007C3491" w:rsidRDefault="007C3491"/>
    <w:p w14:paraId="2973ED21" w14:textId="77777777" w:rsidR="00140399" w:rsidRDefault="00140399">
      <w:proofErr w:type="spellStart"/>
      <w:r w:rsidRPr="009E4DA0">
        <w:rPr>
          <w:smallCaps/>
        </w:rPr>
        <w:t>Sebba</w:t>
      </w:r>
      <w:proofErr w:type="spellEnd"/>
      <w:r w:rsidRPr="009E4DA0">
        <w:rPr>
          <w:smallCaps/>
        </w:rPr>
        <w:t>, M.</w:t>
      </w:r>
      <w:r w:rsidRPr="009E4DA0">
        <w:t xml:space="preserve">, </w:t>
      </w:r>
      <w:r w:rsidRPr="009E4DA0">
        <w:rPr>
          <w:i/>
          <w:iCs/>
        </w:rPr>
        <w:t>Spelling and Society</w:t>
      </w:r>
      <w:r w:rsidRPr="009E4DA0">
        <w:t>. The Culture and Politics of Orthography Around the World (Cambridge 2007).</w:t>
      </w:r>
    </w:p>
    <w:p w14:paraId="410DF5E9" w14:textId="77777777" w:rsidR="007C3491" w:rsidRDefault="007C3491"/>
    <w:p w14:paraId="5F5CDED5" w14:textId="77777777" w:rsidR="00140399" w:rsidRDefault="00140399">
      <w:r w:rsidRPr="009E4DA0">
        <w:rPr>
          <w:smallCaps/>
        </w:rPr>
        <w:t>Song, J.</w:t>
      </w:r>
      <w:r w:rsidRPr="009E4DA0">
        <w:t xml:space="preserve">, </w:t>
      </w:r>
      <w:r w:rsidRPr="009E4DA0">
        <w:rPr>
          <w:i/>
          <w:iCs/>
        </w:rPr>
        <w:t>The Oxford Handbook of Linguistic Typology</w:t>
      </w:r>
      <w:r w:rsidRPr="009E4DA0">
        <w:t xml:space="preserve"> (Oxford Handbooks in Linguistics; Oxford – New York 2011).</w:t>
      </w:r>
    </w:p>
    <w:p w14:paraId="40F4A5DF" w14:textId="77777777" w:rsidR="007C3491" w:rsidRDefault="007C3491"/>
    <w:p w14:paraId="08DD750A" w14:textId="77777777" w:rsidR="00140399" w:rsidRDefault="00140399">
      <w:proofErr w:type="spellStart"/>
      <w:r w:rsidRPr="009E4DA0">
        <w:rPr>
          <w:smallCaps/>
        </w:rPr>
        <w:t>Stokłosa</w:t>
      </w:r>
      <w:proofErr w:type="spellEnd"/>
      <w:r w:rsidRPr="009E4DA0">
        <w:rPr>
          <w:smallCaps/>
        </w:rPr>
        <w:t>, Ł.</w:t>
      </w:r>
      <w:r w:rsidRPr="009E4DA0">
        <w:t>, ‘What are the difficulties faced by a spoken language community that lacks a written language form?’ https://www.quora.com/What-are-the-difficulties-faced-by-a-spoken-language-community-that-lacks-a-written-language-form [accessed August 17, 2024].</w:t>
      </w:r>
    </w:p>
    <w:p w14:paraId="68EEBEA1" w14:textId="77777777" w:rsidR="00425AAB" w:rsidRDefault="00425AAB"/>
    <w:p w14:paraId="43CD6236" w14:textId="3DD71C8C" w:rsidR="001829C9" w:rsidRDefault="00D76369" w:rsidP="001D7FB2">
      <w:pPr>
        <w:pStyle w:val="Bibliography"/>
      </w:pPr>
      <w:r w:rsidRPr="009E4DA0">
        <w:rPr>
          <w:smallCaps/>
        </w:rPr>
        <w:t xml:space="preserve">Vossen, R. </w:t>
      </w:r>
      <w:r w:rsidRPr="009E4DA0">
        <w:t xml:space="preserve">et al. (ed.), </w:t>
      </w:r>
      <w:r w:rsidRPr="009E4DA0">
        <w:rPr>
          <w:i/>
          <w:iCs/>
        </w:rPr>
        <w:t>The Oxford Handbook of African Languages</w:t>
      </w:r>
      <w:r w:rsidRPr="009E4DA0">
        <w:t xml:space="preserve"> (Oxford Handbooks in Linguistics; Oxford </w:t>
      </w:r>
      <w:r w:rsidRPr="009E4DA0">
        <w:rPr>
          <w:vertAlign w:val="superscript"/>
        </w:rPr>
        <w:t>1</w:t>
      </w:r>
      <w:r w:rsidRPr="009E4DA0">
        <w:t>2020).</w:t>
      </w:r>
    </w:p>
    <w:p w14:paraId="3DD6A090" w14:textId="5B40C08F" w:rsidR="00D76369" w:rsidRDefault="00424D41" w:rsidP="00D76369">
      <w:pPr>
        <w:rPr>
          <w:kern w:val="0"/>
        </w:rPr>
      </w:pPr>
      <w:r w:rsidRPr="00923822">
        <w:rPr>
          <w:smallCaps/>
          <w:kern w:val="0"/>
        </w:rPr>
        <w:t>Yip, M.J.W.</w:t>
      </w:r>
      <w:r w:rsidRPr="00923822">
        <w:rPr>
          <w:kern w:val="0"/>
        </w:rPr>
        <w:t xml:space="preserve">, </w:t>
      </w:r>
      <w:r w:rsidRPr="00923822">
        <w:rPr>
          <w:i/>
          <w:iCs/>
          <w:kern w:val="0"/>
        </w:rPr>
        <w:t>Tone</w:t>
      </w:r>
      <w:r w:rsidRPr="00923822">
        <w:rPr>
          <w:kern w:val="0"/>
        </w:rPr>
        <w:t xml:space="preserve"> (Cambridge Textbooks in Linguistics; Cambridge 2002).</w:t>
      </w:r>
    </w:p>
    <w:p w14:paraId="5DB6C5E4" w14:textId="77777777" w:rsidR="00424D41" w:rsidRDefault="00424D41" w:rsidP="00D76369"/>
    <w:p w14:paraId="71F7290C" w14:textId="77777777" w:rsidR="00D76369" w:rsidRDefault="00D76369" w:rsidP="00D76369"/>
    <w:p w14:paraId="2A2D94F2" w14:textId="77777777" w:rsidR="00D76369" w:rsidRPr="00D76369" w:rsidRDefault="00D76369" w:rsidP="00D76369"/>
    <w:p w14:paraId="0B3B20BD" w14:textId="77777777" w:rsidR="001829C9" w:rsidRDefault="001829C9" w:rsidP="001D7FB2">
      <w:pPr>
        <w:pStyle w:val="Bibliography"/>
        <w:rPr>
          <w:smallCaps/>
        </w:rPr>
      </w:pPr>
    </w:p>
    <w:p w14:paraId="71C376AA" w14:textId="67F4569D" w:rsidR="00577320" w:rsidRDefault="00577320">
      <w:pPr>
        <w:rPr>
          <w:smallCaps/>
        </w:rPr>
      </w:pPr>
    </w:p>
    <w:sectPr w:rsidR="005773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C0515" w14:textId="77777777" w:rsidR="00C04442" w:rsidRPr="005618A7" w:rsidRDefault="00C04442" w:rsidP="00565887">
      <w:r w:rsidRPr="005618A7">
        <w:separator/>
      </w:r>
    </w:p>
  </w:endnote>
  <w:endnote w:type="continuationSeparator" w:id="0">
    <w:p w14:paraId="148F54D2" w14:textId="77777777" w:rsidR="00C04442" w:rsidRPr="005618A7" w:rsidRDefault="00C04442" w:rsidP="00565887">
      <w:r w:rsidRPr="005618A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F78F7" w14:textId="77777777" w:rsidR="00C04442" w:rsidRPr="005618A7" w:rsidRDefault="00C04442" w:rsidP="00565887">
      <w:r w:rsidRPr="005618A7">
        <w:separator/>
      </w:r>
    </w:p>
  </w:footnote>
  <w:footnote w:type="continuationSeparator" w:id="0">
    <w:p w14:paraId="72585817" w14:textId="77777777" w:rsidR="00C04442" w:rsidRPr="005618A7" w:rsidRDefault="00C04442" w:rsidP="00565887">
      <w:r w:rsidRPr="005618A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7453"/>
    <w:multiLevelType w:val="hybridMultilevel"/>
    <w:tmpl w:val="E90E6D8C"/>
    <w:lvl w:ilvl="0" w:tplc="D5603B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24EA2"/>
    <w:multiLevelType w:val="hybridMultilevel"/>
    <w:tmpl w:val="A25083C8"/>
    <w:lvl w:ilvl="0" w:tplc="D5603B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74395"/>
    <w:multiLevelType w:val="hybridMultilevel"/>
    <w:tmpl w:val="D5244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944D3D"/>
    <w:multiLevelType w:val="hybridMultilevel"/>
    <w:tmpl w:val="E146E2DC"/>
    <w:lvl w:ilvl="0" w:tplc="CC00995A">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62D43"/>
    <w:multiLevelType w:val="multilevel"/>
    <w:tmpl w:val="1F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8548A6"/>
    <w:multiLevelType w:val="hybridMultilevel"/>
    <w:tmpl w:val="5CA8FC52"/>
    <w:lvl w:ilvl="0" w:tplc="D5603B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D2120"/>
    <w:multiLevelType w:val="hybridMultilevel"/>
    <w:tmpl w:val="114CD49C"/>
    <w:lvl w:ilvl="0" w:tplc="D5603B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E12A6"/>
    <w:multiLevelType w:val="hybridMultilevel"/>
    <w:tmpl w:val="E146E2DC"/>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73720B"/>
    <w:multiLevelType w:val="hybridMultilevel"/>
    <w:tmpl w:val="B91CFA6E"/>
    <w:lvl w:ilvl="0" w:tplc="D5603B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BA1DBB"/>
    <w:multiLevelType w:val="hybridMultilevel"/>
    <w:tmpl w:val="7904116A"/>
    <w:lvl w:ilvl="0" w:tplc="D5603B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381168"/>
    <w:multiLevelType w:val="hybridMultilevel"/>
    <w:tmpl w:val="127EBBAC"/>
    <w:lvl w:ilvl="0" w:tplc="A75AC6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AE1239"/>
    <w:multiLevelType w:val="hybridMultilevel"/>
    <w:tmpl w:val="91B44C2A"/>
    <w:lvl w:ilvl="0" w:tplc="D5603B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8E5E95"/>
    <w:multiLevelType w:val="hybridMultilevel"/>
    <w:tmpl w:val="A5FA129C"/>
    <w:lvl w:ilvl="0" w:tplc="D5603B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B74C2B"/>
    <w:multiLevelType w:val="hybridMultilevel"/>
    <w:tmpl w:val="95D22C82"/>
    <w:lvl w:ilvl="0" w:tplc="D5603B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418872">
    <w:abstractNumId w:val="4"/>
  </w:num>
  <w:num w:numId="2" w16cid:durableId="836112862">
    <w:abstractNumId w:val="3"/>
  </w:num>
  <w:num w:numId="3" w16cid:durableId="1846704214">
    <w:abstractNumId w:val="10"/>
  </w:num>
  <w:num w:numId="4" w16cid:durableId="1891919624">
    <w:abstractNumId w:val="2"/>
  </w:num>
  <w:num w:numId="5" w16cid:durableId="784737742">
    <w:abstractNumId w:val="5"/>
  </w:num>
  <w:num w:numId="6" w16cid:durableId="289015210">
    <w:abstractNumId w:val="7"/>
  </w:num>
  <w:num w:numId="7" w16cid:durableId="364984907">
    <w:abstractNumId w:val="0"/>
  </w:num>
  <w:num w:numId="8" w16cid:durableId="258291556">
    <w:abstractNumId w:val="9"/>
  </w:num>
  <w:num w:numId="9" w16cid:durableId="1029917486">
    <w:abstractNumId w:val="13"/>
  </w:num>
  <w:num w:numId="10" w16cid:durableId="1091465811">
    <w:abstractNumId w:val="8"/>
  </w:num>
  <w:num w:numId="11" w16cid:durableId="510722845">
    <w:abstractNumId w:val="6"/>
  </w:num>
  <w:num w:numId="12" w16cid:durableId="345835386">
    <w:abstractNumId w:val="1"/>
  </w:num>
  <w:num w:numId="13" w16cid:durableId="966592723">
    <w:abstractNumId w:val="12"/>
  </w:num>
  <w:num w:numId="14" w16cid:durableId="16988475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22"/>
    <w:rsid w:val="00003048"/>
    <w:rsid w:val="00012927"/>
    <w:rsid w:val="000236FD"/>
    <w:rsid w:val="00025FA4"/>
    <w:rsid w:val="00030AEE"/>
    <w:rsid w:val="0003166C"/>
    <w:rsid w:val="00045FAA"/>
    <w:rsid w:val="00056F08"/>
    <w:rsid w:val="00067D05"/>
    <w:rsid w:val="00081FF9"/>
    <w:rsid w:val="00095824"/>
    <w:rsid w:val="000B3443"/>
    <w:rsid w:val="000C0754"/>
    <w:rsid w:val="000D0F0D"/>
    <w:rsid w:val="000F756C"/>
    <w:rsid w:val="001030BD"/>
    <w:rsid w:val="001034F0"/>
    <w:rsid w:val="00107622"/>
    <w:rsid w:val="00107729"/>
    <w:rsid w:val="00112282"/>
    <w:rsid w:val="00120934"/>
    <w:rsid w:val="00121F3C"/>
    <w:rsid w:val="001236E5"/>
    <w:rsid w:val="0012458D"/>
    <w:rsid w:val="00125FA2"/>
    <w:rsid w:val="001274B2"/>
    <w:rsid w:val="00134FEB"/>
    <w:rsid w:val="00137E0D"/>
    <w:rsid w:val="00140399"/>
    <w:rsid w:val="00140430"/>
    <w:rsid w:val="001542EC"/>
    <w:rsid w:val="00171EDF"/>
    <w:rsid w:val="001753E6"/>
    <w:rsid w:val="001829C9"/>
    <w:rsid w:val="00194317"/>
    <w:rsid w:val="001959D3"/>
    <w:rsid w:val="001A08B3"/>
    <w:rsid w:val="001A238B"/>
    <w:rsid w:val="001A6D97"/>
    <w:rsid w:val="001A78DD"/>
    <w:rsid w:val="001D107E"/>
    <w:rsid w:val="001D201D"/>
    <w:rsid w:val="001D7FB2"/>
    <w:rsid w:val="001E13B2"/>
    <w:rsid w:val="001E3122"/>
    <w:rsid w:val="001E609A"/>
    <w:rsid w:val="001F26A8"/>
    <w:rsid w:val="001F2A56"/>
    <w:rsid w:val="001F2FDA"/>
    <w:rsid w:val="001F4598"/>
    <w:rsid w:val="002001B8"/>
    <w:rsid w:val="002002A8"/>
    <w:rsid w:val="00213A65"/>
    <w:rsid w:val="00221CD6"/>
    <w:rsid w:val="002230E5"/>
    <w:rsid w:val="002270EF"/>
    <w:rsid w:val="00227171"/>
    <w:rsid w:val="00243A45"/>
    <w:rsid w:val="00245F01"/>
    <w:rsid w:val="002510F8"/>
    <w:rsid w:val="00252230"/>
    <w:rsid w:val="002531A9"/>
    <w:rsid w:val="00261311"/>
    <w:rsid w:val="0026261F"/>
    <w:rsid w:val="002742EF"/>
    <w:rsid w:val="00280507"/>
    <w:rsid w:val="00283476"/>
    <w:rsid w:val="00283E75"/>
    <w:rsid w:val="00284476"/>
    <w:rsid w:val="0029307A"/>
    <w:rsid w:val="0029560A"/>
    <w:rsid w:val="002A1860"/>
    <w:rsid w:val="002A6D4A"/>
    <w:rsid w:val="002B1035"/>
    <w:rsid w:val="002B23D0"/>
    <w:rsid w:val="002B45D0"/>
    <w:rsid w:val="002B60B6"/>
    <w:rsid w:val="002C09A0"/>
    <w:rsid w:val="002C4F24"/>
    <w:rsid w:val="002C6B33"/>
    <w:rsid w:val="002D34D6"/>
    <w:rsid w:val="00306A36"/>
    <w:rsid w:val="00307C44"/>
    <w:rsid w:val="003128AD"/>
    <w:rsid w:val="00315ACE"/>
    <w:rsid w:val="0032071D"/>
    <w:rsid w:val="00321B13"/>
    <w:rsid w:val="003315D5"/>
    <w:rsid w:val="00365104"/>
    <w:rsid w:val="00374F60"/>
    <w:rsid w:val="003777FE"/>
    <w:rsid w:val="00390CFB"/>
    <w:rsid w:val="003936EA"/>
    <w:rsid w:val="003B7317"/>
    <w:rsid w:val="003B7878"/>
    <w:rsid w:val="003C1314"/>
    <w:rsid w:val="003C181C"/>
    <w:rsid w:val="003D0857"/>
    <w:rsid w:val="003D62C2"/>
    <w:rsid w:val="003D734C"/>
    <w:rsid w:val="003E2698"/>
    <w:rsid w:val="003F02D4"/>
    <w:rsid w:val="003F067F"/>
    <w:rsid w:val="003F1BAA"/>
    <w:rsid w:val="003F3350"/>
    <w:rsid w:val="003F615D"/>
    <w:rsid w:val="004223CB"/>
    <w:rsid w:val="00424D41"/>
    <w:rsid w:val="00425AAB"/>
    <w:rsid w:val="0043372A"/>
    <w:rsid w:val="004358F4"/>
    <w:rsid w:val="00447934"/>
    <w:rsid w:val="00453A84"/>
    <w:rsid w:val="004614CA"/>
    <w:rsid w:val="004668E3"/>
    <w:rsid w:val="00466A85"/>
    <w:rsid w:val="0046721C"/>
    <w:rsid w:val="00471080"/>
    <w:rsid w:val="004863E9"/>
    <w:rsid w:val="00486ED8"/>
    <w:rsid w:val="004876BC"/>
    <w:rsid w:val="0049318E"/>
    <w:rsid w:val="004933D8"/>
    <w:rsid w:val="00497028"/>
    <w:rsid w:val="004A06D0"/>
    <w:rsid w:val="004A4393"/>
    <w:rsid w:val="004A4AC3"/>
    <w:rsid w:val="004A6468"/>
    <w:rsid w:val="004B6A60"/>
    <w:rsid w:val="004B7A46"/>
    <w:rsid w:val="004C6E2B"/>
    <w:rsid w:val="004C7A4C"/>
    <w:rsid w:val="004D032C"/>
    <w:rsid w:val="004D744D"/>
    <w:rsid w:val="004E1426"/>
    <w:rsid w:val="004F093E"/>
    <w:rsid w:val="004F4C65"/>
    <w:rsid w:val="004F5A71"/>
    <w:rsid w:val="00533634"/>
    <w:rsid w:val="005346B0"/>
    <w:rsid w:val="00534F93"/>
    <w:rsid w:val="00535622"/>
    <w:rsid w:val="005458C9"/>
    <w:rsid w:val="00556714"/>
    <w:rsid w:val="005618A7"/>
    <w:rsid w:val="00562BD9"/>
    <w:rsid w:val="00565887"/>
    <w:rsid w:val="0056698C"/>
    <w:rsid w:val="00577320"/>
    <w:rsid w:val="005923FB"/>
    <w:rsid w:val="005942CB"/>
    <w:rsid w:val="00594AAB"/>
    <w:rsid w:val="005A2B5C"/>
    <w:rsid w:val="005A6E8F"/>
    <w:rsid w:val="005A7E36"/>
    <w:rsid w:val="005B012B"/>
    <w:rsid w:val="005B0B37"/>
    <w:rsid w:val="005B0C72"/>
    <w:rsid w:val="005B5CDB"/>
    <w:rsid w:val="005C3529"/>
    <w:rsid w:val="005E55D3"/>
    <w:rsid w:val="005F233F"/>
    <w:rsid w:val="005F2727"/>
    <w:rsid w:val="005F78BE"/>
    <w:rsid w:val="00604AF9"/>
    <w:rsid w:val="00606EF6"/>
    <w:rsid w:val="00620F71"/>
    <w:rsid w:val="00622D90"/>
    <w:rsid w:val="0062353C"/>
    <w:rsid w:val="00625719"/>
    <w:rsid w:val="006377F8"/>
    <w:rsid w:val="0063783D"/>
    <w:rsid w:val="00637B4E"/>
    <w:rsid w:val="0064152A"/>
    <w:rsid w:val="006430D5"/>
    <w:rsid w:val="00645301"/>
    <w:rsid w:val="00645874"/>
    <w:rsid w:val="00647CAA"/>
    <w:rsid w:val="006527E9"/>
    <w:rsid w:val="00660DEA"/>
    <w:rsid w:val="006638CF"/>
    <w:rsid w:val="0066513B"/>
    <w:rsid w:val="00665211"/>
    <w:rsid w:val="00682B5A"/>
    <w:rsid w:val="006860D6"/>
    <w:rsid w:val="00687C6F"/>
    <w:rsid w:val="006A5023"/>
    <w:rsid w:val="006A693C"/>
    <w:rsid w:val="006B528F"/>
    <w:rsid w:val="006D02ED"/>
    <w:rsid w:val="006E4BD1"/>
    <w:rsid w:val="006F13FC"/>
    <w:rsid w:val="006F6697"/>
    <w:rsid w:val="006F6DB9"/>
    <w:rsid w:val="006F7F83"/>
    <w:rsid w:val="00700769"/>
    <w:rsid w:val="00701E91"/>
    <w:rsid w:val="007103E8"/>
    <w:rsid w:val="007135D9"/>
    <w:rsid w:val="00713762"/>
    <w:rsid w:val="00713BF7"/>
    <w:rsid w:val="00714BCF"/>
    <w:rsid w:val="00715814"/>
    <w:rsid w:val="00717049"/>
    <w:rsid w:val="0072160F"/>
    <w:rsid w:val="00724BE7"/>
    <w:rsid w:val="007304B7"/>
    <w:rsid w:val="00735188"/>
    <w:rsid w:val="00741ECE"/>
    <w:rsid w:val="0075014B"/>
    <w:rsid w:val="00753B59"/>
    <w:rsid w:val="007739D0"/>
    <w:rsid w:val="00782A6E"/>
    <w:rsid w:val="007850C7"/>
    <w:rsid w:val="007A1CE9"/>
    <w:rsid w:val="007A2CB0"/>
    <w:rsid w:val="007A5340"/>
    <w:rsid w:val="007B1529"/>
    <w:rsid w:val="007B380F"/>
    <w:rsid w:val="007C185F"/>
    <w:rsid w:val="007C305C"/>
    <w:rsid w:val="007C3491"/>
    <w:rsid w:val="007E13CA"/>
    <w:rsid w:val="007E56F7"/>
    <w:rsid w:val="007E7E78"/>
    <w:rsid w:val="007F7054"/>
    <w:rsid w:val="008110FC"/>
    <w:rsid w:val="008117B0"/>
    <w:rsid w:val="00813C5B"/>
    <w:rsid w:val="00817EF0"/>
    <w:rsid w:val="00827C98"/>
    <w:rsid w:val="0083447F"/>
    <w:rsid w:val="008376BD"/>
    <w:rsid w:val="0084777F"/>
    <w:rsid w:val="00851007"/>
    <w:rsid w:val="008524BA"/>
    <w:rsid w:val="008611DC"/>
    <w:rsid w:val="00864CE1"/>
    <w:rsid w:val="00873F88"/>
    <w:rsid w:val="00877EBA"/>
    <w:rsid w:val="008806F0"/>
    <w:rsid w:val="00883648"/>
    <w:rsid w:val="00886872"/>
    <w:rsid w:val="00891DFA"/>
    <w:rsid w:val="008926E1"/>
    <w:rsid w:val="00897497"/>
    <w:rsid w:val="008B57F3"/>
    <w:rsid w:val="008C7811"/>
    <w:rsid w:val="008D69E7"/>
    <w:rsid w:val="008F013F"/>
    <w:rsid w:val="008F7F51"/>
    <w:rsid w:val="00901C84"/>
    <w:rsid w:val="00903F18"/>
    <w:rsid w:val="00906B31"/>
    <w:rsid w:val="009278BB"/>
    <w:rsid w:val="00941DF2"/>
    <w:rsid w:val="009636CA"/>
    <w:rsid w:val="00963ACD"/>
    <w:rsid w:val="0096630C"/>
    <w:rsid w:val="00971235"/>
    <w:rsid w:val="009718DA"/>
    <w:rsid w:val="0097616F"/>
    <w:rsid w:val="0099173D"/>
    <w:rsid w:val="00993D94"/>
    <w:rsid w:val="009A1920"/>
    <w:rsid w:val="009A4281"/>
    <w:rsid w:val="009A5DB4"/>
    <w:rsid w:val="009B1D08"/>
    <w:rsid w:val="009C3913"/>
    <w:rsid w:val="009C5380"/>
    <w:rsid w:val="009D1B45"/>
    <w:rsid w:val="009E4DA0"/>
    <w:rsid w:val="009F4B3D"/>
    <w:rsid w:val="00A12BC0"/>
    <w:rsid w:val="00A17969"/>
    <w:rsid w:val="00A20DCF"/>
    <w:rsid w:val="00A26831"/>
    <w:rsid w:val="00A330D9"/>
    <w:rsid w:val="00A43F65"/>
    <w:rsid w:val="00A52A21"/>
    <w:rsid w:val="00A60558"/>
    <w:rsid w:val="00A622F6"/>
    <w:rsid w:val="00A7596B"/>
    <w:rsid w:val="00A82B65"/>
    <w:rsid w:val="00A84844"/>
    <w:rsid w:val="00A94565"/>
    <w:rsid w:val="00AB1E6B"/>
    <w:rsid w:val="00AC0405"/>
    <w:rsid w:val="00AC504D"/>
    <w:rsid w:val="00AC7BBF"/>
    <w:rsid w:val="00AD4786"/>
    <w:rsid w:val="00AD64C5"/>
    <w:rsid w:val="00AE026A"/>
    <w:rsid w:val="00AE4C6A"/>
    <w:rsid w:val="00AE500C"/>
    <w:rsid w:val="00AE6730"/>
    <w:rsid w:val="00AE7E3A"/>
    <w:rsid w:val="00AF4B2D"/>
    <w:rsid w:val="00AF7830"/>
    <w:rsid w:val="00AF7DBB"/>
    <w:rsid w:val="00B0682C"/>
    <w:rsid w:val="00B125CD"/>
    <w:rsid w:val="00B14CF3"/>
    <w:rsid w:val="00B3193D"/>
    <w:rsid w:val="00B36E12"/>
    <w:rsid w:val="00B414A3"/>
    <w:rsid w:val="00B4726C"/>
    <w:rsid w:val="00B4798C"/>
    <w:rsid w:val="00B531B7"/>
    <w:rsid w:val="00B53A77"/>
    <w:rsid w:val="00B5780C"/>
    <w:rsid w:val="00B67AEF"/>
    <w:rsid w:val="00B833BF"/>
    <w:rsid w:val="00B91579"/>
    <w:rsid w:val="00B92B8A"/>
    <w:rsid w:val="00BA4AE8"/>
    <w:rsid w:val="00BC176C"/>
    <w:rsid w:val="00BD3795"/>
    <w:rsid w:val="00BE2D97"/>
    <w:rsid w:val="00BE773F"/>
    <w:rsid w:val="00BF6735"/>
    <w:rsid w:val="00C04442"/>
    <w:rsid w:val="00C30FC3"/>
    <w:rsid w:val="00C317E1"/>
    <w:rsid w:val="00C318F9"/>
    <w:rsid w:val="00C44D92"/>
    <w:rsid w:val="00C5057C"/>
    <w:rsid w:val="00C521CD"/>
    <w:rsid w:val="00C56AF9"/>
    <w:rsid w:val="00C766D0"/>
    <w:rsid w:val="00C810F2"/>
    <w:rsid w:val="00C83A4F"/>
    <w:rsid w:val="00C86CB3"/>
    <w:rsid w:val="00C87F12"/>
    <w:rsid w:val="00C92700"/>
    <w:rsid w:val="00C92F1B"/>
    <w:rsid w:val="00C9754B"/>
    <w:rsid w:val="00CA0208"/>
    <w:rsid w:val="00CA221F"/>
    <w:rsid w:val="00CA5030"/>
    <w:rsid w:val="00CA57B3"/>
    <w:rsid w:val="00CA58F7"/>
    <w:rsid w:val="00CB0D30"/>
    <w:rsid w:val="00CC0203"/>
    <w:rsid w:val="00CD6461"/>
    <w:rsid w:val="00CE6E40"/>
    <w:rsid w:val="00CF1487"/>
    <w:rsid w:val="00CF1B85"/>
    <w:rsid w:val="00D01895"/>
    <w:rsid w:val="00D0605F"/>
    <w:rsid w:val="00D14DDC"/>
    <w:rsid w:val="00D25012"/>
    <w:rsid w:val="00D433A3"/>
    <w:rsid w:val="00D43C23"/>
    <w:rsid w:val="00D4452F"/>
    <w:rsid w:val="00D52581"/>
    <w:rsid w:val="00D565BF"/>
    <w:rsid w:val="00D601B4"/>
    <w:rsid w:val="00D62CAF"/>
    <w:rsid w:val="00D727A5"/>
    <w:rsid w:val="00D76369"/>
    <w:rsid w:val="00D9297F"/>
    <w:rsid w:val="00D93AF9"/>
    <w:rsid w:val="00D95620"/>
    <w:rsid w:val="00D956AB"/>
    <w:rsid w:val="00DA2821"/>
    <w:rsid w:val="00DC63ED"/>
    <w:rsid w:val="00DC7CD1"/>
    <w:rsid w:val="00DD1E3E"/>
    <w:rsid w:val="00DD241A"/>
    <w:rsid w:val="00DD3911"/>
    <w:rsid w:val="00DE2A11"/>
    <w:rsid w:val="00DF39E0"/>
    <w:rsid w:val="00E04D6F"/>
    <w:rsid w:val="00E13758"/>
    <w:rsid w:val="00E162D1"/>
    <w:rsid w:val="00E1727F"/>
    <w:rsid w:val="00E249D4"/>
    <w:rsid w:val="00E27CEB"/>
    <w:rsid w:val="00E31F54"/>
    <w:rsid w:val="00E335EA"/>
    <w:rsid w:val="00E4223E"/>
    <w:rsid w:val="00E42504"/>
    <w:rsid w:val="00E4289C"/>
    <w:rsid w:val="00E5314C"/>
    <w:rsid w:val="00E57D81"/>
    <w:rsid w:val="00E648DC"/>
    <w:rsid w:val="00E67FB4"/>
    <w:rsid w:val="00E70903"/>
    <w:rsid w:val="00E70C48"/>
    <w:rsid w:val="00E83E5A"/>
    <w:rsid w:val="00E84D39"/>
    <w:rsid w:val="00E87381"/>
    <w:rsid w:val="00E9276D"/>
    <w:rsid w:val="00E97080"/>
    <w:rsid w:val="00EB1831"/>
    <w:rsid w:val="00EB26C8"/>
    <w:rsid w:val="00EB2C0C"/>
    <w:rsid w:val="00EB4238"/>
    <w:rsid w:val="00EB7D4D"/>
    <w:rsid w:val="00EC3F60"/>
    <w:rsid w:val="00EC5C8D"/>
    <w:rsid w:val="00ED028B"/>
    <w:rsid w:val="00ED1755"/>
    <w:rsid w:val="00ED7783"/>
    <w:rsid w:val="00EF1722"/>
    <w:rsid w:val="00EF38D9"/>
    <w:rsid w:val="00EF453D"/>
    <w:rsid w:val="00EF6045"/>
    <w:rsid w:val="00F04B3A"/>
    <w:rsid w:val="00F11BE2"/>
    <w:rsid w:val="00F13110"/>
    <w:rsid w:val="00F37D86"/>
    <w:rsid w:val="00F43D6B"/>
    <w:rsid w:val="00F457B3"/>
    <w:rsid w:val="00F45A1C"/>
    <w:rsid w:val="00F51308"/>
    <w:rsid w:val="00F53C34"/>
    <w:rsid w:val="00F6680B"/>
    <w:rsid w:val="00F744E6"/>
    <w:rsid w:val="00F954B5"/>
    <w:rsid w:val="00F97204"/>
    <w:rsid w:val="00F9778D"/>
    <w:rsid w:val="00FA2399"/>
    <w:rsid w:val="00FA43AC"/>
    <w:rsid w:val="00FC22AD"/>
    <w:rsid w:val="00FD1384"/>
    <w:rsid w:val="00FD2AC1"/>
    <w:rsid w:val="00FD5D22"/>
    <w:rsid w:val="00FD6A43"/>
    <w:rsid w:val="00FE19C7"/>
    <w:rsid w:val="00FE259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75F89"/>
  <w15:chartTrackingRefBased/>
  <w15:docId w15:val="{0558E709-BF07-4882-AD33-D187D60E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lang w:val="en-GB"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7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17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172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172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F172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F172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F172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F172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F172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7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17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172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172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F172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F172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F172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F172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F172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F17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7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72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172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F17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F1722"/>
    <w:rPr>
      <w:i/>
      <w:iCs/>
      <w:color w:val="404040" w:themeColor="text1" w:themeTint="BF"/>
    </w:rPr>
  </w:style>
  <w:style w:type="paragraph" w:styleId="ListParagraph">
    <w:name w:val="List Paragraph"/>
    <w:basedOn w:val="Normal"/>
    <w:uiPriority w:val="34"/>
    <w:qFormat/>
    <w:rsid w:val="00EF1722"/>
    <w:pPr>
      <w:ind w:left="720"/>
      <w:contextualSpacing/>
    </w:pPr>
  </w:style>
  <w:style w:type="character" w:styleId="IntenseEmphasis">
    <w:name w:val="Intense Emphasis"/>
    <w:basedOn w:val="DefaultParagraphFont"/>
    <w:uiPriority w:val="21"/>
    <w:qFormat/>
    <w:rsid w:val="00EF1722"/>
    <w:rPr>
      <w:i/>
      <w:iCs/>
      <w:color w:val="0F4761" w:themeColor="accent1" w:themeShade="BF"/>
    </w:rPr>
  </w:style>
  <w:style w:type="paragraph" w:styleId="IntenseQuote">
    <w:name w:val="Intense Quote"/>
    <w:basedOn w:val="Normal"/>
    <w:next w:val="Normal"/>
    <w:link w:val="IntenseQuoteChar"/>
    <w:uiPriority w:val="30"/>
    <w:qFormat/>
    <w:rsid w:val="00EF17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1722"/>
    <w:rPr>
      <w:i/>
      <w:iCs/>
      <w:color w:val="0F4761" w:themeColor="accent1" w:themeShade="BF"/>
    </w:rPr>
  </w:style>
  <w:style w:type="character" w:styleId="IntenseReference">
    <w:name w:val="Intense Reference"/>
    <w:basedOn w:val="DefaultParagraphFont"/>
    <w:uiPriority w:val="32"/>
    <w:qFormat/>
    <w:rsid w:val="00EF1722"/>
    <w:rPr>
      <w:b/>
      <w:bCs/>
      <w:smallCaps/>
      <w:color w:val="0F4761" w:themeColor="accent1" w:themeShade="BF"/>
      <w:spacing w:val="5"/>
    </w:rPr>
  </w:style>
  <w:style w:type="character" w:styleId="Hyperlink">
    <w:name w:val="Hyperlink"/>
    <w:basedOn w:val="DefaultParagraphFont"/>
    <w:uiPriority w:val="99"/>
    <w:unhideWhenUsed/>
    <w:rsid w:val="005346B0"/>
    <w:rPr>
      <w:color w:val="467886" w:themeColor="hyperlink"/>
      <w:u w:val="single"/>
    </w:rPr>
  </w:style>
  <w:style w:type="character" w:styleId="UnresolvedMention">
    <w:name w:val="Unresolved Mention"/>
    <w:basedOn w:val="DefaultParagraphFont"/>
    <w:uiPriority w:val="99"/>
    <w:semiHidden/>
    <w:unhideWhenUsed/>
    <w:rsid w:val="005346B0"/>
    <w:rPr>
      <w:color w:val="605E5C"/>
      <w:shd w:val="clear" w:color="auto" w:fill="E1DFDD"/>
    </w:rPr>
  </w:style>
  <w:style w:type="paragraph" w:styleId="FootnoteText">
    <w:name w:val="footnote text"/>
    <w:basedOn w:val="Normal"/>
    <w:link w:val="FootnoteTextChar"/>
    <w:uiPriority w:val="99"/>
    <w:semiHidden/>
    <w:unhideWhenUsed/>
    <w:rsid w:val="00565887"/>
    <w:rPr>
      <w:sz w:val="20"/>
    </w:rPr>
  </w:style>
  <w:style w:type="character" w:customStyle="1" w:styleId="FootnoteTextChar">
    <w:name w:val="Footnote Text Char"/>
    <w:basedOn w:val="DefaultParagraphFont"/>
    <w:link w:val="FootnoteText"/>
    <w:uiPriority w:val="99"/>
    <w:semiHidden/>
    <w:rsid w:val="00565887"/>
    <w:rPr>
      <w:sz w:val="20"/>
    </w:rPr>
  </w:style>
  <w:style w:type="character" w:styleId="FootnoteReference">
    <w:name w:val="footnote reference"/>
    <w:basedOn w:val="DefaultParagraphFont"/>
    <w:uiPriority w:val="99"/>
    <w:semiHidden/>
    <w:unhideWhenUsed/>
    <w:rsid w:val="00565887"/>
    <w:rPr>
      <w:vertAlign w:val="superscript"/>
    </w:rPr>
  </w:style>
  <w:style w:type="paragraph" w:styleId="Bibliography">
    <w:name w:val="Bibliography"/>
    <w:basedOn w:val="Normal"/>
    <w:next w:val="Normal"/>
    <w:uiPriority w:val="37"/>
    <w:unhideWhenUsed/>
    <w:rsid w:val="00AD64C5"/>
    <w:pPr>
      <w:spacing w:after="240"/>
    </w:pPr>
  </w:style>
  <w:style w:type="character" w:styleId="FollowedHyperlink">
    <w:name w:val="FollowedHyperlink"/>
    <w:basedOn w:val="DefaultParagraphFont"/>
    <w:uiPriority w:val="99"/>
    <w:semiHidden/>
    <w:unhideWhenUsed/>
    <w:rsid w:val="00AD64C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43017">
      <w:bodyDiv w:val="1"/>
      <w:marLeft w:val="0"/>
      <w:marRight w:val="0"/>
      <w:marTop w:val="0"/>
      <w:marBottom w:val="0"/>
      <w:divBdr>
        <w:top w:val="none" w:sz="0" w:space="0" w:color="auto"/>
        <w:left w:val="none" w:sz="0" w:space="0" w:color="auto"/>
        <w:bottom w:val="none" w:sz="0" w:space="0" w:color="auto"/>
        <w:right w:val="none" w:sz="0" w:space="0" w:color="auto"/>
      </w:divBdr>
    </w:div>
    <w:div w:id="461197289">
      <w:bodyDiv w:val="1"/>
      <w:marLeft w:val="0"/>
      <w:marRight w:val="0"/>
      <w:marTop w:val="0"/>
      <w:marBottom w:val="0"/>
      <w:divBdr>
        <w:top w:val="none" w:sz="0" w:space="0" w:color="auto"/>
        <w:left w:val="none" w:sz="0" w:space="0" w:color="auto"/>
        <w:bottom w:val="none" w:sz="0" w:space="0" w:color="auto"/>
        <w:right w:val="none" w:sz="0" w:space="0" w:color="auto"/>
      </w:divBdr>
    </w:div>
    <w:div w:id="981035167">
      <w:bodyDiv w:val="1"/>
      <w:marLeft w:val="0"/>
      <w:marRight w:val="0"/>
      <w:marTop w:val="0"/>
      <w:marBottom w:val="0"/>
      <w:divBdr>
        <w:top w:val="none" w:sz="0" w:space="0" w:color="auto"/>
        <w:left w:val="none" w:sz="0" w:space="0" w:color="auto"/>
        <w:bottom w:val="none" w:sz="0" w:space="0" w:color="auto"/>
        <w:right w:val="none" w:sz="0" w:space="0" w:color="auto"/>
      </w:divBdr>
    </w:div>
    <w:div w:id="1063061437">
      <w:bodyDiv w:val="1"/>
      <w:marLeft w:val="0"/>
      <w:marRight w:val="0"/>
      <w:marTop w:val="0"/>
      <w:marBottom w:val="0"/>
      <w:divBdr>
        <w:top w:val="none" w:sz="0" w:space="0" w:color="auto"/>
        <w:left w:val="none" w:sz="0" w:space="0" w:color="auto"/>
        <w:bottom w:val="none" w:sz="0" w:space="0" w:color="auto"/>
        <w:right w:val="none" w:sz="0" w:space="0" w:color="auto"/>
      </w:divBdr>
      <w:divsChild>
        <w:div w:id="1424378146">
          <w:marLeft w:val="0"/>
          <w:marRight w:val="0"/>
          <w:marTop w:val="0"/>
          <w:marBottom w:val="0"/>
          <w:divBdr>
            <w:top w:val="none" w:sz="0" w:space="0" w:color="auto"/>
            <w:left w:val="none" w:sz="0" w:space="0" w:color="auto"/>
            <w:bottom w:val="none" w:sz="0" w:space="0" w:color="auto"/>
            <w:right w:val="none" w:sz="0" w:space="0" w:color="auto"/>
          </w:divBdr>
        </w:div>
      </w:divsChild>
    </w:div>
    <w:div w:id="1403869179">
      <w:bodyDiv w:val="1"/>
      <w:marLeft w:val="0"/>
      <w:marRight w:val="0"/>
      <w:marTop w:val="0"/>
      <w:marBottom w:val="0"/>
      <w:divBdr>
        <w:top w:val="none" w:sz="0" w:space="0" w:color="auto"/>
        <w:left w:val="none" w:sz="0" w:space="0" w:color="auto"/>
        <w:bottom w:val="none" w:sz="0" w:space="0" w:color="auto"/>
        <w:right w:val="none" w:sz="0" w:space="0" w:color="auto"/>
      </w:divBdr>
      <w:divsChild>
        <w:div w:id="402488307">
          <w:marLeft w:val="0"/>
          <w:marRight w:val="0"/>
          <w:marTop w:val="0"/>
          <w:marBottom w:val="0"/>
          <w:divBdr>
            <w:top w:val="none" w:sz="0" w:space="0" w:color="auto"/>
            <w:left w:val="none" w:sz="0" w:space="0" w:color="auto"/>
            <w:bottom w:val="none" w:sz="0" w:space="0" w:color="auto"/>
            <w:right w:val="none" w:sz="0" w:space="0" w:color="auto"/>
          </w:divBdr>
        </w:div>
      </w:divsChild>
    </w:div>
    <w:div w:id="1885825022">
      <w:bodyDiv w:val="1"/>
      <w:marLeft w:val="0"/>
      <w:marRight w:val="0"/>
      <w:marTop w:val="0"/>
      <w:marBottom w:val="0"/>
      <w:divBdr>
        <w:top w:val="none" w:sz="0" w:space="0" w:color="auto"/>
        <w:left w:val="none" w:sz="0" w:space="0" w:color="auto"/>
        <w:bottom w:val="none" w:sz="0" w:space="0" w:color="auto"/>
        <w:right w:val="none" w:sz="0" w:space="0" w:color="auto"/>
      </w:divBdr>
    </w:div>
    <w:div w:id="189504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b.archive.org/web/20101219070627/http://spinner.cofc.edu/linguist/archives/2005/08/whats_the_diffe.html?referrer=webcluster&amp;" TargetMode="External"/><Relationship Id="rId5" Type="http://schemas.openxmlformats.org/officeDocument/2006/relationships/styles" Target="styles.xml"/><Relationship Id="rId10" Type="http://schemas.openxmlformats.org/officeDocument/2006/relationships/hyperlink" Target="https://www.britannica.com/topic/Gur-languag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b7be357-58a0-46a4-9a52-9e5ed7608d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7180B09138A044FB6ECC2D0B0DFB0F7" ma:contentTypeVersion="18" ma:contentTypeDescription="Creare un nuovo documento." ma:contentTypeScope="" ma:versionID="c1073f771a630ad82dc08212083d1b5b">
  <xsd:schema xmlns:xsd="http://www.w3.org/2001/XMLSchema" xmlns:xs="http://www.w3.org/2001/XMLSchema" xmlns:p="http://schemas.microsoft.com/office/2006/metadata/properties" xmlns:ns3="fb7be357-58a0-46a4-9a52-9e5ed7608d7b" xmlns:ns4="1a9a889d-2a30-450f-a935-675e570b236e" targetNamespace="http://schemas.microsoft.com/office/2006/metadata/properties" ma:root="true" ma:fieldsID="9932ce7b9450ce802385919d5d5181f4" ns3:_="" ns4:_="">
    <xsd:import namespace="fb7be357-58a0-46a4-9a52-9e5ed7608d7b"/>
    <xsd:import namespace="1a9a889d-2a30-450f-a935-675e570b23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be357-58a0-46a4-9a52-9e5ed7608d7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a889d-2a30-450f-a935-675e570b236e"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B097C-B0BA-4ADF-B659-1C2A4274B1C1}">
  <ds:schemaRefs>
    <ds:schemaRef ds:uri="http://schemas.microsoft.com/sharepoint/v3/contenttype/forms"/>
  </ds:schemaRefs>
</ds:datastoreItem>
</file>

<file path=customXml/itemProps2.xml><?xml version="1.0" encoding="utf-8"?>
<ds:datastoreItem xmlns:ds="http://schemas.openxmlformats.org/officeDocument/2006/customXml" ds:itemID="{BB6BD22A-1C15-45CA-8307-F596860BC897}">
  <ds:schemaRefs>
    <ds:schemaRef ds:uri="http://schemas.microsoft.com/office/2006/metadata/properties"/>
    <ds:schemaRef ds:uri="http://schemas.microsoft.com/office/infopath/2007/PartnerControls"/>
    <ds:schemaRef ds:uri="fb7be357-58a0-46a4-9a52-9e5ed7608d7b"/>
  </ds:schemaRefs>
</ds:datastoreItem>
</file>

<file path=customXml/itemProps3.xml><?xml version="1.0" encoding="utf-8"?>
<ds:datastoreItem xmlns:ds="http://schemas.openxmlformats.org/officeDocument/2006/customXml" ds:itemID="{217B37F4-2E5B-481F-9F3F-FC5750F67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be357-58a0-46a4-9a52-9e5ed7608d7b"/>
    <ds:schemaRef ds:uri="1a9a889d-2a30-450f-a935-675e570b2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ABUGRI John Vincent Baba</dc:creator>
  <cp:keywords/>
  <dc:description/>
  <cp:lastModifiedBy>ABUGRI John Vincent Baba</cp:lastModifiedBy>
  <cp:revision>2</cp:revision>
  <dcterms:created xsi:type="dcterms:W3CDTF">2024-09-25T08:16:00Z</dcterms:created>
  <dcterms:modified xsi:type="dcterms:W3CDTF">2024-09-25T08:16:00Z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id="04en58Kf"/&gt;&lt;style id="http://www.zotero.org/styles/pontifical-biblical-institute" locale="en-GB" hasBibliography="1" bibliographyStyleHasBeenSet="1"/&gt;&lt;prefs&gt;&lt;pref name="fieldType" value="Field"/&gt;</vt:lpwstr>
  </property>
  <property fmtid="{D5CDD505-2E9C-101B-9397-08002B2CF9AE}" pid="3" name="ZOTERO_PREF_2">
    <vt:lpwstr>&lt;pref name="noteType" value="1"/&gt;&lt;pref name="dontAskDelayCitationUpdates" value="true"/&gt;&lt;/prefs&gt;&lt;/data&gt;</vt:lpwstr>
  </property>
  <property fmtid="{D5CDD505-2E9C-101B-9397-08002B2CF9AE}" pid="4" name="ContentTypeId">
    <vt:lpwstr>0x01010007180B09138A044FB6ECC2D0B0DFB0F7</vt:lpwstr>
  </property>
</Properties>
</file>