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CF5B3" w14:textId="347F8A4F" w:rsidR="004F0B7D" w:rsidRDefault="00D85F1D">
      <w:r>
        <w:rPr>
          <w:noProof/>
        </w:rPr>
        <w:drawing>
          <wp:inline distT="0" distB="0" distL="0" distR="0" wp14:anchorId="1BE9CC2C" wp14:editId="734A74CB">
            <wp:extent cx="5705475" cy="1971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1971675"/>
                    </a:xfrm>
                    <a:prstGeom prst="rect">
                      <a:avLst/>
                    </a:prstGeom>
                    <a:noFill/>
                    <a:ln>
                      <a:noFill/>
                    </a:ln>
                  </pic:spPr>
                </pic:pic>
              </a:graphicData>
            </a:graphic>
          </wp:inline>
        </w:drawing>
      </w:r>
    </w:p>
    <w:p w14:paraId="0548FFDE" w14:textId="77777777" w:rsidR="00D85F1D" w:rsidRDefault="00D85F1D"/>
    <w:p w14:paraId="1B6F720C" w14:textId="737E256C" w:rsidR="00D85F1D" w:rsidRDefault="00D85F1D">
      <w:pPr>
        <w:rPr>
          <w:b/>
          <w:bCs/>
          <w:sz w:val="36"/>
          <w:szCs w:val="36"/>
        </w:rPr>
      </w:pPr>
      <w:r w:rsidRPr="00D85F1D">
        <w:rPr>
          <w:b/>
          <w:bCs/>
          <w:sz w:val="36"/>
          <w:szCs w:val="36"/>
        </w:rPr>
        <w:t>Multi-Age Classrooms and the Montessori Pedagogy</w:t>
      </w:r>
    </w:p>
    <w:p w14:paraId="7B7DF9F2" w14:textId="77777777" w:rsidR="00D85F1D" w:rsidRDefault="00D85F1D">
      <w:pPr>
        <w:rPr>
          <w:b/>
          <w:bCs/>
          <w:sz w:val="36"/>
          <w:szCs w:val="36"/>
        </w:rPr>
      </w:pPr>
    </w:p>
    <w:p w14:paraId="0A67BEAA" w14:textId="77777777" w:rsidR="00D85F1D" w:rsidRDefault="00D85F1D">
      <w:pPr>
        <w:rPr>
          <w:b/>
          <w:bCs/>
          <w:sz w:val="36"/>
          <w:szCs w:val="36"/>
        </w:rPr>
      </w:pPr>
    </w:p>
    <w:p w14:paraId="38EBC29B" w14:textId="5B5B6511" w:rsidR="00D85F1D" w:rsidRDefault="00B1752B">
      <w:pPr>
        <w:rPr>
          <w:b/>
          <w:bCs/>
          <w:sz w:val="36"/>
          <w:szCs w:val="36"/>
        </w:rPr>
      </w:pPr>
      <w:r>
        <w:rPr>
          <w:noProof/>
        </w:rPr>
        <w:drawing>
          <wp:inline distT="0" distB="0" distL="0" distR="0" wp14:anchorId="14C6B976" wp14:editId="14FDC3D3">
            <wp:extent cx="6086475" cy="2724150"/>
            <wp:effectExtent l="0" t="0" r="9525" b="0"/>
            <wp:docPr id="1399675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2724150"/>
                    </a:xfrm>
                    <a:prstGeom prst="rect">
                      <a:avLst/>
                    </a:prstGeom>
                    <a:noFill/>
                    <a:ln>
                      <a:noFill/>
                    </a:ln>
                  </pic:spPr>
                </pic:pic>
              </a:graphicData>
            </a:graphic>
          </wp:inline>
        </w:drawing>
      </w:r>
    </w:p>
    <w:p w14:paraId="78F80FDB" w14:textId="77777777" w:rsidR="00B1752B" w:rsidRDefault="00B1752B">
      <w:pPr>
        <w:rPr>
          <w:b/>
          <w:bCs/>
          <w:sz w:val="36"/>
          <w:szCs w:val="36"/>
        </w:rPr>
      </w:pPr>
    </w:p>
    <w:p w14:paraId="138342A0" w14:textId="77777777" w:rsidR="00D85F1D" w:rsidRDefault="00D85F1D" w:rsidP="00D85F1D">
      <w:pPr>
        <w:rPr>
          <w:b/>
          <w:bCs/>
          <w:sz w:val="28"/>
          <w:szCs w:val="28"/>
        </w:rPr>
      </w:pPr>
    </w:p>
    <w:p w14:paraId="2D9FBD55" w14:textId="77777777" w:rsidR="00D85F1D" w:rsidRDefault="00D85F1D" w:rsidP="00D85F1D">
      <w:pPr>
        <w:rPr>
          <w:rFonts w:ascii="Arial" w:hAnsi="Arial" w:cs="Arial"/>
        </w:rPr>
      </w:pPr>
      <w:r w:rsidRPr="001016D9">
        <w:rPr>
          <w:rFonts w:ascii="Arial" w:hAnsi="Arial" w:cs="Arial"/>
          <w:b/>
          <w:bCs/>
        </w:rPr>
        <w:t>Name</w:t>
      </w:r>
      <w:r>
        <w:rPr>
          <w:rFonts w:ascii="Arial" w:hAnsi="Arial" w:cs="Arial"/>
        </w:rPr>
        <w:t>: Eloni-Nakarawa</w:t>
      </w:r>
    </w:p>
    <w:p w14:paraId="53F6AC3A" w14:textId="0DE30BA5" w:rsidR="00D85F1D" w:rsidRDefault="00D85F1D" w:rsidP="00D85F1D">
      <w:pPr>
        <w:rPr>
          <w:rFonts w:ascii="Arial" w:hAnsi="Arial" w:cs="Arial"/>
        </w:rPr>
      </w:pPr>
      <w:r w:rsidRPr="001016D9">
        <w:rPr>
          <w:rFonts w:ascii="Arial" w:hAnsi="Arial" w:cs="Arial"/>
          <w:b/>
          <w:bCs/>
          <w:sz w:val="28"/>
          <w:szCs w:val="28"/>
        </w:rPr>
        <w:t>Id Number</w:t>
      </w:r>
      <w:r>
        <w:rPr>
          <w:rFonts w:ascii="Arial" w:hAnsi="Arial" w:cs="Arial"/>
        </w:rPr>
        <w:t xml:space="preserve">: </w:t>
      </w:r>
      <w:r w:rsidRPr="001016D9">
        <w:rPr>
          <w:rFonts w:ascii="Arial" w:hAnsi="Arial" w:cs="Arial"/>
        </w:rPr>
        <w:t>(UB94896ED104117</w:t>
      </w:r>
      <w:r w:rsidR="00B1752B">
        <w:rPr>
          <w:rFonts w:ascii="Arial" w:hAnsi="Arial" w:cs="Arial"/>
        </w:rPr>
        <w:t>)</w:t>
      </w:r>
    </w:p>
    <w:p w14:paraId="57E5FF9E" w14:textId="77777777" w:rsidR="00D85F1D" w:rsidRDefault="00D85F1D" w:rsidP="00D85F1D">
      <w:pPr>
        <w:rPr>
          <w:rFonts w:ascii="Arial" w:hAnsi="Arial" w:cs="Arial"/>
        </w:rPr>
      </w:pPr>
    </w:p>
    <w:p w14:paraId="75C451C0" w14:textId="77777777" w:rsidR="00D85F1D" w:rsidRDefault="00D85F1D" w:rsidP="00D85F1D">
      <w:pPr>
        <w:rPr>
          <w:rFonts w:ascii="Arial" w:hAnsi="Arial" w:cs="Arial"/>
        </w:rPr>
      </w:pPr>
    </w:p>
    <w:p w14:paraId="0F796A68" w14:textId="77777777" w:rsidR="00B1752B" w:rsidRPr="00EB410C" w:rsidRDefault="00B1752B" w:rsidP="00D85F1D">
      <w:pPr>
        <w:rPr>
          <w:rFonts w:ascii="Arial" w:hAnsi="Arial" w:cs="Arial"/>
        </w:rPr>
      </w:pPr>
    </w:p>
    <w:p w14:paraId="02337053" w14:textId="77777777" w:rsidR="00D85F1D" w:rsidRDefault="00D85F1D" w:rsidP="00D85F1D">
      <w:pPr>
        <w:rPr>
          <w:b/>
          <w:bCs/>
          <w:sz w:val="36"/>
          <w:szCs w:val="36"/>
        </w:rPr>
      </w:pPr>
      <w:r w:rsidRPr="00D85F1D">
        <w:rPr>
          <w:b/>
          <w:bCs/>
          <w:sz w:val="36"/>
          <w:szCs w:val="36"/>
        </w:rPr>
        <w:t>Multi-Age Classrooms and the Montessori Pedagogy</w:t>
      </w:r>
    </w:p>
    <w:p w14:paraId="0D9CAC6A" w14:textId="77777777" w:rsidR="00D85F1D" w:rsidRPr="00B41FA6" w:rsidRDefault="00D85F1D" w:rsidP="00D85F1D">
      <w:pPr>
        <w:pStyle w:val="tablestyle2"/>
        <w:jc w:val="both"/>
        <w:rPr>
          <w:b/>
          <w:bCs/>
          <w:color w:val="000000"/>
          <w:u w:val="single"/>
        </w:rPr>
      </w:pPr>
      <w:r w:rsidRPr="00B41FA6">
        <w:rPr>
          <w:b/>
          <w:bCs/>
          <w:color w:val="000000"/>
          <w:u w:val="single"/>
        </w:rPr>
        <w:t>Table of Contents</w:t>
      </w:r>
    </w:p>
    <w:p w14:paraId="4E8F126F" w14:textId="77777777" w:rsidR="00D85F1D" w:rsidRPr="00B41FA6" w:rsidRDefault="00D85F1D" w:rsidP="00D85F1D">
      <w:pPr>
        <w:pStyle w:val="tablestyle2"/>
        <w:jc w:val="both"/>
        <w:rPr>
          <w:b/>
          <w:bCs/>
          <w:color w:val="000000"/>
          <w:u w:val="single"/>
        </w:rPr>
      </w:pPr>
    </w:p>
    <w:p w14:paraId="61C30CF1" w14:textId="77777777" w:rsidR="00D85F1D" w:rsidRDefault="00D85F1D" w:rsidP="00D85F1D">
      <w:pPr>
        <w:pStyle w:val="tablestyle2"/>
        <w:jc w:val="both"/>
        <w:rPr>
          <w:b/>
          <w:bCs/>
          <w:color w:val="000000"/>
        </w:rPr>
      </w:pPr>
      <w:r w:rsidRPr="00F16AB2">
        <w:rPr>
          <w:b/>
          <w:bCs/>
          <w:color w:val="000000"/>
        </w:rPr>
        <w:t>Title                                                                                                 1</w:t>
      </w:r>
    </w:p>
    <w:p w14:paraId="12D46F31" w14:textId="77777777" w:rsidR="00D85F1D" w:rsidRPr="00F16AB2" w:rsidRDefault="00D85F1D" w:rsidP="00D85F1D">
      <w:pPr>
        <w:pStyle w:val="tablestyle2"/>
        <w:jc w:val="both"/>
        <w:rPr>
          <w:b/>
          <w:bCs/>
          <w:color w:val="000000"/>
        </w:rPr>
      </w:pPr>
    </w:p>
    <w:p w14:paraId="7ABA6504" w14:textId="77777777" w:rsidR="00D85F1D" w:rsidRDefault="00D85F1D" w:rsidP="00D85F1D">
      <w:pPr>
        <w:pStyle w:val="tablestyle2"/>
        <w:jc w:val="both"/>
        <w:rPr>
          <w:b/>
          <w:bCs/>
          <w:color w:val="000000"/>
        </w:rPr>
      </w:pPr>
      <w:r w:rsidRPr="00F16AB2">
        <w:rPr>
          <w:b/>
          <w:bCs/>
          <w:color w:val="000000"/>
        </w:rPr>
        <w:t>Introduction                                                                                   3</w:t>
      </w:r>
    </w:p>
    <w:p w14:paraId="5BC24FD3" w14:textId="77777777" w:rsidR="00D85F1D" w:rsidRPr="00F16AB2" w:rsidRDefault="00D85F1D" w:rsidP="00D85F1D">
      <w:pPr>
        <w:pStyle w:val="tablestyle2"/>
        <w:jc w:val="both"/>
        <w:rPr>
          <w:b/>
          <w:bCs/>
          <w:color w:val="000000"/>
        </w:rPr>
      </w:pPr>
    </w:p>
    <w:p w14:paraId="577FE231" w14:textId="40C64DE1" w:rsidR="00D85F1D" w:rsidRPr="00D85F1D" w:rsidRDefault="00D85F1D" w:rsidP="00D85F1D">
      <w:pPr>
        <w:rPr>
          <w:rFonts w:ascii="Times New Roman" w:hAnsi="Times New Roman" w:cs="Times New Roman"/>
          <w:b/>
          <w:bCs/>
        </w:rPr>
      </w:pPr>
      <w:r w:rsidRPr="00D85F1D">
        <w:rPr>
          <w:rFonts w:ascii="Times New Roman" w:hAnsi="Times New Roman" w:cs="Times New Roman"/>
          <w:b/>
          <w:bCs/>
        </w:rPr>
        <w:t>Benefits of Multi-Age Classrooms</w:t>
      </w:r>
      <w:r>
        <w:rPr>
          <w:rFonts w:ascii="Times New Roman" w:hAnsi="Times New Roman" w:cs="Times New Roman"/>
          <w:b/>
          <w:bCs/>
        </w:rPr>
        <w:t xml:space="preserve">                                              4</w:t>
      </w:r>
    </w:p>
    <w:p w14:paraId="487D37C8" w14:textId="53C2A785" w:rsidR="00D85F1D" w:rsidRDefault="00D85F1D" w:rsidP="00D85F1D">
      <w:pPr>
        <w:rPr>
          <w:b/>
          <w:bCs/>
          <w:color w:val="000000"/>
        </w:rPr>
      </w:pPr>
    </w:p>
    <w:p w14:paraId="06D1BD3D" w14:textId="77777777" w:rsidR="00D85F1D" w:rsidRPr="00532744" w:rsidRDefault="00D85F1D" w:rsidP="00D85F1D">
      <w:pPr>
        <w:rPr>
          <w:rFonts w:ascii="Times New Roman" w:hAnsi="Times New Roman" w:cs="Times New Roman"/>
          <w:b/>
          <w:bCs/>
        </w:rPr>
      </w:pPr>
    </w:p>
    <w:p w14:paraId="361488B6" w14:textId="37A7E91D" w:rsidR="00B1752B" w:rsidRPr="00D85F1D" w:rsidRDefault="00B1752B" w:rsidP="00B1752B">
      <w:pPr>
        <w:rPr>
          <w:rFonts w:ascii="Times New Roman" w:hAnsi="Times New Roman" w:cs="Times New Roman"/>
          <w:b/>
          <w:bCs/>
        </w:rPr>
      </w:pPr>
      <w:r w:rsidRPr="00D85F1D">
        <w:rPr>
          <w:rFonts w:ascii="Times New Roman" w:hAnsi="Times New Roman" w:cs="Times New Roman"/>
          <w:b/>
          <w:bCs/>
        </w:rPr>
        <w:t>Curriculum Planning</w:t>
      </w:r>
      <w:r>
        <w:rPr>
          <w:rFonts w:ascii="Times New Roman" w:hAnsi="Times New Roman" w:cs="Times New Roman"/>
          <w:b/>
          <w:bCs/>
        </w:rPr>
        <w:t xml:space="preserve">                                                                   5</w:t>
      </w:r>
    </w:p>
    <w:p w14:paraId="54549D4F" w14:textId="2DBD8098" w:rsidR="00D85F1D" w:rsidRPr="002D633C" w:rsidRDefault="00D85F1D" w:rsidP="00D85F1D">
      <w:pPr>
        <w:rPr>
          <w:rFonts w:ascii="Times New Roman" w:hAnsi="Times New Roman" w:cs="Times New Roman"/>
          <w:b/>
          <w:bCs/>
        </w:rPr>
      </w:pPr>
      <w:r>
        <w:rPr>
          <w:rFonts w:ascii="Times New Roman" w:hAnsi="Times New Roman" w:cs="Times New Roman"/>
          <w:b/>
          <w:bCs/>
        </w:rPr>
        <w:t xml:space="preserve">                     </w:t>
      </w:r>
    </w:p>
    <w:p w14:paraId="4D23C0E1" w14:textId="0FBD6A51" w:rsidR="00D85F1D" w:rsidRDefault="00D85F1D" w:rsidP="00D85F1D">
      <w:pPr>
        <w:pStyle w:val="tablestyle2"/>
        <w:jc w:val="both"/>
        <w:rPr>
          <w:b/>
          <w:bCs/>
          <w:color w:val="000000"/>
        </w:rPr>
      </w:pPr>
      <w:r w:rsidRPr="000E6855">
        <w:rPr>
          <w:b/>
          <w:bCs/>
          <w:color w:val="000000"/>
        </w:rPr>
        <w:t>Conclusion</w:t>
      </w:r>
      <w:r w:rsidRPr="00F16AB2">
        <w:rPr>
          <w:b/>
          <w:bCs/>
          <w:color w:val="000000"/>
        </w:rPr>
        <w:t xml:space="preserve">                                                                                     </w:t>
      </w:r>
      <w:r w:rsidR="00B1752B">
        <w:rPr>
          <w:b/>
          <w:bCs/>
          <w:color w:val="000000"/>
        </w:rPr>
        <w:t>6</w:t>
      </w:r>
    </w:p>
    <w:p w14:paraId="6FAB6821" w14:textId="77777777" w:rsidR="00D85F1D" w:rsidRPr="00F16AB2" w:rsidRDefault="00D85F1D" w:rsidP="00D85F1D">
      <w:pPr>
        <w:pStyle w:val="tablestyle2"/>
        <w:jc w:val="both"/>
        <w:rPr>
          <w:b/>
          <w:bCs/>
          <w:color w:val="000000"/>
        </w:rPr>
      </w:pPr>
    </w:p>
    <w:p w14:paraId="1DC6A583" w14:textId="6E494CB0" w:rsidR="00D85F1D" w:rsidRPr="000E6855" w:rsidRDefault="00D85F1D" w:rsidP="00D85F1D">
      <w:pPr>
        <w:pStyle w:val="tablestyle2"/>
        <w:jc w:val="both"/>
        <w:rPr>
          <w:b/>
          <w:bCs/>
          <w:color w:val="000000"/>
        </w:rPr>
      </w:pPr>
      <w:r w:rsidRPr="000E6855">
        <w:rPr>
          <w:b/>
          <w:bCs/>
          <w:color w:val="000000"/>
        </w:rPr>
        <w:t xml:space="preserve">References </w:t>
      </w:r>
      <w:r w:rsidRPr="00F16AB2">
        <w:rPr>
          <w:b/>
          <w:bCs/>
          <w:color w:val="000000"/>
        </w:rPr>
        <w:t xml:space="preserve">                                                                                    </w:t>
      </w:r>
      <w:r w:rsidR="00B1752B">
        <w:rPr>
          <w:b/>
          <w:bCs/>
          <w:color w:val="000000"/>
        </w:rPr>
        <w:t>7</w:t>
      </w:r>
    </w:p>
    <w:p w14:paraId="68C85F3D" w14:textId="77777777" w:rsidR="00D85F1D" w:rsidRPr="000E6855" w:rsidRDefault="00D85F1D" w:rsidP="00D85F1D">
      <w:pPr>
        <w:pStyle w:val="tablestyle2"/>
        <w:jc w:val="both"/>
        <w:rPr>
          <w:b/>
          <w:bCs/>
          <w:color w:val="000000"/>
        </w:rPr>
      </w:pPr>
    </w:p>
    <w:p w14:paraId="69FAA064" w14:textId="77777777" w:rsidR="00D85F1D" w:rsidRPr="000E6855" w:rsidRDefault="00D85F1D" w:rsidP="00D85F1D">
      <w:pPr>
        <w:pStyle w:val="tablestyle2"/>
        <w:jc w:val="both"/>
        <w:rPr>
          <w:b/>
          <w:bCs/>
          <w:color w:val="000000"/>
        </w:rPr>
      </w:pPr>
    </w:p>
    <w:p w14:paraId="4EE8187C" w14:textId="77777777" w:rsidR="00D85F1D" w:rsidRPr="000E6855" w:rsidRDefault="00D85F1D" w:rsidP="00D85F1D">
      <w:pPr>
        <w:pStyle w:val="tablestyle2"/>
        <w:jc w:val="both"/>
        <w:rPr>
          <w:b/>
          <w:bCs/>
          <w:color w:val="000000"/>
        </w:rPr>
      </w:pPr>
    </w:p>
    <w:p w14:paraId="68FF1F4E" w14:textId="056BA05B" w:rsidR="00D85F1D" w:rsidRPr="00D85F1D" w:rsidRDefault="00D85F1D" w:rsidP="00D85F1D">
      <w:pPr>
        <w:pStyle w:val="tablestyle2"/>
        <w:jc w:val="both"/>
        <w:rPr>
          <w:b/>
          <w:bCs/>
          <w:color w:val="000000"/>
        </w:rPr>
      </w:pPr>
      <w:r w:rsidRPr="00B41FA6">
        <w:rPr>
          <w:b/>
          <w:bCs/>
          <w:color w:val="000000"/>
        </w:rPr>
        <w:t xml:space="preserve"> </w:t>
      </w:r>
    </w:p>
    <w:p w14:paraId="1E60E3CE" w14:textId="77777777" w:rsidR="00D85F1D" w:rsidRDefault="00D85F1D" w:rsidP="00D85F1D">
      <w:pPr>
        <w:pStyle w:val="tablestyle2"/>
        <w:spacing w:beforeAutospacing="0" w:afterAutospacing="0"/>
        <w:jc w:val="both"/>
        <w:rPr>
          <w:b/>
          <w:bCs/>
          <w:color w:val="000000"/>
          <w:u w:val="single"/>
        </w:rPr>
      </w:pPr>
    </w:p>
    <w:p w14:paraId="4265899C" w14:textId="77777777" w:rsidR="00B1752B" w:rsidRDefault="00B1752B" w:rsidP="00D85F1D">
      <w:pPr>
        <w:pStyle w:val="tablestyle2"/>
        <w:spacing w:beforeAutospacing="0" w:afterAutospacing="0"/>
        <w:jc w:val="both"/>
        <w:rPr>
          <w:b/>
          <w:bCs/>
          <w:color w:val="000000"/>
          <w:u w:val="single"/>
        </w:rPr>
      </w:pPr>
    </w:p>
    <w:p w14:paraId="282D45F8" w14:textId="77777777" w:rsidR="00B1752B" w:rsidRDefault="00B1752B" w:rsidP="00D85F1D">
      <w:pPr>
        <w:pStyle w:val="tablestyle2"/>
        <w:spacing w:beforeAutospacing="0" w:afterAutospacing="0"/>
        <w:jc w:val="both"/>
        <w:rPr>
          <w:b/>
          <w:bCs/>
          <w:color w:val="000000"/>
          <w:u w:val="single"/>
        </w:rPr>
      </w:pPr>
    </w:p>
    <w:p w14:paraId="58250AB5" w14:textId="77777777" w:rsidR="00B1752B" w:rsidRDefault="00B1752B" w:rsidP="00D85F1D">
      <w:pPr>
        <w:pStyle w:val="tablestyle2"/>
        <w:spacing w:beforeAutospacing="0" w:afterAutospacing="0"/>
        <w:jc w:val="both"/>
        <w:rPr>
          <w:b/>
          <w:bCs/>
          <w:color w:val="000000"/>
          <w:u w:val="single"/>
        </w:rPr>
      </w:pPr>
    </w:p>
    <w:p w14:paraId="061021F8" w14:textId="77777777" w:rsidR="00D85F1D" w:rsidRDefault="00D85F1D" w:rsidP="00D85F1D">
      <w:pPr>
        <w:pStyle w:val="tablestyle2"/>
        <w:spacing w:beforeAutospacing="0" w:afterAutospacing="0"/>
        <w:jc w:val="both"/>
        <w:rPr>
          <w:b/>
          <w:bCs/>
          <w:color w:val="000000"/>
          <w:u w:val="single"/>
        </w:rPr>
      </w:pPr>
    </w:p>
    <w:p w14:paraId="343378C2" w14:textId="74DD6301" w:rsidR="00D85F1D" w:rsidRPr="00D85F1D" w:rsidRDefault="00D85F1D" w:rsidP="00D85F1D">
      <w:pPr>
        <w:rPr>
          <w:rFonts w:ascii="Times New Roman" w:hAnsi="Times New Roman" w:cs="Times New Roman"/>
          <w:b/>
          <w:bCs/>
          <w:u w:val="single"/>
        </w:rPr>
      </w:pPr>
      <w:r w:rsidRPr="00D85F1D">
        <w:rPr>
          <w:rFonts w:ascii="Times New Roman" w:hAnsi="Times New Roman" w:cs="Times New Roman"/>
          <w:b/>
          <w:bCs/>
          <w:u w:val="single"/>
        </w:rPr>
        <w:t>ESSAY WRITIN</w:t>
      </w:r>
      <w:r>
        <w:rPr>
          <w:rFonts w:ascii="Times New Roman" w:hAnsi="Times New Roman" w:cs="Times New Roman"/>
          <w:b/>
          <w:bCs/>
          <w:u w:val="single"/>
        </w:rPr>
        <w:t>G</w:t>
      </w:r>
    </w:p>
    <w:p w14:paraId="578C48D9" w14:textId="23594EDF" w:rsidR="00D85F1D" w:rsidRPr="00D85F1D" w:rsidRDefault="00D85F1D" w:rsidP="00D85F1D">
      <w:pPr>
        <w:rPr>
          <w:rFonts w:ascii="Times New Roman" w:hAnsi="Times New Roman" w:cs="Times New Roman"/>
          <w:b/>
          <w:bCs/>
          <w:u w:val="single"/>
        </w:rPr>
      </w:pPr>
      <w:r w:rsidRPr="00D85F1D">
        <w:rPr>
          <w:rFonts w:ascii="Times New Roman" w:hAnsi="Times New Roman" w:cs="Times New Roman"/>
          <w:b/>
          <w:bCs/>
          <w:u w:val="single"/>
        </w:rPr>
        <w:t>Multi-Age Classrooms and the Montessori Pedagogy</w:t>
      </w:r>
    </w:p>
    <w:p w14:paraId="3BD3A04C"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b/>
          <w:bCs/>
        </w:rPr>
        <w:t>Introduction</w:t>
      </w:r>
    </w:p>
    <w:p w14:paraId="40B959ED"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Education is constantly evolving to meet the diverse needs of learners in today’s world. One approach that has stood the test of time is the Montessori method, developed by Dr. Maria Montessori. A key feature of this approach is the use of multi-age classrooms, where students of different ages learn together in the same environment. Unlike traditional classrooms that group children strictly by age, multi-age classrooms promote collaboration, independence, and a strong sense of community. This essay explores the concept of multi-age classrooms within Montessori pedagogy, highlighting their benefits, challenges, and overall impact on child development.</w:t>
      </w:r>
    </w:p>
    <w:p w14:paraId="21BBBC88" w14:textId="5F8C45A9" w:rsidR="00D85F1D" w:rsidRPr="00D85F1D" w:rsidRDefault="00D85F1D" w:rsidP="00D85F1D">
      <w:pPr>
        <w:rPr>
          <w:rFonts w:ascii="Times New Roman" w:hAnsi="Times New Roman" w:cs="Times New Roman"/>
        </w:rPr>
      </w:pPr>
    </w:p>
    <w:p w14:paraId="3A3C624E"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b/>
          <w:bCs/>
        </w:rPr>
        <w:t>Understanding Montessori Pedagogy</w:t>
      </w:r>
    </w:p>
    <w:p w14:paraId="39942D51"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The Montessori method is based on the belief that children learn best in an environment that supports their natural development. It focuses on hands-on learning, independence, and respect for each child’s individual pace. Dr. Montessori introduced the idea of “planes of development,” which are stages that children go through as they grow. Based on these stages, children are grouped into mixed-age ranges, typically spanning three to six years.</w:t>
      </w:r>
    </w:p>
    <w:p w14:paraId="55FBA3DE" w14:textId="5ED2FEF7" w:rsidR="00D85F1D" w:rsidRDefault="00D85F1D" w:rsidP="00D85F1D">
      <w:pPr>
        <w:rPr>
          <w:rFonts w:ascii="Times New Roman" w:hAnsi="Times New Roman" w:cs="Times New Roman"/>
        </w:rPr>
      </w:pPr>
      <w:r w:rsidRPr="00D85F1D">
        <w:rPr>
          <w:rFonts w:ascii="Times New Roman" w:hAnsi="Times New Roman" w:cs="Times New Roman"/>
        </w:rPr>
        <w:t>In Montessori classrooms, the teacher acts as a guide rather than a traditional instructor. Students are encouraged to explore, discover, and learn through experience. This child-centered approach allows learners to take responsibility for their own education, fostering confidence and self-discipline.</w:t>
      </w:r>
    </w:p>
    <w:p w14:paraId="5BB120E1" w14:textId="77777777" w:rsidR="00D85F1D" w:rsidRPr="00D85F1D" w:rsidRDefault="00D85F1D" w:rsidP="00D85F1D">
      <w:pPr>
        <w:rPr>
          <w:rFonts w:ascii="Times New Roman" w:hAnsi="Times New Roman" w:cs="Times New Roman"/>
        </w:rPr>
      </w:pPr>
    </w:p>
    <w:p w14:paraId="31CA5138"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b/>
          <w:bCs/>
        </w:rPr>
        <w:t>What Are Multi-Age Classrooms?</w:t>
      </w:r>
    </w:p>
    <w:p w14:paraId="399A9574"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Multi-age classrooms bring together students of different ages and developmental levels into one learning space. For example, a classroom may include children aged 6 to 9 or 9 to 12. This setup is intentional and designed to mirror real-life social environments, where people of different ages interact and learn from one another.</w:t>
      </w:r>
    </w:p>
    <w:p w14:paraId="4B7654E9" w14:textId="6C2C1E2A" w:rsidR="00D85F1D" w:rsidRDefault="00D85F1D" w:rsidP="00D85F1D">
      <w:pPr>
        <w:rPr>
          <w:rFonts w:ascii="Times New Roman" w:hAnsi="Times New Roman" w:cs="Times New Roman"/>
        </w:rPr>
      </w:pPr>
      <w:r w:rsidRPr="00D85F1D">
        <w:rPr>
          <w:rFonts w:ascii="Times New Roman" w:hAnsi="Times New Roman" w:cs="Times New Roman"/>
        </w:rPr>
        <w:t>In such classrooms, younger students observe and learn from older peers, while older students reinforce their knowledge by teaching and helping younger ones. This creates a natural cycle of learning and mentorship, which is a core principle of Montessori education.</w:t>
      </w:r>
    </w:p>
    <w:p w14:paraId="37435A1B" w14:textId="77777777" w:rsidR="00B1752B" w:rsidRPr="00D85F1D" w:rsidRDefault="00B1752B" w:rsidP="00D85F1D">
      <w:pPr>
        <w:rPr>
          <w:rFonts w:ascii="Times New Roman" w:hAnsi="Times New Roman" w:cs="Times New Roman"/>
        </w:rPr>
      </w:pPr>
    </w:p>
    <w:p w14:paraId="77F3B37B" w14:textId="65FE349A" w:rsidR="00D85F1D" w:rsidRPr="00D85F1D" w:rsidRDefault="00D85F1D" w:rsidP="00D85F1D">
      <w:pPr>
        <w:rPr>
          <w:rFonts w:ascii="Times New Roman" w:hAnsi="Times New Roman" w:cs="Times New Roman"/>
        </w:rPr>
      </w:pPr>
    </w:p>
    <w:p w14:paraId="5B3970CA"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b/>
          <w:bCs/>
        </w:rPr>
        <w:lastRenderedPageBreak/>
        <w:t>Benefits of Multi-Age Classrooms</w:t>
      </w:r>
    </w:p>
    <w:p w14:paraId="45A8E001"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1. Peer Learning and Collaboration</w:t>
      </w:r>
    </w:p>
    <w:p w14:paraId="7AA67268"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One of the greatest advantages of multi-age classrooms is peer learning. Younger students gain knowledge by observing older classmates, while older students deepen their understanding by explaining concepts to others. This collaborative environment promotes active learning and strengthens communication skills.</w:t>
      </w:r>
    </w:p>
    <w:p w14:paraId="5E7FFD22"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rPr>
        <w:t xml:space="preserve">2. </w:t>
      </w:r>
      <w:r w:rsidRPr="00D85F1D">
        <w:rPr>
          <w:rFonts w:ascii="Times New Roman" w:hAnsi="Times New Roman" w:cs="Times New Roman"/>
          <w:b/>
          <w:bCs/>
        </w:rPr>
        <w:t>Development of Social Skills</w:t>
      </w:r>
    </w:p>
    <w:p w14:paraId="6F1EFD35"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Multi-age classrooms encourage children to interact with peers of different ages, helping them develop empathy, patience, and respect. Students learn how to cooperate, resolve conflicts, and support one another, which are important life skills.</w:t>
      </w:r>
    </w:p>
    <w:p w14:paraId="12E4BDC3"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rPr>
        <w:t xml:space="preserve">3. </w:t>
      </w:r>
      <w:r w:rsidRPr="00D85F1D">
        <w:rPr>
          <w:rFonts w:ascii="Times New Roman" w:hAnsi="Times New Roman" w:cs="Times New Roman"/>
          <w:b/>
          <w:bCs/>
        </w:rPr>
        <w:t>Individualized Learning Pace</w:t>
      </w:r>
    </w:p>
    <w:p w14:paraId="6C509DB5"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In traditional classrooms, students are expected to learn at the same pace. However, in a multi-age setting, each child can progress according to their ability and readiness. This reduces pressure and allows students to fully understand concepts before moving on.</w:t>
      </w:r>
    </w:p>
    <w:p w14:paraId="6BBF079C"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rPr>
        <w:t xml:space="preserve">4. </w:t>
      </w:r>
      <w:r w:rsidRPr="00D85F1D">
        <w:rPr>
          <w:rFonts w:ascii="Times New Roman" w:hAnsi="Times New Roman" w:cs="Times New Roman"/>
          <w:b/>
          <w:bCs/>
        </w:rPr>
        <w:t>Leadership Opportunities</w:t>
      </w:r>
    </w:p>
    <w:p w14:paraId="1A93EA61"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Older students naturally take on leadership roles by guiding younger peers. This boosts their confidence, responsibility, and sense of achievement. At the same time, younger students feel supported and motivated to reach higher levels.</w:t>
      </w:r>
    </w:p>
    <w:p w14:paraId="379344B6"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rPr>
        <w:t xml:space="preserve">5. </w:t>
      </w:r>
      <w:r w:rsidRPr="00D85F1D">
        <w:rPr>
          <w:rFonts w:ascii="Times New Roman" w:hAnsi="Times New Roman" w:cs="Times New Roman"/>
          <w:b/>
          <w:bCs/>
        </w:rPr>
        <w:t>Strong Sense of Community</w:t>
      </w:r>
    </w:p>
    <w:p w14:paraId="27BFB9CF"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Multi-age classrooms create a family-like atmosphere where students feel valued and connected. The continuity of staying in the same classroom for several years helps build strong relationships between students and teachers.</w:t>
      </w:r>
    </w:p>
    <w:p w14:paraId="0147FCD1" w14:textId="2A0A3E21" w:rsidR="00D85F1D" w:rsidRPr="00D85F1D" w:rsidRDefault="00D85F1D" w:rsidP="00D85F1D">
      <w:pPr>
        <w:rPr>
          <w:rFonts w:ascii="Times New Roman" w:hAnsi="Times New Roman" w:cs="Times New Roman"/>
        </w:rPr>
      </w:pPr>
    </w:p>
    <w:p w14:paraId="41BA7D65"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b/>
          <w:bCs/>
        </w:rPr>
        <w:t>Challenges of Multi-Age Classrooms</w:t>
      </w:r>
    </w:p>
    <w:p w14:paraId="2A69709F"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Despite their many benefits, multi-age classrooms also come with challenges.</w:t>
      </w:r>
    </w:p>
    <w:p w14:paraId="2A125C67"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rPr>
        <w:t xml:space="preserve">1. </w:t>
      </w:r>
      <w:r w:rsidRPr="00D85F1D">
        <w:rPr>
          <w:rFonts w:ascii="Times New Roman" w:hAnsi="Times New Roman" w:cs="Times New Roman"/>
          <w:b/>
          <w:bCs/>
        </w:rPr>
        <w:t>Teacher Preparation</w:t>
      </w:r>
    </w:p>
    <w:p w14:paraId="1D6FB0B0" w14:textId="098885E0" w:rsidR="00D85F1D" w:rsidRDefault="00D85F1D" w:rsidP="00D85F1D">
      <w:pPr>
        <w:rPr>
          <w:rFonts w:ascii="Times New Roman" w:hAnsi="Times New Roman" w:cs="Times New Roman"/>
        </w:rPr>
      </w:pPr>
      <w:r w:rsidRPr="00D85F1D">
        <w:rPr>
          <w:rFonts w:ascii="Times New Roman" w:hAnsi="Times New Roman" w:cs="Times New Roman"/>
        </w:rPr>
        <w:t>Teachers need special training to manage a classroom with diverse age groups and learning levels. They must be skilled in planning lessons that meet the needs of all students simultaneously.</w:t>
      </w:r>
    </w:p>
    <w:p w14:paraId="5BC30EDD" w14:textId="77777777" w:rsidR="00B1752B" w:rsidRDefault="00B1752B" w:rsidP="00D85F1D">
      <w:pPr>
        <w:rPr>
          <w:rFonts w:ascii="Times New Roman" w:hAnsi="Times New Roman" w:cs="Times New Roman"/>
        </w:rPr>
      </w:pPr>
    </w:p>
    <w:p w14:paraId="0D7506C8" w14:textId="77777777" w:rsidR="00D85F1D" w:rsidRPr="00D85F1D" w:rsidRDefault="00D85F1D" w:rsidP="00D85F1D">
      <w:pPr>
        <w:rPr>
          <w:rFonts w:ascii="Times New Roman" w:hAnsi="Times New Roman" w:cs="Times New Roman"/>
        </w:rPr>
      </w:pPr>
    </w:p>
    <w:p w14:paraId="60DA1E89"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rPr>
        <w:lastRenderedPageBreak/>
        <w:t>2</w:t>
      </w:r>
      <w:r w:rsidRPr="00D85F1D">
        <w:rPr>
          <w:rFonts w:ascii="Times New Roman" w:hAnsi="Times New Roman" w:cs="Times New Roman"/>
          <w:b/>
          <w:bCs/>
        </w:rPr>
        <w:t>. Curriculum Planning</w:t>
      </w:r>
    </w:p>
    <w:p w14:paraId="6A0CFD94" w14:textId="5D91D017" w:rsidR="00D85F1D" w:rsidRDefault="00D85F1D" w:rsidP="00D85F1D">
      <w:pPr>
        <w:rPr>
          <w:rFonts w:ascii="Times New Roman" w:hAnsi="Times New Roman" w:cs="Times New Roman"/>
        </w:rPr>
      </w:pPr>
      <w:r w:rsidRPr="00D85F1D">
        <w:rPr>
          <w:rFonts w:ascii="Times New Roman" w:hAnsi="Times New Roman" w:cs="Times New Roman"/>
        </w:rPr>
        <w:t>Designing lessons that cater to different abilities can be complex. Teachers must ensure that each student is engaged and progressing without feeling left behind or unchallenged.</w:t>
      </w:r>
    </w:p>
    <w:p w14:paraId="49D4859B" w14:textId="77777777" w:rsidR="00D85F1D" w:rsidRDefault="00D85F1D" w:rsidP="00D85F1D">
      <w:pPr>
        <w:rPr>
          <w:rFonts w:ascii="Times New Roman" w:hAnsi="Times New Roman" w:cs="Times New Roman"/>
        </w:rPr>
      </w:pPr>
    </w:p>
    <w:p w14:paraId="632E3985" w14:textId="0F68FD92" w:rsidR="00D85F1D" w:rsidRPr="00D85F1D" w:rsidRDefault="00D85F1D" w:rsidP="00D85F1D">
      <w:pPr>
        <w:rPr>
          <w:rFonts w:ascii="Times New Roman" w:hAnsi="Times New Roman" w:cs="Times New Roman"/>
          <w:b/>
          <w:bCs/>
        </w:rPr>
      </w:pPr>
      <w:r w:rsidRPr="00D85F1D">
        <w:rPr>
          <w:rFonts w:ascii="Times New Roman" w:hAnsi="Times New Roman" w:cs="Times New Roman"/>
        </w:rPr>
        <w:t xml:space="preserve">3. </w:t>
      </w:r>
      <w:r w:rsidRPr="00D85F1D">
        <w:rPr>
          <w:rFonts w:ascii="Times New Roman" w:hAnsi="Times New Roman" w:cs="Times New Roman"/>
          <w:b/>
          <w:bCs/>
        </w:rPr>
        <w:t>Assessment Difficulties</w:t>
      </w:r>
    </w:p>
    <w:p w14:paraId="7F618611"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Evaluating students in a multi-age classroom can be challenging because traditional grading systems may not apply. Teachers must use alternative assessment methods, such as observations and individual progress tracking.</w:t>
      </w:r>
    </w:p>
    <w:p w14:paraId="5B6149D0"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rPr>
        <w:t xml:space="preserve">4. </w:t>
      </w:r>
      <w:r w:rsidRPr="00D85F1D">
        <w:rPr>
          <w:rFonts w:ascii="Times New Roman" w:hAnsi="Times New Roman" w:cs="Times New Roman"/>
          <w:b/>
          <w:bCs/>
        </w:rPr>
        <w:t>Misunderstanding by Parents</w:t>
      </w:r>
    </w:p>
    <w:p w14:paraId="3E599258"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Some parents may question the effectiveness of multi-age classrooms, especially if they are used to traditional education systems. Educators need to communicate clearly about the benefits and outcomes of this approach.</w:t>
      </w:r>
    </w:p>
    <w:p w14:paraId="0D501562" w14:textId="7EEB7591" w:rsidR="00D85F1D" w:rsidRPr="00D85F1D" w:rsidRDefault="00D85F1D" w:rsidP="00D85F1D">
      <w:pPr>
        <w:rPr>
          <w:rFonts w:ascii="Times New Roman" w:hAnsi="Times New Roman" w:cs="Times New Roman"/>
        </w:rPr>
      </w:pPr>
    </w:p>
    <w:p w14:paraId="54511B28"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b/>
          <w:bCs/>
        </w:rPr>
        <w:t>Impact on Child Development</w:t>
      </w:r>
    </w:p>
    <w:p w14:paraId="468B9D1B"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Multi-age classrooms have a positive impact on children’s overall development—academically, socially, and emotionally. Students become independent learners who are confident in their abilities. They develop critical thinking skills and learn how to work collaboratively.</w:t>
      </w:r>
    </w:p>
    <w:p w14:paraId="7516EAE6"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Emotionally, children feel secure and supported in a stable environment. Socially, they learn to respect diversity and build meaningful relationships. Academically, they achieve deeper understanding through hands-on and peer-supported learning.</w:t>
      </w:r>
    </w:p>
    <w:p w14:paraId="0B3E6E72"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From my perspective as someone with teaching experience in Fiji, I have seen how students benefit when they learn from each other, especially in group activities. In many schools, students already work together in sports and classroom discussions, which reflects the same principles found in multi-age learning. This shows that collaboration is a natural and effective way for children to learn.</w:t>
      </w:r>
    </w:p>
    <w:p w14:paraId="751FCCAC" w14:textId="66BB0453" w:rsidR="00D85F1D" w:rsidRPr="00D85F1D" w:rsidRDefault="00D85F1D" w:rsidP="00D85F1D">
      <w:pPr>
        <w:rPr>
          <w:rFonts w:ascii="Times New Roman" w:hAnsi="Times New Roman" w:cs="Times New Roman"/>
        </w:rPr>
      </w:pPr>
    </w:p>
    <w:p w14:paraId="10EA532F" w14:textId="77777777" w:rsidR="00D85F1D" w:rsidRPr="00D85F1D" w:rsidRDefault="00D85F1D" w:rsidP="00D85F1D">
      <w:pPr>
        <w:rPr>
          <w:rFonts w:ascii="Times New Roman" w:hAnsi="Times New Roman" w:cs="Times New Roman"/>
        </w:rPr>
      </w:pPr>
    </w:p>
    <w:p w14:paraId="129EF117" w14:textId="77777777" w:rsidR="00D85F1D" w:rsidRPr="00D85F1D" w:rsidRDefault="00D85F1D" w:rsidP="00D85F1D">
      <w:pPr>
        <w:rPr>
          <w:rFonts w:ascii="Times New Roman" w:hAnsi="Times New Roman" w:cs="Times New Roman"/>
        </w:rPr>
      </w:pPr>
    </w:p>
    <w:p w14:paraId="1AEFEAAD" w14:textId="77777777" w:rsidR="00D85F1D" w:rsidRPr="00D85F1D" w:rsidRDefault="00D85F1D" w:rsidP="00D85F1D">
      <w:pPr>
        <w:rPr>
          <w:rFonts w:ascii="Times New Roman" w:hAnsi="Times New Roman" w:cs="Times New Roman"/>
        </w:rPr>
      </w:pPr>
    </w:p>
    <w:p w14:paraId="10021BD4" w14:textId="77777777" w:rsidR="00D85F1D" w:rsidRPr="00D85F1D" w:rsidRDefault="00D85F1D" w:rsidP="00D85F1D">
      <w:pPr>
        <w:rPr>
          <w:rFonts w:ascii="Times New Roman" w:hAnsi="Times New Roman" w:cs="Times New Roman"/>
        </w:rPr>
      </w:pPr>
    </w:p>
    <w:p w14:paraId="589C4AB9" w14:textId="77777777" w:rsidR="00D85F1D" w:rsidRPr="00D85F1D" w:rsidRDefault="00D85F1D" w:rsidP="00D85F1D">
      <w:pPr>
        <w:rPr>
          <w:rFonts w:ascii="Times New Roman" w:hAnsi="Times New Roman" w:cs="Times New Roman"/>
        </w:rPr>
      </w:pPr>
    </w:p>
    <w:p w14:paraId="5FFBEAB4" w14:textId="77777777" w:rsidR="00D85F1D" w:rsidRPr="00D85F1D" w:rsidRDefault="00D85F1D" w:rsidP="00D85F1D">
      <w:pPr>
        <w:rPr>
          <w:rFonts w:ascii="Times New Roman" w:hAnsi="Times New Roman" w:cs="Times New Roman"/>
          <w:b/>
          <w:bCs/>
        </w:rPr>
      </w:pPr>
      <w:r w:rsidRPr="00D85F1D">
        <w:rPr>
          <w:rFonts w:ascii="Times New Roman" w:hAnsi="Times New Roman" w:cs="Times New Roman"/>
          <w:b/>
          <w:bCs/>
        </w:rPr>
        <w:lastRenderedPageBreak/>
        <w:t>Conclusion</w:t>
      </w:r>
    </w:p>
    <w:p w14:paraId="5E67DDEB"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Multi-age classrooms are a fundamental part of Montessori pedagogy, offering a unique and effective approach to education. By bringing together students of different ages, these classrooms promote collaboration, independence, and a strong sense of community. While there are challenges in implementation, the benefits far outweigh them.</w:t>
      </w:r>
    </w:p>
    <w:p w14:paraId="51B97B1A" w14:textId="77777777" w:rsidR="00D85F1D" w:rsidRPr="00D85F1D" w:rsidRDefault="00D85F1D" w:rsidP="00D85F1D">
      <w:pPr>
        <w:rPr>
          <w:rFonts w:ascii="Times New Roman" w:hAnsi="Times New Roman" w:cs="Times New Roman"/>
        </w:rPr>
      </w:pPr>
      <w:r w:rsidRPr="00D85F1D">
        <w:rPr>
          <w:rFonts w:ascii="Times New Roman" w:hAnsi="Times New Roman" w:cs="Times New Roman"/>
        </w:rPr>
        <w:t>This approach prepares students not only for academic success but also for real-life situations, where cooperation and adaptability are essential. As education continues to evolve, the Montessori model and multi-age classrooms remain a powerful example of how learning can be meaningful, inclusive, and student-centered.</w:t>
      </w:r>
    </w:p>
    <w:p w14:paraId="53B48284" w14:textId="5B4AFC39" w:rsidR="00D85F1D" w:rsidRPr="00D85F1D" w:rsidRDefault="00D85F1D" w:rsidP="00D85F1D">
      <w:pPr>
        <w:rPr>
          <w:rFonts w:ascii="Times New Roman" w:hAnsi="Times New Roman" w:cs="Times New Roman"/>
        </w:rPr>
      </w:pPr>
    </w:p>
    <w:p w14:paraId="451E0B10" w14:textId="77777777" w:rsidR="00D85F1D" w:rsidRDefault="00D85F1D" w:rsidP="00D85F1D">
      <w:pPr>
        <w:rPr>
          <w:rFonts w:ascii="Times New Roman" w:hAnsi="Times New Roman" w:cs="Times New Roman"/>
        </w:rPr>
      </w:pPr>
    </w:p>
    <w:p w14:paraId="350AB8EF" w14:textId="77777777" w:rsidR="00D85F1D" w:rsidRDefault="00D85F1D" w:rsidP="00D85F1D">
      <w:pPr>
        <w:rPr>
          <w:rFonts w:ascii="Times New Roman" w:hAnsi="Times New Roman" w:cs="Times New Roman"/>
        </w:rPr>
      </w:pPr>
    </w:p>
    <w:p w14:paraId="0D77B83E" w14:textId="77777777" w:rsidR="00D85F1D" w:rsidRDefault="00D85F1D" w:rsidP="00D85F1D">
      <w:pPr>
        <w:rPr>
          <w:rFonts w:ascii="Times New Roman" w:hAnsi="Times New Roman" w:cs="Times New Roman"/>
        </w:rPr>
      </w:pPr>
    </w:p>
    <w:p w14:paraId="73C38D9A" w14:textId="77777777" w:rsidR="00D85F1D" w:rsidRDefault="00D85F1D" w:rsidP="00D85F1D">
      <w:pPr>
        <w:rPr>
          <w:rFonts w:ascii="Times New Roman" w:hAnsi="Times New Roman" w:cs="Times New Roman"/>
        </w:rPr>
      </w:pPr>
    </w:p>
    <w:p w14:paraId="44956CEB" w14:textId="77777777" w:rsidR="00D85F1D" w:rsidRDefault="00D85F1D" w:rsidP="00D85F1D">
      <w:pPr>
        <w:rPr>
          <w:rFonts w:ascii="Times New Roman" w:hAnsi="Times New Roman" w:cs="Times New Roman"/>
        </w:rPr>
      </w:pPr>
    </w:p>
    <w:p w14:paraId="5E1BAB66" w14:textId="77777777" w:rsidR="00D85F1D" w:rsidRDefault="00D85F1D" w:rsidP="00D85F1D">
      <w:pPr>
        <w:rPr>
          <w:rFonts w:ascii="Times New Roman" w:hAnsi="Times New Roman" w:cs="Times New Roman"/>
        </w:rPr>
      </w:pPr>
    </w:p>
    <w:p w14:paraId="0746618C" w14:textId="77777777" w:rsidR="00D85F1D" w:rsidRDefault="00D85F1D" w:rsidP="00D85F1D">
      <w:pPr>
        <w:rPr>
          <w:rFonts w:ascii="Times New Roman" w:hAnsi="Times New Roman" w:cs="Times New Roman"/>
        </w:rPr>
      </w:pPr>
    </w:p>
    <w:p w14:paraId="033F5A71" w14:textId="77777777" w:rsidR="00D85F1D" w:rsidRDefault="00D85F1D" w:rsidP="00D85F1D">
      <w:pPr>
        <w:rPr>
          <w:rFonts w:ascii="Times New Roman" w:hAnsi="Times New Roman" w:cs="Times New Roman"/>
        </w:rPr>
      </w:pPr>
    </w:p>
    <w:p w14:paraId="5220BC3A" w14:textId="77777777" w:rsidR="00D85F1D" w:rsidRDefault="00D85F1D" w:rsidP="00D85F1D">
      <w:pPr>
        <w:rPr>
          <w:rFonts w:ascii="Times New Roman" w:hAnsi="Times New Roman" w:cs="Times New Roman"/>
        </w:rPr>
      </w:pPr>
    </w:p>
    <w:p w14:paraId="0FD8F07E" w14:textId="77777777" w:rsidR="00D85F1D" w:rsidRDefault="00D85F1D" w:rsidP="00D85F1D">
      <w:pPr>
        <w:rPr>
          <w:rFonts w:ascii="Times New Roman" w:hAnsi="Times New Roman" w:cs="Times New Roman"/>
        </w:rPr>
      </w:pPr>
    </w:p>
    <w:p w14:paraId="4F2F4590" w14:textId="77777777" w:rsidR="00D85F1D" w:rsidRDefault="00D85F1D" w:rsidP="00D85F1D">
      <w:pPr>
        <w:rPr>
          <w:rFonts w:ascii="Times New Roman" w:hAnsi="Times New Roman" w:cs="Times New Roman"/>
        </w:rPr>
      </w:pPr>
    </w:p>
    <w:p w14:paraId="1DFCE39B" w14:textId="77777777" w:rsidR="00D85F1D" w:rsidRDefault="00D85F1D" w:rsidP="00D85F1D">
      <w:pPr>
        <w:rPr>
          <w:rFonts w:ascii="Times New Roman" w:hAnsi="Times New Roman" w:cs="Times New Roman"/>
        </w:rPr>
      </w:pPr>
    </w:p>
    <w:p w14:paraId="67F00BAC" w14:textId="77777777" w:rsidR="00D85F1D" w:rsidRDefault="00D85F1D" w:rsidP="00D85F1D">
      <w:pPr>
        <w:rPr>
          <w:rFonts w:ascii="Times New Roman" w:hAnsi="Times New Roman" w:cs="Times New Roman"/>
        </w:rPr>
      </w:pPr>
    </w:p>
    <w:p w14:paraId="41025094" w14:textId="77777777" w:rsidR="00D85F1D" w:rsidRDefault="00D85F1D" w:rsidP="00D85F1D">
      <w:pPr>
        <w:rPr>
          <w:rFonts w:ascii="Times New Roman" w:hAnsi="Times New Roman" w:cs="Times New Roman"/>
        </w:rPr>
      </w:pPr>
    </w:p>
    <w:p w14:paraId="177281E2" w14:textId="77777777" w:rsidR="00D85F1D" w:rsidRDefault="00D85F1D" w:rsidP="00D85F1D">
      <w:pPr>
        <w:rPr>
          <w:rFonts w:ascii="Times New Roman" w:hAnsi="Times New Roman" w:cs="Times New Roman"/>
        </w:rPr>
      </w:pPr>
    </w:p>
    <w:p w14:paraId="3506FBD6" w14:textId="77777777" w:rsidR="00D85F1D" w:rsidRDefault="00D85F1D" w:rsidP="00D85F1D">
      <w:pPr>
        <w:rPr>
          <w:rFonts w:ascii="Times New Roman" w:hAnsi="Times New Roman" w:cs="Times New Roman"/>
        </w:rPr>
      </w:pPr>
    </w:p>
    <w:p w14:paraId="2BE67E39" w14:textId="77777777" w:rsidR="00D85F1D" w:rsidRDefault="00D85F1D" w:rsidP="00D85F1D">
      <w:pPr>
        <w:rPr>
          <w:rFonts w:ascii="Times New Roman" w:hAnsi="Times New Roman" w:cs="Times New Roman"/>
        </w:rPr>
      </w:pPr>
    </w:p>
    <w:p w14:paraId="34687492" w14:textId="77777777" w:rsidR="00D85F1D" w:rsidRPr="00D85F1D" w:rsidRDefault="00D85F1D" w:rsidP="00D85F1D">
      <w:pPr>
        <w:rPr>
          <w:rFonts w:ascii="Times New Roman" w:hAnsi="Times New Roman" w:cs="Times New Roman"/>
        </w:rPr>
      </w:pPr>
    </w:p>
    <w:p w14:paraId="59638DFD" w14:textId="77777777" w:rsidR="00D85F1D" w:rsidRPr="00D85F1D" w:rsidRDefault="00D85F1D" w:rsidP="00D85F1D">
      <w:pPr>
        <w:rPr>
          <w:rFonts w:ascii="Times New Roman" w:hAnsi="Times New Roman" w:cs="Times New Roman"/>
        </w:rPr>
      </w:pPr>
    </w:p>
    <w:p w14:paraId="4EFFD546" w14:textId="2C9B3596" w:rsidR="00D85F1D" w:rsidRDefault="00D85F1D" w:rsidP="00D85F1D">
      <w:pPr>
        <w:rPr>
          <w:rFonts w:ascii="Times New Roman" w:hAnsi="Times New Roman" w:cs="Times New Roman"/>
          <w:b/>
          <w:bCs/>
        </w:rPr>
      </w:pPr>
      <w:r w:rsidRPr="00D85F1D">
        <w:rPr>
          <w:rFonts w:ascii="Times New Roman" w:hAnsi="Times New Roman" w:cs="Times New Roman"/>
          <w:b/>
          <w:bCs/>
        </w:rPr>
        <w:lastRenderedPageBreak/>
        <w:t>References (APA Style)</w:t>
      </w:r>
    </w:p>
    <w:p w14:paraId="403A5703" w14:textId="77777777" w:rsidR="00D85F1D" w:rsidRPr="00D85F1D" w:rsidRDefault="00D85F1D" w:rsidP="00D85F1D">
      <w:pPr>
        <w:rPr>
          <w:rFonts w:ascii="Times New Roman" w:hAnsi="Times New Roman" w:cs="Times New Roman"/>
          <w:b/>
          <w:bCs/>
        </w:rPr>
      </w:pPr>
    </w:p>
    <w:p w14:paraId="47A5B7AB" w14:textId="77777777" w:rsidR="00D85F1D" w:rsidRDefault="00D85F1D" w:rsidP="00D85F1D">
      <w:pPr>
        <w:rPr>
          <w:rFonts w:ascii="Times New Roman" w:hAnsi="Times New Roman" w:cs="Times New Roman"/>
        </w:rPr>
      </w:pPr>
      <w:r w:rsidRPr="00D85F1D">
        <w:rPr>
          <w:rFonts w:ascii="Times New Roman" w:hAnsi="Times New Roman" w:cs="Times New Roman"/>
        </w:rPr>
        <w:t>Montessori, M. (1967). </w:t>
      </w:r>
      <w:r w:rsidRPr="00D85F1D">
        <w:rPr>
          <w:rFonts w:ascii="Times New Roman" w:hAnsi="Times New Roman" w:cs="Times New Roman"/>
          <w:i/>
          <w:iCs/>
        </w:rPr>
        <w:t>The absorbent mind</w:t>
      </w:r>
      <w:r w:rsidRPr="00D85F1D">
        <w:rPr>
          <w:rFonts w:ascii="Times New Roman" w:hAnsi="Times New Roman" w:cs="Times New Roman"/>
        </w:rPr>
        <w:t>. Holt, Rinehart and Winston.</w:t>
      </w:r>
    </w:p>
    <w:p w14:paraId="4F1A60DE" w14:textId="77777777" w:rsidR="00D85F1D" w:rsidRPr="00D85F1D" w:rsidRDefault="00D85F1D" w:rsidP="00D85F1D">
      <w:pPr>
        <w:rPr>
          <w:rFonts w:ascii="Times New Roman" w:hAnsi="Times New Roman" w:cs="Times New Roman"/>
        </w:rPr>
      </w:pPr>
    </w:p>
    <w:p w14:paraId="3B8401C6" w14:textId="77777777" w:rsidR="00D85F1D" w:rsidRDefault="00D85F1D" w:rsidP="00D85F1D">
      <w:pPr>
        <w:rPr>
          <w:rFonts w:ascii="Times New Roman" w:hAnsi="Times New Roman" w:cs="Times New Roman"/>
        </w:rPr>
      </w:pPr>
      <w:r w:rsidRPr="00D85F1D">
        <w:rPr>
          <w:rFonts w:ascii="Times New Roman" w:hAnsi="Times New Roman" w:cs="Times New Roman"/>
        </w:rPr>
        <w:t>Lillard, A. S. (2017). </w:t>
      </w:r>
      <w:r w:rsidRPr="00D85F1D">
        <w:rPr>
          <w:rFonts w:ascii="Times New Roman" w:hAnsi="Times New Roman" w:cs="Times New Roman"/>
          <w:i/>
          <w:iCs/>
        </w:rPr>
        <w:t>Montessori: The science behind the genius</w:t>
      </w:r>
      <w:r w:rsidRPr="00D85F1D">
        <w:rPr>
          <w:rFonts w:ascii="Times New Roman" w:hAnsi="Times New Roman" w:cs="Times New Roman"/>
        </w:rPr>
        <w:t> (3rd ed.). Oxford University Press.</w:t>
      </w:r>
    </w:p>
    <w:p w14:paraId="0A035AE7" w14:textId="77777777" w:rsidR="00D85F1D" w:rsidRPr="00D85F1D" w:rsidRDefault="00D85F1D" w:rsidP="00D85F1D">
      <w:pPr>
        <w:rPr>
          <w:rFonts w:ascii="Times New Roman" w:hAnsi="Times New Roman" w:cs="Times New Roman"/>
        </w:rPr>
      </w:pPr>
    </w:p>
    <w:p w14:paraId="39DCC714" w14:textId="030E38AC" w:rsidR="00D85F1D" w:rsidRPr="00D85F1D" w:rsidRDefault="00D85F1D" w:rsidP="00D85F1D">
      <w:pPr>
        <w:rPr>
          <w:rFonts w:ascii="Times New Roman" w:hAnsi="Times New Roman" w:cs="Times New Roman"/>
        </w:rPr>
      </w:pPr>
      <w:r w:rsidRPr="00D85F1D">
        <w:rPr>
          <w:rFonts w:ascii="Times New Roman" w:hAnsi="Times New Roman" w:cs="Times New Roman"/>
        </w:rPr>
        <w:t>Rathunde, K., &amp; Csikszentmihalyi, M. (2005). Middle school students’ motivation and quality of experience: A comparison of Montessori and traditional school environments. </w:t>
      </w:r>
      <w:r w:rsidRPr="00D85F1D">
        <w:rPr>
          <w:rFonts w:ascii="Times New Roman" w:hAnsi="Times New Roman" w:cs="Times New Roman"/>
          <w:i/>
          <w:iCs/>
        </w:rPr>
        <w:t>American Journal of Education, 111</w:t>
      </w:r>
      <w:r w:rsidRPr="00D85F1D">
        <w:rPr>
          <w:rFonts w:ascii="Times New Roman" w:hAnsi="Times New Roman" w:cs="Times New Roman"/>
        </w:rPr>
        <w:t>(3), 341–3</w:t>
      </w:r>
    </w:p>
    <w:p w14:paraId="743CC0E2" w14:textId="77777777" w:rsidR="00D85F1D" w:rsidRPr="00D85F1D" w:rsidRDefault="00D85F1D">
      <w:pPr>
        <w:rPr>
          <w:rFonts w:ascii="Times New Roman" w:hAnsi="Times New Roman" w:cs="Times New Roman"/>
        </w:rPr>
      </w:pPr>
    </w:p>
    <w:sectPr w:rsidR="00D85F1D" w:rsidRPr="00D85F1D" w:rsidSect="00D85F1D">
      <w:headerReference w:type="default" r:id="rId8"/>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C3106" w14:textId="77777777" w:rsidR="00E528F0" w:rsidRDefault="00E528F0" w:rsidP="00D85F1D">
      <w:pPr>
        <w:spacing w:after="0" w:line="240" w:lineRule="auto"/>
      </w:pPr>
      <w:r>
        <w:separator/>
      </w:r>
    </w:p>
  </w:endnote>
  <w:endnote w:type="continuationSeparator" w:id="0">
    <w:p w14:paraId="4EB22190" w14:textId="77777777" w:rsidR="00E528F0" w:rsidRDefault="00E528F0" w:rsidP="00D8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83A2A" w14:textId="77777777" w:rsidR="00E528F0" w:rsidRDefault="00E528F0" w:rsidP="00D85F1D">
      <w:pPr>
        <w:spacing w:after="0" w:line="240" w:lineRule="auto"/>
      </w:pPr>
      <w:r>
        <w:separator/>
      </w:r>
    </w:p>
  </w:footnote>
  <w:footnote w:type="continuationSeparator" w:id="0">
    <w:p w14:paraId="5637656A" w14:textId="77777777" w:rsidR="00E528F0" w:rsidRDefault="00E528F0" w:rsidP="00D85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14748"/>
      <w:docPartObj>
        <w:docPartGallery w:val="Page Numbers (Top of Page)"/>
        <w:docPartUnique/>
      </w:docPartObj>
    </w:sdtPr>
    <w:sdtEndPr>
      <w:rPr>
        <w:noProof/>
      </w:rPr>
    </w:sdtEndPr>
    <w:sdtContent>
      <w:p w14:paraId="552E17D7" w14:textId="403803EF" w:rsidR="00D85F1D" w:rsidRDefault="00D85F1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09C4EAD" w14:textId="77777777" w:rsidR="00D85F1D" w:rsidRDefault="00D85F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F1D"/>
    <w:rsid w:val="001832A6"/>
    <w:rsid w:val="004F0B7D"/>
    <w:rsid w:val="00925AB4"/>
    <w:rsid w:val="00A828D8"/>
    <w:rsid w:val="00B1752B"/>
    <w:rsid w:val="00CD161B"/>
    <w:rsid w:val="00D85F1D"/>
    <w:rsid w:val="00E528F0"/>
    <w:rsid w:val="00E871FF"/>
    <w:rsid w:val="00EF2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5CBEF"/>
  <w15:chartTrackingRefBased/>
  <w15:docId w15:val="{91DDB20B-EBBB-4854-A2E1-3CC5AC34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F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5F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5F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5F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5F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5F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5F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5F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5F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F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5F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5F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5F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5F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5F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5F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5F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5F1D"/>
    <w:rPr>
      <w:rFonts w:eastAsiaTheme="majorEastAsia" w:cstheme="majorBidi"/>
      <w:color w:val="272727" w:themeColor="text1" w:themeTint="D8"/>
    </w:rPr>
  </w:style>
  <w:style w:type="paragraph" w:styleId="Title">
    <w:name w:val="Title"/>
    <w:basedOn w:val="Normal"/>
    <w:next w:val="Normal"/>
    <w:link w:val="TitleChar"/>
    <w:uiPriority w:val="10"/>
    <w:qFormat/>
    <w:rsid w:val="00D85F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F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5F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5F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5F1D"/>
    <w:pPr>
      <w:spacing w:before="160"/>
      <w:jc w:val="center"/>
    </w:pPr>
    <w:rPr>
      <w:i/>
      <w:iCs/>
      <w:color w:val="404040" w:themeColor="text1" w:themeTint="BF"/>
    </w:rPr>
  </w:style>
  <w:style w:type="character" w:customStyle="1" w:styleId="QuoteChar">
    <w:name w:val="Quote Char"/>
    <w:basedOn w:val="DefaultParagraphFont"/>
    <w:link w:val="Quote"/>
    <w:uiPriority w:val="29"/>
    <w:rsid w:val="00D85F1D"/>
    <w:rPr>
      <w:i/>
      <w:iCs/>
      <w:color w:val="404040" w:themeColor="text1" w:themeTint="BF"/>
    </w:rPr>
  </w:style>
  <w:style w:type="paragraph" w:styleId="ListParagraph">
    <w:name w:val="List Paragraph"/>
    <w:basedOn w:val="Normal"/>
    <w:uiPriority w:val="34"/>
    <w:qFormat/>
    <w:rsid w:val="00D85F1D"/>
    <w:pPr>
      <w:ind w:left="720"/>
      <w:contextualSpacing/>
    </w:pPr>
  </w:style>
  <w:style w:type="character" w:styleId="IntenseEmphasis">
    <w:name w:val="Intense Emphasis"/>
    <w:basedOn w:val="DefaultParagraphFont"/>
    <w:uiPriority w:val="21"/>
    <w:qFormat/>
    <w:rsid w:val="00D85F1D"/>
    <w:rPr>
      <w:i/>
      <w:iCs/>
      <w:color w:val="0F4761" w:themeColor="accent1" w:themeShade="BF"/>
    </w:rPr>
  </w:style>
  <w:style w:type="paragraph" w:styleId="IntenseQuote">
    <w:name w:val="Intense Quote"/>
    <w:basedOn w:val="Normal"/>
    <w:next w:val="Normal"/>
    <w:link w:val="IntenseQuoteChar"/>
    <w:uiPriority w:val="30"/>
    <w:qFormat/>
    <w:rsid w:val="00D85F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5F1D"/>
    <w:rPr>
      <w:i/>
      <w:iCs/>
      <w:color w:val="0F4761" w:themeColor="accent1" w:themeShade="BF"/>
    </w:rPr>
  </w:style>
  <w:style w:type="character" w:styleId="IntenseReference">
    <w:name w:val="Intense Reference"/>
    <w:basedOn w:val="DefaultParagraphFont"/>
    <w:uiPriority w:val="32"/>
    <w:qFormat/>
    <w:rsid w:val="00D85F1D"/>
    <w:rPr>
      <w:b/>
      <w:bCs/>
      <w:smallCaps/>
      <w:color w:val="0F4761" w:themeColor="accent1" w:themeShade="BF"/>
      <w:spacing w:val="5"/>
    </w:rPr>
  </w:style>
  <w:style w:type="paragraph" w:customStyle="1" w:styleId="tablestyle2">
    <w:name w:val="tablestyle2"/>
    <w:basedOn w:val="Normal"/>
    <w:rsid w:val="00D85F1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85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F1D"/>
  </w:style>
  <w:style w:type="paragraph" w:styleId="Footer">
    <w:name w:val="footer"/>
    <w:basedOn w:val="Normal"/>
    <w:link w:val="FooterChar"/>
    <w:uiPriority w:val="99"/>
    <w:unhideWhenUsed/>
    <w:rsid w:val="00D85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Eloni Nakarawa</dc:creator>
  <cp:keywords/>
  <dc:description/>
  <cp:lastModifiedBy>Eloni Nakarawa</cp:lastModifiedBy>
  <cp:revision>2</cp:revision>
  <dcterms:created xsi:type="dcterms:W3CDTF">2026-04-29T17:04:00Z</dcterms:created>
  <dcterms:modified xsi:type="dcterms:W3CDTF">2026-04-29T17:04:00Z</dcterms:modified>
</cp:coreProperties>
</file>