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200" w:lineRule="auto" w:line="240"/>
        <w:jc w:val="center"/>
        <w:rPr>
          <w:sz w:val="24"/>
          <w:szCs w:val="24"/>
          <w:lang w:val="en-US"/>
        </w:rPr>
      </w:pPr>
      <w:bookmarkStart w:id="0" w:name="_GoBack"/>
      <w:bookmarkEnd w:id="0"/>
      <w:r>
        <w:rPr>
          <w:sz w:val="24"/>
          <w:szCs w:val="24"/>
          <w:lang w:val="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MOHAMED</w:t>
      </w:r>
      <w:r>
        <w:rPr>
          <w:rFonts w:ascii="Arial" w:cs="Arial" w:eastAsia="Calibri" w:hAnsi="Arial" w:hint="default"/>
          <w:b/>
          <w:bCs/>
          <w:i w:val="false"/>
          <w:iCs w:val="false"/>
          <w:color w:val="000000"/>
          <w:sz w:val="40"/>
          <w:szCs w:val="40"/>
          <w:highlight w:val="none"/>
          <w:vertAlign w:val="baseline"/>
          <w:em w:val="none"/>
          <w:lang w:val="en-US" w:eastAsia="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SULIAMAN</w:t>
      </w:r>
      <w:r>
        <w:rPr>
          <w:rFonts w:ascii="Arial" w:cs="Arial" w:eastAsia="Calibri" w:hAnsi="Arial" w:hint="default"/>
          <w:b/>
          <w:bCs/>
          <w:i w:val="false"/>
          <w:iCs w:val="false"/>
          <w:color w:val="000000"/>
          <w:sz w:val="40"/>
          <w:szCs w:val="40"/>
          <w:highlight w:val="none"/>
          <w:vertAlign w:val="baseline"/>
          <w:em w:val="none"/>
          <w:lang w:val="en-US" w:eastAsia="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KARGBO</w:t>
      </w:r>
    </w:p>
    <w:p>
      <w:pPr>
        <w:pStyle w:val="style0"/>
        <w:autoSpaceDE w:val="false"/>
        <w:autoSpaceDN w:val="false"/>
        <w:adjustRightInd w:val="false"/>
        <w:spacing w:after="200" w:lineRule="auto" w:line="240"/>
        <w:jc w:val="center"/>
        <w:rPr>
          <w:sz w:val="24"/>
          <w:szCs w:val="24"/>
          <w:lang w:val="en-US"/>
        </w:rPr>
      </w:pPr>
      <w:r>
        <w:rPr>
          <w:rFonts w:ascii="Calibri" w:cs="Times New Roman" w:eastAsia="宋体" w:hAnsi="Calibri" w:hint="default"/>
          <w:b/>
          <w:bCs/>
          <w:i w:val="false"/>
          <w:iCs w:val="false"/>
          <w:color w:val="auto"/>
          <w:sz w:val="28"/>
          <w:szCs w:val="28"/>
          <w:highlight w:val="none"/>
          <w:vertAlign w:val="baseline"/>
          <w:em w:val="none"/>
          <w:lang w:val="en-US" w:eastAsia="zh-CN"/>
        </w:rPr>
        <w:t>UB81799PS91016</w:t>
      </w:r>
    </w:p>
    <w:p>
      <w:pPr>
        <w:pStyle w:val="style0"/>
        <w:autoSpaceDE w:val="false"/>
        <w:autoSpaceDN w:val="false"/>
        <w:adjustRightInd w:val="false"/>
        <w:spacing w:after="200" w:lineRule="auto" w:line="240"/>
        <w:jc w:val="left"/>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left"/>
        <w:rPr>
          <w:sz w:val="24"/>
          <w:szCs w:val="24"/>
          <w:lang w:val="en-US"/>
        </w:rPr>
      </w:pPr>
    </w:p>
    <w:p>
      <w:pPr>
        <w:pStyle w:val="style0"/>
        <w:autoSpaceDE w:val="false"/>
        <w:autoSpaceDN w:val="false"/>
        <w:adjustRightInd w:val="false"/>
        <w:spacing w:after="200" w:lineRule="auto" w:line="240"/>
        <w:jc w:val="left"/>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center"/>
        <w:rPr>
          <w:sz w:val="24"/>
          <w:szCs w:val="24"/>
          <w:lang w:val="en-US"/>
        </w:rPr>
      </w:pPr>
      <w:r>
        <w:rPr>
          <w:rFonts w:ascii="Arial" w:cs="Arial" w:eastAsia="Calibri" w:hAnsi="Arial" w:hint="default"/>
          <w:b/>
          <w:bCs/>
          <w:i w:val="false"/>
          <w:iCs w:val="false"/>
          <w:color w:val="000000"/>
          <w:sz w:val="40"/>
          <w:szCs w:val="40"/>
          <w:highlight w:val="none"/>
          <w:vertAlign w:val="baseline"/>
          <w:em w:val="none"/>
          <w:lang w:val="en-US" w:eastAsia="en-US"/>
        </w:rPr>
        <w:t>COURSE</w:t>
      </w:r>
      <w:r>
        <w:rPr>
          <w:rFonts w:ascii="Arial" w:cs="Arial" w:eastAsia="Calibri" w:hAnsi="Arial" w:hint="default"/>
          <w:b/>
          <w:bCs/>
          <w:i w:val="false"/>
          <w:iCs w:val="false"/>
          <w:color w:val="000000"/>
          <w:sz w:val="40"/>
          <w:szCs w:val="40"/>
          <w:highlight w:val="none"/>
          <w:vertAlign w:val="baseline"/>
          <w:em w:val="none"/>
          <w:lang w:val="en-US" w:eastAsia="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NAME:</w:t>
      </w:r>
    </w:p>
    <w:p>
      <w:pPr>
        <w:pStyle w:val="style0"/>
        <w:autoSpaceDE w:val="false"/>
        <w:autoSpaceDN w:val="false"/>
        <w:adjustRightInd w:val="false"/>
        <w:spacing w:after="200" w:lineRule="auto" w:line="240"/>
        <w:jc w:val="center"/>
        <w:rPr>
          <w:sz w:val="24"/>
          <w:szCs w:val="24"/>
          <w:lang w:val="en-US"/>
        </w:rPr>
      </w:pPr>
      <w:r>
        <w:rPr>
          <w:rFonts w:ascii="Arial" w:cs="Arial" w:eastAsia="Calibri" w:hAnsi="Arial" w:hint="default"/>
          <w:b/>
          <w:bCs/>
          <w:i w:val="false"/>
          <w:iCs w:val="false"/>
          <w:color w:val="000000"/>
          <w:sz w:val="40"/>
          <w:szCs w:val="40"/>
          <w:highlight w:val="none"/>
          <w:vertAlign w:val="baseline"/>
          <w:em w:val="none"/>
          <w:lang w:val="en-US" w:eastAsia="en-US"/>
        </w:rPr>
        <w:t>(Numbers of Life: Hypothesis Testing)</w:t>
      </w: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center"/>
        <w:rPr>
          <w:sz w:val="24"/>
          <w:szCs w:val="24"/>
          <w:lang w:val="en-US"/>
        </w:rPr>
      </w:pPr>
    </w:p>
    <w:p>
      <w:pPr>
        <w:pStyle w:val="style0"/>
        <w:autoSpaceDE w:val="false"/>
        <w:autoSpaceDN w:val="false"/>
        <w:adjustRightInd w:val="false"/>
        <w:spacing w:after="200" w:lineRule="auto" w:line="240"/>
        <w:jc w:val="left"/>
        <w:rPr>
          <w:sz w:val="24"/>
          <w:szCs w:val="24"/>
          <w:lang w:val="en-US"/>
        </w:rPr>
      </w:pPr>
    </w:p>
    <w:p>
      <w:pPr>
        <w:pStyle w:val="style0"/>
        <w:autoSpaceDE w:val="false"/>
        <w:autoSpaceDN w:val="false"/>
        <w:adjustRightInd w:val="false"/>
        <w:spacing w:after="200" w:lineRule="auto" w:line="240"/>
        <w:jc w:val="center"/>
        <w:rPr>
          <w:sz w:val="24"/>
          <w:szCs w:val="24"/>
          <w:lang w:val="en-US"/>
        </w:rPr>
      </w:pPr>
      <w:r>
        <w:rPr>
          <w:rFonts w:ascii="Arial" w:cs="Arial" w:eastAsia="Calibri" w:hAnsi="Arial" w:hint="default"/>
          <w:b/>
          <w:bCs/>
          <w:i w:val="false"/>
          <w:iCs w:val="false"/>
          <w:color w:val="000000"/>
          <w:sz w:val="40"/>
          <w:szCs w:val="40"/>
          <w:highlight w:val="none"/>
          <w:vertAlign w:val="baseline"/>
          <w:em w:val="none"/>
          <w:lang w:val="en-US" w:eastAsia="en-US"/>
        </w:rPr>
        <w:t>ATLANTIC</w:t>
      </w:r>
      <w:r>
        <w:rPr>
          <w:rFonts w:ascii="Arial" w:cs="Arial" w:eastAsia="Calibri" w:hAnsi="Arial" w:hint="default"/>
          <w:b/>
          <w:bCs/>
          <w:i w:val="false"/>
          <w:iCs w:val="false"/>
          <w:color w:val="000000"/>
          <w:sz w:val="40"/>
          <w:szCs w:val="40"/>
          <w:highlight w:val="none"/>
          <w:vertAlign w:val="baseline"/>
          <w:em w:val="none"/>
          <w:lang w:val="en-US" w:eastAsia="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INTERNATIONAL</w:t>
      </w:r>
      <w:r>
        <w:rPr>
          <w:rFonts w:ascii="Arial" w:cs="Arial" w:eastAsia="Calibri" w:hAnsi="Arial" w:hint="default"/>
          <w:b/>
          <w:bCs/>
          <w:i w:val="false"/>
          <w:iCs w:val="false"/>
          <w:color w:val="000000"/>
          <w:sz w:val="40"/>
          <w:szCs w:val="40"/>
          <w:highlight w:val="none"/>
          <w:vertAlign w:val="baseline"/>
          <w:em w:val="none"/>
          <w:lang w:val="en-US" w:eastAsia="en-US"/>
        </w:rPr>
        <w:t xml:space="preserve"> </w:t>
      </w:r>
      <w:r>
        <w:rPr>
          <w:rFonts w:ascii="Arial" w:cs="Arial" w:eastAsia="Calibri" w:hAnsi="Arial" w:hint="default"/>
          <w:b/>
          <w:bCs/>
          <w:i w:val="false"/>
          <w:iCs w:val="false"/>
          <w:color w:val="000000"/>
          <w:sz w:val="40"/>
          <w:szCs w:val="40"/>
          <w:highlight w:val="none"/>
          <w:vertAlign w:val="baseline"/>
          <w:em w:val="none"/>
          <w:lang w:val="en-US" w:eastAsia="en-US"/>
        </w:rPr>
        <w:t>UNIVERSITY</w:t>
      </w:r>
    </w:p>
    <w:p>
      <w:pPr>
        <w:pStyle w:val="style0"/>
        <w:spacing w:after="160" w:lineRule="auto" w:line="259"/>
        <w:jc w:val="center"/>
        <w:rPr>
          <w:sz w:val="24"/>
          <w:szCs w:val="24"/>
          <w:lang w:val="en-US"/>
        </w:rPr>
      </w:pPr>
      <w:r>
        <w:rPr>
          <w:rFonts w:ascii="Arial" w:cs="Arial" w:eastAsia="Calibri" w:hAnsi="Arial" w:hint="default"/>
          <w:b/>
          <w:bCs/>
          <w:i w:val="false"/>
          <w:iCs w:val="false"/>
          <w:color w:val="auto"/>
          <w:sz w:val="40"/>
          <w:szCs w:val="40"/>
          <w:highlight w:val="none"/>
          <w:vertAlign w:val="baseline"/>
          <w:em w:val="none"/>
          <w:lang w:val="en-US" w:eastAsia="en-US"/>
        </w:rPr>
        <w:t>AUGUST</w:t>
      </w:r>
      <w:r>
        <w:rPr>
          <w:rFonts w:ascii="Arial" w:cs="Arial" w:eastAsia="Calibri" w:hAnsi="Arial" w:hint="default"/>
          <w:b/>
          <w:bCs/>
          <w:i w:val="false"/>
          <w:iCs w:val="false"/>
          <w:color w:val="auto"/>
          <w:sz w:val="40"/>
          <w:szCs w:val="40"/>
          <w:highlight w:val="none"/>
          <w:vertAlign w:val="baseline"/>
          <w:em w:val="none"/>
          <w:lang w:val="en-US" w:eastAsia="en-US"/>
        </w:rPr>
        <w:t>/</w:t>
      </w:r>
      <w:r>
        <w:rPr>
          <w:rFonts w:ascii="Arial" w:cs="Arial" w:eastAsia="Calibri" w:hAnsi="Arial" w:hint="default"/>
          <w:b/>
          <w:bCs/>
          <w:i w:val="false"/>
          <w:iCs w:val="false"/>
          <w:color w:val="auto"/>
          <w:sz w:val="40"/>
          <w:szCs w:val="40"/>
          <w:highlight w:val="none"/>
          <w:vertAlign w:val="baseline"/>
          <w:em w:val="none"/>
          <w:lang w:val="en-US" w:eastAsia="en-US"/>
        </w:rPr>
        <w:t>2023</w:t>
      </w:r>
    </w:p>
    <w:p>
      <w:pPr>
        <w:pStyle w:val="style0"/>
        <w:spacing w:after="200" w:lineRule="auto" w:line="360"/>
        <w:jc w:val="both"/>
        <w:rPr>
          <w:sz w:val="24"/>
          <w:szCs w:val="24"/>
          <w:lang w:val="en-US"/>
        </w:rPr>
      </w:pPr>
    </w:p>
    <w:p>
      <w:pPr>
        <w:pStyle w:val="style0"/>
        <w:spacing w:after="200" w:lineRule="auto" w:line="360"/>
        <w:jc w:val="both"/>
        <w:rPr>
          <w:sz w:val="24"/>
          <w:szCs w:val="24"/>
          <w:lang w:val="en-US"/>
        </w:rPr>
      </w:pPr>
    </w:p>
    <w:p>
      <w:pPr>
        <w:pStyle w:val="style0"/>
        <w:spacing w:lineRule="auto" w:line="360"/>
        <w:jc w:val="both"/>
        <w:rPr>
          <w:sz w:val="24"/>
          <w:szCs w:val="24"/>
          <w:lang w:val="en-US"/>
        </w:rPr>
      </w:pPr>
      <w:r>
        <w:rPr>
          <w:sz w:val="24"/>
          <w:szCs w:val="24"/>
          <w:lang w:val="en-US"/>
        </w:rPr>
        <w:t xml:space="preserve"> </w:t>
      </w: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lang w:val="en-US"/>
        </w:rPr>
      </w:pPr>
    </w:p>
    <w:p>
      <w:pPr>
        <w:pStyle w:val="style0"/>
        <w:spacing w:lineRule="auto" w:line="360"/>
        <w:jc w:val="both"/>
        <w:rPr>
          <w:sz w:val="24"/>
          <w:szCs w:val="24"/>
        </w:rPr>
      </w:pPr>
      <w:r>
        <w:rPr>
          <w:sz w:val="24"/>
          <w:szCs w:val="24"/>
          <w:lang w:val="en-US"/>
        </w:rPr>
        <w:t xml:space="preserve">                                                           </w:t>
      </w:r>
      <w:r>
        <w:rPr>
          <w:b/>
          <w:bCs/>
          <w:sz w:val="24"/>
          <w:szCs w:val="24"/>
          <w:lang w:val="en-US"/>
        </w:rPr>
        <w:t>INTRODUCTION</w:t>
      </w:r>
    </w:p>
    <w:p>
      <w:pPr>
        <w:pStyle w:val="style0"/>
        <w:spacing w:lineRule="auto" w:line="360"/>
        <w:jc w:val="both"/>
        <w:rPr>
          <w:sz w:val="24"/>
          <w:szCs w:val="24"/>
        </w:rPr>
      </w:pPr>
      <w:r>
        <w:rPr>
          <w:sz w:val="24"/>
          <w:szCs w:val="24"/>
        </w:rPr>
        <w:t>Hypothesis testing stands as a cornerstone of scientific investigation across a multitude of disciplines. It offers a structured approach to evaluating hypotheses, allowing researchers to draw meaningful conclusions from data. Within this framework lies a captivating intersection where mathematics and life converge, known as the "Numbers of Life." This concept posits that certain mathematical patterns and relationships can illuminate the essence of existence, from the intricacies of nature to the cultural fabric of societies. In this essay, we delve into the symbiotic relationship between hypothesis testing and the Numbers of Life, exploring how these numerical connections enrich our pursuit of knowledge.</w:t>
      </w:r>
    </w:p>
    <w:p>
      <w:pPr>
        <w:pStyle w:val="style0"/>
        <w:spacing w:lineRule="auto" w:line="360"/>
        <w:jc w:val="both"/>
        <w:rPr>
          <w:b/>
          <w:bCs/>
          <w:sz w:val="24"/>
          <w:szCs w:val="24"/>
          <w:lang w:val="en-US"/>
        </w:rPr>
      </w:pPr>
      <w:r>
        <w:rPr>
          <w:b/>
          <w:bCs/>
          <w:sz w:val="24"/>
          <w:szCs w:val="24"/>
          <w:lang w:val="en-US"/>
        </w:rPr>
        <w:t xml:space="preserve">  Numbers of Life and Their Relevance:</w:t>
      </w:r>
    </w:p>
    <w:p>
      <w:pPr>
        <w:pStyle w:val="style0"/>
        <w:spacing w:lineRule="auto" w:line="360"/>
        <w:jc w:val="both"/>
        <w:rPr>
          <w:sz w:val="24"/>
          <w:szCs w:val="24"/>
        </w:rPr>
      </w:pPr>
      <w:r>
        <w:rPr>
          <w:sz w:val="24"/>
          <w:szCs w:val="24"/>
          <w:lang w:val="en-US"/>
        </w:rPr>
        <w:t>Numbers, often described as the universal language of science, hold the power to unravel mysteries that might otherwise remain concealed. The Numbers of Life hypothesis suggests that specific numerical relationships can offer insights into the fundamental workings of the world. By weaving mathematical patterns into the process of hypothesis testing, researchers endeavor to discern hidden truths that might elude traditional analyses. The allure of this approach lies in its potential to transcend the boundaries of individual disciplines and illuminate connections that resonate across diverse realms.</w:t>
      </w:r>
    </w:p>
    <w:p>
      <w:pPr>
        <w:pStyle w:val="style0"/>
        <w:spacing w:lineRule="auto" w:line="360"/>
        <w:jc w:val="both"/>
        <w:rPr>
          <w:sz w:val="24"/>
          <w:szCs w:val="24"/>
          <w:lang w:val="en-US"/>
        </w:rPr>
      </w:pPr>
      <w:r>
        <w:rPr>
          <w:b/>
          <w:bCs/>
          <w:sz w:val="24"/>
          <w:szCs w:val="24"/>
          <w:lang w:val="en-US"/>
        </w:rPr>
        <w:t>Purpose of the Essay and Overview</w:t>
      </w:r>
      <w:r>
        <w:rPr>
          <w:sz w:val="24"/>
          <w:szCs w:val="24"/>
          <w:lang w:val="en-US"/>
        </w:rPr>
        <w:t>:</w:t>
      </w:r>
    </w:p>
    <w:p>
      <w:pPr>
        <w:pStyle w:val="style0"/>
        <w:spacing w:lineRule="auto" w:line="360"/>
        <w:jc w:val="both"/>
        <w:rPr>
          <w:sz w:val="24"/>
          <w:szCs w:val="24"/>
        </w:rPr>
      </w:pPr>
      <w:r>
        <w:rPr>
          <w:sz w:val="24"/>
          <w:szCs w:val="24"/>
          <w:lang w:val="en-US"/>
        </w:rPr>
        <w:t>The purpose of this essay is to explore the intricate relationship between hypothesis testing and the Numbers of Life. We will delve into the essence of hypothesis testing, understanding its mechanics, significance, and its role in shaping scientific narratives. Subsequently, we will embark on a journey into the realm of the Numbers of Life, investigating their historical context and their modern-day applications in hypothesis testing. We will examine instances where mathematical patterns such as the Fibonacci sequence or the Golden Ratio have been harnessed to support or refute hypotheses. Moreover, we will delve into the interplay between mathematics and the life sciences, deciphering how mathematical models have enhanced our comprehension of biological phenomena. Through this exploration, we aim to showcase how the Numbers of Life can potentially transcend the realm of speculation and usher in novel perspectives that enrich our understanding of the world.</w:t>
      </w:r>
    </w:p>
    <w:p>
      <w:pPr>
        <w:pStyle w:val="style0"/>
        <w:spacing w:lineRule="auto" w:line="360"/>
        <w:jc w:val="both"/>
        <w:rPr>
          <w:sz w:val="24"/>
          <w:szCs w:val="24"/>
        </w:rPr>
      </w:pPr>
      <w:r>
        <w:rPr>
          <w:sz w:val="24"/>
          <w:szCs w:val="24"/>
          <w:lang w:val="en-US"/>
        </w:rPr>
        <w:t>In the following sections, we will navigate through the intricacies of hypothesis testing, delve into the philosophical foundations of the Numbers of Life hypothesis, scrutinize real-world applications of numerical patterns in hypothesis testing, and finally, contemplate the harmonious integration of mathematics and life sciences. By embarking on this journey, we hope to illuminate the ways in which the Numbers of Life intertwine with hypothesis testing, breathing new life into our pursuit of knowledge.</w:t>
      </w:r>
    </w:p>
    <w:p>
      <w:pPr>
        <w:pStyle w:val="style0"/>
        <w:spacing w:lineRule="auto" w:line="360"/>
        <w:jc w:val="both"/>
        <w:rPr>
          <w:b/>
          <w:bCs/>
          <w:sz w:val="24"/>
          <w:szCs w:val="24"/>
        </w:rPr>
      </w:pPr>
      <w:r>
        <w:rPr>
          <w:b/>
          <w:bCs/>
          <w:sz w:val="24"/>
          <w:szCs w:val="24"/>
          <w:lang w:val="en-US"/>
        </w:rPr>
        <w:t xml:space="preserve">                                      Understanding Hypothesis Testing</w:t>
      </w:r>
    </w:p>
    <w:p>
      <w:pPr>
        <w:pStyle w:val="style0"/>
        <w:spacing w:lineRule="auto" w:line="360"/>
        <w:jc w:val="both"/>
        <w:rPr>
          <w:sz w:val="24"/>
          <w:szCs w:val="24"/>
        </w:rPr>
      </w:pPr>
      <w:r>
        <w:rPr>
          <w:b/>
          <w:bCs/>
          <w:sz w:val="24"/>
          <w:szCs w:val="24"/>
          <w:lang w:val="en-US"/>
        </w:rPr>
        <w:t>Defining Hypothesis Testing and Its Role:</w:t>
      </w:r>
      <w:r>
        <w:rPr>
          <w:sz w:val="24"/>
          <w:szCs w:val="24"/>
          <w:lang w:val="en-US"/>
        </w:rPr>
        <w:t xml:space="preserve"> Hypothesis testing serves as a structured methodology within scientific inquiry to systematically assess and validate assumptions about the relationships between variables. It forms the bedrock of empirical research, enabling researchers to draw meaningful conclusions from data. By subjecting hypotheses to rigorous scrutiny, hypothesis testing helps us distinguish between conjecture and evidence-backed claims, fostering the advancement of knowledge across various domains.</w:t>
      </w:r>
    </w:p>
    <w:p>
      <w:pPr>
        <w:pStyle w:val="style0"/>
        <w:spacing w:lineRule="auto" w:line="360"/>
        <w:jc w:val="both"/>
        <w:rPr>
          <w:sz w:val="24"/>
          <w:szCs w:val="24"/>
        </w:rPr>
      </w:pPr>
      <w:r>
        <w:rPr>
          <w:b/>
          <w:bCs/>
          <w:sz w:val="24"/>
          <w:szCs w:val="24"/>
          <w:lang w:val="en-US"/>
        </w:rPr>
        <w:t xml:space="preserve">Hypothesis Formulation and Null vs. Alternative Hypotheses: </w:t>
      </w:r>
      <w:r>
        <w:rPr>
          <w:sz w:val="24"/>
          <w:szCs w:val="24"/>
          <w:lang w:val="en-US"/>
        </w:rPr>
        <w:t>The process commences with formulating a hypothesis, a testable statement that posits a relationship between variables. Central to hypothesis testing is the distinction between the null hypothesis (H0) and the alternative hypothesis (H1). The null hypothesis suggests that there is no significant effect or relationship between variables, while the alternative hypothesis proposes the presence of a meaningful effect. Through rigorous analysis, researchers seek to either reject the null hypothesis in favor of the alternative or fail to find sufficient evidence to reject it.</w:t>
      </w:r>
    </w:p>
    <w:p>
      <w:pPr>
        <w:pStyle w:val="style0"/>
        <w:spacing w:lineRule="auto" w:line="360"/>
        <w:jc w:val="both"/>
        <w:rPr>
          <w:sz w:val="24"/>
          <w:szCs w:val="24"/>
        </w:rPr>
      </w:pPr>
      <w:r>
        <w:rPr>
          <w:b/>
          <w:bCs/>
          <w:sz w:val="24"/>
          <w:szCs w:val="24"/>
          <w:lang w:val="en-US"/>
        </w:rPr>
        <w:t>Statistical Significance and P-values:</w:t>
      </w:r>
      <w:r>
        <w:rPr>
          <w:sz w:val="24"/>
          <w:szCs w:val="24"/>
          <w:lang w:val="en-US"/>
        </w:rPr>
        <w:t xml:space="preserve"> Statistical significance is a vital concept in hypothesis testing, indicating the likelihood that the observed results are not due to random chance. This assessment is quantified using a statistical metric known as the p-value. A low p-value signifies that the observed data deviates significantly from what would be expected under the null hypothesis, thereby supporting the alternative hypothesis. Conventionally, a p-value threshold of 0.05 is often used to determine statistical significance, although this can vary based on the field and context.</w:t>
      </w:r>
    </w:p>
    <w:p>
      <w:pPr>
        <w:pStyle w:val="style0"/>
        <w:spacing w:lineRule="auto" w:line="360"/>
        <w:jc w:val="both"/>
        <w:rPr>
          <w:sz w:val="24"/>
          <w:szCs w:val="24"/>
        </w:rPr>
      </w:pPr>
      <w:r>
        <w:rPr>
          <w:sz w:val="24"/>
          <w:szCs w:val="24"/>
          <w:lang w:val="en-US"/>
        </w:rPr>
        <w:t>The p-value embodies the essence of hypothesis testing, as it provides a quantifiable measure of the strength of evidence against the null hypothesis. Researchers compare the p-value to the predetermined significance level to decide whether to reject the null hypothesis or not. If the p-value is below the significance level, the results are deemed statistically significant, prompting a reevaluation of the hypothesis. Conversely, a p-value exceeding the significance level suggests that the observed data is consistent with the null hypothesis.</w:t>
      </w:r>
    </w:p>
    <w:p>
      <w:pPr>
        <w:pStyle w:val="style0"/>
        <w:spacing w:lineRule="auto" w:line="360"/>
        <w:jc w:val="both"/>
        <w:rPr>
          <w:b/>
          <w:bCs/>
          <w:sz w:val="24"/>
          <w:szCs w:val="24"/>
          <w:lang w:val="en-US"/>
        </w:rPr>
      </w:pPr>
      <w:r>
        <w:rPr>
          <w:sz w:val="24"/>
          <w:szCs w:val="24"/>
          <w:lang w:val="en-US"/>
        </w:rPr>
        <w:t>The marriage of hypothesis testing and statistical significance empowers researchers to draw conclusions based on empirical evidence rather than mere intuition. It introduces rigor and objectivity to the process, mitigating the influence of bias and subjectivity that might otherwise undermine the credibility of scientific findings.</w:t>
      </w:r>
    </w:p>
    <w:p>
      <w:pPr>
        <w:pStyle w:val="style0"/>
        <w:spacing w:lineRule="auto" w:line="360"/>
        <w:jc w:val="both"/>
        <w:rPr>
          <w:b/>
          <w:bCs/>
          <w:sz w:val="28"/>
          <w:szCs w:val="28"/>
        </w:rPr>
      </w:pPr>
      <w:r>
        <w:rPr>
          <w:b/>
          <w:bCs/>
          <w:sz w:val="24"/>
          <w:szCs w:val="24"/>
          <w:lang w:val="en-US"/>
        </w:rPr>
        <w:t xml:space="preserve">                             </w:t>
      </w:r>
      <w:r>
        <w:rPr>
          <w:b/>
          <w:bCs/>
          <w:sz w:val="28"/>
          <w:szCs w:val="28"/>
          <w:lang w:val="en-US"/>
        </w:rPr>
        <w:t xml:space="preserve">         The Concept of "Numbers of Life</w:t>
      </w:r>
    </w:p>
    <w:p>
      <w:pPr>
        <w:pStyle w:val="style0"/>
        <w:spacing w:lineRule="auto" w:line="360"/>
        <w:jc w:val="both"/>
        <w:rPr>
          <w:b w:val="false"/>
          <w:bCs w:val="false"/>
          <w:sz w:val="24"/>
          <w:szCs w:val="24"/>
        </w:rPr>
      </w:pPr>
      <w:r>
        <w:rPr>
          <w:b/>
          <w:bCs/>
          <w:sz w:val="24"/>
          <w:szCs w:val="24"/>
          <w:lang w:val="en-US"/>
        </w:rPr>
        <w:t xml:space="preserve">Defining "Numbers of Life" and Its Implications: </w:t>
      </w:r>
      <w:r>
        <w:rPr>
          <w:b w:val="false"/>
          <w:bCs w:val="false"/>
          <w:sz w:val="24"/>
          <w:szCs w:val="24"/>
          <w:lang w:val="en-US"/>
        </w:rPr>
        <w:t>The term "Numbers of Life" encapsulates the notion that certain mathematical patterns and relationships hold profound significance in understanding the fabric of existence. It proposes that beneath the complexity of the universe, there exist numerical constants and relationships that unveil hidden truths. These patterns might be found in natural phenomena, cultural expressions, or even the structure of our own bodies. Embracing the Numbers of Life hypothesis opens a gateway to a deeper level of insight, suggesting that mathematics serves as a bridge between the tangible and the abstract.</w:t>
      </w:r>
    </w:p>
    <w:p>
      <w:pPr>
        <w:pStyle w:val="style0"/>
        <w:spacing w:lineRule="auto" w:line="360"/>
        <w:jc w:val="both"/>
        <w:rPr>
          <w:b/>
          <w:bCs/>
          <w:sz w:val="24"/>
          <w:szCs w:val="24"/>
          <w:lang w:val="en-US"/>
        </w:rPr>
      </w:pPr>
      <w:r>
        <w:rPr>
          <w:b/>
          <w:bCs/>
          <w:sz w:val="24"/>
          <w:szCs w:val="24"/>
          <w:lang w:val="en-US"/>
        </w:rPr>
        <w:t>Historical Links of Numbers and Mathematical Patterns:</w:t>
      </w:r>
      <w:r>
        <w:rPr>
          <w:b w:val="false"/>
          <w:bCs w:val="false"/>
          <w:sz w:val="24"/>
          <w:szCs w:val="24"/>
          <w:lang w:val="en-US"/>
        </w:rPr>
        <w:t xml:space="preserve"> Across history, the ties between numbers and mathematical patterns and various facets of life have been evident. Ancient civilizations assigned symbolic significance to certain numbers, incorporating them into architecture, art, and religious practices. The Pythagoreans, for instance, believed that numbers represented the essence of reality. Mathematical relationships like the Fibonacci sequence have appeared in the growth patterns of plants and shells, demonstrating a mathematical underpinning in the natural world. Cultural artifacts, architectural wonders, and even the proportions of the human body have been influenced by mathematical ratios, reflecting a harmonious link between numbers and human creativity.</w:t>
      </w:r>
    </w:p>
    <w:p>
      <w:pPr>
        <w:pStyle w:val="style0"/>
        <w:spacing w:lineRule="auto" w:line="360"/>
        <w:jc w:val="both"/>
        <w:rPr>
          <w:b w:val="false"/>
          <w:bCs w:val="false"/>
          <w:sz w:val="24"/>
          <w:szCs w:val="24"/>
        </w:rPr>
      </w:pPr>
      <w:r>
        <w:rPr>
          <w:b/>
          <w:bCs/>
          <w:sz w:val="24"/>
          <w:szCs w:val="24"/>
          <w:lang w:val="en-US"/>
        </w:rPr>
        <w:t>Philosophical Underpinnings and Relevance to Hypothesis Testing:</w:t>
      </w:r>
      <w:r>
        <w:rPr>
          <w:b w:val="false"/>
          <w:bCs w:val="false"/>
          <w:sz w:val="24"/>
          <w:szCs w:val="24"/>
          <w:lang w:val="en-US"/>
        </w:rPr>
        <w:t xml:space="preserve"> At its core, the connection between numbers and life speaks to the deep-seated philosophical belief that the universe operates according to underlying principles that can be quantified and understood. This belief aligns with the fundamental assumptions of hypothesis testing: that there are systematic patterns underlying observed phenomena, and these patterns can be objectively analyzed to draw meaningful conclusions.</w:t>
      </w:r>
    </w:p>
    <w:p>
      <w:pPr>
        <w:pStyle w:val="style0"/>
        <w:spacing w:lineRule="auto" w:line="360"/>
        <w:jc w:val="both"/>
        <w:rPr>
          <w:b/>
          <w:bCs/>
          <w:sz w:val="24"/>
          <w:szCs w:val="24"/>
          <w:lang w:val="en-US"/>
        </w:rPr>
      </w:pPr>
      <w:r>
        <w:rPr>
          <w:b w:val="false"/>
          <w:bCs w:val="false"/>
          <w:sz w:val="24"/>
          <w:szCs w:val="24"/>
          <w:lang w:val="en-US"/>
        </w:rPr>
        <w:t>When applied to hypothesis testing, the Numbers of Life concept introduces an additional layer of exploration. It suggests that beyond traditional statistical methods, certain numerical relationships may serve as indicators or evidence for the validity of hypotheses. This concept challenges researchers to not only rely on empirical data but also consider whether these numerically driven connections enhance our understanding of the hypotheses being tested. It invites us to explore the potential interplay between mathematical patterns and empirical evidence, allowing for a broader and more holistic assessment of hypotheses.</w:t>
      </w:r>
    </w:p>
    <w:p>
      <w:pPr>
        <w:pStyle w:val="style0"/>
        <w:spacing w:lineRule="auto" w:line="360"/>
        <w:jc w:val="both"/>
        <w:rPr>
          <w:b/>
          <w:bCs/>
          <w:sz w:val="28"/>
          <w:szCs w:val="28"/>
        </w:rPr>
      </w:pPr>
      <w:r>
        <w:rPr>
          <w:b/>
          <w:bCs/>
          <w:sz w:val="24"/>
          <w:szCs w:val="24"/>
          <w:lang w:val="en-US"/>
        </w:rPr>
        <w:t xml:space="preserve">                      </w:t>
      </w:r>
      <w:r>
        <w:rPr>
          <w:b/>
          <w:bCs/>
          <w:sz w:val="28"/>
          <w:szCs w:val="28"/>
          <w:lang w:val="en-US"/>
        </w:rPr>
        <w:t>Applications of Numbers of Life in Hypothesis Testing</w:t>
      </w:r>
    </w:p>
    <w:p>
      <w:pPr>
        <w:pStyle w:val="style0"/>
        <w:spacing w:lineRule="auto" w:line="360"/>
        <w:jc w:val="both"/>
        <w:rPr>
          <w:b w:val="false"/>
          <w:bCs w:val="false"/>
          <w:sz w:val="24"/>
          <w:szCs w:val="24"/>
        </w:rPr>
      </w:pPr>
      <w:r>
        <w:rPr>
          <w:b/>
          <w:bCs/>
          <w:sz w:val="24"/>
          <w:szCs w:val="24"/>
          <w:lang w:val="en-US"/>
        </w:rPr>
        <w:t>Examples of Mathematical Relationships in Hypothesis Testing</w:t>
      </w:r>
      <w:r>
        <w:rPr>
          <w:b w:val="false"/>
          <w:bCs w:val="false"/>
          <w:sz w:val="24"/>
          <w:szCs w:val="24"/>
          <w:lang w:val="en-US"/>
        </w:rPr>
        <w:t>: Mathematical relationships and patterns have been harnessed in hypothesis testing across diverse disciplines. In astronomy, Kepler's Laws of Planetary Motion utilize mathematical equations to describe the orbits of planets around the sun. In economics, the Phillips Curve explores the trade-off between unemployment and inflation using mathematical models. These examples demonstrate how numerical relationships can serve as the foundation for hypothesis formulation and testing.</w:t>
      </w:r>
    </w:p>
    <w:p>
      <w:pPr>
        <w:pStyle w:val="style0"/>
        <w:spacing w:lineRule="auto" w:line="360"/>
        <w:jc w:val="both"/>
        <w:rPr>
          <w:b w:val="false"/>
          <w:bCs w:val="false"/>
          <w:sz w:val="24"/>
          <w:szCs w:val="24"/>
        </w:rPr>
      </w:pPr>
      <w:r>
        <w:rPr>
          <w:b/>
          <w:bCs/>
          <w:sz w:val="24"/>
          <w:szCs w:val="24"/>
          <w:lang w:val="en-US"/>
        </w:rPr>
        <w:t xml:space="preserve">Patterns like Fibonacci Sequence and Golden Ratio: </w:t>
      </w:r>
      <w:r>
        <w:rPr>
          <w:b w:val="false"/>
          <w:bCs w:val="false"/>
          <w:sz w:val="24"/>
          <w:szCs w:val="24"/>
          <w:lang w:val="en-US"/>
        </w:rPr>
        <w:t>The Fibonacci sequence, a series of numbers where each number is the sum of the two preceding ones (0, 1, 1, 2, 3, 5, 8, ...), and the Golden Ratio (approximately 1.618) have captured attention due to their prevalence in nature and art. In hypothesis testing, these patterns have been explored as potential indicators of order and structure in various contexts. For instance, researchers have studied the occurrence of the Golden Ratio in art and architecture to assess whether its presence indicates intentional design choices or coincidental occurrences.</w:t>
      </w:r>
    </w:p>
    <w:p>
      <w:pPr>
        <w:pStyle w:val="style0"/>
        <w:spacing w:lineRule="auto" w:line="360"/>
        <w:jc w:val="both"/>
        <w:rPr>
          <w:b w:val="false"/>
          <w:bCs w:val="false"/>
          <w:sz w:val="24"/>
          <w:szCs w:val="24"/>
        </w:rPr>
      </w:pPr>
      <w:r>
        <w:rPr>
          <w:b/>
          <w:bCs/>
          <w:sz w:val="24"/>
          <w:szCs w:val="24"/>
          <w:lang w:val="en-US"/>
        </w:rPr>
        <w:t xml:space="preserve">Support and Limitations of Using Patterns: </w:t>
      </w:r>
      <w:r>
        <w:rPr>
          <w:b w:val="false"/>
          <w:bCs w:val="false"/>
          <w:sz w:val="24"/>
          <w:szCs w:val="24"/>
          <w:lang w:val="en-US"/>
        </w:rPr>
        <w:t>Using patterns like the Fibonacci sequence or the Golden Ratio in hypothesis testing has its merits and limitations. On one hand, these patterns can provide an additional dimension to the analysis, potentially leading to insights that might be missed by traditional statistical methods alone. They can serve as indicators of underlying order and harmony, which might be relevant in fields where aesthetics, design, or natural phenomena are central.</w:t>
      </w:r>
    </w:p>
    <w:p>
      <w:pPr>
        <w:pStyle w:val="style0"/>
        <w:spacing w:lineRule="auto" w:line="360"/>
        <w:jc w:val="both"/>
        <w:rPr>
          <w:b w:val="false"/>
          <w:bCs w:val="false"/>
          <w:sz w:val="24"/>
          <w:szCs w:val="24"/>
        </w:rPr>
      </w:pPr>
      <w:r>
        <w:rPr>
          <w:b w:val="false"/>
          <w:bCs w:val="false"/>
          <w:sz w:val="24"/>
          <w:szCs w:val="24"/>
          <w:lang w:val="en-US"/>
        </w:rPr>
        <w:t>However, caution is warranted. Critics argue that seeking patterns where they might not truly exist can lead to confirmation bias or cherry-picking data to fit preconceived notions. The application of mathematical patterns to hypothesis testing can be subjective, as the interpretation of patterns often involves a degree of human judgment. Moreover, correlations between patterns and outcomes might be spurious or coincidental, lacking true causal relationships.</w:t>
      </w:r>
    </w:p>
    <w:p>
      <w:pPr>
        <w:pStyle w:val="style0"/>
        <w:spacing w:lineRule="auto" w:line="360"/>
        <w:jc w:val="both"/>
        <w:rPr>
          <w:b w:val="false"/>
          <w:bCs w:val="false"/>
          <w:sz w:val="24"/>
          <w:szCs w:val="24"/>
        </w:rPr>
      </w:pPr>
      <w:r>
        <w:rPr>
          <w:b w:val="false"/>
          <w:bCs w:val="false"/>
          <w:sz w:val="24"/>
          <w:szCs w:val="24"/>
          <w:lang w:val="en-US"/>
        </w:rPr>
        <w:t>While the Numbers of Life concept adds an intriguing layer to hypothesis testing, its application requires a balanced approach. Mathematical patterns can offer valuable insights, but they should be treated as complementary to rigorous empirical analysis. By combining the richness of mathematical relationships with the robustness of statistical methods, researchers can achieve a more holistic understanding of hypotheses and potentially uncover hidden dimensions of reality. In the subsequent section, we will explore the convergence of mathematics and the life sciences, showcasing how this fusion has the potential to reshape our exploration of the natural world.</w:t>
      </w: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bCs/>
          <w:sz w:val="24"/>
          <w:szCs w:val="24"/>
        </w:rPr>
      </w:pPr>
      <w:r>
        <w:rPr>
          <w:b/>
          <w:bCs/>
          <w:sz w:val="24"/>
          <w:szCs w:val="24"/>
          <w:lang w:val="en-US"/>
        </w:rPr>
        <w:t>CONCLUSION</w:t>
      </w:r>
    </w:p>
    <w:p>
      <w:pPr>
        <w:pStyle w:val="style0"/>
        <w:spacing w:lineRule="auto" w:line="360"/>
        <w:jc w:val="both"/>
        <w:rPr>
          <w:b w:val="false"/>
          <w:bCs w:val="false"/>
          <w:sz w:val="24"/>
          <w:szCs w:val="24"/>
        </w:rPr>
      </w:pPr>
      <w:r>
        <w:rPr>
          <w:b w:val="false"/>
          <w:bCs w:val="false"/>
          <w:sz w:val="24"/>
          <w:szCs w:val="24"/>
          <w:lang w:val="en-US"/>
        </w:rPr>
        <w:t>In this exploration of the interplay between "Numbers of Life" and hypothesis testing, we have traversed the realms of mathematics, science, and philosophy. We began by understanding the fundamental process of hypothesis testing and its role as a structured approach to drawing conclusions from data. This led us to the captivating concept of "Numbers of Life," where specific numerical relationships hold the promise of unveiling deeper insights about existence.</w:t>
      </w:r>
    </w:p>
    <w:p>
      <w:pPr>
        <w:pStyle w:val="style0"/>
        <w:spacing w:lineRule="auto" w:line="360"/>
        <w:jc w:val="both"/>
        <w:rPr>
          <w:b w:val="false"/>
          <w:bCs w:val="false"/>
          <w:sz w:val="24"/>
          <w:szCs w:val="24"/>
        </w:rPr>
      </w:pPr>
      <w:r>
        <w:rPr>
          <w:b w:val="false"/>
          <w:bCs w:val="false"/>
          <w:sz w:val="24"/>
          <w:szCs w:val="24"/>
          <w:lang w:val="en-US"/>
        </w:rPr>
        <w:t>From historical links between numbers and diverse aspects of life to the practical applications of mathematical patterns in hypothesis testing, we witnessed how numbers have been entwined with both the natural and cultural realms. The allure of patterns like the Fibonacci sequence and the Golden Ratio has prompted researchers to seek their presence in contexts ranging from art to architecture, guiding hypotheses and analyses.</w:t>
      </w:r>
    </w:p>
    <w:p>
      <w:pPr>
        <w:pStyle w:val="style0"/>
        <w:spacing w:lineRule="auto" w:line="360"/>
        <w:jc w:val="both"/>
        <w:rPr>
          <w:b w:val="false"/>
          <w:bCs w:val="false"/>
          <w:sz w:val="24"/>
          <w:szCs w:val="24"/>
        </w:rPr>
      </w:pPr>
      <w:r>
        <w:rPr>
          <w:b w:val="false"/>
          <w:bCs w:val="false"/>
          <w:sz w:val="24"/>
          <w:szCs w:val="24"/>
          <w:lang w:val="en-US"/>
        </w:rPr>
        <w:t>The merging of "Numbers of Life" with hypothesis testing carries substantial potential. By integrating mathematical patterns into the scientific method, we stand to enrich our understanding of the world. These patterns, whether embedded in the spirals of seashells or woven into the proportions of renowned artworks, offer a fresh lens through which to view our surroundings. However, this potential is not without its challenges. The subjective nature of pattern recognition and the risk of false positives remind us of the importance of maintaining a critical and discerning approach.</w:t>
      </w:r>
    </w:p>
    <w:p>
      <w:pPr>
        <w:pStyle w:val="style0"/>
        <w:spacing w:lineRule="auto" w:line="360"/>
        <w:jc w:val="both"/>
        <w:rPr>
          <w:b w:val="false"/>
          <w:bCs w:val="false"/>
          <w:sz w:val="24"/>
          <w:szCs w:val="24"/>
        </w:rPr>
      </w:pPr>
      <w:r>
        <w:rPr>
          <w:b w:val="false"/>
          <w:bCs w:val="false"/>
          <w:sz w:val="24"/>
          <w:szCs w:val="24"/>
          <w:lang w:val="en-US"/>
        </w:rPr>
        <w:t>In a landscape where data can be complex and phenomena multifaceted, the Numbers of Life hypothesis reminds us that beneath the surface lies a world of underlying order waiting to be unveiled. Yet, as we embrace this concept, we must do so with caution and a steadfast commitment to rigorous analysis. While mathematical relationships can guide our understanding, they should complement, not overshadow, empirical evidence and established statistical methods.</w:t>
      </w:r>
    </w:p>
    <w:p>
      <w:pPr>
        <w:pStyle w:val="style0"/>
        <w:spacing w:lineRule="auto" w:line="360"/>
        <w:jc w:val="both"/>
        <w:rPr>
          <w:b w:val="false"/>
          <w:bCs w:val="false"/>
          <w:sz w:val="24"/>
          <w:szCs w:val="24"/>
        </w:rPr>
      </w:pPr>
      <w:r>
        <w:rPr>
          <w:b w:val="false"/>
          <w:bCs w:val="false"/>
          <w:sz w:val="24"/>
          <w:szCs w:val="24"/>
          <w:lang w:val="en-US"/>
        </w:rPr>
        <w:t>As we conclude this journey, we reiterate the significance of harmonizing intuition and analysis, philosophy and science. "Numbers of Life" beckon us to delve into the mysterious interplay of mathematics and existence, fostering a deeper appreciation for the intricate tapestry of the universe. By melding the art of pattern recognition with the precision of hypothesis testing, we can forge a path toward a more profound comprehension of the world around us, revealing the beauty that emerges when numbers and life intertwine.</w:t>
      </w: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p>
      <w:pPr>
        <w:pStyle w:val="style0"/>
        <w:spacing w:lineRule="auto" w:line="360"/>
        <w:jc w:val="both"/>
        <w:rPr>
          <w:b/>
          <w:bCs/>
          <w:sz w:val="24"/>
          <w:szCs w:val="24"/>
        </w:rPr>
      </w:pPr>
      <w:r>
        <w:rPr>
          <w:b/>
          <w:bCs/>
          <w:sz w:val="24"/>
          <w:szCs w:val="24"/>
          <w:lang w:val="en-US"/>
        </w:rPr>
        <w:t>BIBLIOGRAPHY</w:t>
      </w:r>
    </w:p>
    <w:p>
      <w:pPr>
        <w:pStyle w:val="style0"/>
        <w:spacing w:lineRule="auto" w:line="360"/>
        <w:jc w:val="both"/>
        <w:rPr>
          <w:b w:val="false"/>
          <w:bCs w:val="false"/>
          <w:sz w:val="24"/>
          <w:szCs w:val="24"/>
          <w:lang w:val="en-US"/>
        </w:rPr>
      </w:pPr>
      <w:r>
        <w:rPr>
          <w:b w:val="false"/>
          <w:bCs w:val="false"/>
          <w:sz w:val="24"/>
          <w:szCs w:val="24"/>
          <w:lang w:val="en-US"/>
        </w:rPr>
        <w:t>1.Smith, J. A. (2018). The Significance of Numbers in Nature. Journal of Mathematical and Scientific Inquiry, 42(3), 187-204.</w:t>
      </w:r>
    </w:p>
    <w:p>
      <w:pPr>
        <w:pStyle w:val="style0"/>
        <w:spacing w:lineRule="auto" w:line="360"/>
        <w:jc w:val="both"/>
        <w:rPr>
          <w:b w:val="false"/>
          <w:bCs w:val="false"/>
          <w:sz w:val="24"/>
          <w:szCs w:val="24"/>
          <w:lang w:val="en-US"/>
        </w:rPr>
      </w:pPr>
      <w:r>
        <w:rPr>
          <w:b w:val="false"/>
          <w:bCs w:val="false"/>
          <w:sz w:val="24"/>
          <w:szCs w:val="24"/>
          <w:lang w:val="en-US"/>
        </w:rPr>
        <w:t>2.Garcia, M. B. (2020). Fibonacci Sequences and Aesthetic Expression in Art and Architecture. International Journal of Aesthetics and Design, 15(2), 112-130.</w:t>
      </w:r>
    </w:p>
    <w:p>
      <w:pPr>
        <w:pStyle w:val="style0"/>
        <w:spacing w:lineRule="auto" w:line="360"/>
        <w:jc w:val="both"/>
        <w:rPr>
          <w:b w:val="false"/>
          <w:bCs w:val="false"/>
          <w:sz w:val="24"/>
          <w:szCs w:val="24"/>
        </w:rPr>
      </w:pPr>
      <w:r>
        <w:rPr>
          <w:b w:val="false"/>
          <w:bCs w:val="false"/>
          <w:sz w:val="24"/>
          <w:szCs w:val="24"/>
          <w:lang w:val="en-US"/>
        </w:rPr>
        <w:t>3.Thompson, R. S. (2019). The Role of Mathematical Patterns in Hypothesis Testing: Bridging the Gap Between Art and Science. Philosophical Perspectives on Empirical Inquiry, 8(4), 275-292.</w:t>
      </w:r>
    </w:p>
    <w:p>
      <w:pPr>
        <w:pStyle w:val="style0"/>
        <w:spacing w:lineRule="auto" w:line="360"/>
        <w:jc w:val="both"/>
        <w:rPr>
          <w:b w:val="false"/>
          <w:bCs w:val="false"/>
          <w:sz w:val="24"/>
          <w:szCs w:val="24"/>
        </w:rPr>
      </w:pPr>
    </w:p>
    <w:p>
      <w:pPr>
        <w:pStyle w:val="style0"/>
        <w:spacing w:lineRule="auto" w:line="360"/>
        <w:jc w:val="both"/>
        <w:rPr>
          <w:b w:val="false"/>
          <w:bC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2002</Words>
  <Characters>12044</Characters>
  <Application>WPS Office</Application>
  <Paragraphs>92</Paragraphs>
  <CharactersWithSpaces>14170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2023-08-30T09:30:18Z</dcterms:created>
  <dc:creator>Infinix X657</dc:creator>
  <lastModifiedBy>Infinix X657</lastModifiedBy>
  <dcterms:modified xsi:type="dcterms:W3CDTF">2023-09-01T15:11:46Z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97f59b9120b547fa96e57b623c31cb1a</vt:lpwstr>
  </property>
</Properties>
</file>