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F571" w14:textId="77777777" w:rsidR="007F3EEA" w:rsidRPr="006A54C1" w:rsidRDefault="007F3EEA" w:rsidP="007F3EEA">
      <w:pPr>
        <w:jc w:val="center"/>
        <w:rPr>
          <w:rFonts w:ascii="Arial" w:hAnsi="Arial" w:cs="Arial"/>
          <w:b/>
          <w:sz w:val="24"/>
          <w:szCs w:val="24"/>
        </w:rPr>
      </w:pPr>
      <w:r w:rsidRPr="006A54C1">
        <w:rPr>
          <w:rFonts w:ascii="Arial" w:hAnsi="Arial" w:cs="Arial"/>
          <w:b/>
          <w:sz w:val="24"/>
          <w:szCs w:val="24"/>
        </w:rPr>
        <w:t xml:space="preserve">Ibrahim </w:t>
      </w:r>
      <w:proofErr w:type="spellStart"/>
      <w:r w:rsidRPr="006A54C1">
        <w:rPr>
          <w:rFonts w:ascii="Arial" w:hAnsi="Arial" w:cs="Arial"/>
          <w:b/>
          <w:sz w:val="24"/>
          <w:szCs w:val="24"/>
        </w:rPr>
        <w:t>Sorie</w:t>
      </w:r>
      <w:proofErr w:type="spellEnd"/>
      <w:r w:rsidRPr="006A54C1">
        <w:rPr>
          <w:rFonts w:ascii="Arial" w:hAnsi="Arial" w:cs="Arial"/>
          <w:b/>
          <w:sz w:val="24"/>
          <w:szCs w:val="24"/>
        </w:rPr>
        <w:t xml:space="preserve"> Kamara</w:t>
      </w:r>
    </w:p>
    <w:p w14:paraId="7C59BD00" w14:textId="77777777" w:rsidR="007F3EEA" w:rsidRPr="006A54C1" w:rsidRDefault="007F3EEA" w:rsidP="007F3EEA">
      <w:pPr>
        <w:jc w:val="center"/>
        <w:rPr>
          <w:rFonts w:ascii="Arial" w:hAnsi="Arial" w:cs="Arial"/>
          <w:b/>
          <w:sz w:val="24"/>
          <w:szCs w:val="24"/>
        </w:rPr>
      </w:pPr>
      <w:r w:rsidRPr="006A54C1">
        <w:rPr>
          <w:rFonts w:ascii="Arial" w:hAnsi="Arial" w:cs="Arial"/>
          <w:b/>
          <w:sz w:val="24"/>
          <w:szCs w:val="24"/>
        </w:rPr>
        <w:t>UM74906SEN84082</w:t>
      </w:r>
    </w:p>
    <w:p w14:paraId="19B497BF" w14:textId="77777777" w:rsidR="007F3EEA" w:rsidRPr="006A54C1" w:rsidRDefault="007F3EEA" w:rsidP="007F3EEA">
      <w:pPr>
        <w:jc w:val="center"/>
        <w:rPr>
          <w:rFonts w:ascii="Arial" w:hAnsi="Arial" w:cs="Arial"/>
          <w:b/>
          <w:sz w:val="24"/>
          <w:szCs w:val="24"/>
        </w:rPr>
      </w:pPr>
    </w:p>
    <w:p w14:paraId="402E3FD8" w14:textId="77777777" w:rsidR="007F3EEA" w:rsidRPr="006A54C1" w:rsidRDefault="007F3EEA" w:rsidP="007F3EEA">
      <w:pPr>
        <w:jc w:val="center"/>
        <w:rPr>
          <w:rFonts w:ascii="Arial" w:hAnsi="Arial" w:cs="Arial"/>
          <w:b/>
          <w:sz w:val="24"/>
          <w:szCs w:val="24"/>
        </w:rPr>
      </w:pPr>
    </w:p>
    <w:p w14:paraId="495429EB" w14:textId="77777777" w:rsidR="007F3EEA" w:rsidRPr="006A54C1" w:rsidRDefault="007F3EEA" w:rsidP="007F3EEA">
      <w:pPr>
        <w:jc w:val="center"/>
        <w:rPr>
          <w:rFonts w:ascii="Arial" w:hAnsi="Arial" w:cs="Arial"/>
          <w:b/>
          <w:sz w:val="24"/>
          <w:szCs w:val="24"/>
        </w:rPr>
      </w:pPr>
    </w:p>
    <w:p w14:paraId="3CD8FE27" w14:textId="77777777" w:rsidR="007F3EEA" w:rsidRPr="006A54C1" w:rsidRDefault="007F3EEA" w:rsidP="007F3EEA">
      <w:pPr>
        <w:jc w:val="center"/>
        <w:rPr>
          <w:rFonts w:ascii="Arial" w:hAnsi="Arial" w:cs="Arial"/>
          <w:b/>
          <w:sz w:val="24"/>
          <w:szCs w:val="24"/>
        </w:rPr>
      </w:pPr>
    </w:p>
    <w:p w14:paraId="6B9AF994" w14:textId="77777777" w:rsidR="007F3EEA" w:rsidRPr="006A54C1" w:rsidRDefault="007F3EEA" w:rsidP="007F3EEA">
      <w:pPr>
        <w:jc w:val="center"/>
        <w:rPr>
          <w:rFonts w:ascii="Arial" w:hAnsi="Arial" w:cs="Arial"/>
          <w:b/>
          <w:sz w:val="24"/>
          <w:szCs w:val="24"/>
        </w:rPr>
      </w:pPr>
    </w:p>
    <w:p w14:paraId="336593AF" w14:textId="77777777" w:rsidR="007F3EEA" w:rsidRPr="006A54C1" w:rsidRDefault="007F3EEA" w:rsidP="007F3EEA">
      <w:pPr>
        <w:jc w:val="center"/>
        <w:rPr>
          <w:rFonts w:ascii="Arial" w:hAnsi="Arial" w:cs="Arial"/>
          <w:b/>
          <w:sz w:val="24"/>
          <w:szCs w:val="24"/>
        </w:rPr>
      </w:pPr>
      <w:r w:rsidRPr="006A54C1">
        <w:rPr>
          <w:rFonts w:ascii="Arial" w:hAnsi="Arial" w:cs="Arial"/>
          <w:b/>
          <w:sz w:val="24"/>
          <w:szCs w:val="24"/>
        </w:rPr>
        <w:t>COURSE NAME:</w:t>
      </w:r>
    </w:p>
    <w:p w14:paraId="5ADF7039" w14:textId="3D0AD70F" w:rsidR="007F3EEA" w:rsidRPr="006A54C1" w:rsidRDefault="007F3EEA" w:rsidP="00F34355">
      <w:pPr>
        <w:jc w:val="center"/>
        <w:rPr>
          <w:rFonts w:ascii="Arial" w:hAnsi="Arial" w:cs="Arial"/>
          <w:b/>
          <w:sz w:val="24"/>
          <w:szCs w:val="24"/>
          <w:lang w:val="en-GB"/>
        </w:rPr>
      </w:pPr>
      <w:r w:rsidRPr="006A54C1">
        <w:rPr>
          <w:rFonts w:ascii="Arial" w:hAnsi="Arial" w:cs="Arial"/>
          <w:b/>
          <w:sz w:val="24"/>
          <w:szCs w:val="24"/>
        </w:rPr>
        <w:t>(</w:t>
      </w:r>
      <w:r w:rsidR="00F34355" w:rsidRPr="006A54C1">
        <w:rPr>
          <w:rFonts w:ascii="Arial" w:hAnsi="Arial" w:cs="Arial"/>
          <w:b/>
          <w:sz w:val="24"/>
          <w:szCs w:val="24"/>
        </w:rPr>
        <w:t>EEN</w:t>
      </w:r>
      <w:r w:rsidRPr="006A54C1">
        <w:rPr>
          <w:rFonts w:ascii="Arial" w:hAnsi="Arial" w:cs="Arial"/>
          <w:b/>
          <w:sz w:val="24"/>
          <w:szCs w:val="24"/>
        </w:rPr>
        <w:t xml:space="preserve"> 4</w:t>
      </w:r>
      <w:r w:rsidR="00F34355" w:rsidRPr="006A54C1">
        <w:rPr>
          <w:rFonts w:ascii="Arial" w:hAnsi="Arial" w:cs="Arial"/>
          <w:b/>
          <w:sz w:val="24"/>
          <w:szCs w:val="24"/>
        </w:rPr>
        <w:t>22</w:t>
      </w:r>
      <w:r w:rsidRPr="006A54C1">
        <w:rPr>
          <w:rFonts w:ascii="Arial" w:hAnsi="Arial" w:cs="Arial"/>
          <w:b/>
          <w:sz w:val="24"/>
          <w:szCs w:val="24"/>
        </w:rPr>
        <w:t xml:space="preserve"> </w:t>
      </w:r>
      <w:r w:rsidR="00F34355" w:rsidRPr="006A54C1">
        <w:rPr>
          <w:rFonts w:ascii="Arial" w:hAnsi="Arial" w:cs="Arial"/>
          <w:b/>
          <w:sz w:val="24"/>
          <w:szCs w:val="24"/>
          <w:lang w:val="en-GB"/>
        </w:rPr>
        <w:t>ECOTOXICOLOGY AND ENVIRONMENTAL</w:t>
      </w:r>
      <w:r w:rsidR="00A16AD2">
        <w:rPr>
          <w:rFonts w:ascii="Arial" w:hAnsi="Arial" w:cs="Arial"/>
          <w:b/>
          <w:sz w:val="24"/>
          <w:szCs w:val="24"/>
          <w:lang w:val="en-GB"/>
        </w:rPr>
        <w:t xml:space="preserve"> </w:t>
      </w:r>
      <w:r w:rsidR="00F34355" w:rsidRPr="006A54C1">
        <w:rPr>
          <w:rFonts w:ascii="Arial" w:hAnsi="Arial" w:cs="Arial"/>
          <w:b/>
          <w:sz w:val="24"/>
          <w:szCs w:val="24"/>
          <w:lang w:val="en-GB"/>
        </w:rPr>
        <w:t>SAFETY</w:t>
      </w:r>
      <w:r w:rsidRPr="006A54C1">
        <w:rPr>
          <w:rFonts w:ascii="Arial" w:hAnsi="Arial" w:cs="Arial"/>
          <w:b/>
          <w:sz w:val="24"/>
          <w:szCs w:val="24"/>
        </w:rPr>
        <w:t>)</w:t>
      </w:r>
    </w:p>
    <w:p w14:paraId="48E117C5" w14:textId="77777777" w:rsidR="007F3EEA" w:rsidRPr="006A54C1" w:rsidRDefault="007F3EEA" w:rsidP="007F3EEA">
      <w:pPr>
        <w:jc w:val="center"/>
        <w:rPr>
          <w:rFonts w:ascii="Arial" w:hAnsi="Arial" w:cs="Arial"/>
          <w:b/>
          <w:sz w:val="24"/>
          <w:szCs w:val="24"/>
        </w:rPr>
      </w:pPr>
    </w:p>
    <w:p w14:paraId="7E59AAF7" w14:textId="77777777" w:rsidR="007F3EEA" w:rsidRPr="006A54C1" w:rsidRDefault="007F3EEA" w:rsidP="007F3EEA">
      <w:pPr>
        <w:jc w:val="center"/>
        <w:rPr>
          <w:rFonts w:ascii="Arial" w:hAnsi="Arial" w:cs="Arial"/>
          <w:b/>
          <w:sz w:val="24"/>
          <w:szCs w:val="24"/>
        </w:rPr>
      </w:pPr>
      <w:r w:rsidRPr="006A54C1">
        <w:rPr>
          <w:rFonts w:ascii="Arial" w:hAnsi="Arial" w:cs="Arial"/>
          <w:b/>
          <w:sz w:val="24"/>
          <w:szCs w:val="24"/>
        </w:rPr>
        <w:t>Assignment Title:</w:t>
      </w:r>
    </w:p>
    <w:p w14:paraId="5100D418" w14:textId="5B181167" w:rsidR="007F3EEA" w:rsidRPr="006A54C1" w:rsidRDefault="007F3EEA" w:rsidP="00F34355">
      <w:pPr>
        <w:jc w:val="center"/>
        <w:rPr>
          <w:rFonts w:ascii="Arial" w:hAnsi="Arial" w:cs="Arial"/>
          <w:b/>
          <w:sz w:val="24"/>
          <w:szCs w:val="24"/>
          <w:lang w:val="en-GB"/>
        </w:rPr>
      </w:pPr>
      <w:r w:rsidRPr="006A54C1">
        <w:rPr>
          <w:rFonts w:ascii="Arial" w:hAnsi="Arial" w:cs="Arial"/>
          <w:b/>
          <w:sz w:val="24"/>
          <w:szCs w:val="24"/>
        </w:rPr>
        <w:t>(</w:t>
      </w:r>
      <w:r w:rsidR="00F34355" w:rsidRPr="006A54C1">
        <w:rPr>
          <w:rFonts w:ascii="Arial" w:hAnsi="Arial" w:cs="Arial"/>
          <w:b/>
          <w:sz w:val="24"/>
          <w:szCs w:val="24"/>
          <w:lang w:val="en-GB"/>
        </w:rPr>
        <w:t>Ecotoxicology And Environmental Safety</w:t>
      </w:r>
      <w:r w:rsidRPr="006A54C1">
        <w:rPr>
          <w:rFonts w:ascii="Arial" w:hAnsi="Arial" w:cs="Arial"/>
          <w:b/>
          <w:sz w:val="24"/>
          <w:szCs w:val="24"/>
        </w:rPr>
        <w:t>)</w:t>
      </w:r>
    </w:p>
    <w:p w14:paraId="27D57B0E" w14:textId="77777777" w:rsidR="007F3EEA" w:rsidRPr="006A54C1" w:rsidRDefault="007F3EEA" w:rsidP="007F3EEA">
      <w:pPr>
        <w:jc w:val="center"/>
        <w:rPr>
          <w:rFonts w:ascii="Arial" w:hAnsi="Arial" w:cs="Arial"/>
          <w:b/>
          <w:sz w:val="24"/>
          <w:szCs w:val="24"/>
        </w:rPr>
      </w:pPr>
    </w:p>
    <w:p w14:paraId="43DE95DD" w14:textId="77777777" w:rsidR="007F3EEA" w:rsidRPr="006A54C1" w:rsidRDefault="007F3EEA" w:rsidP="007F3EEA">
      <w:pPr>
        <w:jc w:val="center"/>
        <w:rPr>
          <w:rFonts w:ascii="Arial" w:hAnsi="Arial" w:cs="Arial"/>
          <w:b/>
          <w:sz w:val="24"/>
          <w:szCs w:val="24"/>
        </w:rPr>
      </w:pPr>
    </w:p>
    <w:p w14:paraId="4D280797" w14:textId="77777777" w:rsidR="007F3EEA" w:rsidRPr="006A54C1" w:rsidRDefault="007F3EEA" w:rsidP="007F3EEA">
      <w:pPr>
        <w:jc w:val="center"/>
        <w:rPr>
          <w:rFonts w:ascii="Arial" w:hAnsi="Arial" w:cs="Arial"/>
          <w:b/>
          <w:sz w:val="24"/>
          <w:szCs w:val="24"/>
        </w:rPr>
      </w:pPr>
    </w:p>
    <w:p w14:paraId="13B81090" w14:textId="77777777" w:rsidR="007F3EEA" w:rsidRPr="006A54C1" w:rsidRDefault="007F3EEA" w:rsidP="007F3EEA">
      <w:pPr>
        <w:jc w:val="center"/>
        <w:rPr>
          <w:rFonts w:ascii="Arial" w:hAnsi="Arial" w:cs="Arial"/>
          <w:b/>
          <w:sz w:val="24"/>
          <w:szCs w:val="24"/>
        </w:rPr>
      </w:pPr>
    </w:p>
    <w:p w14:paraId="17601C96" w14:textId="77777777" w:rsidR="007F3EEA" w:rsidRPr="006A54C1" w:rsidRDefault="007F3EEA" w:rsidP="007F3EEA">
      <w:pPr>
        <w:jc w:val="center"/>
        <w:rPr>
          <w:rFonts w:ascii="Arial" w:hAnsi="Arial" w:cs="Arial"/>
          <w:b/>
          <w:sz w:val="24"/>
          <w:szCs w:val="24"/>
        </w:rPr>
      </w:pPr>
    </w:p>
    <w:p w14:paraId="5D3569C7" w14:textId="77777777" w:rsidR="007F3EEA" w:rsidRPr="006A54C1" w:rsidRDefault="007F3EEA" w:rsidP="007F3EEA">
      <w:pPr>
        <w:jc w:val="center"/>
        <w:rPr>
          <w:rFonts w:ascii="Arial" w:hAnsi="Arial" w:cs="Arial"/>
          <w:b/>
          <w:sz w:val="24"/>
          <w:szCs w:val="24"/>
        </w:rPr>
      </w:pPr>
    </w:p>
    <w:p w14:paraId="6527D57A" w14:textId="77777777" w:rsidR="007F3EEA" w:rsidRPr="006A54C1" w:rsidRDefault="007F3EEA" w:rsidP="007F3EEA">
      <w:pPr>
        <w:jc w:val="center"/>
        <w:rPr>
          <w:rFonts w:ascii="Arial" w:hAnsi="Arial" w:cs="Arial"/>
          <w:b/>
          <w:sz w:val="24"/>
          <w:szCs w:val="24"/>
        </w:rPr>
      </w:pPr>
      <w:r w:rsidRPr="006A54C1">
        <w:rPr>
          <w:rFonts w:ascii="Arial" w:hAnsi="Arial" w:cs="Arial"/>
          <w:b/>
          <w:sz w:val="24"/>
          <w:szCs w:val="24"/>
        </w:rPr>
        <w:t>ATLANTIC INTERNATIONAL UNIVERSITY</w:t>
      </w:r>
    </w:p>
    <w:p w14:paraId="44358F86" w14:textId="4B64862A" w:rsidR="007F3EEA" w:rsidRPr="006A54C1" w:rsidRDefault="00F34355" w:rsidP="007F3EEA">
      <w:pPr>
        <w:jc w:val="center"/>
        <w:rPr>
          <w:rFonts w:ascii="Arial" w:hAnsi="Arial" w:cs="Arial"/>
          <w:b/>
          <w:sz w:val="24"/>
          <w:szCs w:val="24"/>
        </w:rPr>
      </w:pPr>
      <w:r w:rsidRPr="006A54C1">
        <w:rPr>
          <w:rFonts w:ascii="Arial" w:hAnsi="Arial" w:cs="Arial"/>
          <w:b/>
          <w:sz w:val="24"/>
          <w:szCs w:val="24"/>
        </w:rPr>
        <w:t>December</w:t>
      </w:r>
      <w:r w:rsidR="007F3EEA" w:rsidRPr="006A54C1">
        <w:rPr>
          <w:rFonts w:ascii="Arial" w:hAnsi="Arial" w:cs="Arial"/>
          <w:b/>
          <w:sz w:val="24"/>
          <w:szCs w:val="24"/>
        </w:rPr>
        <w:t>/2021</w:t>
      </w:r>
    </w:p>
    <w:p w14:paraId="55CFD83A" w14:textId="77777777" w:rsidR="007F3EEA" w:rsidRPr="006A54C1" w:rsidRDefault="007F3EEA" w:rsidP="007F3EEA">
      <w:pPr>
        <w:jc w:val="center"/>
        <w:rPr>
          <w:rFonts w:ascii="Arial" w:hAnsi="Arial" w:cs="Arial"/>
          <w:sz w:val="24"/>
          <w:szCs w:val="24"/>
        </w:rPr>
      </w:pPr>
    </w:p>
    <w:p w14:paraId="6931841E" w14:textId="77777777" w:rsidR="003523E3" w:rsidRPr="006A54C1" w:rsidRDefault="003523E3">
      <w:pPr>
        <w:rPr>
          <w:rFonts w:ascii="Arial" w:hAnsi="Arial" w:cs="Arial"/>
          <w:sz w:val="24"/>
          <w:szCs w:val="24"/>
        </w:rPr>
      </w:pPr>
      <w:r w:rsidRPr="006A54C1">
        <w:rPr>
          <w:rFonts w:ascii="Arial" w:hAnsi="Arial" w:cs="Arial"/>
          <w:sz w:val="24"/>
          <w:szCs w:val="24"/>
        </w:rPr>
        <w:br w:type="page"/>
      </w:r>
    </w:p>
    <w:p w14:paraId="5CA0B1DC" w14:textId="77777777" w:rsidR="004E404D" w:rsidRPr="006A54C1" w:rsidRDefault="007F3EEA" w:rsidP="004E404D">
      <w:pPr>
        <w:pStyle w:val="TOCHeading"/>
        <w:rPr>
          <w:rFonts w:ascii="Arial" w:hAnsi="Arial" w:cs="Arial"/>
          <w:sz w:val="24"/>
          <w:szCs w:val="24"/>
        </w:rPr>
      </w:pPr>
      <w:r w:rsidRPr="006A54C1">
        <w:rPr>
          <w:rFonts w:ascii="Arial" w:hAnsi="Arial" w:cs="Arial"/>
          <w:sz w:val="24"/>
          <w:szCs w:val="24"/>
        </w:rPr>
        <w:lastRenderedPageBreak/>
        <w:br w:type="page"/>
      </w:r>
    </w:p>
    <w:sdt>
      <w:sdtPr>
        <w:rPr>
          <w:rFonts w:ascii="Arial" w:hAnsi="Arial" w:cs="Arial"/>
          <w:sz w:val="24"/>
          <w:szCs w:val="24"/>
        </w:rPr>
        <w:id w:val="45425753"/>
        <w:docPartObj>
          <w:docPartGallery w:val="Table of Contents"/>
          <w:docPartUnique/>
        </w:docPartObj>
      </w:sdtPr>
      <w:sdtEndPr>
        <w:rPr>
          <w:rFonts w:eastAsiaTheme="minorHAnsi"/>
          <w:b/>
          <w:bCs/>
          <w:noProof/>
          <w:color w:val="auto"/>
        </w:rPr>
      </w:sdtEndPr>
      <w:sdtContent>
        <w:p w14:paraId="2BACDED8" w14:textId="13591C55" w:rsidR="004E404D" w:rsidRPr="006A54C1" w:rsidRDefault="004E404D" w:rsidP="004E404D">
          <w:pPr>
            <w:pStyle w:val="TOCHeading"/>
            <w:rPr>
              <w:rFonts w:ascii="Arial" w:hAnsi="Arial" w:cs="Arial"/>
              <w:sz w:val="24"/>
              <w:szCs w:val="24"/>
            </w:rPr>
          </w:pPr>
          <w:r w:rsidRPr="006A54C1">
            <w:rPr>
              <w:rFonts w:ascii="Arial" w:hAnsi="Arial" w:cs="Arial"/>
              <w:sz w:val="24"/>
              <w:szCs w:val="24"/>
            </w:rPr>
            <w:t>Contents</w:t>
          </w:r>
        </w:p>
        <w:p w14:paraId="61F2D3C7" w14:textId="42DF9958" w:rsidR="004E404D" w:rsidRPr="006A54C1" w:rsidRDefault="004E404D">
          <w:pPr>
            <w:pStyle w:val="TOC1"/>
            <w:tabs>
              <w:tab w:val="right" w:leader="dot" w:pos="6651"/>
            </w:tabs>
            <w:rPr>
              <w:rFonts w:eastAsiaTheme="minorEastAsia"/>
              <w:noProof/>
              <w:sz w:val="24"/>
              <w:szCs w:val="24"/>
              <w:vertAlign w:val="baseline"/>
              <w:lang w:eastAsia="en-GB"/>
            </w:rPr>
          </w:pPr>
          <w:r w:rsidRPr="006A54C1">
            <w:rPr>
              <w:sz w:val="24"/>
              <w:szCs w:val="24"/>
            </w:rPr>
            <w:fldChar w:fldCharType="begin"/>
          </w:r>
          <w:r w:rsidRPr="006A54C1">
            <w:rPr>
              <w:sz w:val="24"/>
              <w:szCs w:val="24"/>
            </w:rPr>
            <w:instrText xml:space="preserve"> TOC \o "1-3" \h \z \u </w:instrText>
          </w:r>
          <w:r w:rsidRPr="006A54C1">
            <w:rPr>
              <w:sz w:val="24"/>
              <w:szCs w:val="24"/>
            </w:rPr>
            <w:fldChar w:fldCharType="separate"/>
          </w:r>
          <w:hyperlink w:anchor="_Toc91848610" w:history="1">
            <w:r w:rsidRPr="006A54C1">
              <w:rPr>
                <w:rStyle w:val="Hyperlink"/>
                <w:noProof/>
                <w:sz w:val="24"/>
                <w:szCs w:val="24"/>
              </w:rPr>
              <w:t>1.0 INTRODUCTION</w:t>
            </w:r>
            <w:r w:rsidRPr="006A54C1">
              <w:rPr>
                <w:noProof/>
                <w:webHidden/>
                <w:sz w:val="24"/>
                <w:szCs w:val="24"/>
              </w:rPr>
              <w:tab/>
            </w:r>
            <w:r w:rsidRPr="006A54C1">
              <w:rPr>
                <w:noProof/>
                <w:webHidden/>
                <w:sz w:val="24"/>
                <w:szCs w:val="24"/>
              </w:rPr>
              <w:fldChar w:fldCharType="begin"/>
            </w:r>
            <w:r w:rsidRPr="006A54C1">
              <w:rPr>
                <w:noProof/>
                <w:webHidden/>
                <w:sz w:val="24"/>
                <w:szCs w:val="24"/>
              </w:rPr>
              <w:instrText xml:space="preserve"> PAGEREF _Toc91848610 \h </w:instrText>
            </w:r>
            <w:r w:rsidRPr="006A54C1">
              <w:rPr>
                <w:noProof/>
                <w:webHidden/>
                <w:sz w:val="24"/>
                <w:szCs w:val="24"/>
              </w:rPr>
            </w:r>
            <w:r w:rsidRPr="006A54C1">
              <w:rPr>
                <w:noProof/>
                <w:webHidden/>
                <w:sz w:val="24"/>
                <w:szCs w:val="24"/>
              </w:rPr>
              <w:fldChar w:fldCharType="separate"/>
            </w:r>
            <w:r w:rsidRPr="006A54C1">
              <w:rPr>
                <w:noProof/>
                <w:webHidden/>
                <w:sz w:val="24"/>
                <w:szCs w:val="24"/>
              </w:rPr>
              <w:t>4</w:t>
            </w:r>
            <w:r w:rsidRPr="006A54C1">
              <w:rPr>
                <w:noProof/>
                <w:webHidden/>
                <w:sz w:val="24"/>
                <w:szCs w:val="24"/>
              </w:rPr>
              <w:fldChar w:fldCharType="end"/>
            </w:r>
          </w:hyperlink>
        </w:p>
        <w:p w14:paraId="3BB35FDF" w14:textId="268F472B" w:rsidR="004E404D" w:rsidRPr="006A54C1" w:rsidRDefault="004E404D">
          <w:pPr>
            <w:pStyle w:val="TOC1"/>
            <w:tabs>
              <w:tab w:val="right" w:leader="dot" w:pos="6651"/>
            </w:tabs>
            <w:rPr>
              <w:rFonts w:eastAsiaTheme="minorEastAsia"/>
              <w:noProof/>
              <w:sz w:val="24"/>
              <w:szCs w:val="24"/>
              <w:vertAlign w:val="baseline"/>
              <w:lang w:eastAsia="en-GB"/>
            </w:rPr>
          </w:pPr>
          <w:hyperlink w:anchor="_Toc91848611" w:history="1">
            <w:r w:rsidRPr="006A54C1">
              <w:rPr>
                <w:rStyle w:val="Hyperlink"/>
                <w:noProof/>
                <w:sz w:val="24"/>
                <w:szCs w:val="24"/>
              </w:rPr>
              <w:t>2.0 BODY</w:t>
            </w:r>
            <w:r w:rsidRPr="006A54C1">
              <w:rPr>
                <w:noProof/>
                <w:webHidden/>
                <w:sz w:val="24"/>
                <w:szCs w:val="24"/>
              </w:rPr>
              <w:tab/>
            </w:r>
            <w:r w:rsidRPr="006A54C1">
              <w:rPr>
                <w:noProof/>
                <w:webHidden/>
                <w:sz w:val="24"/>
                <w:szCs w:val="24"/>
              </w:rPr>
              <w:fldChar w:fldCharType="begin"/>
            </w:r>
            <w:r w:rsidRPr="006A54C1">
              <w:rPr>
                <w:noProof/>
                <w:webHidden/>
                <w:sz w:val="24"/>
                <w:szCs w:val="24"/>
              </w:rPr>
              <w:instrText xml:space="preserve"> PAGEREF _Toc91848611 \h </w:instrText>
            </w:r>
            <w:r w:rsidRPr="006A54C1">
              <w:rPr>
                <w:noProof/>
                <w:webHidden/>
                <w:sz w:val="24"/>
                <w:szCs w:val="24"/>
              </w:rPr>
            </w:r>
            <w:r w:rsidRPr="006A54C1">
              <w:rPr>
                <w:noProof/>
                <w:webHidden/>
                <w:sz w:val="24"/>
                <w:szCs w:val="24"/>
              </w:rPr>
              <w:fldChar w:fldCharType="separate"/>
            </w:r>
            <w:r w:rsidRPr="006A54C1">
              <w:rPr>
                <w:noProof/>
                <w:webHidden/>
                <w:sz w:val="24"/>
                <w:szCs w:val="24"/>
              </w:rPr>
              <w:t>9</w:t>
            </w:r>
            <w:r w:rsidRPr="006A54C1">
              <w:rPr>
                <w:noProof/>
                <w:webHidden/>
                <w:sz w:val="24"/>
                <w:szCs w:val="24"/>
              </w:rPr>
              <w:fldChar w:fldCharType="end"/>
            </w:r>
          </w:hyperlink>
        </w:p>
        <w:p w14:paraId="6B71BB09" w14:textId="154C1197" w:rsidR="004E404D" w:rsidRPr="006A54C1" w:rsidRDefault="004E404D">
          <w:pPr>
            <w:pStyle w:val="TOC1"/>
            <w:tabs>
              <w:tab w:val="right" w:leader="dot" w:pos="6651"/>
            </w:tabs>
            <w:rPr>
              <w:rFonts w:eastAsiaTheme="minorEastAsia"/>
              <w:noProof/>
              <w:sz w:val="24"/>
              <w:szCs w:val="24"/>
              <w:vertAlign w:val="baseline"/>
              <w:lang w:eastAsia="en-GB"/>
            </w:rPr>
          </w:pPr>
          <w:hyperlink w:anchor="_Toc91848612" w:history="1">
            <w:r w:rsidRPr="006A54C1">
              <w:rPr>
                <w:rStyle w:val="Hyperlink"/>
                <w:noProof/>
                <w:sz w:val="24"/>
                <w:szCs w:val="24"/>
              </w:rPr>
              <w:t>3.0 CONCLUSION</w:t>
            </w:r>
            <w:r w:rsidRPr="006A54C1">
              <w:rPr>
                <w:noProof/>
                <w:webHidden/>
                <w:sz w:val="24"/>
                <w:szCs w:val="24"/>
              </w:rPr>
              <w:tab/>
            </w:r>
            <w:r w:rsidRPr="006A54C1">
              <w:rPr>
                <w:noProof/>
                <w:webHidden/>
                <w:sz w:val="24"/>
                <w:szCs w:val="24"/>
              </w:rPr>
              <w:fldChar w:fldCharType="begin"/>
            </w:r>
            <w:r w:rsidRPr="006A54C1">
              <w:rPr>
                <w:noProof/>
                <w:webHidden/>
                <w:sz w:val="24"/>
                <w:szCs w:val="24"/>
              </w:rPr>
              <w:instrText xml:space="preserve"> PAGEREF _Toc91848612 \h </w:instrText>
            </w:r>
            <w:r w:rsidRPr="006A54C1">
              <w:rPr>
                <w:noProof/>
                <w:webHidden/>
                <w:sz w:val="24"/>
                <w:szCs w:val="24"/>
              </w:rPr>
            </w:r>
            <w:r w:rsidRPr="006A54C1">
              <w:rPr>
                <w:noProof/>
                <w:webHidden/>
                <w:sz w:val="24"/>
                <w:szCs w:val="24"/>
              </w:rPr>
              <w:fldChar w:fldCharType="separate"/>
            </w:r>
            <w:r w:rsidRPr="006A54C1">
              <w:rPr>
                <w:noProof/>
                <w:webHidden/>
                <w:sz w:val="24"/>
                <w:szCs w:val="24"/>
              </w:rPr>
              <w:t>21</w:t>
            </w:r>
            <w:r w:rsidRPr="006A54C1">
              <w:rPr>
                <w:noProof/>
                <w:webHidden/>
                <w:sz w:val="24"/>
                <w:szCs w:val="24"/>
              </w:rPr>
              <w:fldChar w:fldCharType="end"/>
            </w:r>
          </w:hyperlink>
        </w:p>
        <w:p w14:paraId="05213DFC" w14:textId="7A77F7AF" w:rsidR="004E404D" w:rsidRPr="006A54C1" w:rsidRDefault="004E404D">
          <w:pPr>
            <w:pStyle w:val="TOC1"/>
            <w:tabs>
              <w:tab w:val="right" w:leader="dot" w:pos="6651"/>
            </w:tabs>
            <w:rPr>
              <w:rFonts w:eastAsiaTheme="minorEastAsia"/>
              <w:noProof/>
              <w:sz w:val="24"/>
              <w:szCs w:val="24"/>
              <w:vertAlign w:val="baseline"/>
              <w:lang w:eastAsia="en-GB"/>
            </w:rPr>
          </w:pPr>
          <w:hyperlink w:anchor="_Toc91848613" w:history="1">
            <w:r w:rsidRPr="006A54C1">
              <w:rPr>
                <w:rStyle w:val="Hyperlink"/>
                <w:noProof/>
                <w:sz w:val="24"/>
                <w:szCs w:val="24"/>
              </w:rPr>
              <w:t>4.0 BIBLIOGRAPHY</w:t>
            </w:r>
            <w:r w:rsidRPr="006A54C1">
              <w:rPr>
                <w:noProof/>
                <w:webHidden/>
                <w:sz w:val="24"/>
                <w:szCs w:val="24"/>
              </w:rPr>
              <w:tab/>
            </w:r>
            <w:r w:rsidRPr="006A54C1">
              <w:rPr>
                <w:noProof/>
                <w:webHidden/>
                <w:sz w:val="24"/>
                <w:szCs w:val="24"/>
              </w:rPr>
              <w:fldChar w:fldCharType="begin"/>
            </w:r>
            <w:r w:rsidRPr="006A54C1">
              <w:rPr>
                <w:noProof/>
                <w:webHidden/>
                <w:sz w:val="24"/>
                <w:szCs w:val="24"/>
              </w:rPr>
              <w:instrText xml:space="preserve"> PAGEREF _Toc91848613 \h </w:instrText>
            </w:r>
            <w:r w:rsidRPr="006A54C1">
              <w:rPr>
                <w:noProof/>
                <w:webHidden/>
                <w:sz w:val="24"/>
                <w:szCs w:val="24"/>
              </w:rPr>
            </w:r>
            <w:r w:rsidRPr="006A54C1">
              <w:rPr>
                <w:noProof/>
                <w:webHidden/>
                <w:sz w:val="24"/>
                <w:szCs w:val="24"/>
              </w:rPr>
              <w:fldChar w:fldCharType="separate"/>
            </w:r>
            <w:r w:rsidRPr="006A54C1">
              <w:rPr>
                <w:noProof/>
                <w:webHidden/>
                <w:sz w:val="24"/>
                <w:szCs w:val="24"/>
              </w:rPr>
              <w:t>23</w:t>
            </w:r>
            <w:r w:rsidRPr="006A54C1">
              <w:rPr>
                <w:noProof/>
                <w:webHidden/>
                <w:sz w:val="24"/>
                <w:szCs w:val="24"/>
              </w:rPr>
              <w:fldChar w:fldCharType="end"/>
            </w:r>
          </w:hyperlink>
        </w:p>
        <w:p w14:paraId="2190FBF9" w14:textId="6753ADCF" w:rsidR="004E404D" w:rsidRPr="006A54C1" w:rsidRDefault="004E404D" w:rsidP="004E404D">
          <w:pPr>
            <w:rPr>
              <w:rFonts w:ascii="Arial" w:hAnsi="Arial" w:cs="Arial"/>
              <w:b/>
              <w:bCs/>
              <w:noProof/>
              <w:sz w:val="24"/>
              <w:szCs w:val="24"/>
            </w:rPr>
          </w:pPr>
          <w:r w:rsidRPr="006A54C1">
            <w:rPr>
              <w:rFonts w:ascii="Arial" w:hAnsi="Arial" w:cs="Arial"/>
              <w:b/>
              <w:bCs/>
              <w:noProof/>
              <w:sz w:val="24"/>
              <w:szCs w:val="24"/>
            </w:rPr>
            <w:fldChar w:fldCharType="end"/>
          </w:r>
        </w:p>
      </w:sdtContent>
    </w:sdt>
    <w:p w14:paraId="21A70D07" w14:textId="521F3C4C" w:rsidR="007F3EEA" w:rsidRPr="006A54C1" w:rsidRDefault="007F3EEA" w:rsidP="007F3EEA">
      <w:pPr>
        <w:jc w:val="both"/>
        <w:rPr>
          <w:rFonts w:ascii="Arial" w:hAnsi="Arial" w:cs="Arial"/>
          <w:sz w:val="24"/>
          <w:szCs w:val="24"/>
        </w:rPr>
        <w:sectPr w:rsidR="007F3EEA" w:rsidRPr="006A54C1" w:rsidSect="000105F4">
          <w:headerReference w:type="default" r:id="rId8"/>
          <w:footerReference w:type="default" r:id="rId9"/>
          <w:pgSz w:w="11906" w:h="16838" w:code="9"/>
          <w:pgMar w:top="1440" w:right="2835" w:bottom="1440" w:left="2410" w:header="709" w:footer="709" w:gutter="0"/>
          <w:cols w:space="708"/>
          <w:docGrid w:linePitch="360"/>
        </w:sectPr>
      </w:pPr>
    </w:p>
    <w:p w14:paraId="50D3A892" w14:textId="12E847CA" w:rsidR="004E404D" w:rsidRPr="006A54C1" w:rsidRDefault="004E404D">
      <w:pPr>
        <w:rPr>
          <w:rFonts w:ascii="Arial" w:hAnsi="Arial" w:cs="Arial"/>
          <w:sz w:val="24"/>
          <w:szCs w:val="24"/>
        </w:rPr>
      </w:pPr>
    </w:p>
    <w:p w14:paraId="4DC89211" w14:textId="77777777" w:rsidR="003523E3" w:rsidRPr="003523E3" w:rsidRDefault="003523E3" w:rsidP="003523E3">
      <w:pPr>
        <w:jc w:val="both"/>
        <w:rPr>
          <w:rFonts w:ascii="Arial" w:hAnsi="Arial" w:cs="Arial"/>
          <w:sz w:val="24"/>
          <w:szCs w:val="24"/>
          <w:lang w:val="en-GB"/>
        </w:rPr>
      </w:pPr>
    </w:p>
    <w:p w14:paraId="229868AD" w14:textId="7F637F6E" w:rsidR="003523E3" w:rsidRPr="006A54C1" w:rsidRDefault="003523E3" w:rsidP="003523E3">
      <w:pPr>
        <w:pStyle w:val="Heading1"/>
        <w:rPr>
          <w:rFonts w:ascii="Arial" w:hAnsi="Arial" w:cs="Arial"/>
          <w:sz w:val="24"/>
          <w:szCs w:val="24"/>
          <w:lang w:val="en-GB"/>
        </w:rPr>
      </w:pPr>
      <w:bookmarkStart w:id="0" w:name="_Toc89185610"/>
      <w:bookmarkStart w:id="1" w:name="_Toc91848423"/>
      <w:bookmarkStart w:id="2" w:name="_Toc91848610"/>
      <w:r w:rsidRPr="006A54C1">
        <w:rPr>
          <w:rFonts w:ascii="Arial" w:hAnsi="Arial" w:cs="Arial"/>
          <w:sz w:val="24"/>
          <w:szCs w:val="24"/>
          <w:lang w:val="en-GB"/>
        </w:rPr>
        <w:t xml:space="preserve">1.0 </w:t>
      </w:r>
      <w:r w:rsidRPr="006A54C1">
        <w:rPr>
          <w:rFonts w:ascii="Arial" w:hAnsi="Arial" w:cs="Arial"/>
          <w:sz w:val="24"/>
          <w:szCs w:val="24"/>
          <w:lang w:val="en-GB"/>
        </w:rPr>
        <w:t>INTRODUCTION</w:t>
      </w:r>
      <w:bookmarkEnd w:id="0"/>
      <w:bookmarkEnd w:id="1"/>
      <w:bookmarkEnd w:id="2"/>
      <w:r w:rsidRPr="006A54C1">
        <w:rPr>
          <w:rFonts w:ascii="Arial" w:hAnsi="Arial" w:cs="Arial"/>
          <w:sz w:val="24"/>
          <w:szCs w:val="24"/>
          <w:lang w:val="en-GB"/>
        </w:rPr>
        <w:t xml:space="preserve"> </w:t>
      </w:r>
    </w:p>
    <w:p w14:paraId="4BF467CC" w14:textId="77777777" w:rsidR="003523E3" w:rsidRPr="003523E3" w:rsidRDefault="003523E3" w:rsidP="003523E3">
      <w:pPr>
        <w:jc w:val="both"/>
        <w:rPr>
          <w:rFonts w:ascii="Arial" w:hAnsi="Arial" w:cs="Arial"/>
          <w:sz w:val="24"/>
          <w:szCs w:val="24"/>
          <w:lang w:val="en-GB"/>
        </w:rPr>
      </w:pPr>
    </w:p>
    <w:p w14:paraId="7A3EEABA" w14:textId="525DEC31"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A large number of people are injured or die each year as a result of exposure to both man-made chemicals and naturally occurring toxins. The misuse of the environment also leads to damage to the environment. In a broader perspective Ecotoxicology is defined as the toxicology of substance towards a wide range of organisms or an ecosystem. Toxicology can be defined as the adverse effect of chemicals on living organisms. In other words, the effect of man-made and natural chemicals such as disturbance of the balance between different mineral elements on health and environment. For examples lead, cadmium, molybdenum, and copper, or selenium and mercury. </w:t>
      </w:r>
      <w:sdt>
        <w:sdtPr>
          <w:rPr>
            <w:rFonts w:ascii="Arial" w:hAnsi="Arial" w:cs="Arial"/>
            <w:sz w:val="24"/>
            <w:szCs w:val="24"/>
            <w:lang w:val="en-GB"/>
          </w:rPr>
          <w:id w:val="-194470580"/>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WHO73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(WHO, 1973)</w:t>
          </w:r>
          <w:r w:rsidRPr="003523E3">
            <w:rPr>
              <w:rFonts w:ascii="Arial" w:hAnsi="Arial" w:cs="Arial"/>
              <w:sz w:val="24"/>
              <w:szCs w:val="24"/>
            </w:rPr>
            <w:fldChar w:fldCharType="end"/>
          </w:r>
        </w:sdtContent>
      </w:sdt>
      <w:r w:rsidRPr="003523E3">
        <w:rPr>
          <w:rFonts w:ascii="Arial" w:hAnsi="Arial" w:cs="Arial"/>
          <w:sz w:val="24"/>
          <w:szCs w:val="24"/>
          <w:lang w:val="en-GB"/>
        </w:rPr>
        <w:t>. This includes the study of the effects of chemicals on organisms in their natural environment and the ecosystem to which they belong. The interaction of these substances, with the physical environment in which the organisms live. Recently Forbes and Forbes (1994) defined Ecotoxicology as the field of study which assimilates the ecological and toxicological effect of chemical pollutants on communities and ecosystems with the fate (transport transformation and breakdown) of such pollutants in the environment. However, ecotoxicology involves the study of the adverse effect of toxicants on plenteous organisms that makes up the ecosystem alternating from microorganisms to top predators. More recently, according to research ecotoxicology is defined as the science of assessing the effects of toxic substances on the ecosystem to protect the entire ecosystem, not only isolated components. It is concerned with the effect of toxins whether purposely applied or derived from industrial processes, on health and the environment.</w:t>
      </w:r>
    </w:p>
    <w:p w14:paraId="5ABFD7CE" w14:textId="77777777" w:rsidR="003523E3" w:rsidRPr="003523E3" w:rsidRDefault="003523E3" w:rsidP="003523E3">
      <w:pPr>
        <w:jc w:val="both"/>
        <w:rPr>
          <w:rFonts w:ascii="Arial" w:hAnsi="Arial" w:cs="Arial"/>
          <w:sz w:val="24"/>
          <w:szCs w:val="24"/>
          <w:lang w:val="en-GB"/>
        </w:rPr>
      </w:pPr>
    </w:p>
    <w:p w14:paraId="0CC6EBF5" w14:textId="77777777" w:rsidR="003523E3" w:rsidRPr="003523E3" w:rsidRDefault="003523E3" w:rsidP="003523E3">
      <w:pPr>
        <w:jc w:val="both"/>
        <w:rPr>
          <w:rFonts w:ascii="Arial" w:hAnsi="Arial" w:cs="Arial"/>
          <w:sz w:val="24"/>
          <w:szCs w:val="24"/>
          <w:lang w:val="en-GB"/>
        </w:rPr>
      </w:pPr>
    </w:p>
    <w:p w14:paraId="4656BB9E" w14:textId="7BD5FEEE"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This is a multidisciplinary science that involves broadly adverse areas such as chemistry that deals with the characterization of toxins; Pharmacology which deals with the mode of entry and distribution of toxins in the body; biochemistry, the metabolism, and interaction of toxin with the cells; biology, the effect of toxin in the environment; physiology, the effect of toxins on body organs; genetics, that is effect toxins can have on the reproductive system and future generation by altering genetic </w:t>
      </w:r>
      <w:r w:rsidRPr="003523E3">
        <w:rPr>
          <w:rFonts w:ascii="Arial" w:hAnsi="Arial" w:cs="Arial"/>
          <w:sz w:val="24"/>
          <w:szCs w:val="24"/>
          <w:lang w:val="en-GB"/>
        </w:rPr>
        <w:lastRenderedPageBreak/>
        <w:t xml:space="preserve">codes;  epidemiology, the effect on the population as a whole of chronic exposure to small quantities of suspected agents; law, which deals with regulation of the use or release into the environment and economics, where the evolution of the environmental cost against the benefit of economic development and determination of trade-offs among economy, health and environment are addressed. </w:t>
      </w:r>
      <w:sdt>
        <w:sdtPr>
          <w:rPr>
            <w:rFonts w:ascii="Arial" w:hAnsi="Arial" w:cs="Arial"/>
            <w:sz w:val="24"/>
            <w:szCs w:val="24"/>
            <w:lang w:val="en-GB"/>
          </w:rPr>
          <w:id w:val="956289425"/>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Cas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(Doull's)</w:t>
          </w:r>
          <w:r w:rsidRPr="003523E3">
            <w:rPr>
              <w:rFonts w:ascii="Arial" w:hAnsi="Arial" w:cs="Arial"/>
              <w:sz w:val="24"/>
              <w:szCs w:val="24"/>
            </w:rPr>
            <w:fldChar w:fldCharType="end"/>
          </w:r>
        </w:sdtContent>
      </w:sdt>
    </w:p>
    <w:p w14:paraId="08687D49" w14:textId="77777777" w:rsidR="003523E3" w:rsidRPr="003523E3" w:rsidRDefault="003523E3" w:rsidP="003523E3">
      <w:pPr>
        <w:jc w:val="both"/>
        <w:rPr>
          <w:rFonts w:ascii="Arial" w:hAnsi="Arial" w:cs="Arial"/>
          <w:b/>
          <w:sz w:val="24"/>
          <w:szCs w:val="24"/>
          <w:lang w:val="en-GB"/>
        </w:rPr>
      </w:pPr>
    </w:p>
    <w:p w14:paraId="2B9B07AD" w14:textId="77777777" w:rsidR="003523E3" w:rsidRPr="003523E3" w:rsidRDefault="003523E3" w:rsidP="003523E3">
      <w:pPr>
        <w:jc w:val="both"/>
        <w:rPr>
          <w:rFonts w:ascii="Arial" w:hAnsi="Arial" w:cs="Arial"/>
          <w:b/>
          <w:sz w:val="24"/>
          <w:szCs w:val="24"/>
          <w:lang w:val="en-GB"/>
        </w:rPr>
      </w:pPr>
    </w:p>
    <w:p w14:paraId="75824D7D" w14:textId="77777777" w:rsidR="003523E3" w:rsidRPr="003523E3" w:rsidRDefault="003523E3" w:rsidP="003523E3">
      <w:pPr>
        <w:jc w:val="both"/>
        <w:rPr>
          <w:rFonts w:ascii="Arial" w:hAnsi="Arial" w:cs="Arial"/>
          <w:b/>
          <w:sz w:val="24"/>
          <w:szCs w:val="24"/>
          <w:lang w:val="en-GB"/>
        </w:rPr>
      </w:pPr>
      <w:r w:rsidRPr="003523E3">
        <w:rPr>
          <w:rFonts w:ascii="Arial" w:hAnsi="Arial" w:cs="Arial"/>
          <w:b/>
          <w:sz w:val="24"/>
          <w:szCs w:val="24"/>
          <w:lang w:val="en-GB"/>
        </w:rPr>
        <w:t xml:space="preserve"> </w:t>
      </w:r>
    </w:p>
    <w:p w14:paraId="22E3A5DB" w14:textId="77777777" w:rsidR="003523E3" w:rsidRPr="003523E3" w:rsidRDefault="003523E3" w:rsidP="003523E3">
      <w:pPr>
        <w:jc w:val="both"/>
        <w:rPr>
          <w:rFonts w:ascii="Arial" w:hAnsi="Arial" w:cs="Arial"/>
          <w:sz w:val="24"/>
          <w:szCs w:val="24"/>
          <w:lang w:val="en-GB"/>
        </w:rPr>
      </w:pPr>
    </w:p>
    <w:p w14:paraId="125E7656" w14:textId="4A3D532D"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In the 1970s, ecotoxicology made its debut as a discipline as a result of </w:t>
      </w:r>
      <w:proofErr w:type="gramStart"/>
      <w:r w:rsidRPr="003523E3">
        <w:rPr>
          <w:rFonts w:ascii="Arial" w:hAnsi="Arial" w:cs="Arial"/>
          <w:sz w:val="24"/>
          <w:szCs w:val="24"/>
          <w:lang w:val="en-GB"/>
        </w:rPr>
        <w:t>world war</w:t>
      </w:r>
      <w:proofErr w:type="gramEnd"/>
      <w:r w:rsidRPr="003523E3">
        <w:rPr>
          <w:rFonts w:ascii="Arial" w:hAnsi="Arial" w:cs="Arial"/>
          <w:sz w:val="24"/>
          <w:szCs w:val="24"/>
          <w:lang w:val="en-GB"/>
        </w:rPr>
        <w:t xml:space="preserve"> two after the pollution events that occurred. It heightened awareness of the impact of toxic chemical and wastewater discharges on humankind and the environment. The term Ecotoxicology was used for the first time in 1969 by Rene </w:t>
      </w:r>
      <w:proofErr w:type="spellStart"/>
      <w:r w:rsidRPr="003523E3">
        <w:rPr>
          <w:rFonts w:ascii="Arial" w:hAnsi="Arial" w:cs="Arial"/>
          <w:sz w:val="24"/>
          <w:szCs w:val="24"/>
          <w:lang w:val="en-GB"/>
        </w:rPr>
        <w:t>Truhaut</w:t>
      </w:r>
      <w:proofErr w:type="spellEnd"/>
      <w:r w:rsidRPr="003523E3">
        <w:rPr>
          <w:rFonts w:ascii="Arial" w:hAnsi="Arial" w:cs="Arial"/>
          <w:sz w:val="24"/>
          <w:szCs w:val="24"/>
          <w:lang w:val="en-GB"/>
        </w:rPr>
        <w:t xml:space="preserve"> a toxicologist, during an environmental conference in Stockholm </w:t>
      </w:r>
      <w:sdt>
        <w:sdtPr>
          <w:rPr>
            <w:rFonts w:ascii="Arial" w:hAnsi="Arial" w:cs="Arial"/>
            <w:sz w:val="24"/>
            <w:szCs w:val="24"/>
            <w:lang w:val="en-GB"/>
          </w:rPr>
          <w:id w:val="632374919"/>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Ren69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(Truhaut., 1969)</w:t>
          </w:r>
          <w:r w:rsidRPr="003523E3">
            <w:rPr>
              <w:rFonts w:ascii="Arial" w:hAnsi="Arial" w:cs="Arial"/>
              <w:sz w:val="24"/>
              <w:szCs w:val="24"/>
            </w:rPr>
            <w:fldChar w:fldCharType="end"/>
          </w:r>
        </w:sdtContent>
      </w:sdt>
      <w:r w:rsidRPr="003523E3">
        <w:rPr>
          <w:rFonts w:ascii="Arial" w:hAnsi="Arial" w:cs="Arial"/>
          <w:sz w:val="24"/>
          <w:szCs w:val="24"/>
          <w:lang w:val="en-GB"/>
        </w:rPr>
        <w:t xml:space="preserve">. He summarized it as the science of the effects of poisons on individual organisms, to the ecological effect of pollutants. According to him, ecotoxicology has not generally been included in the fields of industrial and human health toxicology or domestic animal and agricultural crop toxicology, which are not part of a natural ecosystem but are rather imposed upon them. Still, it is believed by some that humanity and its artifacts should be regarded as components of natural systems and not apart from them. Some of the earliest observations of anthropogenic ecotoxic effects, such as the trial </w:t>
      </w:r>
      <w:proofErr w:type="spellStart"/>
      <w:r w:rsidRPr="003523E3">
        <w:rPr>
          <w:rFonts w:ascii="Arial" w:hAnsi="Arial" w:cs="Arial"/>
          <w:sz w:val="24"/>
          <w:szCs w:val="24"/>
          <w:lang w:val="en-GB"/>
        </w:rPr>
        <w:t>melanize</w:t>
      </w:r>
      <w:proofErr w:type="spellEnd"/>
      <w:r w:rsidRPr="003523E3">
        <w:rPr>
          <w:rFonts w:ascii="Arial" w:hAnsi="Arial" w:cs="Arial"/>
          <w:sz w:val="24"/>
          <w:szCs w:val="24"/>
          <w:lang w:val="en-GB"/>
        </w:rPr>
        <w:t xml:space="preserve"> of moths, date back to the industrial revolution of the 1850s.  In the field of aquatic toxicology, Forbes was one of the first researchers to recognize the sign of the presence or absence of species and communities within the aquatic ecosystem and to report approaches for classifying rivers into zones of pollution based on species tolerance. It was during that same time some of the earliest acute aquatic toxicity tests were first performed. It was reported in the 1950s that anthropogenic contaminants are affecting a free range of wildlife that is during the industrial revolution. Such as arsenic pollution and industrial smokestack emission toxicity. Many scientists however throw light on the definition of ecotoxicology in recent years but not too deviated from </w:t>
      </w:r>
      <w:proofErr w:type="spellStart"/>
      <w:r w:rsidRPr="003523E3">
        <w:rPr>
          <w:rFonts w:ascii="Arial" w:hAnsi="Arial" w:cs="Arial"/>
          <w:sz w:val="24"/>
          <w:szCs w:val="24"/>
          <w:lang w:val="en-GB"/>
        </w:rPr>
        <w:t>Truhaut</w:t>
      </w:r>
      <w:proofErr w:type="spellEnd"/>
      <w:r w:rsidRPr="003523E3">
        <w:rPr>
          <w:rFonts w:ascii="Arial" w:hAnsi="Arial" w:cs="Arial"/>
          <w:sz w:val="24"/>
          <w:szCs w:val="24"/>
          <w:lang w:val="en-GB"/>
        </w:rPr>
        <w:t>.</w:t>
      </w:r>
    </w:p>
    <w:p w14:paraId="4CEE886C" w14:textId="77777777" w:rsidR="003523E3" w:rsidRPr="003523E3" w:rsidRDefault="003523E3" w:rsidP="003523E3">
      <w:pPr>
        <w:jc w:val="both"/>
        <w:rPr>
          <w:rFonts w:ascii="Arial" w:hAnsi="Arial" w:cs="Arial"/>
          <w:sz w:val="24"/>
          <w:szCs w:val="24"/>
          <w:lang w:val="en-GB"/>
        </w:rPr>
      </w:pPr>
    </w:p>
    <w:p w14:paraId="75F48680" w14:textId="77777777" w:rsidR="003523E3" w:rsidRPr="003523E3" w:rsidRDefault="003523E3" w:rsidP="003523E3">
      <w:pPr>
        <w:jc w:val="both"/>
        <w:rPr>
          <w:rFonts w:ascii="Arial" w:hAnsi="Arial" w:cs="Arial"/>
          <w:sz w:val="24"/>
          <w:szCs w:val="24"/>
          <w:lang w:val="en-GB"/>
        </w:rPr>
      </w:pPr>
    </w:p>
    <w:p w14:paraId="40D8D296" w14:textId="139CABA6"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lastRenderedPageBreak/>
        <w:t xml:space="preserve">Environmental concerns have been raised decades ago, environmental laws have been ratified, and among the population of different countries around the globe. As early as 500 BC, many countries such as Greece required a designated location for refuse disposal outside the city walls.  Rome also prohibited the disposal of trash into the river Tiber.  Slash and burn land clearing was forbidden in Sweden in the 17th century. In London during the 70s, it was observed by Percival Pott that chimney sweeps an unusually high rate of scrotal cancer associated with exposure. to soot. </w:t>
      </w:r>
      <w:sdt>
        <w:sdtPr>
          <w:rPr>
            <w:rFonts w:ascii="Arial" w:hAnsi="Arial" w:cs="Arial"/>
            <w:sz w:val="24"/>
            <w:szCs w:val="24"/>
            <w:lang w:val="en-GB"/>
          </w:rPr>
          <w:id w:val="785782162"/>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Pot75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(Pott, 1975)</w:t>
          </w:r>
          <w:r w:rsidRPr="003523E3">
            <w:rPr>
              <w:rFonts w:ascii="Arial" w:hAnsi="Arial" w:cs="Arial"/>
              <w:sz w:val="24"/>
              <w:szCs w:val="24"/>
            </w:rPr>
            <w:fldChar w:fldCharType="end"/>
          </w:r>
        </w:sdtContent>
      </w:sdt>
      <w:r w:rsidRPr="003523E3">
        <w:rPr>
          <w:rFonts w:ascii="Arial" w:hAnsi="Arial" w:cs="Arial"/>
          <w:sz w:val="24"/>
          <w:szCs w:val="24"/>
          <w:lang w:val="en-GB"/>
        </w:rPr>
        <w:t xml:space="preserve">. </w:t>
      </w:r>
      <w:proofErr w:type="gramStart"/>
      <w:r w:rsidRPr="003523E3">
        <w:rPr>
          <w:rFonts w:ascii="Arial" w:hAnsi="Arial" w:cs="Arial"/>
          <w:sz w:val="24"/>
          <w:szCs w:val="24"/>
          <w:lang w:val="en-GB"/>
        </w:rPr>
        <w:t>Also</w:t>
      </w:r>
      <w:proofErr w:type="gramEnd"/>
      <w:r w:rsidRPr="003523E3">
        <w:rPr>
          <w:rFonts w:ascii="Arial" w:hAnsi="Arial" w:cs="Arial"/>
          <w:sz w:val="24"/>
          <w:szCs w:val="24"/>
          <w:lang w:val="en-GB"/>
        </w:rPr>
        <w:t xml:space="preserve"> in US during the 80s the New York State enacted the Water Supply Source Protection Rules and Regulation to protect the population from waterborne diseases such as cholera and typhoid fever. The instances of environmental concern were sporadic. The concern for the environmental effects of industrial development on humans became widespread after the Second World War.</w:t>
      </w:r>
    </w:p>
    <w:p w14:paraId="5913A885"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 </w:t>
      </w:r>
    </w:p>
    <w:p w14:paraId="6234E2F6" w14:textId="77777777" w:rsidR="003523E3" w:rsidRPr="003523E3" w:rsidRDefault="003523E3" w:rsidP="003523E3">
      <w:pPr>
        <w:jc w:val="both"/>
        <w:rPr>
          <w:rFonts w:ascii="Arial" w:hAnsi="Arial" w:cs="Arial"/>
          <w:sz w:val="24"/>
          <w:szCs w:val="24"/>
          <w:lang w:val="en-GB"/>
        </w:rPr>
      </w:pPr>
    </w:p>
    <w:p w14:paraId="21F3DFBF"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In the late eighteenth century, industrial development converted western agricultural societies into industrialized societies. </w:t>
      </w:r>
    </w:p>
    <w:p w14:paraId="23DB56D7" w14:textId="2BF23FC6"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The turning point from pervasive hunger to and improvement of the living standard of the masses, wealth was somewhat better distributed. In the nineteenth century, the use of steam power and coal as fuel became widespread for manufacturing and transportation. In the western world, inventors found new ways to harness nature’s energy, they built new kinds of machines powered by water, steam, and coal. While industrialization brought wealth and better living to some, it came with a price tag. Pollution from coal-powered factories turned the cities black.  Lack of housing created the first urban slums.  The successful development led people to believe their ability to use resources (which were considered to be inexhaustible) and master nature was unlimited.  In 1899, it was observed by T. C.  Chamberlin that atmospheric carbon dioxide was increasing because of coal combustion. Later on, Arrhenius made a similar observation that the presence of excessive carbon dioxide in the atmosphere may affect the earth’s climate. With the popularization of the automobile, coal was replaced with oil as fuel. Although oil is cleaner-burning than coal, large-scale oil exploration, processing, and combustion began unnoticeably to take their toll on the environment. The technological breakthrough came in 1922 and introduced leaded gasoline which left the legacy of lead. This breakthrough hail as a great </w:t>
      </w:r>
      <w:r w:rsidRPr="003523E3">
        <w:rPr>
          <w:rFonts w:ascii="Arial" w:hAnsi="Arial" w:cs="Arial"/>
          <w:sz w:val="24"/>
          <w:szCs w:val="24"/>
          <w:lang w:val="en-GB"/>
        </w:rPr>
        <w:lastRenderedPageBreak/>
        <w:t xml:space="preserve">achievement because it allowed an increase, expensively, in the compression of the engine thus yielding more power without the necessity of increasing the size and the weight of the engine. In the early 1930s, another development that took place haunts us unto the day and probably will continue for hundreds of years after Chlorofluorocarbons (CFCs) were invented. They were popularly known as freons, are chemically stable, non-flammable, and non-toxic which proved to be an ideal substance to replace toxic ammonia as refrigeration and air conditioning fluids. </w:t>
      </w:r>
      <w:sdt>
        <w:sdtPr>
          <w:rPr>
            <w:rFonts w:ascii="Arial" w:hAnsi="Arial" w:cs="Arial"/>
            <w:sz w:val="24"/>
            <w:szCs w:val="24"/>
            <w:lang w:val="en-GB"/>
          </w:rPr>
          <w:id w:val="1176464716"/>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Dav99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(Fairbridge, 1999)</w:t>
          </w:r>
          <w:r w:rsidRPr="003523E3">
            <w:rPr>
              <w:rFonts w:ascii="Arial" w:hAnsi="Arial" w:cs="Arial"/>
              <w:sz w:val="24"/>
              <w:szCs w:val="24"/>
            </w:rPr>
            <w:fldChar w:fldCharType="end"/>
          </w:r>
        </w:sdtContent>
      </w:sdt>
      <w:r w:rsidRPr="003523E3">
        <w:rPr>
          <w:rFonts w:ascii="Arial" w:hAnsi="Arial" w:cs="Arial"/>
          <w:sz w:val="24"/>
          <w:szCs w:val="24"/>
          <w:lang w:val="en-GB"/>
        </w:rPr>
        <w:t xml:space="preserve"> However, their use is now fading because they keep destroying the earth’s ozone layer. This tells you that technology alone cannot solve the problems of the environment.</w:t>
      </w:r>
    </w:p>
    <w:p w14:paraId="309F2F47" w14:textId="77777777" w:rsidR="003523E3" w:rsidRPr="003523E3" w:rsidRDefault="003523E3" w:rsidP="003523E3">
      <w:pPr>
        <w:jc w:val="both"/>
        <w:rPr>
          <w:rFonts w:ascii="Arial" w:hAnsi="Arial" w:cs="Arial"/>
          <w:sz w:val="24"/>
          <w:szCs w:val="24"/>
          <w:lang w:val="en-GB"/>
        </w:rPr>
      </w:pPr>
    </w:p>
    <w:p w14:paraId="65E580F8" w14:textId="6C6E059D"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Industrialization appeared to be the turning point of many good things when the negative impacts of the progress manifested by the general deterioration of air and water quality began to surface. Fatalities due to urban smog became evident in Belgium in 1930, the USA in 1948, and 1952 in England. In each of these cases, a temperature inversion is the settling of a layer of warm air on top of colder air) contributed to pollution by keeping pollutants near the ground. These events brought worldwide attention to the danger from the emission of toxic substances such as oxides of nitrogen, sulphur dioxide as a by-product of fossil fuel combustion, especially coal combustion. This led to the death of nearly 5000 people combined. </w:t>
      </w:r>
      <w:sdt>
        <w:sdtPr>
          <w:rPr>
            <w:rFonts w:ascii="Arial" w:hAnsi="Arial" w:cs="Arial"/>
            <w:sz w:val="24"/>
            <w:szCs w:val="24"/>
            <w:lang w:val="en-GB"/>
          </w:rPr>
          <w:id w:val="1776909242"/>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Sou21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(South Coast AQMD, n.d.)</w:t>
          </w:r>
          <w:r w:rsidRPr="003523E3">
            <w:rPr>
              <w:rFonts w:ascii="Arial" w:hAnsi="Arial" w:cs="Arial"/>
              <w:sz w:val="24"/>
              <w:szCs w:val="24"/>
            </w:rPr>
            <w:fldChar w:fldCharType="end"/>
          </w:r>
        </w:sdtContent>
      </w:sdt>
      <w:r w:rsidRPr="003523E3">
        <w:rPr>
          <w:rFonts w:ascii="Arial" w:hAnsi="Arial" w:cs="Arial"/>
          <w:sz w:val="24"/>
          <w:szCs w:val="24"/>
          <w:lang w:val="en-GB"/>
        </w:rPr>
        <w:t xml:space="preserve"> It became noticeable that neither water nor air is a bottomless sink allowing indefinite disposal of toxins. Environmental problems have assumed dimensions of global magnitude. What happens in a remote corner of the world concerns all of </w:t>
      </w:r>
      <w:proofErr w:type="gramStart"/>
      <w:r w:rsidRPr="003523E3">
        <w:rPr>
          <w:rFonts w:ascii="Arial" w:hAnsi="Arial" w:cs="Arial"/>
          <w:sz w:val="24"/>
          <w:szCs w:val="24"/>
          <w:lang w:val="en-GB"/>
        </w:rPr>
        <w:t>us.</w:t>
      </w:r>
      <w:proofErr w:type="gramEnd"/>
      <w:r w:rsidRPr="003523E3">
        <w:rPr>
          <w:rFonts w:ascii="Arial" w:hAnsi="Arial" w:cs="Arial"/>
          <w:sz w:val="24"/>
          <w:szCs w:val="24"/>
          <w:lang w:val="en-GB"/>
        </w:rPr>
        <w:t xml:space="preserve"> For example, the burning of tropical forests in Brazil will affect not only Brazil but also the climate in Africa. </w:t>
      </w:r>
    </w:p>
    <w:p w14:paraId="3091A38E" w14:textId="77777777" w:rsidR="003523E3" w:rsidRPr="003523E3" w:rsidRDefault="003523E3" w:rsidP="003523E3">
      <w:pPr>
        <w:jc w:val="both"/>
        <w:rPr>
          <w:rFonts w:ascii="Arial" w:hAnsi="Arial" w:cs="Arial"/>
          <w:sz w:val="24"/>
          <w:szCs w:val="24"/>
          <w:lang w:val="en-GB"/>
        </w:rPr>
      </w:pPr>
    </w:p>
    <w:p w14:paraId="5E3C42EB" w14:textId="77777777" w:rsidR="003523E3" w:rsidRPr="003523E3" w:rsidRDefault="003523E3" w:rsidP="003523E3">
      <w:pPr>
        <w:jc w:val="both"/>
        <w:rPr>
          <w:rFonts w:ascii="Arial" w:hAnsi="Arial" w:cs="Arial"/>
          <w:b/>
          <w:sz w:val="24"/>
          <w:szCs w:val="24"/>
          <w:lang w:val="en-GB"/>
        </w:rPr>
      </w:pPr>
    </w:p>
    <w:p w14:paraId="48E02463" w14:textId="77777777" w:rsidR="003523E3" w:rsidRPr="003523E3" w:rsidRDefault="003523E3" w:rsidP="003523E3">
      <w:pPr>
        <w:jc w:val="both"/>
        <w:rPr>
          <w:rFonts w:ascii="Arial" w:hAnsi="Arial" w:cs="Arial"/>
          <w:b/>
          <w:sz w:val="24"/>
          <w:szCs w:val="24"/>
          <w:lang w:val="en-GB"/>
        </w:rPr>
      </w:pPr>
    </w:p>
    <w:p w14:paraId="59E0BCD6" w14:textId="4D061166"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For many decades, we have known that chemicals affect humans and wildlife. Moreover, due to the technological and computational developments scientists are now increasingly aware that a wide variety of contaminants and environmental stressors greatly affect organisms and other ecological consequences in both aquatic and terrestrial ecosystems. Infectious diseases are among the top five leading causes of death worldwide </w:t>
      </w:r>
      <w:sdt>
        <w:sdtPr>
          <w:rPr>
            <w:rFonts w:ascii="Arial" w:hAnsi="Arial" w:cs="Arial"/>
            <w:sz w:val="24"/>
            <w:szCs w:val="24"/>
            <w:lang w:val="en-GB"/>
          </w:rPr>
          <w:id w:val="-1372605686"/>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WHO19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(WHO, WHO Global Health Estimates , 2019)</w:t>
          </w:r>
          <w:r w:rsidRPr="003523E3">
            <w:rPr>
              <w:rFonts w:ascii="Arial" w:hAnsi="Arial" w:cs="Arial"/>
              <w:sz w:val="24"/>
              <w:szCs w:val="24"/>
            </w:rPr>
            <w:fldChar w:fldCharType="end"/>
          </w:r>
        </w:sdtContent>
      </w:sdt>
      <w:r w:rsidRPr="003523E3">
        <w:rPr>
          <w:rFonts w:ascii="Arial" w:hAnsi="Arial" w:cs="Arial"/>
          <w:sz w:val="24"/>
          <w:szCs w:val="24"/>
          <w:lang w:val="en-GB"/>
        </w:rPr>
        <w:t xml:space="preserve">. </w:t>
      </w:r>
      <w:r w:rsidRPr="003523E3">
        <w:rPr>
          <w:rFonts w:ascii="Arial" w:hAnsi="Arial" w:cs="Arial"/>
          <w:sz w:val="24"/>
          <w:szCs w:val="24"/>
          <w:lang w:val="en-GB"/>
        </w:rPr>
        <w:lastRenderedPageBreak/>
        <w:t xml:space="preserve">Scientists have long known that the environment plays an essential role in the emergence and spread of infectious diseases. However, the relationship between human exposures to environmental pollution; rapid environmental change; and the emergence, spread, and persistence of infectious diseases are not yet well understood. According to research, pollutions such as particulate matter, industrial chemicals, and heavy metals may alter the immune system increasing human susceptibility to infection. Since we are living in an interconnected world, infectious diseases can travel around the planet in a short time (probably a matter of hours). There are also complex interconnections among the environment, human and infectious diseases. Factors influencing those interconnections include rapidly growing global population, population, urbanization, mega-infrastructure projects, globalization of food production and distribution, climate change, and environmental pollution. Environmental threats and climate change are largely ignored despite the enormous impact they have on the health of people and the planet. Environmental contaminants can alter the immune response to pathogens and pathogens can alter the response to environmental toxicants. Studies show that human exposure to environmental pollutants </w:t>
      </w:r>
      <w:proofErr w:type="gramStart"/>
      <w:r w:rsidRPr="003523E3">
        <w:rPr>
          <w:rFonts w:ascii="Arial" w:hAnsi="Arial" w:cs="Arial"/>
          <w:sz w:val="24"/>
          <w:szCs w:val="24"/>
          <w:lang w:val="en-GB"/>
        </w:rPr>
        <w:t>e.g.</w:t>
      </w:r>
      <w:proofErr w:type="gramEnd"/>
      <w:r w:rsidRPr="003523E3">
        <w:rPr>
          <w:rFonts w:ascii="Arial" w:hAnsi="Arial" w:cs="Arial"/>
          <w:sz w:val="24"/>
          <w:szCs w:val="24"/>
          <w:lang w:val="en-GB"/>
        </w:rPr>
        <w:t xml:space="preserve"> polychlorinated biphenyl influences infectious diseases outcomes in humans. </w:t>
      </w:r>
      <w:sdt>
        <w:sdtPr>
          <w:rPr>
            <w:rFonts w:ascii="Arial" w:hAnsi="Arial" w:cs="Arial"/>
            <w:sz w:val="24"/>
            <w:szCs w:val="24"/>
            <w:lang w:val="en-GB"/>
          </w:rPr>
          <w:id w:val="-1015691483"/>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Bir19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(Birnbaum, 2019)</w:t>
          </w:r>
          <w:r w:rsidRPr="003523E3">
            <w:rPr>
              <w:rFonts w:ascii="Arial" w:hAnsi="Arial" w:cs="Arial"/>
              <w:sz w:val="24"/>
              <w:szCs w:val="24"/>
            </w:rPr>
            <w:fldChar w:fldCharType="end"/>
          </w:r>
        </w:sdtContent>
      </w:sdt>
      <w:r w:rsidRPr="003523E3">
        <w:rPr>
          <w:rFonts w:ascii="Arial" w:hAnsi="Arial" w:cs="Arial"/>
          <w:sz w:val="24"/>
          <w:szCs w:val="24"/>
          <w:lang w:val="en-GB"/>
        </w:rPr>
        <w:t xml:space="preserve">. </w:t>
      </w:r>
    </w:p>
    <w:p w14:paraId="1DB9338A" w14:textId="77777777" w:rsidR="003523E3" w:rsidRPr="003523E3" w:rsidRDefault="003523E3" w:rsidP="003523E3">
      <w:pPr>
        <w:jc w:val="both"/>
        <w:rPr>
          <w:rFonts w:ascii="Arial" w:hAnsi="Arial" w:cs="Arial"/>
          <w:sz w:val="24"/>
          <w:szCs w:val="24"/>
          <w:lang w:val="en-GB"/>
        </w:rPr>
      </w:pPr>
    </w:p>
    <w:p w14:paraId="64FAE7C8" w14:textId="77777777" w:rsidR="003523E3" w:rsidRPr="003523E3" w:rsidRDefault="003523E3" w:rsidP="003523E3">
      <w:pPr>
        <w:jc w:val="both"/>
        <w:rPr>
          <w:rFonts w:ascii="Arial" w:hAnsi="Arial" w:cs="Arial"/>
          <w:sz w:val="24"/>
          <w:szCs w:val="24"/>
          <w:lang w:val="en-GB"/>
        </w:rPr>
      </w:pPr>
    </w:p>
    <w:p w14:paraId="089ADBC5"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Air pollution is found to be associated with a wide range of infectious diseases including tuberculosis, severe acute respiratory syndrome, and bacterial meningitis. According to scientists, the global burden of lower respiratory tract infections attributable to outdoor and household air pollution is particularly alarming. Lower respiratory infection (LRI) is the leading global cause of infectious diseases mortality. In 2017, LRI caused 2.6 million deaths which confirmed that that air pollution is a major risk that is according to Global Burden of Diseases (GBD) 2017. Particulate Matter PM10 and PM2.5) can cause serious death to humans this is because of the high rate of PM attributable mortality in children below 5 and above 70 years of age, especially in low-middle-income countries in sub-Saharan Africa and Asia. Recent studies by scientists demonstrate that exposure to ambient PM2.5 reduced average global life expectancy by approximately 1 year and also reduce the average life expectancy of people by 1.2 to 1.9 years in countries with a high level of air pollution. (</w:t>
      </w:r>
      <w:proofErr w:type="gramStart"/>
      <w:r w:rsidRPr="003523E3">
        <w:rPr>
          <w:rFonts w:ascii="Arial" w:hAnsi="Arial" w:cs="Arial"/>
          <w:sz w:val="24"/>
          <w:szCs w:val="24"/>
          <w:lang w:val="en-GB"/>
        </w:rPr>
        <w:t>E.g.</w:t>
      </w:r>
      <w:proofErr w:type="gramEnd"/>
      <w:r w:rsidRPr="003523E3">
        <w:rPr>
          <w:rFonts w:ascii="Arial" w:hAnsi="Arial" w:cs="Arial"/>
          <w:sz w:val="24"/>
          <w:szCs w:val="24"/>
          <w:lang w:val="en-GB"/>
        </w:rPr>
        <w:t xml:space="preserve"> Bangladesh, India, Pakistan Mongolia Afghanistan, etc.). Some pointed out </w:t>
      </w:r>
      <w:r w:rsidRPr="003523E3">
        <w:rPr>
          <w:rFonts w:ascii="Arial" w:hAnsi="Arial" w:cs="Arial"/>
          <w:sz w:val="24"/>
          <w:szCs w:val="24"/>
          <w:lang w:val="en-GB"/>
        </w:rPr>
        <w:lastRenderedPageBreak/>
        <w:t xml:space="preserve">that exposure to ambient and household PM 2.5 will remain the leading cause of death in the future, especially in older adults. </w:t>
      </w:r>
      <w:proofErr w:type="gramStart"/>
      <w:r w:rsidRPr="003523E3">
        <w:rPr>
          <w:rFonts w:ascii="Arial" w:hAnsi="Arial" w:cs="Arial"/>
          <w:sz w:val="24"/>
          <w:szCs w:val="24"/>
          <w:lang w:val="en-GB"/>
        </w:rPr>
        <w:t>Therefore</w:t>
      </w:r>
      <w:proofErr w:type="gramEnd"/>
      <w:r w:rsidRPr="003523E3">
        <w:rPr>
          <w:rFonts w:ascii="Arial" w:hAnsi="Arial" w:cs="Arial"/>
          <w:sz w:val="24"/>
          <w:szCs w:val="24"/>
          <w:lang w:val="en-GB"/>
        </w:rPr>
        <w:t xml:space="preserve"> reducing the burden of diseases and mortality will require concerted policy action to reduce PM2.5 air pollution and other lower respiratory infection risk factors.  </w:t>
      </w:r>
    </w:p>
    <w:p w14:paraId="37EDCE90" w14:textId="77777777" w:rsidR="003523E3" w:rsidRPr="003523E3" w:rsidRDefault="003523E3" w:rsidP="003523E3">
      <w:pPr>
        <w:jc w:val="both"/>
        <w:rPr>
          <w:rFonts w:ascii="Arial" w:hAnsi="Arial" w:cs="Arial"/>
          <w:sz w:val="24"/>
          <w:szCs w:val="24"/>
          <w:lang w:val="en-GB"/>
        </w:rPr>
      </w:pPr>
    </w:p>
    <w:p w14:paraId="391A346B" w14:textId="77777777" w:rsidR="003523E3" w:rsidRPr="003523E3" w:rsidRDefault="003523E3" w:rsidP="003523E3">
      <w:pPr>
        <w:jc w:val="both"/>
        <w:rPr>
          <w:rFonts w:ascii="Arial" w:hAnsi="Arial" w:cs="Arial"/>
          <w:sz w:val="24"/>
          <w:szCs w:val="24"/>
          <w:lang w:val="en-GB"/>
        </w:rPr>
      </w:pPr>
    </w:p>
    <w:p w14:paraId="3D59B900"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It is a concern that regulatory ecotoxicology does not adequately consider </w:t>
      </w:r>
      <w:proofErr w:type="spellStart"/>
      <w:r w:rsidRPr="003523E3">
        <w:rPr>
          <w:rFonts w:ascii="Arial" w:hAnsi="Arial" w:cs="Arial"/>
          <w:sz w:val="24"/>
          <w:szCs w:val="24"/>
          <w:lang w:val="en-GB"/>
        </w:rPr>
        <w:t>behavior</w:t>
      </w:r>
      <w:proofErr w:type="spellEnd"/>
      <w:r w:rsidRPr="003523E3">
        <w:rPr>
          <w:rFonts w:ascii="Arial" w:hAnsi="Arial" w:cs="Arial"/>
          <w:sz w:val="24"/>
          <w:szCs w:val="24"/>
          <w:lang w:val="en-GB"/>
        </w:rPr>
        <w:t xml:space="preserve">, probably due to the lack of toxicity methods. This is the study's response to determine the potential effect of toxicants and other stressors on individuals, populations, and communities. It is the combination of an understanding of adaptive responses of individuals to stressors present in their environment, particularly chemical contaminants, and the impacts of these </w:t>
      </w:r>
      <w:proofErr w:type="spellStart"/>
      <w:r w:rsidRPr="003523E3">
        <w:rPr>
          <w:rFonts w:ascii="Arial" w:hAnsi="Arial" w:cs="Arial"/>
          <w:sz w:val="24"/>
          <w:szCs w:val="24"/>
          <w:lang w:val="en-GB"/>
        </w:rPr>
        <w:t>behavioral</w:t>
      </w:r>
      <w:proofErr w:type="spellEnd"/>
      <w:r w:rsidRPr="003523E3">
        <w:rPr>
          <w:rFonts w:ascii="Arial" w:hAnsi="Arial" w:cs="Arial"/>
          <w:sz w:val="24"/>
          <w:szCs w:val="24"/>
          <w:lang w:val="en-GB"/>
        </w:rPr>
        <w:t xml:space="preserve"> changes on the individual, population, and communities of the ecological organization. In recent years technological developments are allowing for the detection of and quantification of subtle changes in the </w:t>
      </w:r>
      <w:proofErr w:type="spellStart"/>
      <w:r w:rsidRPr="003523E3">
        <w:rPr>
          <w:rFonts w:ascii="Arial" w:hAnsi="Arial" w:cs="Arial"/>
          <w:sz w:val="24"/>
          <w:szCs w:val="24"/>
          <w:lang w:val="en-GB"/>
        </w:rPr>
        <w:t>behaviors</w:t>
      </w:r>
      <w:proofErr w:type="spellEnd"/>
      <w:r w:rsidRPr="003523E3">
        <w:rPr>
          <w:rFonts w:ascii="Arial" w:hAnsi="Arial" w:cs="Arial"/>
          <w:sz w:val="24"/>
          <w:szCs w:val="24"/>
          <w:lang w:val="en-GB"/>
        </w:rPr>
        <w:t xml:space="preserve"> of animals and increasing environmental occurrence of neuroactive compounds (e. g. pharmaceuticals), which has led to growing concerns surrounding the disruption of wildlife </w:t>
      </w:r>
      <w:proofErr w:type="spellStart"/>
      <w:r w:rsidRPr="003523E3">
        <w:rPr>
          <w:rFonts w:ascii="Arial" w:hAnsi="Arial" w:cs="Arial"/>
          <w:sz w:val="24"/>
          <w:szCs w:val="24"/>
          <w:lang w:val="en-GB"/>
        </w:rPr>
        <w:t>behavior</w:t>
      </w:r>
      <w:proofErr w:type="spellEnd"/>
      <w:r w:rsidRPr="003523E3">
        <w:rPr>
          <w:rFonts w:ascii="Arial" w:hAnsi="Arial" w:cs="Arial"/>
          <w:sz w:val="24"/>
          <w:szCs w:val="24"/>
          <w:lang w:val="en-GB"/>
        </w:rPr>
        <w:t xml:space="preserve"> by chemical contaminants. With increasing concerns over human </w:t>
      </w:r>
      <w:proofErr w:type="spellStart"/>
      <w:r w:rsidRPr="003523E3">
        <w:rPr>
          <w:rFonts w:ascii="Arial" w:hAnsi="Arial" w:cs="Arial"/>
          <w:sz w:val="24"/>
          <w:szCs w:val="24"/>
          <w:lang w:val="en-GB"/>
        </w:rPr>
        <w:t>behavior</w:t>
      </w:r>
      <w:proofErr w:type="spellEnd"/>
      <w:r w:rsidRPr="003523E3">
        <w:rPr>
          <w:rFonts w:ascii="Arial" w:hAnsi="Arial" w:cs="Arial"/>
          <w:sz w:val="24"/>
          <w:szCs w:val="24"/>
          <w:lang w:val="en-GB"/>
        </w:rPr>
        <w:t xml:space="preserve"> and contaminants, there may be a need for greater cross-disciplinary integration of environmental and human health risk assessments. During the 90s, it was highlighted that the general public is largely unaware of the potential effect of toxicants on </w:t>
      </w:r>
      <w:proofErr w:type="spellStart"/>
      <w:r w:rsidRPr="003523E3">
        <w:rPr>
          <w:rFonts w:ascii="Arial" w:hAnsi="Arial" w:cs="Arial"/>
          <w:sz w:val="24"/>
          <w:szCs w:val="24"/>
          <w:lang w:val="en-GB"/>
        </w:rPr>
        <w:t>behavior</w:t>
      </w:r>
      <w:proofErr w:type="spellEnd"/>
      <w:r w:rsidRPr="003523E3">
        <w:rPr>
          <w:rFonts w:ascii="Arial" w:hAnsi="Arial" w:cs="Arial"/>
          <w:sz w:val="24"/>
          <w:szCs w:val="24"/>
          <w:lang w:val="en-GB"/>
        </w:rPr>
        <w:t xml:space="preserve">. However, despite recent researches suggesting growing public interest and understanding of environmental issues, awareness that contaminants might be affecting humans and wildlife is stagnant, despite decades of research, broadly lacking. The reality still exists despite well-known cases of </w:t>
      </w:r>
      <w:proofErr w:type="spellStart"/>
      <w:r w:rsidRPr="003523E3">
        <w:rPr>
          <w:rFonts w:ascii="Arial" w:hAnsi="Arial" w:cs="Arial"/>
          <w:sz w:val="24"/>
          <w:szCs w:val="24"/>
          <w:lang w:val="en-GB"/>
        </w:rPr>
        <w:t>behavioral</w:t>
      </w:r>
      <w:proofErr w:type="spellEnd"/>
      <w:r w:rsidRPr="003523E3">
        <w:rPr>
          <w:rFonts w:ascii="Arial" w:hAnsi="Arial" w:cs="Arial"/>
          <w:sz w:val="24"/>
          <w:szCs w:val="24"/>
          <w:lang w:val="en-GB"/>
        </w:rPr>
        <w:t xml:space="preserve"> toxicants leading to changes in legislation, such as the removal of lead from fuels, limitations or prohibitions placed on alcohol consumption, and the operation of motor vehicles.</w:t>
      </w:r>
    </w:p>
    <w:p w14:paraId="361AFD75" w14:textId="77777777" w:rsidR="003523E3" w:rsidRPr="003523E3" w:rsidRDefault="003523E3" w:rsidP="003523E3">
      <w:pPr>
        <w:jc w:val="both"/>
        <w:rPr>
          <w:rFonts w:ascii="Arial" w:hAnsi="Arial" w:cs="Arial"/>
          <w:sz w:val="24"/>
          <w:szCs w:val="24"/>
          <w:lang w:val="en-GB"/>
        </w:rPr>
      </w:pPr>
    </w:p>
    <w:p w14:paraId="447A3DC8" w14:textId="44CD87C3" w:rsidR="003523E3" w:rsidRPr="003523E3" w:rsidRDefault="003523E3" w:rsidP="003523E3">
      <w:pPr>
        <w:pStyle w:val="Heading1"/>
        <w:rPr>
          <w:rFonts w:ascii="Arial" w:hAnsi="Arial" w:cs="Arial"/>
          <w:sz w:val="24"/>
          <w:szCs w:val="24"/>
          <w:lang w:val="en-GB"/>
        </w:rPr>
      </w:pPr>
      <w:bookmarkStart w:id="3" w:name="_Toc91848424"/>
      <w:bookmarkStart w:id="4" w:name="_Toc91848611"/>
      <w:r w:rsidRPr="006A54C1">
        <w:rPr>
          <w:rFonts w:ascii="Arial" w:hAnsi="Arial" w:cs="Arial"/>
          <w:sz w:val="24"/>
          <w:szCs w:val="24"/>
          <w:lang w:val="en-GB"/>
        </w:rPr>
        <w:t xml:space="preserve">2.0 </w:t>
      </w:r>
      <w:r w:rsidRPr="003523E3">
        <w:rPr>
          <w:rFonts w:ascii="Arial" w:hAnsi="Arial" w:cs="Arial"/>
          <w:sz w:val="24"/>
          <w:szCs w:val="24"/>
          <w:lang w:val="en-GB"/>
        </w:rPr>
        <w:t>BODY</w:t>
      </w:r>
      <w:bookmarkEnd w:id="3"/>
      <w:bookmarkEnd w:id="4"/>
      <w:r w:rsidRPr="003523E3">
        <w:rPr>
          <w:rFonts w:ascii="Arial" w:hAnsi="Arial" w:cs="Arial"/>
          <w:sz w:val="24"/>
          <w:szCs w:val="24"/>
          <w:lang w:val="en-GB"/>
        </w:rPr>
        <w:t xml:space="preserve"> </w:t>
      </w:r>
    </w:p>
    <w:p w14:paraId="20A0F80D" w14:textId="77777777" w:rsidR="003523E3" w:rsidRPr="003523E3" w:rsidRDefault="003523E3" w:rsidP="003523E3">
      <w:pPr>
        <w:jc w:val="both"/>
        <w:rPr>
          <w:rFonts w:ascii="Arial" w:hAnsi="Arial" w:cs="Arial"/>
          <w:sz w:val="24"/>
          <w:szCs w:val="24"/>
          <w:lang w:val="en-GB"/>
        </w:rPr>
      </w:pPr>
    </w:p>
    <w:p w14:paraId="5A58CEC2"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Environmental contaminants are physical, chemical, biological, or radiological substances or matter that harm air, water soil, or living organisms. In some cases, environmental contamination is a clear-cut phenomenon whereas, in others, the perception </w:t>
      </w:r>
      <w:r w:rsidRPr="003523E3">
        <w:rPr>
          <w:rFonts w:ascii="Arial" w:hAnsi="Arial" w:cs="Arial"/>
          <w:sz w:val="24"/>
          <w:szCs w:val="24"/>
          <w:lang w:val="en-GB"/>
        </w:rPr>
        <w:lastRenderedPageBreak/>
        <w:t xml:space="preserve">lies in the eyes of the beholder. In anybody’s view, toxic organochlorine solvent residues waste dump are pollutants. Frequently time and place determine what we called a pollutant. The phosphate that the sewage treatment plant operator has to remove from wastewater is chemically the same as the phosphate that a nearby farmer has to buy at high fertilizer prices. A substance is present in greater than normal concentration as a result of human activities having a detrimental effect upon its environment or upon something of value in that environment. Contaminants that are not classified as pollutants unless they have some detrimental effect, cause deviation from the normal composition of an environment. It can enter through direct dumping, piped outflow, and </w:t>
      </w:r>
      <w:proofErr w:type="spellStart"/>
      <w:r w:rsidRPr="003523E3">
        <w:rPr>
          <w:rFonts w:ascii="Arial" w:hAnsi="Arial" w:cs="Arial"/>
          <w:sz w:val="24"/>
          <w:szCs w:val="24"/>
          <w:lang w:val="en-GB"/>
        </w:rPr>
        <w:t>channeled</w:t>
      </w:r>
      <w:proofErr w:type="spellEnd"/>
      <w:r w:rsidRPr="003523E3">
        <w:rPr>
          <w:rFonts w:ascii="Arial" w:hAnsi="Arial" w:cs="Arial"/>
          <w:sz w:val="24"/>
          <w:szCs w:val="24"/>
          <w:lang w:val="en-GB"/>
        </w:rPr>
        <w:t xml:space="preserve"> waste streams as localized point sources or diffuse nonpoint sources they can enter rivers, lakes, streams, and groundwater through runoff and soil percolation. Nonpoint sources are considered to be major contributors to air, water, and soil percolation which include runoff from paved streets and parking lots agricultural lots, soil erosion from logging, atmospheric deposition of acidic or toxic air pollution. The source can be important because it is the actual place to eliminate pollution, cause after a pollutant is released from the source it may act upon the receptor. Receptors in this case can be anything, both biotic and abiotic that is affected by the pollutant. If the pollutant is long-lived, it may be deposited in a long-term sink, such as aquatic sediments and soils.</w:t>
      </w:r>
    </w:p>
    <w:p w14:paraId="1C00BF9F" w14:textId="77777777" w:rsidR="003523E3" w:rsidRPr="003523E3" w:rsidRDefault="003523E3" w:rsidP="003523E3">
      <w:pPr>
        <w:jc w:val="both"/>
        <w:rPr>
          <w:rFonts w:ascii="Arial" w:hAnsi="Arial" w:cs="Arial"/>
          <w:sz w:val="24"/>
          <w:szCs w:val="24"/>
          <w:lang w:val="en-GB"/>
        </w:rPr>
      </w:pPr>
    </w:p>
    <w:p w14:paraId="63C3F3C0" w14:textId="77777777" w:rsidR="003523E3" w:rsidRPr="003523E3" w:rsidRDefault="003523E3" w:rsidP="003523E3">
      <w:pPr>
        <w:jc w:val="both"/>
        <w:rPr>
          <w:rFonts w:ascii="Arial" w:hAnsi="Arial" w:cs="Arial"/>
          <w:sz w:val="24"/>
          <w:szCs w:val="24"/>
          <w:lang w:val="en-GB"/>
        </w:rPr>
      </w:pPr>
    </w:p>
    <w:p w14:paraId="6F6B0768" w14:textId="7C49283D"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The largest quantitative source of contaminants derives from mining and energy extraction. The mining and mineral processing industries use a variety of chemicals for extraction, ore processing, water treatment, and many other supporting activities such as overburden removal. They generate massive waste and have the potential to cause several environmental problems if improperly managed. Water and soil degradation can result from salinization, acidification, and chemical contamination. Streams and rivers can also experience severe siltation. Coarse tailings and rock blasting produce a large amount of dust and mobilize heavy metal contaminants such as lead, copper, </w:t>
      </w:r>
      <w:proofErr w:type="spellStart"/>
      <w:r w:rsidRPr="003523E3">
        <w:rPr>
          <w:rFonts w:ascii="Arial" w:hAnsi="Arial" w:cs="Arial"/>
          <w:sz w:val="24"/>
          <w:szCs w:val="24"/>
          <w:lang w:val="en-GB"/>
        </w:rPr>
        <w:t>aluminum</w:t>
      </w:r>
      <w:proofErr w:type="spellEnd"/>
      <w:r w:rsidRPr="003523E3">
        <w:rPr>
          <w:rFonts w:ascii="Arial" w:hAnsi="Arial" w:cs="Arial"/>
          <w:sz w:val="24"/>
          <w:szCs w:val="24"/>
          <w:lang w:val="en-GB"/>
        </w:rPr>
        <w:t xml:space="preserve">. Zinc, which can leach into surface and sub-surface waters. Cyanide and mercury are used to extract gold from soil and pulverized rock. Mineral processing generates a great deal of particulate matter released from bauxite and processing. Acid leaching into the soil, groundwater, and riparian environments from mine wastes is </w:t>
      </w:r>
      <w:r w:rsidRPr="003523E3">
        <w:rPr>
          <w:rFonts w:ascii="Arial" w:hAnsi="Arial" w:cs="Arial"/>
          <w:sz w:val="24"/>
          <w:szCs w:val="24"/>
          <w:lang w:val="en-GB"/>
        </w:rPr>
        <w:lastRenderedPageBreak/>
        <w:t>common. Acid drainage from mine tailing, ore, and waste dumps, contains sul</w:t>
      </w:r>
      <w:r w:rsidR="00442309">
        <w:rPr>
          <w:rFonts w:ascii="Arial" w:hAnsi="Arial" w:cs="Arial"/>
          <w:sz w:val="24"/>
          <w:szCs w:val="24"/>
          <w:lang w:val="en-GB"/>
        </w:rPr>
        <w:t>ph</w:t>
      </w:r>
      <w:r w:rsidRPr="003523E3">
        <w:rPr>
          <w:rFonts w:ascii="Arial" w:hAnsi="Arial" w:cs="Arial"/>
          <w:sz w:val="24"/>
          <w:szCs w:val="24"/>
          <w:lang w:val="en-GB"/>
        </w:rPr>
        <w:t>ur and sul</w:t>
      </w:r>
      <w:r w:rsidR="00442309">
        <w:rPr>
          <w:rFonts w:ascii="Arial" w:hAnsi="Arial" w:cs="Arial"/>
          <w:sz w:val="24"/>
          <w:szCs w:val="24"/>
          <w:lang w:val="en-GB"/>
        </w:rPr>
        <w:t>ph</w:t>
      </w:r>
      <w:r w:rsidRPr="003523E3">
        <w:rPr>
          <w:rFonts w:ascii="Arial" w:hAnsi="Arial" w:cs="Arial"/>
          <w:sz w:val="24"/>
          <w:szCs w:val="24"/>
          <w:lang w:val="en-GB"/>
        </w:rPr>
        <w:t>ide such as iron Sulphide (FeS</w:t>
      </w:r>
      <w:r w:rsidRPr="003523E3">
        <w:rPr>
          <w:rFonts w:ascii="Arial" w:hAnsi="Arial" w:cs="Arial"/>
          <w:sz w:val="24"/>
          <w:szCs w:val="24"/>
          <w:vertAlign w:val="subscript"/>
          <w:lang w:val="en-GB"/>
        </w:rPr>
        <w:t>2</w:t>
      </w:r>
      <w:r w:rsidRPr="003523E3">
        <w:rPr>
          <w:rFonts w:ascii="Arial" w:hAnsi="Arial" w:cs="Arial"/>
          <w:sz w:val="24"/>
          <w:szCs w:val="24"/>
          <w:lang w:val="en-GB"/>
        </w:rPr>
        <w:t>) which can be converted to acids through bacterial oxidation in the presence of moisture and oxygen. Many of the toxic air pollutants or air toxic to which are exposed are combustion related. According to the WHO Burden of diseases, emissions from indoor fuel combustion and urban particulate matter are leading causes of premature mortality from environmental exposures. A large fraction of the air toxics emitted and formed during combustion are organic molecules and carbonaceous structures. Some are relatively simple molecules, such as formaldehyde (HCHO) increasing in complexity to compounds like aromatic, PAHs, and dioxins. Gaseous pollutants such as CO</w:t>
      </w:r>
      <w:r w:rsidRPr="003523E3">
        <w:rPr>
          <w:rFonts w:ascii="Arial" w:hAnsi="Arial" w:cs="Arial"/>
          <w:sz w:val="24"/>
          <w:szCs w:val="24"/>
          <w:vertAlign w:val="subscript"/>
          <w:lang w:val="en-GB"/>
        </w:rPr>
        <w:t>2</w:t>
      </w:r>
      <w:r w:rsidRPr="003523E3">
        <w:rPr>
          <w:rFonts w:ascii="Arial" w:hAnsi="Arial" w:cs="Arial"/>
          <w:sz w:val="24"/>
          <w:szCs w:val="24"/>
          <w:lang w:val="en-GB"/>
        </w:rPr>
        <w:t>, NO</w:t>
      </w:r>
      <w:r w:rsidRPr="003523E3">
        <w:rPr>
          <w:rFonts w:ascii="Arial" w:hAnsi="Arial" w:cs="Arial"/>
          <w:sz w:val="24"/>
          <w:szCs w:val="24"/>
          <w:vertAlign w:val="subscript"/>
          <w:lang w:val="en-GB"/>
        </w:rPr>
        <w:t>2</w:t>
      </w:r>
      <w:r w:rsidRPr="003523E3">
        <w:rPr>
          <w:rFonts w:ascii="Arial" w:hAnsi="Arial" w:cs="Arial"/>
          <w:sz w:val="24"/>
          <w:szCs w:val="24"/>
          <w:lang w:val="en-GB"/>
        </w:rPr>
        <w:t>, SO</w:t>
      </w:r>
      <w:r w:rsidRPr="003523E3">
        <w:rPr>
          <w:rFonts w:ascii="Arial" w:hAnsi="Arial" w:cs="Arial"/>
          <w:sz w:val="24"/>
          <w:szCs w:val="24"/>
          <w:vertAlign w:val="subscript"/>
          <w:lang w:val="en-GB"/>
        </w:rPr>
        <w:t>2</w:t>
      </w:r>
      <w:r w:rsidRPr="003523E3">
        <w:rPr>
          <w:rFonts w:ascii="Arial" w:hAnsi="Arial" w:cs="Arial"/>
          <w:sz w:val="24"/>
          <w:szCs w:val="24"/>
          <w:lang w:val="en-GB"/>
        </w:rPr>
        <w:t>, NOx, VOCs, and O</w:t>
      </w:r>
      <w:r w:rsidRPr="003523E3">
        <w:rPr>
          <w:rFonts w:ascii="Arial" w:hAnsi="Arial" w:cs="Arial"/>
          <w:sz w:val="24"/>
          <w:szCs w:val="24"/>
          <w:vertAlign w:val="subscript"/>
          <w:lang w:val="en-GB"/>
        </w:rPr>
        <w:t xml:space="preserve">3 </w:t>
      </w:r>
      <w:r w:rsidRPr="003523E3">
        <w:rPr>
          <w:rFonts w:ascii="Arial" w:hAnsi="Arial" w:cs="Arial"/>
          <w:sz w:val="24"/>
          <w:szCs w:val="24"/>
          <w:lang w:val="en-GB"/>
        </w:rPr>
        <w:t xml:space="preserve">are derived for fossil fuel combustion causing variation in the atmospheric composition. </w:t>
      </w:r>
    </w:p>
    <w:p w14:paraId="780807E1" w14:textId="77777777" w:rsidR="003523E3" w:rsidRPr="003523E3" w:rsidRDefault="003523E3" w:rsidP="003523E3">
      <w:pPr>
        <w:jc w:val="both"/>
        <w:rPr>
          <w:rFonts w:ascii="Arial" w:hAnsi="Arial" w:cs="Arial"/>
          <w:sz w:val="24"/>
          <w:szCs w:val="24"/>
          <w:lang w:val="en-GB"/>
        </w:rPr>
      </w:pPr>
    </w:p>
    <w:p w14:paraId="6723408A" w14:textId="77777777" w:rsidR="003523E3" w:rsidRPr="003523E3" w:rsidRDefault="003523E3" w:rsidP="003523E3">
      <w:pPr>
        <w:jc w:val="both"/>
        <w:rPr>
          <w:rFonts w:ascii="Arial" w:hAnsi="Arial" w:cs="Arial"/>
          <w:sz w:val="24"/>
          <w:szCs w:val="24"/>
          <w:lang w:val="en-GB"/>
        </w:rPr>
      </w:pPr>
    </w:p>
    <w:p w14:paraId="4E6FED6F" w14:textId="77B20558"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Fossil-fuel combustion by-products are the world’s most significant threat especially to children’s health and future and are major contributors to environmental injustice. The emission includes a myriad of toxic air pollution and carbon dioxide (CO2) which is the most important human-produced climate-altering greenhouse gas. Relationships between air pollution and climate change can magnify the harm to children. Impacts include impairment of cognitive and </w:t>
      </w:r>
      <w:r w:rsidR="00442309" w:rsidRPr="003523E3">
        <w:rPr>
          <w:rFonts w:ascii="Arial" w:hAnsi="Arial" w:cs="Arial"/>
          <w:sz w:val="24"/>
          <w:szCs w:val="24"/>
          <w:lang w:val="en-GB"/>
        </w:rPr>
        <w:t>behavioural</w:t>
      </w:r>
      <w:r w:rsidRPr="003523E3">
        <w:rPr>
          <w:rFonts w:ascii="Arial" w:hAnsi="Arial" w:cs="Arial"/>
          <w:sz w:val="24"/>
          <w:szCs w:val="24"/>
          <w:lang w:val="en-GB"/>
        </w:rPr>
        <w:t xml:space="preserve"> development, respiratory illness, and other chronic diseases all of which may be seeded in utero and affect health and functioning immediately and over the life course. The developing </w:t>
      </w:r>
      <w:proofErr w:type="spellStart"/>
      <w:r w:rsidRPr="003523E3">
        <w:rPr>
          <w:rFonts w:ascii="Arial" w:hAnsi="Arial" w:cs="Arial"/>
          <w:sz w:val="24"/>
          <w:szCs w:val="24"/>
          <w:lang w:val="en-GB"/>
        </w:rPr>
        <w:t>fetus</w:t>
      </w:r>
      <w:proofErr w:type="spellEnd"/>
      <w:r w:rsidRPr="003523E3">
        <w:rPr>
          <w:rFonts w:ascii="Arial" w:hAnsi="Arial" w:cs="Arial"/>
          <w:sz w:val="24"/>
          <w:szCs w:val="24"/>
          <w:lang w:val="en-GB"/>
        </w:rPr>
        <w:t xml:space="preserve"> and young child are disproportionately affected by these exposures because of their immature </w:t>
      </w:r>
      <w:r w:rsidR="00442309" w:rsidRPr="003523E3">
        <w:rPr>
          <w:rFonts w:ascii="Arial" w:hAnsi="Arial" w:cs="Arial"/>
          <w:sz w:val="24"/>
          <w:szCs w:val="24"/>
          <w:lang w:val="en-GB"/>
        </w:rPr>
        <w:t>defence</w:t>
      </w:r>
      <w:r w:rsidRPr="003523E3">
        <w:rPr>
          <w:rFonts w:ascii="Arial" w:hAnsi="Arial" w:cs="Arial"/>
          <w:sz w:val="24"/>
          <w:szCs w:val="24"/>
          <w:lang w:val="en-GB"/>
        </w:rPr>
        <w:t xml:space="preserve"> mechanisms and rapid development, especially those in low-middle-income countries such as Asia and sub- Saharan Africa. But no country is exempted from the impact of fossil fuel-related pollution. It is projected by many researchers and scientists that fossil fuel is the modern-day version of the many-headed Hydra in Greek mythology inflicting multiple forms of health and developmental harm in children through its emission of toxic pollutants and carbon dioxide </w:t>
      </w:r>
      <w:proofErr w:type="gramStart"/>
      <w:r w:rsidRPr="003523E3">
        <w:rPr>
          <w:rFonts w:ascii="Arial" w:hAnsi="Arial" w:cs="Arial"/>
          <w:sz w:val="24"/>
          <w:szCs w:val="24"/>
          <w:lang w:val="en-GB"/>
        </w:rPr>
        <w:t>( CO2</w:t>
      </w:r>
      <w:proofErr w:type="gramEnd"/>
      <w:r w:rsidRPr="003523E3">
        <w:rPr>
          <w:rFonts w:ascii="Arial" w:hAnsi="Arial" w:cs="Arial"/>
          <w:sz w:val="24"/>
          <w:szCs w:val="24"/>
          <w:lang w:val="en-GB"/>
        </w:rPr>
        <w:t xml:space="preserve">). Globally, the majority of air pollution is generated by the combustion of fossil fuels such as coal, diesel fuel gasoline, oil, and natural gas, for electricity production, heating, transportation, and industry. In 2011 fossil fuels represented 82% of the total primary energy supply. The US recorded 81% of current fuel use from oil, natural gas, and coal. Energy-related fossils-fuel combustion in high-income countries </w:t>
      </w:r>
      <w:r w:rsidRPr="003523E3">
        <w:rPr>
          <w:rFonts w:ascii="Arial" w:hAnsi="Arial" w:cs="Arial"/>
          <w:sz w:val="24"/>
          <w:szCs w:val="24"/>
          <w:lang w:val="en-GB"/>
        </w:rPr>
        <w:lastRenderedPageBreak/>
        <w:t xml:space="preserve">accounts for most of the global air pollution generating 85% of airborne respirable particulate pollution and almost all sulphur dioxide and nitrogen oxide emissions to the atmosphere. Black carbon, polycyclic aromatic hydrocarbon, nitrogen, and sulphur dioxide, mercury, and volatile chemical that form ground-level ozone are mostly emitted. These contaminants from air pollution affect practically all countries in the world and all parts of society. only 1 person out of 10 lives in a city that complies with the WHO Air quality guidelines. </w:t>
      </w:r>
      <w:sdt>
        <w:sdtPr>
          <w:rPr>
            <w:rFonts w:ascii="Arial" w:hAnsi="Arial" w:cs="Arial"/>
            <w:sz w:val="24"/>
            <w:szCs w:val="24"/>
            <w:lang w:val="en-GB"/>
          </w:rPr>
          <w:id w:val="316923838"/>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WHO21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(WHO, World Health Organisation Ambient Air Pollution: Global Assessment of Exposure and Burden of Diseases, 2021)</w:t>
          </w:r>
          <w:r w:rsidRPr="003523E3">
            <w:rPr>
              <w:rFonts w:ascii="Arial" w:hAnsi="Arial" w:cs="Arial"/>
              <w:sz w:val="24"/>
              <w:szCs w:val="24"/>
            </w:rPr>
            <w:fldChar w:fldCharType="end"/>
          </w:r>
        </w:sdtContent>
      </w:sdt>
      <w:r w:rsidRPr="003523E3">
        <w:rPr>
          <w:rFonts w:ascii="Arial" w:hAnsi="Arial" w:cs="Arial"/>
          <w:sz w:val="24"/>
          <w:szCs w:val="24"/>
          <w:lang w:val="en-GB"/>
        </w:rPr>
        <w:t xml:space="preserve">. It is also a major human source of greenhouse gases and short-lived climate pollutants that drive climate change. Many lines of evidence demonstrate that human activities, particularly emissions of greenhouse gases are primarily responsible for the observed climate changes in the industrial era, especially over the last six decades. Research shows that human activities emit a significant amount of carbon dioxide (above 35 billion metric tons of CO2 into the atmosphere every year mostly for energy use. </w:t>
      </w:r>
      <w:sdt>
        <w:sdtPr>
          <w:rPr>
            <w:rFonts w:ascii="Arial" w:hAnsi="Arial" w:cs="Arial"/>
            <w:sz w:val="24"/>
            <w:szCs w:val="24"/>
            <w:lang w:val="en-GB"/>
          </w:rPr>
          <w:id w:val="676456717"/>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Wor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(Data)</w:t>
          </w:r>
          <w:r w:rsidRPr="003523E3">
            <w:rPr>
              <w:rFonts w:ascii="Arial" w:hAnsi="Arial" w:cs="Arial"/>
              <w:sz w:val="24"/>
              <w:szCs w:val="24"/>
            </w:rPr>
            <w:fldChar w:fldCharType="end"/>
          </w:r>
        </w:sdtContent>
      </w:sdt>
    </w:p>
    <w:p w14:paraId="36F4AC78" w14:textId="77777777" w:rsidR="003523E3" w:rsidRPr="003523E3" w:rsidRDefault="003523E3" w:rsidP="003523E3">
      <w:pPr>
        <w:jc w:val="both"/>
        <w:rPr>
          <w:rFonts w:ascii="Arial" w:hAnsi="Arial" w:cs="Arial"/>
          <w:b/>
          <w:sz w:val="24"/>
          <w:szCs w:val="24"/>
          <w:lang w:val="en-GB"/>
        </w:rPr>
      </w:pPr>
    </w:p>
    <w:p w14:paraId="638935B5" w14:textId="77777777" w:rsidR="003523E3" w:rsidRPr="003523E3" w:rsidRDefault="003523E3" w:rsidP="003523E3">
      <w:pPr>
        <w:jc w:val="both"/>
        <w:rPr>
          <w:rFonts w:ascii="Arial" w:hAnsi="Arial" w:cs="Arial"/>
          <w:b/>
          <w:sz w:val="24"/>
          <w:szCs w:val="24"/>
          <w:lang w:val="en-GB"/>
        </w:rPr>
      </w:pPr>
    </w:p>
    <w:p w14:paraId="21DE50D9" w14:textId="514B74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There are challenging issues of contaminants in agriculture which are rising day by day. Agricultural can impair the quality of surface water and groundwater. Over 100 years agricultural activities and growth have led to changes in water quality and the health of the ecosystem. Considerable increments in pesticides and fertilizers have been in use for many decades. An increased level of nitrogen from fertilizers draining into streams can stimulate algal boom and affect stream health and recreational uses of local streams, downstream reservoirs, and estuaries and increase the treatment cost of drinking water. Pesticides are transported to streams can pose a threat to aquatic life and fish-eating wildlife and drinking water supply. Studies show that pesticides don’t remain stationary on the landscape where they are applied, runoff and infiltration transport these contaminants into local streams rivers, and groundwater. The conversion of the land for agricultural use is modified and optimized for agricultural production. Most times these modifications have untended environmental impacts on receiving waters and their ecosystem, this leads to a change in water quality and quantity. </w:t>
      </w:r>
      <w:sdt>
        <w:sdtPr>
          <w:rPr>
            <w:rFonts w:ascii="Arial" w:hAnsi="Arial" w:cs="Arial"/>
            <w:sz w:val="24"/>
            <w:szCs w:val="24"/>
            <w:lang w:val="en-GB"/>
          </w:rPr>
          <w:id w:val="-623151901"/>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Foo17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(Organisation, 2017)</w:t>
          </w:r>
          <w:r w:rsidRPr="003523E3">
            <w:rPr>
              <w:rFonts w:ascii="Arial" w:hAnsi="Arial" w:cs="Arial"/>
              <w:sz w:val="24"/>
              <w:szCs w:val="24"/>
            </w:rPr>
            <w:fldChar w:fldCharType="end"/>
          </w:r>
        </w:sdtContent>
      </w:sdt>
      <w:r w:rsidRPr="003523E3">
        <w:rPr>
          <w:rFonts w:ascii="Arial" w:hAnsi="Arial" w:cs="Arial"/>
          <w:sz w:val="24"/>
          <w:szCs w:val="24"/>
          <w:lang w:val="en-GB"/>
        </w:rPr>
        <w:t xml:space="preserve"> Agriculture causes great harm to rivers and lakes, half a ton of pesticide, 12 tons of nitrogen, and 4 million tons of phosphorus fertilizers are applied yearly to the continental United States. It is found to </w:t>
      </w:r>
      <w:r w:rsidRPr="003523E3">
        <w:rPr>
          <w:rFonts w:ascii="Arial" w:hAnsi="Arial" w:cs="Arial"/>
          <w:sz w:val="24"/>
          <w:szCs w:val="24"/>
          <w:lang w:val="en-GB"/>
        </w:rPr>
        <w:lastRenderedPageBreak/>
        <w:t xml:space="preserve">be one of the major sources of water pollution, 70% of water abstraction worldwide. Farms discharge large quantities of agrochemicals, organic matter, drug residues sediments, and saline drainage into water bodies. The resultant water pollution poses demonstrated risks to the aquatic ecosystem, human health, and productive activities. In many high-income countries agricultural toxic substances have overtaken contamination from industries and settlements as a major factor in the degradation of inland and coastal water. Nitrate has been the most common chemical contaminant in the world's underground aquifers. E. g. China, USA, etc. It is also a major concern for large loads of untreated municipal and industrial wastewater in some low-income countries. Most people are exposed to arsenic by drinking water drawn from contaminated groundwater aquifers and consuming crops grown in contaminated soil. According to research arsenic is found in brown rice syrup and can accumulate in rice and this is massive for countries like Sierra Leone whose staple food is rice. When Nutrients are applied in the form of phosphorus, potassium, and nitrogen in the form of chemical fertilizer it yields increased growth but when these sources exceed the plant or are applied immediately before the rain’s nutrients are washed into the aquatic ecosystem causing pollution. Global industrial output is expected to grow and production will double. Even though anthropogenic chemicals have delivered enormous benefits to human civilization, I believe these offsets have large-scale negative impacts resulting from unintentional human and environmental exposure and toxicity. </w:t>
      </w:r>
    </w:p>
    <w:p w14:paraId="68D0647B" w14:textId="77777777" w:rsidR="003523E3" w:rsidRPr="003523E3" w:rsidRDefault="003523E3" w:rsidP="003523E3">
      <w:pPr>
        <w:jc w:val="both"/>
        <w:rPr>
          <w:rFonts w:ascii="Arial" w:hAnsi="Arial" w:cs="Arial"/>
          <w:sz w:val="24"/>
          <w:szCs w:val="24"/>
          <w:lang w:val="en-GB"/>
        </w:rPr>
      </w:pPr>
    </w:p>
    <w:p w14:paraId="1DAB9FBF"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Industrial Processes have much higher-level trace elements and contaminants, it is due to intentional and unintentional releases from the industrial process directly into the environment including soil, water bodies, and atmosphere. Studies show that currently there are still operations of an industrial process that routinely contribute to polluting the environment.  To highlight but few, manufacturing and recycling of lead-acid batteries in many developing countries do not operate with the best environmental practice and is important pollution and human exposure. Aluminium production is increasing worldwide and the emission and waste from aluminium production pose a major threat to the environment especially when not managed properly. The main environmental risk comes during refining and emission to the atmosphere during smelting. Textile industries also release dangerous substances in effluents, especially from waste. </w:t>
      </w:r>
      <w:r w:rsidRPr="003523E3">
        <w:rPr>
          <w:rFonts w:ascii="Arial" w:hAnsi="Arial" w:cs="Arial"/>
          <w:sz w:val="24"/>
          <w:szCs w:val="24"/>
          <w:lang w:val="en-GB"/>
        </w:rPr>
        <w:lastRenderedPageBreak/>
        <w:t xml:space="preserve">Improper treatment of wastewater contains trace elements such as cadmium, cobalt, arsenic, copper lead mercury and nickel, surfactant, and high chemical and biological oxygen demand. However, various production industries produce contaminants that pollute the environment. In leather manufacturing, many cases of chromium pollution are reported from water bodies and soils due to the tannery process. Chemical and pharmaceutical manufacturing uses Perfluoroalkyl Substances (PFASs) which are highly persistent in the environment and can bio-accumulate and a range of negative health effects have been reported worldwide. The main sources in the environment are manufacturing spills, air emissions, and inadequate disposal of manufacturing waste and wastewater which have left widespread environmental contamination pollution. This is also in remote areas of significant concentration of PFASs. </w:t>
      </w:r>
    </w:p>
    <w:p w14:paraId="5C1C2CCA"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Food packaging and processing are also localized pollution releasing the toxic substance into the environment such as pesticides and biocides through the discharge of wastewater. This water still has a high concentration of pesticides especially in countries with less technological innovation and weak regulatory frameworks that do not force the control of polluted effluent emissions. In connection with the risk from the presence of the pesticides in the water from </w:t>
      </w:r>
      <w:proofErr w:type="spellStart"/>
      <w:r w:rsidRPr="003523E3">
        <w:rPr>
          <w:rFonts w:ascii="Arial" w:hAnsi="Arial" w:cs="Arial"/>
          <w:sz w:val="24"/>
          <w:szCs w:val="24"/>
          <w:lang w:val="en-GB"/>
        </w:rPr>
        <w:t>agro</w:t>
      </w:r>
      <w:proofErr w:type="spellEnd"/>
      <w:r w:rsidRPr="003523E3">
        <w:rPr>
          <w:rFonts w:ascii="Arial" w:hAnsi="Arial" w:cs="Arial"/>
          <w:sz w:val="24"/>
          <w:szCs w:val="24"/>
          <w:lang w:val="en-GB"/>
        </w:rPr>
        <w:t xml:space="preserve">-food industries, it is important to their transformation or breakdown product because in some cases the transformation products are more toxic than the original pesticide. The need to address the issue of point source pesticide pollution from </w:t>
      </w:r>
      <w:proofErr w:type="spellStart"/>
      <w:r w:rsidRPr="003523E3">
        <w:rPr>
          <w:rFonts w:ascii="Arial" w:hAnsi="Arial" w:cs="Arial"/>
          <w:sz w:val="24"/>
          <w:szCs w:val="24"/>
          <w:lang w:val="en-GB"/>
        </w:rPr>
        <w:t>agro</w:t>
      </w:r>
      <w:proofErr w:type="spellEnd"/>
      <w:r w:rsidRPr="003523E3">
        <w:rPr>
          <w:rFonts w:ascii="Arial" w:hAnsi="Arial" w:cs="Arial"/>
          <w:sz w:val="24"/>
          <w:szCs w:val="24"/>
          <w:lang w:val="en-GB"/>
        </w:rPr>
        <w:t>-food industries is an urgent matter considering the expected growth of this market in the future years.</w:t>
      </w:r>
    </w:p>
    <w:p w14:paraId="3FEF2962"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The plastics are also widely produced in manufacturing industries, packaging, and containers this ends up as waste that needs to be managed in an environmentally sound manner. The contribution of plastic waste is not much compared to the total amount of waste generated worldwide but has a huge impact on the environment and human health due to its chemical composition and virtually no biodegradation. This has been going on for decades and until now only 6% is recycled globally.  However, plastic poses a negative impact on the ocean and wildlife health. (ourworldindata.org).</w:t>
      </w:r>
    </w:p>
    <w:p w14:paraId="551372EF" w14:textId="77777777" w:rsidR="003523E3" w:rsidRPr="003523E3" w:rsidRDefault="003523E3" w:rsidP="003523E3">
      <w:pPr>
        <w:jc w:val="both"/>
        <w:rPr>
          <w:rFonts w:ascii="Arial" w:hAnsi="Arial" w:cs="Arial"/>
          <w:sz w:val="24"/>
          <w:szCs w:val="24"/>
          <w:lang w:val="en-GB"/>
        </w:rPr>
      </w:pPr>
    </w:p>
    <w:p w14:paraId="662D2EF6"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Oil and gas are also a source of pollution and it is an environmental concern worldwide. The release of petroleum products and crude oil such as diesel or lubricant gasoline can cause an environmental threat through accidents, spills, or as </w:t>
      </w:r>
      <w:r w:rsidRPr="003523E3">
        <w:rPr>
          <w:rFonts w:ascii="Arial" w:hAnsi="Arial" w:cs="Arial"/>
          <w:sz w:val="24"/>
          <w:szCs w:val="24"/>
          <w:lang w:val="en-GB"/>
        </w:rPr>
        <w:lastRenderedPageBreak/>
        <w:t>unintended by-products of industrial, commercial, or private action. This can cause local diffuse pollution to the environment.  Many of the component’s petroleum such as PAHs, are both phytotoxic and toxic to soil micro-organisms and Meso-organism and they also have a range of biological effects including acute toxicity, carcinogenicity, mutagenicity, teratogenicity. The extraction of oil and gas through Hydraulic fracturing has increased the potential for oil and gas resources extraction from low permeability rocks. This technique is used to produce oil from shale and other tight geological formation most in the United States.  This process has effects on the environment. Fracturing requires a large amount of water and uses potentially hazardous chemicals to release the oil from the rock strata. The significant water use for oil production can sometimes affect the availability of water for other uses and can potentially affect aquatic habitats. If the well is faulty, it can cause leaks and spills of fracturing fluids. It can also produce a large amount of wastewater that may contain dissolved chemicals and other contaminants which may require treatment before disposal or reuse. Oil Spillage, is most times a result of accidents at oil wells or on the pipelines, ships, trains, and trucks that move from oil wells to refineries. An oil spill can contaminate soil and water. However, Governments. There should be methods to tackle oil spillage to reduce environmental damage. It may depend on several factors, including the type and amount, question, location, and weather condition. e.g., when the oil comes to shore, the more intensive the cleaning technique. You can risk causing further damage, if you want to reduce all traces of oil, the techniques available become increasingly aggressive the less oil that remains. Because oil normally has a lower density than water, it floats on the surface of the ocean this means that for a clean-up action to be most effective it should happen very quickly after a spill before the oil disperses. For a scooping method at sea, this is done using a boom which acts as a barrier to prevent the oil from spreading. Once it is contained boats equipped with so-called skimmer machines can suck up the oil and separate the water. After being processed the oil can even be reused. A similar method was used in 2019 after the Grande America Cargo vessel sank. This method works only when oil stays in one place. Laws need to be set to reduce spills and accidents and to clean up when they occur</w:t>
      </w:r>
    </w:p>
    <w:p w14:paraId="6E6F8209" w14:textId="77777777" w:rsidR="003523E3" w:rsidRPr="003523E3" w:rsidRDefault="003523E3" w:rsidP="003523E3">
      <w:pPr>
        <w:jc w:val="both"/>
        <w:rPr>
          <w:rFonts w:ascii="Arial" w:hAnsi="Arial" w:cs="Arial"/>
          <w:sz w:val="24"/>
          <w:szCs w:val="24"/>
          <w:lang w:val="en-GB"/>
        </w:rPr>
      </w:pPr>
    </w:p>
    <w:p w14:paraId="46DC77F9" w14:textId="77777777" w:rsidR="003523E3" w:rsidRPr="003523E3" w:rsidRDefault="003523E3" w:rsidP="003523E3">
      <w:pPr>
        <w:jc w:val="both"/>
        <w:rPr>
          <w:rFonts w:ascii="Arial" w:hAnsi="Arial" w:cs="Arial"/>
          <w:sz w:val="24"/>
          <w:szCs w:val="24"/>
          <w:lang w:val="en-GB"/>
        </w:rPr>
      </w:pPr>
    </w:p>
    <w:p w14:paraId="12F36A18" w14:textId="15965FBC"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lastRenderedPageBreak/>
        <w:t>Radioactive waste from nuclear power energy is a great concern in polluting the environment. The creation of radioactive waste uranium mill tailings used reactor fuel, and other radioactive wastes. These materials can remain radioactive be dangerous to humans for thousands of years. These wastes are classified as low-level and high-level waste. It can range from a little higher than natural background levels, such as from uranium mill tailings to the much higher radioactive used reactor fuel and parts of nuclear reactors. The radioactivity of nuclear waste decreases over time through a process called radioactive decay. However, this waste poses a threat to the environment and human health.</w:t>
      </w:r>
      <w:sdt>
        <w:sdtPr>
          <w:rPr>
            <w:rFonts w:ascii="Arial" w:hAnsi="Arial" w:cs="Arial"/>
            <w:sz w:val="24"/>
            <w:szCs w:val="24"/>
            <w:lang w:val="en-GB"/>
          </w:rPr>
          <w:id w:val="-932518522"/>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Age19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 xml:space="preserve"> (Agency, 2019)</w:t>
          </w:r>
          <w:r w:rsidRPr="003523E3">
            <w:rPr>
              <w:rFonts w:ascii="Arial" w:hAnsi="Arial" w:cs="Arial"/>
              <w:sz w:val="24"/>
              <w:szCs w:val="24"/>
            </w:rPr>
            <w:fldChar w:fldCharType="end"/>
          </w:r>
        </w:sdtContent>
      </w:sdt>
      <w:r w:rsidRPr="003523E3">
        <w:rPr>
          <w:rFonts w:ascii="Arial" w:hAnsi="Arial" w:cs="Arial"/>
          <w:sz w:val="24"/>
          <w:szCs w:val="24"/>
          <w:lang w:val="en-GB"/>
        </w:rPr>
        <w:t xml:space="preserve">. Radioactive waste includes any gas, liquid, or solid component that has acquired radioactivity during unclear energy production due to its exposure to ionizing radiation, such as water used for cooling, metals containers, pipes, vents, etc. For example, the spent or used nuclear fuel contains atoms with surplus energy. The atoms tend to get rid of the surplus energy through radioactive decay which gives rise to various forms of ionizing radiation: alpha radiation, which consists of large, heavy particles, beta radiation, which consists of electrons, gamma radiation, and neutron. Most radionuclides in spent nuclear fuel are decay within a few hundred years (becquerels). After that radiotoxicity of the fuel is dominated by substances that will remain for a very long time. After 1000 years, most of the direct radiation has disappeared, but the fuel is still toxic if it is ingested, for example, if particles from waste are eaten, drunk, or inhaled. Radiation dose is a measure of the radiotoxicity of the accumulated quantity of ionizing to which the person is exposed. When radiation hits the person, the different types of radiation affect the body’s organs in different ways. Ionizing radiation causes damage by directly or indirectly, breaking DNA molecules apart, which can cause cancer in the long term if the radiation damages cell without killing them and they continue to grow. However, most of the damage to which the cell is exposed is repaired. </w:t>
      </w:r>
      <w:sdt>
        <w:sdtPr>
          <w:rPr>
            <w:rFonts w:ascii="Arial" w:hAnsi="Arial" w:cs="Arial"/>
            <w:sz w:val="24"/>
            <w:szCs w:val="24"/>
            <w:lang w:val="en-GB"/>
          </w:rPr>
          <w:id w:val="818232541"/>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Int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((ICRP))</w:t>
          </w:r>
          <w:r w:rsidRPr="003523E3">
            <w:rPr>
              <w:rFonts w:ascii="Arial" w:hAnsi="Arial" w:cs="Arial"/>
              <w:sz w:val="24"/>
              <w:szCs w:val="24"/>
            </w:rPr>
            <w:fldChar w:fldCharType="end"/>
          </w:r>
        </w:sdtContent>
      </w:sdt>
      <w:r w:rsidRPr="003523E3">
        <w:rPr>
          <w:rFonts w:ascii="Arial" w:hAnsi="Arial" w:cs="Arial"/>
          <w:sz w:val="24"/>
          <w:szCs w:val="24"/>
          <w:lang w:val="en-GB"/>
        </w:rPr>
        <w:t xml:space="preserve"> Radioactive management involves a series of stages including planning and preparation, treatment, packaging storage, and disposal. Standard management of radioactive wastes involves planning and preparation where possible, sites aim to reduce the number of wastes produces. Planning of the wastes before they arise is one major way. Waste treatment typically occurs in some form soon after it arises. Waste treatment techniques depend on the type of waste and the intended disposal route. Examples of treatment include decontaminating, shredding, compacting, drying, and solidifying the waste. In terms of packaging, most radioactive </w:t>
      </w:r>
      <w:r w:rsidRPr="003523E3">
        <w:rPr>
          <w:rFonts w:ascii="Arial" w:hAnsi="Arial" w:cs="Arial"/>
          <w:sz w:val="24"/>
          <w:szCs w:val="24"/>
          <w:lang w:val="en-GB"/>
        </w:rPr>
        <w:lastRenderedPageBreak/>
        <w:t xml:space="preserve">wastes require packaging in specially engineered containers for safe storage and disposal. This also allows for easier handling and transport. Interim facilities will store certain wastes types until a suitable disposal route becomes available. Storage may last from a few months to many decades. Disposal of waste involves placing wastes into engineered facilities where they will remain permanently. However, some wastes may not require packaging or disposal, it may be possible to treat the waste for reuse or recycling. High-level waste arises in liquid form, generated as a by-product during reprocessing of spent fuel from nuclear reactors. The current practice is for the facility to store verified high-level waste (HLW) for at least 50 years of disposal which is a good way of storing waste. </w:t>
      </w:r>
    </w:p>
    <w:p w14:paraId="1F39DE02" w14:textId="77777777" w:rsidR="003523E3" w:rsidRPr="003523E3" w:rsidRDefault="003523E3" w:rsidP="003523E3">
      <w:pPr>
        <w:jc w:val="both"/>
        <w:rPr>
          <w:rFonts w:ascii="Arial" w:hAnsi="Arial" w:cs="Arial"/>
          <w:sz w:val="24"/>
          <w:szCs w:val="24"/>
          <w:lang w:val="en-GB"/>
        </w:rPr>
      </w:pPr>
    </w:p>
    <w:p w14:paraId="0A06AA8D" w14:textId="77777777" w:rsidR="003523E3" w:rsidRPr="003523E3" w:rsidRDefault="003523E3" w:rsidP="003523E3">
      <w:pPr>
        <w:jc w:val="both"/>
        <w:rPr>
          <w:rFonts w:ascii="Arial" w:hAnsi="Arial" w:cs="Arial"/>
          <w:sz w:val="24"/>
          <w:szCs w:val="24"/>
          <w:lang w:val="en-GB"/>
        </w:rPr>
      </w:pPr>
    </w:p>
    <w:p w14:paraId="3CC9A310"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Scientists have spent time dealing with emerging contaminants and building our understanding of emerging contaminants. These are a whole range of different chemicals produced by a whole range of different activities that we don’t know a lot about but we are finding in the environment. Example Pharmaceutical, firefighting chemicals, those (chemicals) that are used as pesticides and insecticides that we don’t have any standards but we know that they are present in the environment. We may not even be clear about their health effect either and hence they are called emerging contaminants of concern. Scientists have initiated different programs on emerging contaminants because we need to start understanding the nature of these chemicals, how they might find their way into the environment, and, important to know how people might get exposed to them and how the environment might respond to them. There are thousands of new chemicals being introduced into the environment every year such as Per-and Poly-fluoroalkyl substances (PFAS) which have been utilized in various industries because of their ability to repel oil and water. These are effectively a class of several thousand compounds. All of us are exposed to small amounts of PFAS in our daily life. This is through exposure to dust, indoor air, food, water, and contact with consumer products that contain these compounds such as outdoor gear (e.g., waterproof, clothing), new carpets, and cookware. This clarifies why there are background levels of these chemicals found in people who have no occupational exposure to PFAS. (EPA Victoria, Australia). In Australia, according to EPA, there is still uncertainty around the potential for PFAS exposure to cause significant adverse human effects because there is no evidence that they cause illness but there </w:t>
      </w:r>
      <w:r w:rsidRPr="003523E3">
        <w:rPr>
          <w:rFonts w:ascii="Arial" w:hAnsi="Arial" w:cs="Arial"/>
          <w:sz w:val="24"/>
          <w:szCs w:val="24"/>
          <w:lang w:val="en-GB"/>
        </w:rPr>
        <w:lastRenderedPageBreak/>
        <w:t xml:space="preserve">is a need to reduce exposure as far as reasonably practicable. However, Laboratory studies show that there is an effect on the immune system of animals but it is not enough to compare with humans. These chemicals can remain in humans and the environment for many years.  </w:t>
      </w:r>
    </w:p>
    <w:p w14:paraId="1E816D5D" w14:textId="77777777" w:rsidR="003523E3" w:rsidRPr="003523E3" w:rsidRDefault="003523E3" w:rsidP="003523E3">
      <w:pPr>
        <w:jc w:val="both"/>
        <w:rPr>
          <w:rFonts w:ascii="Arial" w:hAnsi="Arial" w:cs="Arial"/>
          <w:sz w:val="24"/>
          <w:szCs w:val="24"/>
          <w:lang w:val="en-GB"/>
        </w:rPr>
      </w:pPr>
    </w:p>
    <w:p w14:paraId="664D4660" w14:textId="77777777" w:rsidR="003523E3" w:rsidRPr="003523E3" w:rsidRDefault="003523E3" w:rsidP="003523E3">
      <w:pPr>
        <w:jc w:val="both"/>
        <w:rPr>
          <w:rFonts w:ascii="Arial" w:hAnsi="Arial" w:cs="Arial"/>
          <w:sz w:val="24"/>
          <w:szCs w:val="24"/>
          <w:lang w:val="en-GB"/>
        </w:rPr>
      </w:pPr>
    </w:p>
    <w:p w14:paraId="3D91B68E" w14:textId="48DE6E6B"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There are also other substances emitted from incineration facilities which is also a pathway for pollutants into the environment. A large number of substances have been detected, most of them at very low concentrations in the gaseous and particulate emissions from waste incineration. Among the emitted pollutants are metals and other non-combustible matter; acid gases; and products of incomplete and combustion that include a large number of organic compounds as well as oxides of nitrogen, sulphur, and carbon. These pollutants are partitioned among the gas and particulate phases and stack emissions from an incineration facility. As the pollutants disperse into the air, facility workers and people close to a facility might be exposed directly through inhalation or indirectly through consumption of food or water contaminated by deposition of the pollutants to soil and vegetation. Other people can be exposed through a different mix of environmental pathways after the pollutants travel some distance in the atmosphere; go through various chemical and physical transformations; or pass-through soil, water, or food. As part that people are exposed to and the patterns of such exposure, investigators seek to track the concentration and movement of, and changes that occur in, the contaminants as they move through the environment from the incineration facility to a point of contact with people. Such information is also helpful in determining the contribution of incineration to the mix of environmental contaminants from all sources. Substances released from combustion sources are ultimately dispersed among, and can at times accumulates in, various environmental compartments (e.g., soil, vegetation, indoor specks of dust, animals, and humans). Some contaminants that are released from incineration facilities are likely to contribute primarily to environmental compartments on a local scale (within 10 km). However, others that are more persistent in the environment, can be distributed over much greater distances even up to a regional scale over hundreds of </w:t>
      </w:r>
      <w:r w:rsidR="0085124B" w:rsidRPr="003523E3">
        <w:rPr>
          <w:rFonts w:ascii="Arial" w:hAnsi="Arial" w:cs="Arial"/>
          <w:sz w:val="24"/>
          <w:szCs w:val="24"/>
          <w:lang w:val="en-GB"/>
        </w:rPr>
        <w:t>kilometres</w:t>
      </w:r>
      <w:r w:rsidRPr="003523E3">
        <w:rPr>
          <w:rFonts w:ascii="Arial" w:hAnsi="Arial" w:cs="Arial"/>
          <w:sz w:val="24"/>
          <w:szCs w:val="24"/>
          <w:lang w:val="en-GB"/>
        </w:rPr>
        <w:t xml:space="preserve">. Most of the substances released from incineration facilities to air do not remain in air but are deposited to the soil, vegetation, or surface water and can come into contact with humans through a series </w:t>
      </w:r>
      <w:r w:rsidRPr="003523E3">
        <w:rPr>
          <w:rFonts w:ascii="Arial" w:hAnsi="Arial" w:cs="Arial"/>
          <w:sz w:val="24"/>
          <w:szCs w:val="24"/>
          <w:lang w:val="en-GB"/>
        </w:rPr>
        <w:lastRenderedPageBreak/>
        <w:t xml:space="preserve">of complex environmental pathways that include transport through several environmental media.  Persistent air pollutants, such as dioxins, mercury can be dispersed over large regions well beyond the local areas and even the countries from which sources first emanate. Studies show that many such pollutants are semi-volatile organic compounds with vapor pressure typically between about </w:t>
      </w:r>
      <w:bookmarkStart w:id="5" w:name="_Hlk91671724"/>
      <w:r w:rsidRPr="003523E3">
        <w:rPr>
          <w:rFonts w:ascii="Arial" w:hAnsi="Arial" w:cs="Arial"/>
          <w:sz w:val="24"/>
          <w:szCs w:val="24"/>
          <w:lang w:val="en-GB"/>
        </w:rPr>
        <w:t>10</w:t>
      </w:r>
      <w:r w:rsidRPr="003523E3">
        <w:rPr>
          <w:rFonts w:ascii="Arial" w:hAnsi="Arial" w:cs="Arial"/>
          <w:sz w:val="24"/>
          <w:szCs w:val="24"/>
          <w:vertAlign w:val="superscript"/>
          <w:lang w:val="en-GB"/>
        </w:rPr>
        <w:t xml:space="preserve">-1 </w:t>
      </w:r>
      <w:bookmarkEnd w:id="5"/>
      <w:r w:rsidRPr="003523E3">
        <w:rPr>
          <w:rFonts w:ascii="Arial" w:hAnsi="Arial" w:cs="Arial"/>
          <w:sz w:val="24"/>
          <w:szCs w:val="24"/>
          <w:lang w:val="en-GB"/>
        </w:rPr>
        <w:t>- 10</w:t>
      </w:r>
      <w:r w:rsidRPr="003523E3">
        <w:rPr>
          <w:rFonts w:ascii="Arial" w:hAnsi="Arial" w:cs="Arial"/>
          <w:sz w:val="24"/>
          <w:szCs w:val="24"/>
          <w:vertAlign w:val="superscript"/>
          <w:lang w:val="en-GB"/>
        </w:rPr>
        <w:t xml:space="preserve">-5 </w:t>
      </w:r>
      <w:sdt>
        <w:sdtPr>
          <w:rPr>
            <w:rFonts w:ascii="Arial" w:hAnsi="Arial" w:cs="Arial"/>
            <w:sz w:val="24"/>
            <w:szCs w:val="24"/>
            <w:vertAlign w:val="superscript"/>
            <w:lang w:val="en-GB"/>
          </w:rPr>
          <w:id w:val="-602181756"/>
          <w:citation/>
        </w:sdtPr>
        <w:sdtContent>
          <w:r w:rsidRPr="003523E3">
            <w:rPr>
              <w:rFonts w:ascii="Arial" w:hAnsi="Arial" w:cs="Arial"/>
              <w:sz w:val="24"/>
              <w:szCs w:val="24"/>
              <w:vertAlign w:val="superscript"/>
              <w:lang w:val="en-GB"/>
            </w:rPr>
            <w:fldChar w:fldCharType="begin"/>
          </w:r>
          <w:r w:rsidRPr="003523E3">
            <w:rPr>
              <w:rFonts w:ascii="Arial" w:hAnsi="Arial" w:cs="Arial"/>
              <w:sz w:val="24"/>
              <w:szCs w:val="24"/>
              <w:vertAlign w:val="superscript"/>
              <w:lang w:val="en-GB"/>
            </w:rPr>
            <w:instrText xml:space="preserve"> CITATION Wan96 \l 2057 </w:instrText>
          </w:r>
          <w:r w:rsidRPr="003523E3">
            <w:rPr>
              <w:rFonts w:ascii="Arial" w:hAnsi="Arial" w:cs="Arial"/>
              <w:sz w:val="24"/>
              <w:szCs w:val="24"/>
              <w:vertAlign w:val="superscript"/>
              <w:lang w:val="en-GB"/>
            </w:rPr>
            <w:fldChar w:fldCharType="separate"/>
          </w:r>
          <w:r w:rsidR="004E404D" w:rsidRPr="006A54C1">
            <w:rPr>
              <w:rFonts w:ascii="Arial" w:hAnsi="Arial" w:cs="Arial"/>
              <w:noProof/>
              <w:sz w:val="24"/>
              <w:szCs w:val="24"/>
              <w:lang w:val="en-GB"/>
            </w:rPr>
            <w:t>(Mackay, 1996)</w:t>
          </w:r>
          <w:r w:rsidRPr="003523E3">
            <w:rPr>
              <w:rFonts w:ascii="Arial" w:hAnsi="Arial" w:cs="Arial"/>
              <w:sz w:val="24"/>
              <w:szCs w:val="24"/>
            </w:rPr>
            <w:fldChar w:fldCharType="end"/>
          </w:r>
        </w:sdtContent>
      </w:sdt>
      <w:r w:rsidRPr="003523E3">
        <w:rPr>
          <w:rFonts w:ascii="Arial" w:hAnsi="Arial" w:cs="Arial"/>
          <w:sz w:val="24"/>
          <w:szCs w:val="24"/>
          <w:vertAlign w:val="superscript"/>
          <w:lang w:val="en-GB"/>
        </w:rPr>
        <w:t xml:space="preserve"> </w:t>
      </w:r>
      <w:r w:rsidRPr="003523E3">
        <w:rPr>
          <w:rFonts w:ascii="Arial" w:hAnsi="Arial" w:cs="Arial"/>
          <w:sz w:val="24"/>
          <w:szCs w:val="24"/>
          <w:lang w:val="en-GB"/>
        </w:rPr>
        <w:t xml:space="preserve">Pascal at ambient temperature also include high-vapor pressure metallic compounds (e.g., mercury) and very low vapor pressure materials (e.g., most metals) incorporated in fine particles. The organic persistent SVCs tend to be lipophilic so that they readily partition into carbon and lipid tissues of plants and animals and will often largely partition to the fine particles in ambient air. They can persist for many years if resistant to physical, chemical, and biological degradation processes. Such compounds have been </w:t>
      </w:r>
      <w:r w:rsidR="00116E1F" w:rsidRPr="003523E3">
        <w:rPr>
          <w:rFonts w:ascii="Arial" w:hAnsi="Arial" w:cs="Arial"/>
          <w:sz w:val="24"/>
          <w:szCs w:val="24"/>
          <w:lang w:val="en-GB"/>
        </w:rPr>
        <w:t>labelled</w:t>
      </w:r>
      <w:r w:rsidRPr="003523E3">
        <w:rPr>
          <w:rFonts w:ascii="Arial" w:hAnsi="Arial" w:cs="Arial"/>
          <w:sz w:val="24"/>
          <w:szCs w:val="24"/>
          <w:lang w:val="en-GB"/>
        </w:rPr>
        <w:t xml:space="preserve"> persistent organic pollutants (POPs). The recognition of POPs has created a need for environmental assessment and management strategies that provide an appropriate regional scale framework for assessing the dispersion, persistence, and potential long-term impacts on human health and ecosystems. According to scientists, the field is needed to calibrate and validate models so that they can be used to inform control strategy decision-makers. For example, </w:t>
      </w:r>
      <w:proofErr w:type="spellStart"/>
      <w:r w:rsidRPr="003523E3">
        <w:rPr>
          <w:rFonts w:ascii="Arial" w:hAnsi="Arial" w:cs="Arial"/>
          <w:sz w:val="24"/>
          <w:szCs w:val="24"/>
          <w:lang w:val="en-GB"/>
        </w:rPr>
        <w:t>Scheringer</w:t>
      </w:r>
      <w:proofErr w:type="spellEnd"/>
      <w:r w:rsidRPr="003523E3">
        <w:rPr>
          <w:rFonts w:ascii="Arial" w:hAnsi="Arial" w:cs="Arial"/>
          <w:sz w:val="24"/>
          <w:szCs w:val="24"/>
          <w:lang w:val="en-GB"/>
        </w:rPr>
        <w:t xml:space="preserve"> in 1996, shows that the spatial scale needed to characterize the multimedia dispersion of organic chemicals is chemical-dependent and should address the competition among the reaction, atmospheric dispersion, and deposition. It should also address the impact of the chemical partitioning into the soil, vegetation, and surface water on the effect of dispersion velocity in the air. He mentioned that the effectivity velocity of a chemical is no longer greater than the average velocity of the parcel of air moving along the land surfaces. It is essentially equal to the velocity of the associated air parcel for high vapor pressure compounds. However, the effective velocity is slower than the air parcel to the extent that a chemical partitions to particles, vegetation, surface water, and surface soil. Efforts have been made to move from an existing qualitative characterization of the large-scale disposition of POPs to a more quantitative characterization that are hindered by several scientific obstacles. One problem is the lack of a </w:t>
      </w:r>
      <w:r w:rsidR="006C620E" w:rsidRPr="003523E3">
        <w:rPr>
          <w:rFonts w:ascii="Arial" w:hAnsi="Arial" w:cs="Arial"/>
          <w:sz w:val="24"/>
          <w:szCs w:val="24"/>
          <w:lang w:val="en-GB"/>
        </w:rPr>
        <w:t>modelling</w:t>
      </w:r>
      <w:r w:rsidRPr="003523E3">
        <w:rPr>
          <w:rFonts w:ascii="Arial" w:hAnsi="Arial" w:cs="Arial"/>
          <w:sz w:val="24"/>
          <w:szCs w:val="24"/>
          <w:lang w:val="en-GB"/>
        </w:rPr>
        <w:t xml:space="preserve"> framework that includes coupled mass exchange at boundaries of the various environmental compartments and appropriately links the space and time scale involved in long-range transport. The low quality of many measurements of the large-scale partitioning of these chemicals between air and airborne particulate matter. </w:t>
      </w:r>
    </w:p>
    <w:p w14:paraId="1A152BB9" w14:textId="77777777" w:rsidR="003523E3" w:rsidRPr="003523E3" w:rsidRDefault="003523E3" w:rsidP="003523E3">
      <w:pPr>
        <w:jc w:val="both"/>
        <w:rPr>
          <w:rFonts w:ascii="Arial" w:hAnsi="Arial" w:cs="Arial"/>
          <w:sz w:val="24"/>
          <w:szCs w:val="24"/>
          <w:lang w:val="en-GB"/>
        </w:rPr>
      </w:pPr>
    </w:p>
    <w:p w14:paraId="393B0C48" w14:textId="77777777" w:rsidR="003523E3" w:rsidRPr="003523E3" w:rsidRDefault="003523E3" w:rsidP="003523E3">
      <w:pPr>
        <w:jc w:val="both"/>
        <w:rPr>
          <w:rFonts w:ascii="Arial" w:hAnsi="Arial" w:cs="Arial"/>
          <w:sz w:val="24"/>
          <w:szCs w:val="24"/>
          <w:lang w:val="en-GB"/>
        </w:rPr>
      </w:pPr>
    </w:p>
    <w:p w14:paraId="29530937" w14:textId="15709251"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Where we are to slay the hydra of transitioning to sustainable and renewable energy sources for transport, electricity generation, and industry, we would reap lasting benefits for children. These include significantly fewer cases of babies born preterm or with low birth weight, children with cognitive and </w:t>
      </w:r>
      <w:r w:rsidR="006C620E" w:rsidRPr="003523E3">
        <w:rPr>
          <w:rFonts w:ascii="Arial" w:hAnsi="Arial" w:cs="Arial"/>
          <w:sz w:val="24"/>
          <w:szCs w:val="24"/>
          <w:lang w:val="en-GB"/>
        </w:rPr>
        <w:t>behavioural</w:t>
      </w:r>
      <w:r w:rsidRPr="003523E3">
        <w:rPr>
          <w:rFonts w:ascii="Arial" w:hAnsi="Arial" w:cs="Arial"/>
          <w:sz w:val="24"/>
          <w:szCs w:val="24"/>
          <w:lang w:val="en-GB"/>
        </w:rPr>
        <w:t xml:space="preserve"> disorders, mental health problems, asthma, and other respiratory illness, and potentially cardiovascular diseases and cancer all of which are linked to toxic air pollutants.</w:t>
      </w:r>
    </w:p>
    <w:p w14:paraId="71953B66" w14:textId="77777777" w:rsidR="003523E3" w:rsidRPr="003523E3" w:rsidRDefault="003523E3" w:rsidP="003523E3">
      <w:pPr>
        <w:jc w:val="both"/>
        <w:rPr>
          <w:rFonts w:ascii="Arial" w:hAnsi="Arial" w:cs="Arial"/>
          <w:sz w:val="24"/>
          <w:szCs w:val="24"/>
          <w:lang w:val="en-GB"/>
        </w:rPr>
      </w:pPr>
    </w:p>
    <w:p w14:paraId="0514AFA5" w14:textId="77777777" w:rsidR="003523E3" w:rsidRPr="003523E3" w:rsidRDefault="003523E3" w:rsidP="003523E3">
      <w:pPr>
        <w:jc w:val="both"/>
        <w:rPr>
          <w:rFonts w:ascii="Arial" w:hAnsi="Arial" w:cs="Arial"/>
          <w:sz w:val="24"/>
          <w:szCs w:val="24"/>
          <w:lang w:val="en-GB"/>
        </w:rPr>
      </w:pPr>
    </w:p>
    <w:p w14:paraId="05A2FC86" w14:textId="19847B25"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Transport of excess nutrients is influenced by agricultural practices, such as methods of tillage and drainage, and timing of application and runoff events like storms and snowmelt. Farmers may leave the soil surface undisturbed from harvest to planting and may plant and maintain buffer strips around fields and streams. They may also time fertilizer and manure application to maximize uptake and avoid precipitation events.  Drip Irrigation instead of furrow irrigation decreases the amount of water lost to ditches or evaporation and better controls the number of pesticides and nutrients added to irrigation water. Impacts from agricultural contaminants can be on water be minimized by using management practices that are adapted to local conditions. To reduce contaminants from pesticides an integrated pest management technique should be used based on the type of soil, climate and pest history, and crop condition for a particular field. This technique limits pesticide uses and manages necessary applications to minimize pesticide movement from the field. </w:t>
      </w:r>
    </w:p>
    <w:p w14:paraId="58BE6144" w14:textId="77777777" w:rsidR="003523E3" w:rsidRPr="003523E3" w:rsidRDefault="003523E3" w:rsidP="003523E3">
      <w:pPr>
        <w:jc w:val="both"/>
        <w:rPr>
          <w:rFonts w:ascii="Arial" w:hAnsi="Arial" w:cs="Arial"/>
          <w:sz w:val="24"/>
          <w:szCs w:val="24"/>
          <w:lang w:val="en-GB"/>
        </w:rPr>
      </w:pPr>
    </w:p>
    <w:p w14:paraId="1AA65D93" w14:textId="77777777" w:rsidR="003523E3" w:rsidRPr="003523E3" w:rsidRDefault="003523E3" w:rsidP="003523E3">
      <w:pPr>
        <w:jc w:val="both"/>
        <w:rPr>
          <w:rFonts w:ascii="Arial" w:hAnsi="Arial" w:cs="Arial"/>
          <w:sz w:val="24"/>
          <w:szCs w:val="24"/>
          <w:lang w:val="en-GB"/>
        </w:rPr>
      </w:pPr>
    </w:p>
    <w:p w14:paraId="7B608B25"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The severity of harmful effects to human health and the environment that may result from exposure to chemicals present in the environment is termed risk assessment. Many assessments have been done and the issue of assessing human exposure There are four different phases of risk assessment in ecotoxicology whether related to human health or the environment and these include </w:t>
      </w:r>
      <w:r w:rsidRPr="003523E3">
        <w:rPr>
          <w:rFonts w:ascii="Arial" w:hAnsi="Arial" w:cs="Arial"/>
          <w:b/>
          <w:bCs/>
          <w:sz w:val="24"/>
          <w:szCs w:val="24"/>
          <w:lang w:val="en-GB"/>
        </w:rPr>
        <w:t>hazard assessment</w:t>
      </w:r>
      <w:r w:rsidRPr="003523E3">
        <w:rPr>
          <w:rFonts w:ascii="Arial" w:hAnsi="Arial" w:cs="Arial"/>
          <w:sz w:val="24"/>
          <w:szCs w:val="24"/>
          <w:lang w:val="en-GB"/>
        </w:rPr>
        <w:t xml:space="preserve">, </w:t>
      </w:r>
      <w:r w:rsidRPr="003523E3">
        <w:rPr>
          <w:rFonts w:ascii="Arial" w:hAnsi="Arial" w:cs="Arial"/>
          <w:b/>
          <w:bCs/>
          <w:sz w:val="24"/>
          <w:szCs w:val="24"/>
          <w:lang w:val="en-GB"/>
        </w:rPr>
        <w:t>dose-response</w:t>
      </w:r>
      <w:r w:rsidRPr="003523E3">
        <w:rPr>
          <w:rFonts w:ascii="Arial" w:hAnsi="Arial" w:cs="Arial"/>
          <w:sz w:val="24"/>
          <w:szCs w:val="24"/>
          <w:lang w:val="en-GB"/>
        </w:rPr>
        <w:t xml:space="preserve"> </w:t>
      </w:r>
      <w:r w:rsidRPr="003523E3">
        <w:rPr>
          <w:rFonts w:ascii="Arial" w:hAnsi="Arial" w:cs="Arial"/>
          <w:b/>
          <w:bCs/>
          <w:sz w:val="24"/>
          <w:szCs w:val="24"/>
          <w:lang w:val="en-GB"/>
        </w:rPr>
        <w:t>assessment, exposure assessment,</w:t>
      </w:r>
      <w:r w:rsidRPr="003523E3">
        <w:rPr>
          <w:rFonts w:ascii="Arial" w:hAnsi="Arial" w:cs="Arial"/>
          <w:sz w:val="24"/>
          <w:szCs w:val="24"/>
          <w:lang w:val="en-GB"/>
        </w:rPr>
        <w:t xml:space="preserve"> </w:t>
      </w:r>
      <w:r w:rsidRPr="003523E3">
        <w:rPr>
          <w:rFonts w:ascii="Arial" w:hAnsi="Arial" w:cs="Arial"/>
          <w:b/>
          <w:bCs/>
          <w:sz w:val="24"/>
          <w:szCs w:val="24"/>
          <w:lang w:val="en-GB"/>
        </w:rPr>
        <w:t>and risk characterization.</w:t>
      </w:r>
    </w:p>
    <w:p w14:paraId="41C6F3DE" w14:textId="31A4C774"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lastRenderedPageBreak/>
        <w:t xml:space="preserve">Hazard assessment or identification deals with the quantity that is in use today. Here the effects of concern are identified and the hazard classification of the substance according to the global harmonized system is established or reviewed. For example, in the 80s, there were 15,000 active ingredients of pesticides, 4000 active ingredients of therapeutic drugs, 2000 drug additives to improve stability, 2500 food additives with nutritional value, 3000 food additives to promote product life, and 50000 additional chemicals in common use. </w:t>
      </w:r>
      <w:sdt>
        <w:sdtPr>
          <w:rPr>
            <w:rFonts w:ascii="Arial" w:hAnsi="Arial" w:cs="Arial"/>
            <w:sz w:val="24"/>
            <w:szCs w:val="24"/>
            <w:lang w:val="en-GB"/>
          </w:rPr>
          <w:id w:val="1789509"/>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Env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(Environmental Toxicology )</w:t>
          </w:r>
          <w:r w:rsidRPr="003523E3">
            <w:rPr>
              <w:rFonts w:ascii="Arial" w:hAnsi="Arial" w:cs="Arial"/>
              <w:sz w:val="24"/>
              <w:szCs w:val="24"/>
            </w:rPr>
            <w:fldChar w:fldCharType="end"/>
          </w:r>
        </w:sdtContent>
      </w:sdt>
      <w:r w:rsidRPr="003523E3">
        <w:rPr>
          <w:rFonts w:ascii="Arial" w:hAnsi="Arial" w:cs="Arial"/>
          <w:sz w:val="24"/>
          <w:szCs w:val="24"/>
          <w:lang w:val="en-GB"/>
        </w:rPr>
        <w:t xml:space="preserve">. The amount must have increased when you consider the evolution of the pharmaceutical and chemical industries. Some of these chemicals, although not toxic unless ingested in large amounts may be mutagenic and carcinogenic with chronic exposure to minute doses or may interfere with the reproductive or immune system of humans and animals. It is vital to determine the chemicals people are exposed to daily to protect their health. </w:t>
      </w:r>
      <w:r w:rsidR="006C620E" w:rsidRPr="003523E3">
        <w:rPr>
          <w:rFonts w:ascii="Arial" w:hAnsi="Arial" w:cs="Arial"/>
          <w:sz w:val="24"/>
          <w:szCs w:val="24"/>
          <w:lang w:val="en-GB"/>
        </w:rPr>
        <w:t>E.g.,</w:t>
      </w:r>
      <w:r w:rsidRPr="003523E3">
        <w:rPr>
          <w:rFonts w:ascii="Arial" w:hAnsi="Arial" w:cs="Arial"/>
          <w:sz w:val="24"/>
          <w:szCs w:val="24"/>
          <w:lang w:val="en-GB"/>
        </w:rPr>
        <w:t xml:space="preserve"> food, cosmetics, and pesticide. </w:t>
      </w:r>
    </w:p>
    <w:p w14:paraId="08865502" w14:textId="344F7FB3"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For dose-response assessment which is also known as a concentration-effect assessment, the predicted no-effect concentration (PNEC) is developed. It is highly important to evaluate the data concerning their adequacy, relevance, and completeness. All available data should be taken into account for the derivation of the PNECs. The adequacy of the data is evaluated with the </w:t>
      </w:r>
      <w:proofErr w:type="spellStart"/>
      <w:r w:rsidRPr="003523E3">
        <w:rPr>
          <w:rFonts w:ascii="Arial" w:hAnsi="Arial" w:cs="Arial"/>
          <w:sz w:val="24"/>
          <w:szCs w:val="24"/>
          <w:lang w:val="en-GB"/>
        </w:rPr>
        <w:t>Klimisch</w:t>
      </w:r>
      <w:proofErr w:type="spellEnd"/>
      <w:r w:rsidRPr="003523E3">
        <w:rPr>
          <w:rFonts w:ascii="Arial" w:hAnsi="Arial" w:cs="Arial"/>
          <w:sz w:val="24"/>
          <w:szCs w:val="24"/>
          <w:lang w:val="en-GB"/>
        </w:rPr>
        <w:t xml:space="preserve"> scoring system which is to assess the reliability of data from Ecotoxicological studies; that is reliable without restriction, reliable with restriction, not reliable, and not assignable. Key studies need to be chosen which are then used for derivation of the PNECs by applying appropriate assessment factors to account for extrapolation from acute to chronic exposure, for the variability between experimental data, and for the uncertainty in extrapolating single species data to a population. PNEC is the threshold concentration that must not be exceeded to avoid poisonous effects on the environment. In exposure assessment, environmental concentration is determined either by using gathering or environmental monitoring data or more commonly by </w:t>
      </w:r>
      <w:r w:rsidR="00DC4376" w:rsidRPr="003523E3">
        <w:rPr>
          <w:rFonts w:ascii="Arial" w:hAnsi="Arial" w:cs="Arial"/>
          <w:sz w:val="24"/>
          <w:szCs w:val="24"/>
          <w:lang w:val="en-GB"/>
        </w:rPr>
        <w:t>modelling</w:t>
      </w:r>
      <w:r w:rsidRPr="003523E3">
        <w:rPr>
          <w:rFonts w:ascii="Arial" w:hAnsi="Arial" w:cs="Arial"/>
          <w:sz w:val="24"/>
          <w:szCs w:val="24"/>
          <w:lang w:val="en-GB"/>
        </w:rPr>
        <w:t xml:space="preserve"> exposure in a hypothetical standard environment. The starting point of exposure assessment in predictive is to define the use of chemicals and the rate at which they are used (e.g., Tons/day or kg/day). To define the emissions to the environment, release factors such as air water, and soil are defined</w:t>
      </w:r>
      <w:sdt>
        <w:sdtPr>
          <w:rPr>
            <w:rFonts w:ascii="Arial" w:hAnsi="Arial" w:cs="Arial"/>
            <w:sz w:val="24"/>
            <w:szCs w:val="24"/>
            <w:lang w:val="en-GB"/>
          </w:rPr>
          <w:id w:val="746305375"/>
          <w:citation/>
        </w:sdtPr>
        <w:sdtContent>
          <w:r w:rsidRPr="003523E3">
            <w:rPr>
              <w:rFonts w:ascii="Arial" w:hAnsi="Arial" w:cs="Arial"/>
              <w:sz w:val="24"/>
              <w:szCs w:val="24"/>
              <w:lang w:val="en-GB"/>
            </w:rPr>
            <w:fldChar w:fldCharType="begin"/>
          </w:r>
          <w:r w:rsidRPr="003523E3">
            <w:rPr>
              <w:rFonts w:ascii="Arial" w:hAnsi="Arial" w:cs="Arial"/>
              <w:sz w:val="24"/>
              <w:szCs w:val="24"/>
              <w:lang w:val="en-GB"/>
            </w:rPr>
            <w:instrText xml:space="preserve"> CITATION Ger16 \l 2057 </w:instrText>
          </w:r>
          <w:r w:rsidRPr="003523E3">
            <w:rPr>
              <w:rFonts w:ascii="Arial" w:hAnsi="Arial" w:cs="Arial"/>
              <w:sz w:val="24"/>
              <w:szCs w:val="24"/>
              <w:lang w:val="en-GB"/>
            </w:rPr>
            <w:fldChar w:fldCharType="separate"/>
          </w:r>
          <w:r w:rsidR="004E404D" w:rsidRPr="006A54C1">
            <w:rPr>
              <w:rFonts w:ascii="Arial" w:hAnsi="Arial" w:cs="Arial"/>
              <w:noProof/>
              <w:sz w:val="24"/>
              <w:szCs w:val="24"/>
              <w:lang w:val="en-GB"/>
            </w:rPr>
            <w:t xml:space="preserve"> (German REACH Congress workshop , 2016)</w:t>
          </w:r>
          <w:r w:rsidRPr="003523E3">
            <w:rPr>
              <w:rFonts w:ascii="Arial" w:hAnsi="Arial" w:cs="Arial"/>
              <w:sz w:val="24"/>
              <w:szCs w:val="24"/>
            </w:rPr>
            <w:fldChar w:fldCharType="end"/>
          </w:r>
        </w:sdtContent>
      </w:sdt>
      <w:r w:rsidRPr="003523E3">
        <w:rPr>
          <w:rFonts w:ascii="Arial" w:hAnsi="Arial" w:cs="Arial"/>
          <w:sz w:val="24"/>
          <w:szCs w:val="24"/>
          <w:lang w:val="en-GB"/>
        </w:rPr>
        <w:t xml:space="preserve">. There is a formula to that, </w:t>
      </w:r>
      <w:proofErr w:type="spellStart"/>
      <w:r w:rsidRPr="003523E3">
        <w:rPr>
          <w:rFonts w:ascii="Arial" w:hAnsi="Arial" w:cs="Arial"/>
          <w:sz w:val="24"/>
          <w:szCs w:val="24"/>
          <w:lang w:val="en-GB"/>
        </w:rPr>
        <w:t>i.e</w:t>
      </w:r>
      <w:proofErr w:type="spellEnd"/>
      <w:r w:rsidRPr="003523E3">
        <w:rPr>
          <w:rFonts w:ascii="Arial" w:hAnsi="Arial" w:cs="Arial"/>
          <w:sz w:val="24"/>
          <w:szCs w:val="24"/>
          <w:lang w:val="en-GB"/>
        </w:rPr>
        <w:t xml:space="preserve"> the emission to water, Air, and Soil which are obtained according to the following equation </w:t>
      </w:r>
      <w:proofErr w:type="spellStart"/>
      <w:r w:rsidRPr="003523E3">
        <w:rPr>
          <w:rFonts w:ascii="Arial" w:hAnsi="Arial" w:cs="Arial"/>
          <w:sz w:val="24"/>
          <w:szCs w:val="24"/>
          <w:lang w:val="en-GB"/>
        </w:rPr>
        <w:t>E</w:t>
      </w:r>
      <w:r w:rsidRPr="003523E3">
        <w:rPr>
          <w:rFonts w:ascii="Arial" w:hAnsi="Arial" w:cs="Arial"/>
          <w:sz w:val="24"/>
          <w:szCs w:val="24"/>
          <w:vertAlign w:val="subscript"/>
          <w:lang w:val="en-GB"/>
        </w:rPr>
        <w:t>Air</w:t>
      </w:r>
      <w:proofErr w:type="spellEnd"/>
      <w:r w:rsidRPr="003523E3">
        <w:rPr>
          <w:rFonts w:ascii="Arial" w:hAnsi="Arial" w:cs="Arial"/>
          <w:sz w:val="24"/>
          <w:szCs w:val="24"/>
          <w:vertAlign w:val="subscript"/>
          <w:lang w:val="en-GB"/>
        </w:rPr>
        <w:t>/Water/Soil</w:t>
      </w:r>
      <w:r w:rsidRPr="003523E3">
        <w:rPr>
          <w:rFonts w:ascii="Arial" w:hAnsi="Arial" w:cs="Arial"/>
          <w:sz w:val="24"/>
          <w:szCs w:val="24"/>
          <w:lang w:val="en-GB"/>
        </w:rPr>
        <w:t>=Q*</w:t>
      </w:r>
      <w:proofErr w:type="spellStart"/>
      <w:r w:rsidRPr="003523E3">
        <w:rPr>
          <w:rFonts w:ascii="Arial" w:hAnsi="Arial" w:cs="Arial"/>
          <w:sz w:val="24"/>
          <w:szCs w:val="24"/>
          <w:lang w:val="en-GB"/>
        </w:rPr>
        <w:t>RF</w:t>
      </w:r>
      <w:r w:rsidRPr="003523E3">
        <w:rPr>
          <w:rFonts w:ascii="Arial" w:hAnsi="Arial" w:cs="Arial"/>
          <w:sz w:val="24"/>
          <w:szCs w:val="24"/>
          <w:vertAlign w:val="subscript"/>
          <w:lang w:val="en-GB"/>
        </w:rPr>
        <w:t>Air</w:t>
      </w:r>
      <w:proofErr w:type="spellEnd"/>
      <w:r w:rsidRPr="003523E3">
        <w:rPr>
          <w:rFonts w:ascii="Arial" w:hAnsi="Arial" w:cs="Arial"/>
          <w:sz w:val="24"/>
          <w:szCs w:val="24"/>
          <w:vertAlign w:val="subscript"/>
          <w:lang w:val="en-GB"/>
        </w:rPr>
        <w:t>/Water/Soil.</w:t>
      </w:r>
      <w:r w:rsidRPr="003523E3">
        <w:rPr>
          <w:rFonts w:ascii="Arial" w:hAnsi="Arial" w:cs="Arial"/>
          <w:sz w:val="24"/>
          <w:szCs w:val="24"/>
          <w:lang w:val="en-GB"/>
        </w:rPr>
        <w:t xml:space="preserve"> Risk characterization is where you calculate the risk characterization </w:t>
      </w:r>
      <w:r w:rsidRPr="003523E3">
        <w:rPr>
          <w:rFonts w:ascii="Arial" w:hAnsi="Arial" w:cs="Arial"/>
          <w:sz w:val="24"/>
          <w:szCs w:val="24"/>
          <w:lang w:val="en-GB"/>
        </w:rPr>
        <w:lastRenderedPageBreak/>
        <w:t>ratio (RCR), the PEC and PNEC values for the different environmental compartments, and are used to develop the characterization ratio RCR=PEC/PNEC for a given compartment which needs to be below 1.0. If it is not so further refinement needs to be done to make sure the RCR is less than 1. This is done by the use of risk management measures (RMMs) or the generation of additional experimental toxicity data to reduce the assessment factor. However, the development in ecotoxicology and Risk assessment is that there is growing awareness that Ecological Risk Assessment can be improved if better use of ecological information is incorporated into the process. Improvement in ecotoxicity data that provide the complete concentration-response surface would enable major advances beyond estimates and Risk Quotients so commonly relied upon to date. The incorporation of landscape Ecology into Ecological risk assessment, especially in characterizing features that determine the quality of wildlife habitat is also gaining acceptance. The consideration of species-specific habitat quality can have a reflective influence on the estimated exposure to stressors that animals incur as they occupy a particular area. In addition to the advances in the basic and applied fields of natural science, considerable effort is being directed in social science. These efforts include an emphasis on improved communications with stakeholders and methods to integrate traditionally non-monetized ecological goods and services into the environmental decision-making process. Collectively, these efforts on many fronts are likely to lead to greater ecological realism and better social relevance in Ecological Risk Assessment leading to more management decisions.</w:t>
      </w:r>
    </w:p>
    <w:p w14:paraId="2477DA89" w14:textId="77777777" w:rsidR="003523E3" w:rsidRPr="003523E3" w:rsidRDefault="003523E3" w:rsidP="003523E3">
      <w:pPr>
        <w:jc w:val="both"/>
        <w:rPr>
          <w:rFonts w:ascii="Arial" w:hAnsi="Arial" w:cs="Arial"/>
          <w:sz w:val="24"/>
          <w:szCs w:val="24"/>
          <w:lang w:val="en-GB"/>
        </w:rPr>
      </w:pPr>
    </w:p>
    <w:p w14:paraId="25078513" w14:textId="72E116C7" w:rsidR="00817EE5" w:rsidRDefault="00817EE5">
      <w:pPr>
        <w:rPr>
          <w:rFonts w:ascii="Arial" w:hAnsi="Arial" w:cs="Arial"/>
          <w:sz w:val="24"/>
          <w:szCs w:val="24"/>
          <w:lang w:val="en-GB"/>
        </w:rPr>
      </w:pPr>
      <w:r>
        <w:rPr>
          <w:rFonts w:ascii="Arial" w:hAnsi="Arial" w:cs="Arial"/>
          <w:sz w:val="24"/>
          <w:szCs w:val="24"/>
          <w:lang w:val="en-GB"/>
        </w:rPr>
        <w:br w:type="page"/>
      </w:r>
    </w:p>
    <w:p w14:paraId="4033C34F" w14:textId="77777777" w:rsidR="003523E3" w:rsidRPr="003523E3" w:rsidRDefault="003523E3" w:rsidP="003523E3">
      <w:pPr>
        <w:jc w:val="both"/>
        <w:rPr>
          <w:rFonts w:ascii="Arial" w:hAnsi="Arial" w:cs="Arial"/>
          <w:sz w:val="24"/>
          <w:szCs w:val="24"/>
          <w:lang w:val="en-GB"/>
        </w:rPr>
      </w:pPr>
    </w:p>
    <w:p w14:paraId="2C88F26F" w14:textId="77777777" w:rsidR="003523E3" w:rsidRPr="003523E3" w:rsidRDefault="003523E3" w:rsidP="003523E3">
      <w:pPr>
        <w:jc w:val="both"/>
        <w:rPr>
          <w:rFonts w:ascii="Arial" w:hAnsi="Arial" w:cs="Arial"/>
          <w:b/>
          <w:sz w:val="24"/>
          <w:szCs w:val="24"/>
          <w:lang w:val="en-GB"/>
        </w:rPr>
      </w:pPr>
      <w:r w:rsidRPr="003523E3">
        <w:rPr>
          <w:rFonts w:ascii="Arial" w:hAnsi="Arial" w:cs="Arial"/>
          <w:b/>
          <w:sz w:val="24"/>
          <w:szCs w:val="24"/>
          <w:lang w:val="en-GB"/>
        </w:rPr>
        <w:t>The 4 steps Risk Assessment Process</w:t>
      </w:r>
    </w:p>
    <w:p w14:paraId="1CC95F92" w14:textId="77777777" w:rsidR="003523E3" w:rsidRPr="003523E3" w:rsidRDefault="003523E3" w:rsidP="003523E3">
      <w:pPr>
        <w:jc w:val="both"/>
        <w:rPr>
          <w:rFonts w:ascii="Arial" w:hAnsi="Arial" w:cs="Arial"/>
          <w:b/>
          <w:sz w:val="24"/>
          <w:szCs w:val="24"/>
          <w:lang w:val="en-GB"/>
        </w:rPr>
      </w:pPr>
    </w:p>
    <w:p w14:paraId="7464364F" w14:textId="50766DE5" w:rsidR="003523E3" w:rsidRPr="003523E3" w:rsidRDefault="00817EE5" w:rsidP="003523E3">
      <w:pPr>
        <w:jc w:val="both"/>
        <w:rPr>
          <w:rFonts w:ascii="Arial" w:hAnsi="Arial" w:cs="Arial"/>
          <w:b/>
          <w:sz w:val="24"/>
          <w:szCs w:val="24"/>
          <w:lang w:val="en-GB"/>
        </w:rPr>
      </w:pPr>
      <w:r w:rsidRPr="003523E3">
        <w:rPr>
          <w:rFonts w:ascii="Arial" w:hAnsi="Arial" w:cs="Arial"/>
          <w:b/>
          <w:sz w:val="24"/>
          <w:szCs w:val="24"/>
          <w:lang w:val="en-GB"/>
        </w:rPr>
        <mc:AlternateContent>
          <mc:Choice Requires="wps">
            <w:drawing>
              <wp:anchor distT="0" distB="0" distL="114300" distR="114300" simplePos="0" relativeHeight="251661312" behindDoc="0" locked="0" layoutInCell="1" allowOverlap="1" wp14:anchorId="43D41739" wp14:editId="45915119">
                <wp:simplePos x="0" y="0"/>
                <wp:positionH relativeFrom="margin">
                  <wp:posOffset>-614680</wp:posOffset>
                </wp:positionH>
                <wp:positionV relativeFrom="paragraph">
                  <wp:posOffset>316865</wp:posOffset>
                </wp:positionV>
                <wp:extent cx="1796415" cy="1176655"/>
                <wp:effectExtent l="0" t="0" r="13335" b="23495"/>
                <wp:wrapNone/>
                <wp:docPr id="4" name="Rectangle: Rounded Corners 4"/>
                <wp:cNvGraphicFramePr/>
                <a:graphic xmlns:a="http://schemas.openxmlformats.org/drawingml/2006/main">
                  <a:graphicData uri="http://schemas.microsoft.com/office/word/2010/wordprocessingShape">
                    <wps:wsp>
                      <wps:cNvSpPr/>
                      <wps:spPr>
                        <a:xfrm>
                          <a:off x="0" y="0"/>
                          <a:ext cx="1796415" cy="117665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3A5FD36" w14:textId="77777777" w:rsidR="003523E3" w:rsidRPr="00B44003" w:rsidRDefault="003523E3" w:rsidP="003523E3">
                            <w:pPr>
                              <w:jc w:val="center"/>
                              <w:rPr>
                                <w:color w:val="FFFFFF" w:themeColor="background1"/>
                              </w:rPr>
                            </w:pPr>
                            <w:r w:rsidRPr="00B44003">
                              <w:rPr>
                                <w:color w:val="FFFFFF" w:themeColor="background1"/>
                              </w:rPr>
                              <w:t>HAZARD IDENTIFICATION</w:t>
                            </w:r>
                          </w:p>
                          <w:p w14:paraId="21EFDCDB" w14:textId="77777777" w:rsidR="003523E3" w:rsidRPr="00B44003" w:rsidRDefault="003523E3" w:rsidP="003523E3">
                            <w:pPr>
                              <w:jc w:val="center"/>
                              <w:rPr>
                                <w:color w:val="FFFFFF" w:themeColor="background1"/>
                              </w:rPr>
                            </w:pPr>
                            <w:r w:rsidRPr="00B44003">
                              <w:rPr>
                                <w:color w:val="FFFFFF" w:themeColor="background1"/>
                              </w:rPr>
                              <w:t>What health problems are caused by the pollutants?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D41739" id="Rectangle: Rounded Corners 4" o:spid="_x0000_s1026" style="position:absolute;left:0;text-align:left;margin-left:-48.4pt;margin-top:24.95pt;width:141.45pt;height:92.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" fillcolor="#4472c4" strokecolor="#2f528f" strokeweight="1pt">
                <v:stroke joinstyle="miter"/>
                <v:textbox>
                  <w:txbxContent>
                    <w:p w14:paraId="53A5FD36" w14:textId="77777777" w:rsidR="003523E3" w:rsidRPr="00B44003" w:rsidRDefault="003523E3" w:rsidP="003523E3">
                      <w:pPr>
                        <w:jc w:val="center"/>
                        <w:rPr>
                          <w:color w:val="FFFFFF" w:themeColor="background1"/>
                        </w:rPr>
                      </w:pPr>
                      <w:r w:rsidRPr="00B44003">
                        <w:rPr>
                          <w:color w:val="FFFFFF" w:themeColor="background1"/>
                        </w:rPr>
                        <w:t>HAZARD IDENTIFICATION</w:t>
                      </w:r>
                    </w:p>
                    <w:p w14:paraId="21EFDCDB" w14:textId="77777777" w:rsidR="003523E3" w:rsidRPr="00B44003" w:rsidRDefault="003523E3" w:rsidP="003523E3">
                      <w:pPr>
                        <w:jc w:val="center"/>
                        <w:rPr>
                          <w:color w:val="FFFFFF" w:themeColor="background1"/>
                        </w:rPr>
                      </w:pPr>
                      <w:r w:rsidRPr="00B44003">
                        <w:rPr>
                          <w:color w:val="FFFFFF" w:themeColor="background1"/>
                        </w:rPr>
                        <w:t>What health problems are caused by the pollutants?</w:t>
                      </w:r>
                    </w:p>
                  </w:txbxContent>
                </v:textbox>
                <w10:wrap anchorx="margin"/>
              </v:roundrect>
            </w:pict>
          </mc:Fallback>
        </mc:AlternateContent>
      </w:r>
    </w:p>
    <w:p w14:paraId="43845F79" w14:textId="68D1B76B" w:rsidR="003523E3" w:rsidRPr="003523E3" w:rsidRDefault="003523E3" w:rsidP="003523E3">
      <w:pPr>
        <w:jc w:val="both"/>
        <w:rPr>
          <w:rFonts w:ascii="Arial" w:hAnsi="Arial" w:cs="Arial"/>
          <w:b/>
          <w:sz w:val="24"/>
          <w:szCs w:val="24"/>
          <w:lang w:val="en-GB"/>
        </w:rPr>
      </w:pPr>
      <w:r w:rsidRPr="003523E3">
        <w:rPr>
          <w:rFonts w:ascii="Arial" w:hAnsi="Arial" w:cs="Arial"/>
          <w:b/>
          <w:sz w:val="24"/>
          <w:szCs w:val="24"/>
          <w:lang w:val="en-GB"/>
        </w:rPr>
        <mc:AlternateContent>
          <mc:Choice Requires="wps">
            <w:drawing>
              <wp:anchor distT="0" distB="0" distL="114300" distR="114300" simplePos="0" relativeHeight="251659264" behindDoc="0" locked="0" layoutInCell="1" allowOverlap="1" wp14:anchorId="1BBC4C81" wp14:editId="47399271">
                <wp:simplePos x="0" y="0"/>
                <wp:positionH relativeFrom="column">
                  <wp:posOffset>1482090</wp:posOffset>
                </wp:positionH>
                <wp:positionV relativeFrom="paragraph">
                  <wp:posOffset>83185</wp:posOffset>
                </wp:positionV>
                <wp:extent cx="1916264" cy="1176793"/>
                <wp:effectExtent l="0" t="0" r="27305" b="23495"/>
                <wp:wrapNone/>
                <wp:docPr id="2" name="Rectangle: Rounded Corners 2"/>
                <wp:cNvGraphicFramePr/>
                <a:graphic xmlns:a="http://schemas.openxmlformats.org/drawingml/2006/main">
                  <a:graphicData uri="http://schemas.microsoft.com/office/word/2010/wordprocessingShape">
                    <wps:wsp>
                      <wps:cNvSpPr/>
                      <wps:spPr>
                        <a:xfrm>
                          <a:off x="0" y="0"/>
                          <a:ext cx="1916264" cy="117679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87B03E" w14:textId="77777777" w:rsidR="003523E3" w:rsidRPr="00B44003" w:rsidRDefault="003523E3" w:rsidP="003523E3">
                            <w:pPr>
                              <w:jc w:val="center"/>
                              <w:rPr>
                                <w:color w:val="000000" w:themeColor="text1"/>
                              </w:rPr>
                            </w:pPr>
                            <w:r w:rsidRPr="00B44003">
                              <w:rPr>
                                <w:color w:val="000000" w:themeColor="text1"/>
                              </w:rPr>
                              <w:t>Dose response-Assessment.</w:t>
                            </w:r>
                          </w:p>
                          <w:p w14:paraId="5680EE5F" w14:textId="77777777" w:rsidR="003523E3" w:rsidRPr="00B44003" w:rsidRDefault="003523E3" w:rsidP="003523E3">
                            <w:pPr>
                              <w:jc w:val="center"/>
                              <w:rPr>
                                <w:color w:val="000000" w:themeColor="text1"/>
                              </w:rPr>
                            </w:pPr>
                            <w:r w:rsidRPr="00B44003">
                              <w:rPr>
                                <w:color w:val="000000" w:themeColor="text1"/>
                              </w:rPr>
                              <w:t>What are the health problems at different exposures?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BC4C81" id="Rectangle: Rounded Corners 2" o:spid="_x0000_s1027" style="position:absolute;left:0;text-align:left;margin-left:116.7pt;margin-top:6.55pt;width:150.9pt;height:92.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" fillcolor="#4472c4 [3204]" strokecolor="#1f3763 [1604]" strokeweight="1pt">
                <v:stroke joinstyle="miter"/>
                <v:textbox>
                  <w:txbxContent>
                    <w:p w14:paraId="1E87B03E" w14:textId="77777777" w:rsidR="003523E3" w:rsidRPr="00B44003" w:rsidRDefault="003523E3" w:rsidP="003523E3">
                      <w:pPr>
                        <w:jc w:val="center"/>
                        <w:rPr>
                          <w:color w:val="000000" w:themeColor="text1"/>
                        </w:rPr>
                      </w:pPr>
                      <w:r w:rsidRPr="00B44003">
                        <w:rPr>
                          <w:color w:val="000000" w:themeColor="text1"/>
                        </w:rPr>
                        <w:t>Dose response-Assessment.</w:t>
                      </w:r>
                    </w:p>
                    <w:p w14:paraId="5680EE5F" w14:textId="77777777" w:rsidR="003523E3" w:rsidRPr="00B44003" w:rsidRDefault="003523E3" w:rsidP="003523E3">
                      <w:pPr>
                        <w:jc w:val="center"/>
                        <w:rPr>
                          <w:color w:val="000000" w:themeColor="text1"/>
                        </w:rPr>
                      </w:pPr>
                      <w:r w:rsidRPr="00B44003">
                        <w:rPr>
                          <w:color w:val="000000" w:themeColor="text1"/>
                        </w:rPr>
                        <w:t>What are the health problems at different exposures?</w:t>
                      </w:r>
                    </w:p>
                  </w:txbxContent>
                </v:textbox>
              </v:roundrect>
            </w:pict>
          </mc:Fallback>
        </mc:AlternateContent>
      </w:r>
    </w:p>
    <w:p w14:paraId="484F78A7" w14:textId="3D3294FE" w:rsidR="003523E3" w:rsidRPr="003523E3" w:rsidRDefault="00817EE5" w:rsidP="003523E3">
      <w:pPr>
        <w:jc w:val="both"/>
        <w:rPr>
          <w:rFonts w:ascii="Arial" w:hAnsi="Arial" w:cs="Arial"/>
          <w:b/>
          <w:sz w:val="24"/>
          <w:szCs w:val="24"/>
          <w:lang w:val="en-GB"/>
        </w:rPr>
      </w:pPr>
      <w:r w:rsidRPr="003523E3">
        <w:rPr>
          <w:rFonts w:ascii="Arial" w:hAnsi="Arial" w:cs="Arial"/>
          <w:b/>
          <w:sz w:val="24"/>
          <w:szCs w:val="24"/>
          <w:lang w:val="en-GB"/>
        </w:rPr>
        <mc:AlternateContent>
          <mc:Choice Requires="wps">
            <w:drawing>
              <wp:anchor distT="0" distB="0" distL="114300" distR="114300" simplePos="0" relativeHeight="251665408" behindDoc="0" locked="0" layoutInCell="1" allowOverlap="1" wp14:anchorId="4E64FF97" wp14:editId="6EE03519">
                <wp:simplePos x="0" y="0"/>
                <wp:positionH relativeFrom="column">
                  <wp:posOffset>3636010</wp:posOffset>
                </wp:positionH>
                <wp:positionV relativeFrom="paragraph">
                  <wp:posOffset>379730</wp:posOffset>
                </wp:positionV>
                <wp:extent cx="15875" cy="2042795"/>
                <wp:effectExtent l="0" t="0" r="22225" b="33655"/>
                <wp:wrapNone/>
                <wp:docPr id="8" name="Straight Connector 8"/>
                <wp:cNvGraphicFramePr/>
                <a:graphic xmlns:a="http://schemas.openxmlformats.org/drawingml/2006/main">
                  <a:graphicData uri="http://schemas.microsoft.com/office/word/2010/wordprocessingShape">
                    <wps:wsp>
                      <wps:cNvCnPr/>
                      <wps:spPr>
                        <a:xfrm>
                          <a:off x="0" y="0"/>
                          <a:ext cx="15875" cy="2042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055F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pt,29.9pt" to="287.5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" strokecolor="#4472c4 [3204]" strokeweight=".5pt">
                <v:stroke joinstyle="miter"/>
              </v:line>
            </w:pict>
          </mc:Fallback>
        </mc:AlternateContent>
      </w:r>
      <w:r w:rsidRPr="003523E3">
        <w:rPr>
          <w:rFonts w:ascii="Arial" w:hAnsi="Arial" w:cs="Arial"/>
          <w:b/>
          <w:sz w:val="24"/>
          <w:szCs w:val="24"/>
          <w:lang w:val="en-GB"/>
        </w:rPr>
        <mc:AlternateContent>
          <mc:Choice Requires="wps">
            <w:drawing>
              <wp:anchor distT="0" distB="0" distL="114300" distR="114300" simplePos="0" relativeHeight="251662336" behindDoc="0" locked="0" layoutInCell="1" allowOverlap="1" wp14:anchorId="7B7BE5CE" wp14:editId="360F069D">
                <wp:simplePos x="0" y="0"/>
                <wp:positionH relativeFrom="column">
                  <wp:posOffset>3884930</wp:posOffset>
                </wp:positionH>
                <wp:positionV relativeFrom="paragraph">
                  <wp:posOffset>667385</wp:posOffset>
                </wp:positionV>
                <wp:extent cx="1915795" cy="1176655"/>
                <wp:effectExtent l="0" t="0" r="27305" b="23495"/>
                <wp:wrapNone/>
                <wp:docPr id="11" name="Rectangle: Rounded Corners 11"/>
                <wp:cNvGraphicFramePr/>
                <a:graphic xmlns:a="http://schemas.openxmlformats.org/drawingml/2006/main">
                  <a:graphicData uri="http://schemas.microsoft.com/office/word/2010/wordprocessingShape">
                    <wps:wsp>
                      <wps:cNvSpPr/>
                      <wps:spPr>
                        <a:xfrm>
                          <a:off x="0" y="0"/>
                          <a:ext cx="1915795" cy="117665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D320704" w14:textId="77777777" w:rsidR="003523E3" w:rsidRDefault="003523E3" w:rsidP="003523E3">
                            <w:pPr>
                              <w:jc w:val="center"/>
                            </w:pPr>
                            <w:r>
                              <w:t>HEALTH CHARACTERIZATION</w:t>
                            </w:r>
                          </w:p>
                          <w:p w14:paraId="33441F7D" w14:textId="77777777" w:rsidR="003523E3" w:rsidRDefault="003523E3" w:rsidP="003523E3">
                            <w:pPr>
                              <w:jc w:val="center"/>
                            </w:pPr>
                            <w:r>
                              <w:t xml:space="preserve">What is the extra risk of health problems in the exposed </w:t>
                            </w:r>
                            <w:proofErr w:type="gramStart"/>
                            <w:r>
                              <w:t>population</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7BE5CE" id="Rectangle: Rounded Corners 11" o:spid="_x0000_s1028" style="position:absolute;left:0;text-align:left;margin-left:305.9pt;margin-top:52.55pt;width:150.85pt;height:92.6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" fillcolor="#4472c4" strokecolor="#2f528f" strokeweight="1pt">
                <v:stroke joinstyle="miter"/>
                <v:textbox>
                  <w:txbxContent>
                    <w:p w14:paraId="6D320704" w14:textId="77777777" w:rsidR="003523E3" w:rsidRDefault="003523E3" w:rsidP="003523E3">
                      <w:pPr>
                        <w:jc w:val="center"/>
                      </w:pPr>
                      <w:r>
                        <w:t>HEALTH CHARACTERIZATION</w:t>
                      </w:r>
                    </w:p>
                    <w:p w14:paraId="33441F7D" w14:textId="77777777" w:rsidR="003523E3" w:rsidRDefault="003523E3" w:rsidP="003523E3">
                      <w:pPr>
                        <w:jc w:val="center"/>
                      </w:pPr>
                      <w:r>
                        <w:t xml:space="preserve">What is the extra risk of health problems in the exposed </w:t>
                      </w:r>
                      <w:proofErr w:type="gramStart"/>
                      <w:r>
                        <w:t>population</w:t>
                      </w:r>
                      <w:proofErr w:type="gramEnd"/>
                      <w:r>
                        <w:t xml:space="preserve"> </w:t>
                      </w:r>
                    </w:p>
                  </w:txbxContent>
                </v:textbox>
              </v:roundrect>
            </w:pict>
          </mc:Fallback>
        </mc:AlternateContent>
      </w:r>
      <w:r w:rsidRPr="003523E3">
        <w:rPr>
          <w:rFonts w:ascii="Arial" w:hAnsi="Arial" w:cs="Arial"/>
          <w:b/>
          <w:sz w:val="24"/>
          <w:szCs w:val="24"/>
          <w:lang w:val="en-GB"/>
        </w:rPr>
        <mc:AlternateContent>
          <mc:Choice Requires="wps">
            <w:drawing>
              <wp:anchor distT="0" distB="0" distL="114300" distR="114300" simplePos="0" relativeHeight="251667456" behindDoc="0" locked="0" layoutInCell="1" allowOverlap="1" wp14:anchorId="15148E93" wp14:editId="588AB348">
                <wp:simplePos x="0" y="0"/>
                <wp:positionH relativeFrom="column">
                  <wp:posOffset>3651250</wp:posOffset>
                </wp:positionH>
                <wp:positionV relativeFrom="paragraph">
                  <wp:posOffset>1325880</wp:posOffset>
                </wp:positionV>
                <wp:extent cx="222885" cy="0"/>
                <wp:effectExtent l="0" t="76200" r="24765" b="95250"/>
                <wp:wrapNone/>
                <wp:docPr id="10" name="Straight Arrow Connector 10"/>
                <wp:cNvGraphicFramePr/>
                <a:graphic xmlns:a="http://schemas.openxmlformats.org/drawingml/2006/main">
                  <a:graphicData uri="http://schemas.microsoft.com/office/word/2010/wordprocessingShape">
                    <wps:wsp>
                      <wps:cNvCnPr/>
                      <wps:spPr>
                        <a:xfrm>
                          <a:off x="0" y="0"/>
                          <a:ext cx="2228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A1ACF7" id="_x0000_t32" coordsize="21600,21600" o:spt="32" o:oned="t" path="m,l21600,21600e" filled="f">
                <v:path arrowok="t" fillok="f" o:connecttype="none"/>
                <o:lock v:ext="edit" shapetype="t"/>
              </v:shapetype>
              <v:shape id="Straight Arrow Connector 10" o:spid="_x0000_s1026" type="#_x0000_t32" style="position:absolute;margin-left:287.5pt;margin-top:104.4pt;width:17.5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" strokecolor="#4472c4 [3204]" strokeweight=".5pt">
                <v:stroke endarrow="block" joinstyle="miter"/>
              </v:shape>
            </w:pict>
          </mc:Fallback>
        </mc:AlternateContent>
      </w:r>
      <w:r w:rsidRPr="003523E3">
        <w:rPr>
          <w:rFonts w:ascii="Arial" w:hAnsi="Arial" w:cs="Arial"/>
          <w:b/>
          <w:sz w:val="24"/>
          <w:szCs w:val="24"/>
          <w:lang w:val="en-GB"/>
        </w:rPr>
        <mc:AlternateContent>
          <mc:Choice Requires="wps">
            <w:drawing>
              <wp:anchor distT="0" distB="0" distL="114300" distR="114300" simplePos="0" relativeHeight="251666432" behindDoc="0" locked="0" layoutInCell="1" allowOverlap="1" wp14:anchorId="6DC7118A" wp14:editId="736BC21F">
                <wp:simplePos x="0" y="0"/>
                <wp:positionH relativeFrom="column">
                  <wp:posOffset>3489325</wp:posOffset>
                </wp:positionH>
                <wp:positionV relativeFrom="paragraph">
                  <wp:posOffset>2416175</wp:posOffset>
                </wp:positionV>
                <wp:extent cx="182245" cy="7620"/>
                <wp:effectExtent l="0" t="0" r="27305" b="30480"/>
                <wp:wrapNone/>
                <wp:docPr id="9" name="Straight Connector 9"/>
                <wp:cNvGraphicFramePr/>
                <a:graphic xmlns:a="http://schemas.openxmlformats.org/drawingml/2006/main">
                  <a:graphicData uri="http://schemas.microsoft.com/office/word/2010/wordprocessingShape">
                    <wps:wsp>
                      <wps:cNvCnPr/>
                      <wps:spPr>
                        <a:xfrm flipV="1">
                          <a:off x="0" y="0"/>
                          <a:ext cx="182245" cy="76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C9FF3C"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5pt,190.25pt" to="289.1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" strokecolor="#4472c4" strokeweight=".5pt">
                <v:stroke joinstyle="miter"/>
              </v:line>
            </w:pict>
          </mc:Fallback>
        </mc:AlternateContent>
      </w:r>
      <w:r w:rsidRPr="003523E3">
        <w:rPr>
          <w:rFonts w:ascii="Arial" w:hAnsi="Arial" w:cs="Arial"/>
          <w:b/>
          <w:sz w:val="24"/>
          <w:szCs w:val="24"/>
          <w:lang w:val="en-GB"/>
        </w:rPr>
        <mc:AlternateContent>
          <mc:Choice Requires="wps">
            <w:drawing>
              <wp:anchor distT="0" distB="0" distL="114300" distR="114300" simplePos="0" relativeHeight="251664384" behindDoc="0" locked="0" layoutInCell="1" allowOverlap="1" wp14:anchorId="4BCBC91D" wp14:editId="48405D5A">
                <wp:simplePos x="0" y="0"/>
                <wp:positionH relativeFrom="column">
                  <wp:posOffset>3424555</wp:posOffset>
                </wp:positionH>
                <wp:positionV relativeFrom="paragraph">
                  <wp:posOffset>378460</wp:posOffset>
                </wp:positionV>
                <wp:extent cx="182245" cy="7620"/>
                <wp:effectExtent l="0" t="0" r="27305" b="30480"/>
                <wp:wrapNone/>
                <wp:docPr id="7" name="Straight Connector 7"/>
                <wp:cNvGraphicFramePr/>
                <a:graphic xmlns:a="http://schemas.openxmlformats.org/drawingml/2006/main">
                  <a:graphicData uri="http://schemas.microsoft.com/office/word/2010/wordprocessingShape">
                    <wps:wsp>
                      <wps:cNvCnPr/>
                      <wps:spPr>
                        <a:xfrm flipV="1">
                          <a:off x="0" y="0"/>
                          <a:ext cx="182245"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16593"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65pt,29.8pt" to="28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" strokecolor="#4472c4 [3204]" strokeweight=".5pt">
                <v:stroke joinstyle="miter"/>
              </v:line>
            </w:pict>
          </mc:Fallback>
        </mc:AlternateContent>
      </w:r>
      <w:r w:rsidRPr="003523E3">
        <w:rPr>
          <w:rFonts w:ascii="Arial" w:hAnsi="Arial" w:cs="Arial"/>
          <w:b/>
          <w:sz w:val="24"/>
          <w:szCs w:val="24"/>
          <w:lang w:val="en-GB"/>
        </w:rPr>
        <mc:AlternateContent>
          <mc:Choice Requires="wps">
            <w:drawing>
              <wp:anchor distT="0" distB="0" distL="114300" distR="114300" simplePos="0" relativeHeight="251660288" behindDoc="0" locked="0" layoutInCell="1" allowOverlap="1" wp14:anchorId="362B2BEA" wp14:editId="490CFA46">
                <wp:simplePos x="0" y="0"/>
                <wp:positionH relativeFrom="column">
                  <wp:posOffset>1290320</wp:posOffset>
                </wp:positionH>
                <wp:positionV relativeFrom="paragraph">
                  <wp:posOffset>1858645</wp:posOffset>
                </wp:positionV>
                <wp:extent cx="2193925" cy="1590040"/>
                <wp:effectExtent l="0" t="0" r="15875" b="10160"/>
                <wp:wrapNone/>
                <wp:docPr id="3" name="Rectangle: Rounded Corners 3"/>
                <wp:cNvGraphicFramePr/>
                <a:graphic xmlns:a="http://schemas.openxmlformats.org/drawingml/2006/main">
                  <a:graphicData uri="http://schemas.microsoft.com/office/word/2010/wordprocessingShape">
                    <wps:wsp>
                      <wps:cNvSpPr/>
                      <wps:spPr>
                        <a:xfrm>
                          <a:off x="0" y="0"/>
                          <a:ext cx="2193925" cy="15900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257C54" w14:textId="77777777" w:rsidR="003523E3" w:rsidRPr="00B44003" w:rsidRDefault="003523E3" w:rsidP="003523E3">
                            <w:pPr>
                              <w:jc w:val="center"/>
                              <w:rPr>
                                <w:color w:val="000000" w:themeColor="text1"/>
                              </w:rPr>
                            </w:pPr>
                            <w:r w:rsidRPr="00B44003">
                              <w:rPr>
                                <w:color w:val="000000" w:themeColor="text1"/>
                              </w:rPr>
                              <w:t>EXPOSURE ASSESSMENT</w:t>
                            </w:r>
                          </w:p>
                          <w:p w14:paraId="7B1F729C" w14:textId="77777777" w:rsidR="003523E3" w:rsidRPr="00B44003" w:rsidRDefault="003523E3" w:rsidP="003523E3">
                            <w:pPr>
                              <w:jc w:val="center"/>
                              <w:rPr>
                                <w:color w:val="000000" w:themeColor="text1"/>
                              </w:rPr>
                            </w:pPr>
                            <w:r w:rsidRPr="00B44003">
                              <w:rPr>
                                <w:color w:val="000000" w:themeColor="text1"/>
                              </w:rPr>
                              <w:t>How much of the pollutants are people exposed to during a specific time period?</w:t>
                            </w:r>
                          </w:p>
                          <w:p w14:paraId="007CD18C" w14:textId="77777777" w:rsidR="003523E3" w:rsidRPr="00B44003" w:rsidRDefault="003523E3" w:rsidP="003523E3">
                            <w:pPr>
                              <w:jc w:val="center"/>
                              <w:rPr>
                                <w:color w:val="000000" w:themeColor="text1"/>
                              </w:rPr>
                            </w:pPr>
                            <w:r w:rsidRPr="00B44003">
                              <w:rPr>
                                <w:color w:val="000000" w:themeColor="text1"/>
                              </w:rPr>
                              <w:t>How many people are exposed?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B2BEA" id="Rectangle: Rounded Corners 3" o:spid="_x0000_s1029" style="position:absolute;left:0;text-align:left;margin-left:101.6pt;margin-top:146.35pt;width:172.7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" fillcolor="#4472c4 [3204]" strokecolor="#1f3763 [1604]" strokeweight="1pt">
                <v:stroke joinstyle="miter"/>
                <v:textbox>
                  <w:txbxContent>
                    <w:p w14:paraId="2A257C54" w14:textId="77777777" w:rsidR="003523E3" w:rsidRPr="00B44003" w:rsidRDefault="003523E3" w:rsidP="003523E3">
                      <w:pPr>
                        <w:jc w:val="center"/>
                        <w:rPr>
                          <w:color w:val="000000" w:themeColor="text1"/>
                        </w:rPr>
                      </w:pPr>
                      <w:r w:rsidRPr="00B44003">
                        <w:rPr>
                          <w:color w:val="000000" w:themeColor="text1"/>
                        </w:rPr>
                        <w:t>EXPOSURE ASSESSMENT</w:t>
                      </w:r>
                    </w:p>
                    <w:p w14:paraId="7B1F729C" w14:textId="77777777" w:rsidR="003523E3" w:rsidRPr="00B44003" w:rsidRDefault="003523E3" w:rsidP="003523E3">
                      <w:pPr>
                        <w:jc w:val="center"/>
                        <w:rPr>
                          <w:color w:val="000000" w:themeColor="text1"/>
                        </w:rPr>
                      </w:pPr>
                      <w:r w:rsidRPr="00B44003">
                        <w:rPr>
                          <w:color w:val="000000" w:themeColor="text1"/>
                        </w:rPr>
                        <w:t>How much of the pollutants are people exposed to during a specific time period?</w:t>
                      </w:r>
                    </w:p>
                    <w:p w14:paraId="007CD18C" w14:textId="77777777" w:rsidR="003523E3" w:rsidRPr="00B44003" w:rsidRDefault="003523E3" w:rsidP="003523E3">
                      <w:pPr>
                        <w:jc w:val="center"/>
                        <w:rPr>
                          <w:color w:val="000000" w:themeColor="text1"/>
                        </w:rPr>
                      </w:pPr>
                      <w:r w:rsidRPr="00B44003">
                        <w:rPr>
                          <w:color w:val="000000" w:themeColor="text1"/>
                        </w:rPr>
                        <w:t>How many people are exposed?</w:t>
                      </w:r>
                    </w:p>
                  </w:txbxContent>
                </v:textbox>
              </v:roundrect>
            </w:pict>
          </mc:Fallback>
        </mc:AlternateContent>
      </w:r>
      <w:r w:rsidRPr="003523E3">
        <w:rPr>
          <w:rFonts w:ascii="Arial" w:hAnsi="Arial" w:cs="Arial"/>
          <w:b/>
          <w:sz w:val="24"/>
          <w:szCs w:val="24"/>
          <w:lang w:val="en-GB"/>
        </w:rPr>
        <mc:AlternateContent>
          <mc:Choice Requires="wps">
            <w:drawing>
              <wp:anchor distT="0" distB="0" distL="114300" distR="114300" simplePos="0" relativeHeight="251663360" behindDoc="0" locked="0" layoutInCell="1" allowOverlap="1" wp14:anchorId="1CAFC511" wp14:editId="171E8C6F">
                <wp:simplePos x="0" y="0"/>
                <wp:positionH relativeFrom="column">
                  <wp:posOffset>1210945</wp:posOffset>
                </wp:positionH>
                <wp:positionV relativeFrom="paragraph">
                  <wp:posOffset>459105</wp:posOffset>
                </wp:positionV>
                <wp:extent cx="214630" cy="7620"/>
                <wp:effectExtent l="0" t="76200" r="13970" b="87630"/>
                <wp:wrapNone/>
                <wp:docPr id="6" name="Straight Arrow Connector 6"/>
                <wp:cNvGraphicFramePr/>
                <a:graphic xmlns:a="http://schemas.openxmlformats.org/drawingml/2006/main">
                  <a:graphicData uri="http://schemas.microsoft.com/office/word/2010/wordprocessingShape">
                    <wps:wsp>
                      <wps:cNvCnPr/>
                      <wps:spPr>
                        <a:xfrm flipV="1">
                          <a:off x="0" y="0"/>
                          <a:ext cx="21463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849D3" id="Straight Arrow Connector 6" o:spid="_x0000_s1026" type="#_x0000_t32" style="position:absolute;margin-left:95.35pt;margin-top:36.15pt;width:16.9pt;height:.6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" strokecolor="#4472c4 [3204]" strokeweight=".5pt">
                <v:stroke endarrow="block" joinstyle="miter"/>
              </v:shape>
            </w:pict>
          </mc:Fallback>
        </mc:AlternateContent>
      </w:r>
      <w:r w:rsidR="003523E3" w:rsidRPr="003523E3">
        <w:rPr>
          <w:rFonts w:ascii="Arial" w:hAnsi="Arial" w:cs="Arial"/>
          <w:b/>
          <w:sz w:val="24"/>
          <w:szCs w:val="24"/>
          <w:lang w:val="en-GB"/>
        </w:rPr>
        <w:br w:type="page"/>
      </w:r>
    </w:p>
    <w:p w14:paraId="2BD47463" w14:textId="126D1B6C" w:rsidR="003523E3" w:rsidRPr="006A54C1" w:rsidRDefault="003523E3" w:rsidP="003523E3">
      <w:pPr>
        <w:pStyle w:val="Heading1"/>
        <w:rPr>
          <w:rFonts w:ascii="Arial" w:hAnsi="Arial" w:cs="Arial"/>
          <w:sz w:val="24"/>
          <w:szCs w:val="24"/>
          <w:lang w:val="en-GB"/>
        </w:rPr>
      </w:pPr>
      <w:bookmarkStart w:id="6" w:name="_Toc91848425"/>
      <w:bookmarkStart w:id="7" w:name="_Toc91848612"/>
      <w:r w:rsidRPr="006A54C1">
        <w:rPr>
          <w:rFonts w:ascii="Arial" w:hAnsi="Arial" w:cs="Arial"/>
          <w:sz w:val="24"/>
          <w:szCs w:val="24"/>
          <w:lang w:val="en-GB"/>
        </w:rPr>
        <w:lastRenderedPageBreak/>
        <w:t xml:space="preserve">3.0 </w:t>
      </w:r>
      <w:r w:rsidRPr="006A54C1">
        <w:rPr>
          <w:rFonts w:ascii="Arial" w:hAnsi="Arial" w:cs="Arial"/>
          <w:sz w:val="24"/>
          <w:szCs w:val="24"/>
          <w:lang w:val="en-GB"/>
        </w:rPr>
        <w:t>CONCLUSION</w:t>
      </w:r>
      <w:bookmarkEnd w:id="6"/>
      <w:bookmarkEnd w:id="7"/>
      <w:r w:rsidRPr="006A54C1">
        <w:rPr>
          <w:rFonts w:ascii="Arial" w:hAnsi="Arial" w:cs="Arial"/>
          <w:sz w:val="24"/>
          <w:szCs w:val="24"/>
          <w:lang w:val="en-GB"/>
        </w:rPr>
        <w:t xml:space="preserve"> </w:t>
      </w:r>
    </w:p>
    <w:p w14:paraId="1081CC04" w14:textId="77777777" w:rsidR="003523E3" w:rsidRPr="003523E3" w:rsidRDefault="003523E3" w:rsidP="003523E3">
      <w:pPr>
        <w:jc w:val="both"/>
        <w:rPr>
          <w:rFonts w:ascii="Arial" w:hAnsi="Arial" w:cs="Arial"/>
          <w:sz w:val="24"/>
          <w:szCs w:val="24"/>
          <w:lang w:val="en-GB"/>
        </w:rPr>
      </w:pPr>
    </w:p>
    <w:p w14:paraId="5E7C64F5" w14:textId="12463B5D"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I would want to conclude by pointing out that contamination of the environment can be controlled in manufacturing or industries, personal areas, and by cleaning and disinfection. This is to reduce the harmful effects on humans and animals. In general, if we pay keen attention to these areas it will help to reduce the effects of contaminants in the ecosystem. In the manufacturing industries, all surfaces (e.g., floors, walls, and ceilings) must be free from cracks or voids, should be smooth to prevent the accumulation of microorganisms. The air supplied in ascetic areas should be maintained under positive different pressure through </w:t>
      </w:r>
      <w:proofErr w:type="gramStart"/>
      <w:r w:rsidR="003A7452">
        <w:rPr>
          <w:rFonts w:ascii="Arial" w:hAnsi="Arial" w:cs="Arial"/>
          <w:sz w:val="24"/>
          <w:szCs w:val="24"/>
          <w:lang w:val="en-GB"/>
        </w:rPr>
        <w:t>h</w:t>
      </w:r>
      <w:r w:rsidRPr="003523E3">
        <w:rPr>
          <w:rFonts w:ascii="Arial" w:hAnsi="Arial" w:cs="Arial"/>
          <w:sz w:val="24"/>
          <w:szCs w:val="24"/>
          <w:lang w:val="en-GB"/>
        </w:rPr>
        <w:t>igh</w:t>
      </w:r>
      <w:proofErr w:type="gramEnd"/>
      <w:r w:rsidRPr="003523E3">
        <w:rPr>
          <w:rFonts w:ascii="Arial" w:hAnsi="Arial" w:cs="Arial"/>
          <w:sz w:val="24"/>
          <w:szCs w:val="24"/>
          <w:lang w:val="en-GB"/>
        </w:rPr>
        <w:t xml:space="preserve"> </w:t>
      </w:r>
      <w:r w:rsidR="003A7452" w:rsidRPr="003523E3">
        <w:rPr>
          <w:rFonts w:ascii="Arial" w:hAnsi="Arial" w:cs="Arial"/>
          <w:sz w:val="24"/>
          <w:szCs w:val="24"/>
          <w:lang w:val="en-GB"/>
        </w:rPr>
        <w:t>efficient</w:t>
      </w:r>
      <w:r w:rsidRPr="003523E3">
        <w:rPr>
          <w:rFonts w:ascii="Arial" w:hAnsi="Arial" w:cs="Arial"/>
          <w:sz w:val="24"/>
          <w:szCs w:val="24"/>
          <w:lang w:val="en-GB"/>
        </w:rPr>
        <w:t xml:space="preserve"> particulate Air (</w:t>
      </w:r>
      <w:r w:rsidR="003A7452" w:rsidRPr="003523E3">
        <w:rPr>
          <w:rFonts w:ascii="Arial" w:hAnsi="Arial" w:cs="Arial"/>
          <w:sz w:val="24"/>
          <w:szCs w:val="24"/>
          <w:lang w:val="en-GB"/>
        </w:rPr>
        <w:t>HEPA) filters</w:t>
      </w:r>
      <w:r w:rsidRPr="003523E3">
        <w:rPr>
          <w:rFonts w:ascii="Arial" w:hAnsi="Arial" w:cs="Arial"/>
          <w:sz w:val="24"/>
          <w:szCs w:val="24"/>
          <w:lang w:val="en-GB"/>
        </w:rPr>
        <w:t xml:space="preserve"> to prevent particles and microorganisms to contaminate the product or processes. Manufacturers should make sure that only trained and qualified people are working in their companies and only authorized people are allowed to enter manufacturing premises through a changing area. When designing it should be in such a way that rodents, animals, birds’ insects are prohibited inside the building. Damaged </w:t>
      </w:r>
      <w:r w:rsidR="003A7452" w:rsidRPr="003523E3">
        <w:rPr>
          <w:rFonts w:ascii="Arial" w:hAnsi="Arial" w:cs="Arial"/>
          <w:sz w:val="24"/>
          <w:szCs w:val="24"/>
          <w:lang w:val="en-GB"/>
        </w:rPr>
        <w:t>equipment’s</w:t>
      </w:r>
      <w:r w:rsidRPr="003523E3">
        <w:rPr>
          <w:rFonts w:ascii="Arial" w:hAnsi="Arial" w:cs="Arial"/>
          <w:sz w:val="24"/>
          <w:szCs w:val="24"/>
          <w:lang w:val="en-GB"/>
        </w:rPr>
        <w:t xml:space="preserve"> must be removed from the manufacturing area or covered </w:t>
      </w:r>
      <w:r w:rsidR="003A7452" w:rsidRPr="003523E3">
        <w:rPr>
          <w:rFonts w:ascii="Arial" w:hAnsi="Arial" w:cs="Arial"/>
          <w:sz w:val="24"/>
          <w:szCs w:val="24"/>
          <w:lang w:val="en-GB"/>
        </w:rPr>
        <w:t>labelled</w:t>
      </w:r>
      <w:r w:rsidRPr="003523E3">
        <w:rPr>
          <w:rFonts w:ascii="Arial" w:hAnsi="Arial" w:cs="Arial"/>
          <w:sz w:val="24"/>
          <w:szCs w:val="24"/>
          <w:lang w:val="en-GB"/>
        </w:rPr>
        <w:t xml:space="preserve"> for any accidental usage by operators. Also cleaning validation for equipment should be performed properly. Personally, people should be trained to maintain personal hygiene. Standard operating procedures SOP of cleaning/ washing procedures should be performed regularly. </w:t>
      </w:r>
    </w:p>
    <w:p w14:paraId="6539EAFC" w14:textId="77777777" w:rsidR="003523E3" w:rsidRPr="003523E3" w:rsidRDefault="003523E3" w:rsidP="003523E3">
      <w:pPr>
        <w:jc w:val="both"/>
        <w:rPr>
          <w:rFonts w:ascii="Arial" w:hAnsi="Arial" w:cs="Arial"/>
          <w:sz w:val="24"/>
          <w:szCs w:val="24"/>
          <w:lang w:val="en-GB"/>
        </w:rPr>
      </w:pPr>
    </w:p>
    <w:p w14:paraId="79F8B988" w14:textId="77777777" w:rsidR="003523E3" w:rsidRPr="003523E3" w:rsidRDefault="003523E3" w:rsidP="003523E3">
      <w:pPr>
        <w:jc w:val="both"/>
        <w:rPr>
          <w:rFonts w:ascii="Arial" w:hAnsi="Arial" w:cs="Arial"/>
          <w:sz w:val="24"/>
          <w:szCs w:val="24"/>
          <w:lang w:val="en-GB"/>
        </w:rPr>
      </w:pPr>
    </w:p>
    <w:p w14:paraId="55F29D80"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In a broader perspective, we need a balance between risk and benefit, one may want to ask this question that if over 70% of chemicals come from industries why not just close the chemical industries but it will not be possible because as human beings we need these products from these industries e.g. shoes from the leather industry, sugar on our tables to be used daily etc, However, we are saying that it is ok for the industries to operate but let us not allow them to operate if we know or have evidence that they are discharging these chemicals into the environment.</w:t>
      </w:r>
    </w:p>
    <w:p w14:paraId="57912485" w14:textId="27E59644"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t xml:space="preserve">Toxicology risk assessment can provide much need solution to increasing concerns of toxic agents. There has been growing concern that many sicknesses such as cancer are because of these chemicals that are released into the environment. I believe if we have formal ways of conducting toxicological risk-supported ways or supported risk assessment then this could be the beginning of solutions to these problems. Finally, the law </w:t>
      </w:r>
      <w:r w:rsidRPr="003523E3">
        <w:rPr>
          <w:rFonts w:ascii="Arial" w:hAnsi="Arial" w:cs="Arial"/>
          <w:sz w:val="24"/>
          <w:szCs w:val="24"/>
          <w:lang w:val="en-GB"/>
        </w:rPr>
        <w:lastRenderedPageBreak/>
        <w:t>or enforcement approach is encouraged and very key in eliminating or at least reducing these concentrations in the environment. Multisectoral air collaboration is vital. If different agencies come together like the Environmental Protection Agency, Ministry of environment, water regulatory agencies, etc and go back to the drawing board and implement plans that will be followed by law enforcement then we can gradually make headway in terms of reducing or preventing pollution. One body cannot do this alone except government i</w:t>
      </w:r>
      <w:r w:rsidR="00602F8B">
        <w:rPr>
          <w:rFonts w:ascii="Arial" w:hAnsi="Arial" w:cs="Arial"/>
          <w:sz w:val="24"/>
          <w:szCs w:val="24"/>
          <w:lang w:val="en-GB"/>
        </w:rPr>
        <w:t>ns</w:t>
      </w:r>
      <w:r w:rsidRPr="003523E3">
        <w:rPr>
          <w:rFonts w:ascii="Arial" w:hAnsi="Arial" w:cs="Arial"/>
          <w:sz w:val="24"/>
          <w:szCs w:val="24"/>
          <w:lang w:val="en-GB"/>
        </w:rPr>
        <w:t xml:space="preserve">titutions work as a team and with the </w:t>
      </w:r>
      <w:r w:rsidR="001408AF" w:rsidRPr="003523E3">
        <w:rPr>
          <w:rFonts w:ascii="Arial" w:hAnsi="Arial" w:cs="Arial"/>
          <w:sz w:val="24"/>
          <w:szCs w:val="24"/>
          <w:lang w:val="en-GB"/>
        </w:rPr>
        <w:t>mind-set</w:t>
      </w:r>
      <w:r w:rsidRPr="003523E3">
        <w:rPr>
          <w:rFonts w:ascii="Arial" w:hAnsi="Arial" w:cs="Arial"/>
          <w:sz w:val="24"/>
          <w:szCs w:val="24"/>
          <w:lang w:val="en-GB"/>
        </w:rPr>
        <w:t xml:space="preserve"> of </w:t>
      </w:r>
      <w:r w:rsidR="001408AF" w:rsidRPr="003523E3">
        <w:rPr>
          <w:rFonts w:ascii="Arial" w:hAnsi="Arial" w:cs="Arial"/>
          <w:sz w:val="24"/>
          <w:szCs w:val="24"/>
          <w:lang w:val="en-GB"/>
        </w:rPr>
        <w:t>its</w:t>
      </w:r>
      <w:r w:rsidRPr="003523E3">
        <w:rPr>
          <w:rFonts w:ascii="Arial" w:hAnsi="Arial" w:cs="Arial"/>
          <w:sz w:val="24"/>
          <w:szCs w:val="24"/>
          <w:lang w:val="en-GB"/>
        </w:rPr>
        <w:t xml:space="preserve"> </w:t>
      </w:r>
      <w:r w:rsidR="001408AF" w:rsidRPr="003523E3">
        <w:rPr>
          <w:rFonts w:ascii="Arial" w:hAnsi="Arial" w:cs="Arial"/>
          <w:sz w:val="24"/>
          <w:szCs w:val="24"/>
          <w:lang w:val="en-GB"/>
        </w:rPr>
        <w:t>citizen</w:t>
      </w:r>
      <w:r w:rsidR="001408AF">
        <w:rPr>
          <w:rFonts w:ascii="Arial" w:hAnsi="Arial" w:cs="Arial"/>
          <w:sz w:val="24"/>
          <w:szCs w:val="24"/>
          <w:lang w:val="en-GB"/>
        </w:rPr>
        <w:t>s,</w:t>
      </w:r>
      <w:r w:rsidRPr="003523E3">
        <w:rPr>
          <w:rFonts w:ascii="Arial" w:hAnsi="Arial" w:cs="Arial"/>
          <w:sz w:val="24"/>
          <w:szCs w:val="24"/>
          <w:lang w:val="en-GB"/>
        </w:rPr>
        <w:t xml:space="preserve"> we can achieve a pollution free environment. </w:t>
      </w:r>
    </w:p>
    <w:p w14:paraId="7632E72B" w14:textId="77777777" w:rsidR="003523E3" w:rsidRPr="003523E3" w:rsidRDefault="003523E3" w:rsidP="003523E3">
      <w:pPr>
        <w:jc w:val="both"/>
        <w:rPr>
          <w:rFonts w:ascii="Arial" w:hAnsi="Arial" w:cs="Arial"/>
          <w:sz w:val="24"/>
          <w:szCs w:val="24"/>
          <w:lang w:val="en-GB"/>
        </w:rPr>
      </w:pPr>
      <w:r w:rsidRPr="003523E3">
        <w:rPr>
          <w:rFonts w:ascii="Arial" w:hAnsi="Arial" w:cs="Arial"/>
          <w:sz w:val="24"/>
          <w:szCs w:val="24"/>
          <w:lang w:val="en-GB"/>
        </w:rPr>
        <w:br w:type="page"/>
      </w:r>
    </w:p>
    <w:p w14:paraId="0C93BE49" w14:textId="6728C6C8" w:rsidR="003523E3" w:rsidRPr="006A54C1" w:rsidRDefault="004E404D" w:rsidP="004E404D">
      <w:pPr>
        <w:pStyle w:val="Heading1"/>
        <w:rPr>
          <w:rFonts w:ascii="Arial" w:hAnsi="Arial" w:cs="Arial"/>
          <w:sz w:val="24"/>
          <w:szCs w:val="24"/>
          <w:lang w:val="en-GB"/>
        </w:rPr>
      </w:pPr>
      <w:bookmarkStart w:id="8" w:name="_Toc91848426"/>
      <w:bookmarkStart w:id="9" w:name="_Toc91848613"/>
      <w:r w:rsidRPr="006A54C1">
        <w:rPr>
          <w:rStyle w:val="Heading1Char"/>
          <w:rFonts w:ascii="Arial" w:hAnsi="Arial" w:cs="Arial"/>
          <w:sz w:val="24"/>
          <w:szCs w:val="24"/>
          <w:lang w:val="en-GB"/>
        </w:rPr>
        <w:lastRenderedPageBreak/>
        <w:t>4.0 BIBLIOGRAPHY</w:t>
      </w:r>
      <w:bookmarkEnd w:id="8"/>
      <w:bookmarkEnd w:id="9"/>
    </w:p>
    <w:sdt>
      <w:sdtPr>
        <w:rPr>
          <w:rFonts w:ascii="Arial" w:hAnsi="Arial" w:cs="Arial"/>
          <w:sz w:val="24"/>
          <w:szCs w:val="24"/>
          <w:lang w:val="en-GB"/>
        </w:rPr>
        <w:id w:val="179472044"/>
        <w:docPartObj>
          <w:docPartGallery w:val="Bibliographies"/>
          <w:docPartUnique/>
        </w:docPartObj>
      </w:sdtPr>
      <w:sdtContent>
        <w:p w14:paraId="6100C79B" w14:textId="7EDD6348" w:rsidR="004E404D" w:rsidRPr="003523E3" w:rsidRDefault="004E404D" w:rsidP="003523E3">
          <w:pPr>
            <w:jc w:val="both"/>
            <w:rPr>
              <w:rFonts w:ascii="Arial" w:hAnsi="Arial" w:cs="Arial"/>
              <w:sz w:val="24"/>
              <w:szCs w:val="24"/>
              <w:lang w:val="en-GB"/>
            </w:rPr>
          </w:pPr>
        </w:p>
        <w:sdt>
          <w:sdtPr>
            <w:rPr>
              <w:rFonts w:ascii="Arial" w:hAnsi="Arial" w:cs="Arial"/>
              <w:sz w:val="24"/>
              <w:szCs w:val="24"/>
              <w:lang w:val="en-GB"/>
            </w:rPr>
            <w:id w:val="111145805"/>
            <w:bibliography/>
          </w:sdtPr>
          <w:sdtContent>
            <w:p w14:paraId="0878683E" w14:textId="77777777" w:rsidR="004E404D" w:rsidRPr="006A54C1" w:rsidRDefault="003523E3" w:rsidP="004E404D">
              <w:pPr>
                <w:pStyle w:val="Bibliography"/>
                <w:ind w:left="720" w:hanging="720"/>
                <w:rPr>
                  <w:rFonts w:ascii="Arial" w:hAnsi="Arial" w:cs="Arial"/>
                  <w:noProof/>
                  <w:sz w:val="24"/>
                  <w:szCs w:val="24"/>
                </w:rPr>
              </w:pPr>
              <w:r w:rsidRPr="003523E3">
                <w:rPr>
                  <w:rFonts w:ascii="Arial" w:hAnsi="Arial" w:cs="Arial"/>
                  <w:sz w:val="24"/>
                  <w:szCs w:val="24"/>
                  <w:lang w:val="en-GB"/>
                </w:rPr>
                <w:fldChar w:fldCharType="begin"/>
              </w:r>
              <w:r w:rsidRPr="003523E3">
                <w:rPr>
                  <w:rFonts w:ascii="Arial" w:hAnsi="Arial" w:cs="Arial"/>
                  <w:sz w:val="24"/>
                  <w:szCs w:val="24"/>
                  <w:lang w:val="en-GB"/>
                </w:rPr>
                <w:instrText xml:space="preserve"> BIBLIOGRAPHY </w:instrText>
              </w:r>
              <w:r w:rsidRPr="003523E3">
                <w:rPr>
                  <w:rFonts w:ascii="Arial" w:hAnsi="Arial" w:cs="Arial"/>
                  <w:sz w:val="24"/>
                  <w:szCs w:val="24"/>
                  <w:lang w:val="en-GB"/>
                </w:rPr>
                <w:fldChar w:fldCharType="separate"/>
              </w:r>
              <w:r w:rsidR="004E404D" w:rsidRPr="006A54C1">
                <w:rPr>
                  <w:rFonts w:ascii="Arial" w:hAnsi="Arial" w:cs="Arial"/>
                  <w:noProof/>
                  <w:sz w:val="24"/>
                  <w:szCs w:val="24"/>
                </w:rPr>
                <w:t xml:space="preserve">(n.d.). In </w:t>
              </w:r>
              <w:r w:rsidR="004E404D" w:rsidRPr="006A54C1">
                <w:rPr>
                  <w:rFonts w:ascii="Arial" w:hAnsi="Arial" w:cs="Arial"/>
                  <w:i/>
                  <w:iCs/>
                  <w:noProof/>
                  <w:sz w:val="24"/>
                  <w:szCs w:val="24"/>
                </w:rPr>
                <w:t>Climate Change and Modern Human by Rene Hetherington and Robert G B Reid.</w:t>
              </w:r>
              <w:r w:rsidR="004E404D" w:rsidRPr="006A54C1">
                <w:rPr>
                  <w:rFonts w:ascii="Arial" w:hAnsi="Arial" w:cs="Arial"/>
                  <w:noProof/>
                  <w:sz w:val="24"/>
                  <w:szCs w:val="24"/>
                </w:rPr>
                <w:t xml:space="preserve"> </w:t>
              </w:r>
            </w:p>
            <w:p w14:paraId="0E43B79E"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(ICRP), I. C. (n.d.).</w:t>
              </w:r>
            </w:p>
            <w:p w14:paraId="56E7D880"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Agency, I. A. (2019).</w:t>
              </w:r>
            </w:p>
            <w:p w14:paraId="176997DF"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Birnbaum, L. (2019, December). </w:t>
              </w:r>
              <w:r w:rsidRPr="006A54C1">
                <w:rPr>
                  <w:rFonts w:ascii="Arial" w:hAnsi="Arial" w:cs="Arial"/>
                  <w:i/>
                  <w:iCs/>
                  <w:noProof/>
                  <w:sz w:val="24"/>
                  <w:szCs w:val="24"/>
                </w:rPr>
                <w:t>Environmental factor .</w:t>
              </w:r>
              <w:r w:rsidRPr="006A54C1">
                <w:rPr>
                  <w:rFonts w:ascii="Arial" w:hAnsi="Arial" w:cs="Arial"/>
                  <w:noProof/>
                  <w:sz w:val="24"/>
                  <w:szCs w:val="24"/>
                </w:rPr>
                <w:t xml:space="preserve"> Retrieved 2021, from https://factor.niehs.nih.gov/2019/2/feature/2-feature-infectious-disease/index.htm</w:t>
              </w:r>
            </w:p>
            <w:p w14:paraId="48F3F2AB"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Clark, J. (2021, March 25). Cooperatives in Australia. (W. Mora, Interviewer)</w:t>
              </w:r>
            </w:p>
            <w:p w14:paraId="51B16DDA"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Climate Scientists Kellman and Tackabery . (1997).</w:t>
              </w:r>
            </w:p>
            <w:p w14:paraId="1ED014F8"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Cooperatives, A. (2018, July 15). </w:t>
              </w:r>
              <w:r w:rsidRPr="006A54C1">
                <w:rPr>
                  <w:rFonts w:ascii="Arial" w:hAnsi="Arial" w:cs="Arial"/>
                  <w:i/>
                  <w:iCs/>
                  <w:noProof/>
                  <w:sz w:val="24"/>
                  <w:szCs w:val="24"/>
                </w:rPr>
                <w:t>Savings Groups</w:t>
              </w:r>
              <w:r w:rsidRPr="006A54C1">
                <w:rPr>
                  <w:rFonts w:ascii="Arial" w:hAnsi="Arial" w:cs="Arial"/>
                  <w:noProof/>
                  <w:sz w:val="24"/>
                  <w:szCs w:val="24"/>
                </w:rPr>
                <w:t>. Retrieved from youtube: http://www.youtube.com/2827565dj3h58</w:t>
              </w:r>
            </w:p>
            <w:p w14:paraId="2FC14097"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Data, W. i. (n.d.).</w:t>
              </w:r>
            </w:p>
            <w:p w14:paraId="23D7BA2C"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Doull's, C. a. (n.d.). </w:t>
              </w:r>
              <w:r w:rsidRPr="006A54C1">
                <w:rPr>
                  <w:rFonts w:ascii="Arial" w:hAnsi="Arial" w:cs="Arial"/>
                  <w:i/>
                  <w:iCs/>
                  <w:noProof/>
                  <w:sz w:val="24"/>
                  <w:szCs w:val="24"/>
                </w:rPr>
                <w:t xml:space="preserve">Essentials of Toxicology </w:t>
              </w:r>
              <w:r w:rsidRPr="006A54C1">
                <w:rPr>
                  <w:rFonts w:ascii="Arial" w:hAnsi="Arial" w:cs="Arial"/>
                  <w:noProof/>
                  <w:sz w:val="24"/>
                  <w:szCs w:val="24"/>
                </w:rPr>
                <w:t>(3rd edition ed.). 2015.</w:t>
              </w:r>
            </w:p>
            <w:p w14:paraId="260DF13E"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i/>
                  <w:iCs/>
                  <w:noProof/>
                  <w:sz w:val="24"/>
                  <w:szCs w:val="24"/>
                </w:rPr>
                <w:t xml:space="preserve">Environmental Toxicology </w:t>
              </w:r>
              <w:r w:rsidRPr="006A54C1">
                <w:rPr>
                  <w:rFonts w:ascii="Arial" w:hAnsi="Arial" w:cs="Arial"/>
                  <w:noProof/>
                  <w:sz w:val="24"/>
                  <w:szCs w:val="24"/>
                </w:rPr>
                <w:t>(Third edition ed.). (n.d.).</w:t>
              </w:r>
            </w:p>
            <w:p w14:paraId="7FECA765"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Fairbridge, D. E. (1999). National Oceanic and Atmospheric Administration (NOAA), Climate Monitoring .</w:t>
              </w:r>
            </w:p>
            <w:p w14:paraId="34DEBFA9"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(2016). </w:t>
              </w:r>
              <w:r w:rsidRPr="006A54C1">
                <w:rPr>
                  <w:rFonts w:ascii="Arial" w:hAnsi="Arial" w:cs="Arial"/>
                  <w:i/>
                  <w:iCs/>
                  <w:noProof/>
                  <w:sz w:val="24"/>
                  <w:szCs w:val="24"/>
                </w:rPr>
                <w:t>German REACH Congress workshop .</w:t>
              </w:r>
              <w:r w:rsidRPr="006A54C1">
                <w:rPr>
                  <w:rFonts w:ascii="Arial" w:hAnsi="Arial" w:cs="Arial"/>
                  <w:noProof/>
                  <w:sz w:val="24"/>
                  <w:szCs w:val="24"/>
                </w:rPr>
                <w:t xml:space="preserve"> </w:t>
              </w:r>
            </w:p>
            <w:p w14:paraId="606B7482"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Grandmother, M. (2021, March 28). Inspiration. (W. Mora, Interviewer)</w:t>
              </w:r>
            </w:p>
            <w:p w14:paraId="15618F52"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Grandmother, M. (2021, March 25). My assignment. (Me, Interviewer)</w:t>
              </w:r>
            </w:p>
            <w:p w14:paraId="5AC40C70"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Idehen, S. (2019). </w:t>
              </w:r>
              <w:r w:rsidRPr="006A54C1">
                <w:rPr>
                  <w:rFonts w:ascii="Arial" w:hAnsi="Arial" w:cs="Arial"/>
                  <w:i/>
                  <w:iCs/>
                  <w:noProof/>
                  <w:sz w:val="24"/>
                  <w:szCs w:val="24"/>
                </w:rPr>
                <w:t>Cost Accounting in a Family Business.</w:t>
              </w:r>
              <w:r w:rsidRPr="006A54C1">
                <w:rPr>
                  <w:rFonts w:ascii="Arial" w:hAnsi="Arial" w:cs="Arial"/>
                  <w:noProof/>
                  <w:sz w:val="24"/>
                  <w:szCs w:val="24"/>
                </w:rPr>
                <w:t xml:space="preserve"> Anywhere: Galaxy Press.</w:t>
              </w:r>
            </w:p>
            <w:p w14:paraId="2E1E01C0"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IMF. (2018, Mayo 18). </w:t>
              </w:r>
              <w:r w:rsidRPr="006A54C1">
                <w:rPr>
                  <w:rFonts w:ascii="Arial" w:hAnsi="Arial" w:cs="Arial"/>
                  <w:i/>
                  <w:iCs/>
                  <w:noProof/>
                  <w:sz w:val="24"/>
                  <w:szCs w:val="24"/>
                </w:rPr>
                <w:t>IMF Financial Operations: Overview</w:t>
              </w:r>
              <w:r w:rsidRPr="006A54C1">
                <w:rPr>
                  <w:rFonts w:ascii="Arial" w:hAnsi="Arial" w:cs="Arial"/>
                  <w:noProof/>
                  <w:sz w:val="24"/>
                  <w:szCs w:val="24"/>
                </w:rPr>
                <w:t>. (Youtube, Editor) Retrieved from https://www.youtube.com/watch?v=WQdLDMLrYIA</w:t>
              </w:r>
            </w:p>
            <w:p w14:paraId="5035ED27"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IMF. (2021). </w:t>
              </w:r>
              <w:r w:rsidRPr="006A54C1">
                <w:rPr>
                  <w:rFonts w:ascii="Arial" w:hAnsi="Arial" w:cs="Arial"/>
                  <w:i/>
                  <w:iCs/>
                  <w:noProof/>
                  <w:sz w:val="24"/>
                  <w:szCs w:val="24"/>
                </w:rPr>
                <w:t>Trinity College Doublin</w:t>
              </w:r>
              <w:r w:rsidRPr="006A54C1">
                <w:rPr>
                  <w:rFonts w:ascii="Arial" w:hAnsi="Arial" w:cs="Arial"/>
                  <w:noProof/>
                  <w:sz w:val="24"/>
                  <w:szCs w:val="24"/>
                </w:rPr>
                <w:t>.</w:t>
              </w:r>
            </w:p>
            <w:p w14:paraId="3FD7D92B"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IPCC. (2001). </w:t>
              </w:r>
              <w:r w:rsidRPr="006A54C1">
                <w:rPr>
                  <w:rFonts w:ascii="Arial" w:hAnsi="Arial" w:cs="Arial"/>
                  <w:i/>
                  <w:iCs/>
                  <w:noProof/>
                  <w:sz w:val="24"/>
                  <w:szCs w:val="24"/>
                </w:rPr>
                <w:t>Report.</w:t>
              </w:r>
              <w:r w:rsidRPr="006A54C1">
                <w:rPr>
                  <w:rFonts w:ascii="Arial" w:hAnsi="Arial" w:cs="Arial"/>
                  <w:noProof/>
                  <w:sz w:val="24"/>
                  <w:szCs w:val="24"/>
                </w:rPr>
                <w:t xml:space="preserve"> </w:t>
              </w:r>
            </w:p>
            <w:p w14:paraId="56B324F4"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Mackay, W. a. (1996). Retrieved from https://sites.duke.edu</w:t>
              </w:r>
            </w:p>
            <w:p w14:paraId="319D98C8"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Nicholas, S. (2006). </w:t>
              </w:r>
              <w:r w:rsidRPr="006A54C1">
                <w:rPr>
                  <w:rFonts w:ascii="Arial" w:hAnsi="Arial" w:cs="Arial"/>
                  <w:i/>
                  <w:iCs/>
                  <w:noProof/>
                  <w:sz w:val="24"/>
                  <w:szCs w:val="24"/>
                </w:rPr>
                <w:t>The Economics of Climate Change .</w:t>
              </w:r>
              <w:r w:rsidRPr="006A54C1">
                <w:rPr>
                  <w:rFonts w:ascii="Arial" w:hAnsi="Arial" w:cs="Arial"/>
                  <w:noProof/>
                  <w:sz w:val="24"/>
                  <w:szCs w:val="24"/>
                </w:rPr>
                <w:t xml:space="preserve"> </w:t>
              </w:r>
            </w:p>
            <w:p w14:paraId="05FAF8F7"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lastRenderedPageBreak/>
                <w:t xml:space="preserve">Organisation, F. a. (2017). </w:t>
              </w:r>
              <w:r w:rsidRPr="006A54C1">
                <w:rPr>
                  <w:rFonts w:ascii="Arial" w:hAnsi="Arial" w:cs="Arial"/>
                  <w:i/>
                  <w:iCs/>
                  <w:noProof/>
                  <w:sz w:val="24"/>
                  <w:szCs w:val="24"/>
                </w:rPr>
                <w:t>Water pollution from agriculture: A global review.</w:t>
              </w:r>
              <w:r w:rsidRPr="006A54C1">
                <w:rPr>
                  <w:rFonts w:ascii="Arial" w:hAnsi="Arial" w:cs="Arial"/>
                  <w:noProof/>
                  <w:sz w:val="24"/>
                  <w:szCs w:val="24"/>
                </w:rPr>
                <w:t xml:space="preserve"> </w:t>
              </w:r>
            </w:p>
            <w:p w14:paraId="082DDA13"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Pott, P. (1975). Percival Pottand cancer scroti.</w:t>
              </w:r>
            </w:p>
            <w:p w14:paraId="6213C32C"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Reid, R. H. (n.d.). In </w:t>
              </w:r>
              <w:r w:rsidRPr="006A54C1">
                <w:rPr>
                  <w:rFonts w:ascii="Arial" w:hAnsi="Arial" w:cs="Arial"/>
                  <w:i/>
                  <w:iCs/>
                  <w:noProof/>
                  <w:sz w:val="24"/>
                  <w:szCs w:val="24"/>
                </w:rPr>
                <w:t>Climate Change and Modern Human .</w:t>
              </w:r>
              <w:r w:rsidRPr="006A54C1">
                <w:rPr>
                  <w:rFonts w:ascii="Arial" w:hAnsi="Arial" w:cs="Arial"/>
                  <w:noProof/>
                  <w:sz w:val="24"/>
                  <w:szCs w:val="24"/>
                </w:rPr>
                <w:t xml:space="preserve"> </w:t>
              </w:r>
            </w:p>
            <w:p w14:paraId="2B3358A3"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Rodriguez, D. S. (2021, Febrero 22). Trabajo Social y la Salud Mental. (E. L. Dr, Interviewer)</w:t>
              </w:r>
            </w:p>
            <w:p w14:paraId="6BDC1D09"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i/>
                  <w:iCs/>
                  <w:noProof/>
                  <w:sz w:val="24"/>
                  <w:szCs w:val="24"/>
                </w:rPr>
                <w:t>Science Alert</w:t>
              </w:r>
              <w:r w:rsidRPr="006A54C1">
                <w:rPr>
                  <w:rFonts w:ascii="Arial" w:hAnsi="Arial" w:cs="Arial"/>
                  <w:noProof/>
                  <w:sz w:val="24"/>
                  <w:szCs w:val="24"/>
                </w:rPr>
                <w:t>. (n.d.). Retrieved November 2021, from https://scialert.net/fulltext/?doi=jest.2016.301.316</w:t>
              </w:r>
            </w:p>
            <w:p w14:paraId="7652C878"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Sneider. (2008). </w:t>
              </w:r>
              <w:r w:rsidRPr="006A54C1">
                <w:rPr>
                  <w:rFonts w:ascii="Arial" w:hAnsi="Arial" w:cs="Arial"/>
                  <w:i/>
                  <w:iCs/>
                  <w:noProof/>
                  <w:sz w:val="24"/>
                  <w:szCs w:val="24"/>
                </w:rPr>
                <w:t>Climate Change and Modern Human</w:t>
              </w:r>
              <w:r w:rsidRPr="006A54C1">
                <w:rPr>
                  <w:rFonts w:ascii="Arial" w:hAnsi="Arial" w:cs="Arial"/>
                  <w:noProof/>
                  <w:sz w:val="24"/>
                  <w:szCs w:val="24"/>
                </w:rPr>
                <w:t>.</w:t>
              </w:r>
            </w:p>
            <w:p w14:paraId="60E19A81"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i/>
                  <w:iCs/>
                  <w:noProof/>
                  <w:sz w:val="24"/>
                  <w:szCs w:val="24"/>
                </w:rPr>
                <w:t>South Coast AQMD</w:t>
              </w:r>
              <w:r w:rsidRPr="006A54C1">
                <w:rPr>
                  <w:rFonts w:ascii="Arial" w:hAnsi="Arial" w:cs="Arial"/>
                  <w:noProof/>
                  <w:sz w:val="24"/>
                  <w:szCs w:val="24"/>
                </w:rPr>
                <w:t>. (n.d.). Retrieved December 2021, from https://www.aqmd.gov/home/research/publications/smog-and-health-historical-info</w:t>
              </w:r>
            </w:p>
            <w:p w14:paraId="49F12AE4"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Truhaut., R. (1969).</w:t>
              </w:r>
            </w:p>
            <w:p w14:paraId="44075979"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WHO. (1973).</w:t>
              </w:r>
            </w:p>
            <w:p w14:paraId="69005F54"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WHO. (2019). WHO Global Health Estimates .</w:t>
              </w:r>
            </w:p>
            <w:p w14:paraId="4E561AB1" w14:textId="77777777" w:rsidR="004E404D" w:rsidRPr="006A54C1" w:rsidRDefault="004E404D" w:rsidP="004E404D">
              <w:pPr>
                <w:pStyle w:val="Bibliography"/>
                <w:ind w:left="720" w:hanging="720"/>
                <w:rPr>
                  <w:rFonts w:ascii="Arial" w:hAnsi="Arial" w:cs="Arial"/>
                  <w:noProof/>
                  <w:sz w:val="24"/>
                  <w:szCs w:val="24"/>
                </w:rPr>
              </w:pPr>
              <w:r w:rsidRPr="006A54C1">
                <w:rPr>
                  <w:rFonts w:ascii="Arial" w:hAnsi="Arial" w:cs="Arial"/>
                  <w:noProof/>
                  <w:sz w:val="24"/>
                  <w:szCs w:val="24"/>
                </w:rPr>
                <w:t xml:space="preserve">WHO. (2021). </w:t>
              </w:r>
              <w:r w:rsidRPr="006A54C1">
                <w:rPr>
                  <w:rFonts w:ascii="Arial" w:hAnsi="Arial" w:cs="Arial"/>
                  <w:i/>
                  <w:iCs/>
                  <w:noProof/>
                  <w:sz w:val="24"/>
                  <w:szCs w:val="24"/>
                </w:rPr>
                <w:t>World Health Organisation Ambient Air Pollution: Global Assessment of Exposure and Burden of Diseases.</w:t>
              </w:r>
              <w:r w:rsidRPr="006A54C1">
                <w:rPr>
                  <w:rFonts w:ascii="Arial" w:hAnsi="Arial" w:cs="Arial"/>
                  <w:noProof/>
                  <w:sz w:val="24"/>
                  <w:szCs w:val="24"/>
                </w:rPr>
                <w:t xml:space="preserve"> Retrieved from http://who.int/phe/publications/air-pollution-global-assessment/en/</w:t>
              </w:r>
            </w:p>
            <w:p w14:paraId="40A5FA7C" w14:textId="77777777" w:rsidR="003523E3" w:rsidRPr="003523E3" w:rsidRDefault="003523E3" w:rsidP="004E404D">
              <w:pPr>
                <w:jc w:val="both"/>
                <w:rPr>
                  <w:rFonts w:ascii="Arial" w:hAnsi="Arial" w:cs="Arial"/>
                  <w:sz w:val="24"/>
                  <w:szCs w:val="24"/>
                  <w:lang w:val="en-GB"/>
                </w:rPr>
              </w:pPr>
              <w:r w:rsidRPr="003523E3">
                <w:rPr>
                  <w:rFonts w:ascii="Arial" w:hAnsi="Arial" w:cs="Arial"/>
                  <w:sz w:val="24"/>
                  <w:szCs w:val="24"/>
                </w:rPr>
                <w:fldChar w:fldCharType="end"/>
              </w:r>
            </w:p>
          </w:sdtContent>
        </w:sdt>
      </w:sdtContent>
    </w:sdt>
    <w:p w14:paraId="3A874F33" w14:textId="77777777" w:rsidR="003523E3" w:rsidRPr="003523E3" w:rsidRDefault="003523E3" w:rsidP="003523E3">
      <w:pPr>
        <w:jc w:val="both"/>
        <w:rPr>
          <w:rFonts w:ascii="Arial" w:hAnsi="Arial" w:cs="Arial"/>
          <w:sz w:val="24"/>
          <w:szCs w:val="24"/>
          <w:lang w:val="en-GB"/>
        </w:rPr>
      </w:pPr>
    </w:p>
    <w:p w14:paraId="049F9229" w14:textId="77777777" w:rsidR="007F3EEA" w:rsidRPr="006A54C1" w:rsidRDefault="007F3EEA" w:rsidP="007F3EEA">
      <w:pPr>
        <w:jc w:val="both"/>
        <w:rPr>
          <w:rFonts w:ascii="Arial" w:hAnsi="Arial" w:cs="Arial"/>
          <w:sz w:val="24"/>
          <w:szCs w:val="24"/>
        </w:rPr>
        <w:sectPr w:rsidR="007F3EEA" w:rsidRPr="006A54C1" w:rsidSect="000105F4">
          <w:pgSz w:w="11906" w:h="16838" w:code="9"/>
          <w:pgMar w:top="1440" w:right="2835" w:bottom="1440" w:left="2410" w:header="709" w:footer="709" w:gutter="0"/>
          <w:cols w:space="708"/>
          <w:docGrid w:linePitch="360"/>
        </w:sectPr>
      </w:pPr>
    </w:p>
    <w:p w14:paraId="78B6EAAF" w14:textId="77777777" w:rsidR="007F3EEA" w:rsidRPr="006A54C1" w:rsidRDefault="007F3EEA" w:rsidP="007F3EEA">
      <w:pPr>
        <w:jc w:val="both"/>
        <w:rPr>
          <w:rFonts w:ascii="Arial" w:hAnsi="Arial" w:cs="Arial"/>
          <w:sz w:val="24"/>
          <w:szCs w:val="24"/>
        </w:rPr>
      </w:pPr>
    </w:p>
    <w:p w14:paraId="61F4CF11" w14:textId="77777777" w:rsidR="00A8674B" w:rsidRPr="006A54C1" w:rsidRDefault="00A8674B" w:rsidP="007F3EEA">
      <w:pPr>
        <w:jc w:val="both"/>
        <w:rPr>
          <w:rFonts w:ascii="Arial" w:hAnsi="Arial" w:cs="Arial"/>
          <w:sz w:val="24"/>
          <w:szCs w:val="24"/>
        </w:rPr>
      </w:pPr>
    </w:p>
    <w:sectPr w:rsidR="00A8674B" w:rsidRPr="006A54C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72C9" w14:textId="77777777" w:rsidR="008C127C" w:rsidRDefault="008C127C" w:rsidP="006E1DDE">
      <w:pPr>
        <w:spacing w:after="0" w:line="240" w:lineRule="auto"/>
      </w:pPr>
      <w:r>
        <w:separator/>
      </w:r>
    </w:p>
  </w:endnote>
  <w:endnote w:type="continuationSeparator" w:id="0">
    <w:p w14:paraId="318E934D" w14:textId="77777777" w:rsidR="008C127C" w:rsidRDefault="008C127C"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163340"/>
      <w:docPartObj>
        <w:docPartGallery w:val="Page Numbers (Bottom of Page)"/>
        <w:docPartUnique/>
      </w:docPartObj>
    </w:sdtPr>
    <w:sdtEndPr>
      <w:rPr>
        <w:noProof/>
      </w:rPr>
    </w:sdtEndPr>
    <w:sdtContent>
      <w:p w14:paraId="73BCD9AB" w14:textId="77777777" w:rsidR="007F3EEA" w:rsidRDefault="007F3EEA" w:rsidP="00956A92">
        <w:pPr>
          <w:pStyle w:val="Footer"/>
          <w:jc w:val="center"/>
        </w:pPr>
        <w:r>
          <w:fldChar w:fldCharType="begin"/>
        </w:r>
        <w:r>
          <w:instrText xml:space="preserve"> PAGE   \* MERGEFORMAT </w:instrText>
        </w:r>
        <w:r>
          <w:fldChar w:fldCharType="separate"/>
        </w:r>
        <w:r w:rsidR="00820D75">
          <w:rPr>
            <w:noProof/>
          </w:rPr>
          <w:t>27</w:t>
        </w:r>
        <w:r>
          <w:rPr>
            <w:noProof/>
          </w:rPr>
          <w:fldChar w:fldCharType="end"/>
        </w:r>
      </w:p>
    </w:sdtContent>
  </w:sdt>
  <w:p w14:paraId="2EF76CC8" w14:textId="77777777" w:rsidR="007F3EEA" w:rsidRDefault="007F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6207" w14:textId="77777777" w:rsidR="008C127C" w:rsidRDefault="008C127C" w:rsidP="006E1DDE">
      <w:pPr>
        <w:spacing w:after="0" w:line="240" w:lineRule="auto"/>
      </w:pPr>
      <w:r>
        <w:separator/>
      </w:r>
    </w:p>
  </w:footnote>
  <w:footnote w:type="continuationSeparator" w:id="0">
    <w:p w14:paraId="5FF9BDE9" w14:textId="77777777" w:rsidR="008C127C" w:rsidRDefault="008C127C"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CAF5" w14:textId="3031FCF9" w:rsidR="007F3EEA" w:rsidRDefault="008B7A6E">
    <w:pPr>
      <w:pStyle w:val="Header"/>
    </w:pPr>
    <w:r>
      <w:rPr>
        <w:noProof/>
        <w:lang w:val="en-GB" w:eastAsia="en-GB"/>
      </w:rPr>
      <w:drawing>
        <wp:inline distT="0" distB="0" distL="0" distR="0" wp14:anchorId="08C2B09B" wp14:editId="2CCAAC8D">
          <wp:extent cx="4229735" cy="3878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4229735" cy="3878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0" w14:textId="77777777" w:rsidR="006E1DDE" w:rsidRDefault="006E1DDE">
    <w:pPr>
      <w:pStyle w:val="Header"/>
    </w:pPr>
    <w:r>
      <w:rPr>
        <w:noProof/>
        <w:lang w:val="en-GB" w:eastAsia="en-GB"/>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73539"/>
    <w:multiLevelType w:val="multilevel"/>
    <w:tmpl w:val="141278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 w15:restartNumberingAfterBreak="0">
    <w:nsid w:val="6684283E"/>
    <w:multiLevelType w:val="multilevel"/>
    <w:tmpl w:val="2ED2A2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DQ3tDC0NDMxNDBR0lEKTi0uzszPAykwrgUAqi50WywAAAA="/>
  </w:docVars>
  <w:rsids>
    <w:rsidRoot w:val="006E1DDE"/>
    <w:rsid w:val="000377CF"/>
    <w:rsid w:val="00050B32"/>
    <w:rsid w:val="00087C14"/>
    <w:rsid w:val="00102332"/>
    <w:rsid w:val="001135F2"/>
    <w:rsid w:val="00116E1F"/>
    <w:rsid w:val="001408AF"/>
    <w:rsid w:val="00144865"/>
    <w:rsid w:val="00302254"/>
    <w:rsid w:val="003523E3"/>
    <w:rsid w:val="003A7452"/>
    <w:rsid w:val="003D1601"/>
    <w:rsid w:val="003D1A00"/>
    <w:rsid w:val="003E300C"/>
    <w:rsid w:val="00437F13"/>
    <w:rsid w:val="00442309"/>
    <w:rsid w:val="00462CD6"/>
    <w:rsid w:val="004E404D"/>
    <w:rsid w:val="00555269"/>
    <w:rsid w:val="005C0327"/>
    <w:rsid w:val="00602F8B"/>
    <w:rsid w:val="00632511"/>
    <w:rsid w:val="006A54C1"/>
    <w:rsid w:val="006C620E"/>
    <w:rsid w:val="006C794F"/>
    <w:rsid w:val="006E1DDE"/>
    <w:rsid w:val="00707300"/>
    <w:rsid w:val="0077435A"/>
    <w:rsid w:val="0078778E"/>
    <w:rsid w:val="007D0773"/>
    <w:rsid w:val="007F3EEA"/>
    <w:rsid w:val="008142F0"/>
    <w:rsid w:val="00817EE5"/>
    <w:rsid w:val="00820D75"/>
    <w:rsid w:val="008354C2"/>
    <w:rsid w:val="0085124B"/>
    <w:rsid w:val="008B7A6E"/>
    <w:rsid w:val="008C127C"/>
    <w:rsid w:val="008E71B6"/>
    <w:rsid w:val="00995A51"/>
    <w:rsid w:val="00A16AD2"/>
    <w:rsid w:val="00A54A4B"/>
    <w:rsid w:val="00A75CF3"/>
    <w:rsid w:val="00A8674B"/>
    <w:rsid w:val="00B960EE"/>
    <w:rsid w:val="00BA2991"/>
    <w:rsid w:val="00C31251"/>
    <w:rsid w:val="00C63EFD"/>
    <w:rsid w:val="00DC4376"/>
    <w:rsid w:val="00E61D9B"/>
    <w:rsid w:val="00E93555"/>
    <w:rsid w:val="00EF0AB0"/>
    <w:rsid w:val="00F34355"/>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chartTrackingRefBased/>
  <w15:docId w15:val="{3AF38062-8239-4CBA-9F40-BB7BCB3F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3EEA"/>
    <w:pPr>
      <w:keepNext/>
      <w:keepLines/>
      <w:spacing w:before="40" w:after="0"/>
      <w:ind w:right="686"/>
      <w:jc w:val="both"/>
      <w:outlineLvl w:val="1"/>
    </w:pPr>
    <w:rPr>
      <w:rFonts w:asciiTheme="majorHAnsi" w:eastAsiaTheme="majorEastAsia" w:hAnsiTheme="majorHAnsi" w:cstheme="majorBidi"/>
      <w:color w:val="2F5496" w:themeColor="accent1" w:themeShade="BF"/>
      <w:sz w:val="26"/>
      <w:szCs w:val="26"/>
      <w:vertAlign w:val="superscript"/>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character" w:styleId="FollowedHyperlink">
    <w:name w:val="FollowedHyperlink"/>
    <w:basedOn w:val="DefaultParagraphFont"/>
    <w:uiPriority w:val="99"/>
    <w:semiHidden/>
    <w:unhideWhenUsed/>
    <w:rsid w:val="00102332"/>
    <w:rPr>
      <w:color w:val="954F72" w:themeColor="followedHyperlink"/>
      <w:u w:val="single"/>
    </w:rPr>
  </w:style>
  <w:style w:type="character" w:customStyle="1" w:styleId="Heading2Char">
    <w:name w:val="Heading 2 Char"/>
    <w:basedOn w:val="DefaultParagraphFont"/>
    <w:link w:val="Heading2"/>
    <w:uiPriority w:val="9"/>
    <w:semiHidden/>
    <w:rsid w:val="007F3EEA"/>
    <w:rPr>
      <w:rFonts w:asciiTheme="majorHAnsi" w:eastAsiaTheme="majorEastAsia" w:hAnsiTheme="majorHAnsi" w:cstheme="majorBidi"/>
      <w:color w:val="2F5496" w:themeColor="accent1" w:themeShade="BF"/>
      <w:sz w:val="26"/>
      <w:szCs w:val="26"/>
      <w:vertAlign w:val="superscript"/>
      <w:lang w:val="en-GB"/>
    </w:rPr>
  </w:style>
  <w:style w:type="paragraph" w:styleId="Revision">
    <w:name w:val="Revision"/>
    <w:hidden/>
    <w:uiPriority w:val="99"/>
    <w:semiHidden/>
    <w:rsid w:val="007F3EEA"/>
    <w:pPr>
      <w:spacing w:before="120" w:after="120" w:line="240" w:lineRule="auto"/>
      <w:ind w:right="686"/>
      <w:jc w:val="both"/>
    </w:pPr>
    <w:rPr>
      <w:rFonts w:ascii="Arial" w:hAnsi="Arial" w:cs="Arial"/>
      <w:vertAlign w:val="superscript"/>
      <w:lang w:val="en-GB"/>
    </w:rPr>
  </w:style>
  <w:style w:type="paragraph" w:styleId="NormalWeb">
    <w:name w:val="Normal (Web)"/>
    <w:basedOn w:val="Normal"/>
    <w:uiPriority w:val="99"/>
    <w:semiHidden/>
    <w:unhideWhenUsed/>
    <w:rsid w:val="007F3EEA"/>
    <w:pPr>
      <w:spacing w:before="120" w:after="120"/>
      <w:ind w:right="686"/>
      <w:jc w:val="both"/>
    </w:pPr>
    <w:rPr>
      <w:rFonts w:ascii="Times New Roman" w:hAnsi="Times New Roman" w:cs="Times New Roman"/>
      <w:sz w:val="24"/>
      <w:szCs w:val="24"/>
      <w:vertAlign w:val="superscript"/>
      <w:lang w:val="en-GB"/>
    </w:rPr>
  </w:style>
  <w:style w:type="paragraph" w:styleId="TOCHeading">
    <w:name w:val="TOC Heading"/>
    <w:basedOn w:val="Heading1"/>
    <w:next w:val="Normal"/>
    <w:uiPriority w:val="39"/>
    <w:unhideWhenUsed/>
    <w:qFormat/>
    <w:rsid w:val="007F3EEA"/>
    <w:pPr>
      <w:outlineLvl w:val="9"/>
    </w:pPr>
  </w:style>
  <w:style w:type="paragraph" w:styleId="TOC1">
    <w:name w:val="toc 1"/>
    <w:basedOn w:val="Normal"/>
    <w:next w:val="Normal"/>
    <w:autoRedefine/>
    <w:uiPriority w:val="39"/>
    <w:unhideWhenUsed/>
    <w:rsid w:val="007F3EEA"/>
    <w:pPr>
      <w:spacing w:before="120" w:after="100"/>
      <w:ind w:right="686"/>
      <w:jc w:val="both"/>
    </w:pPr>
    <w:rPr>
      <w:rFonts w:ascii="Arial" w:hAnsi="Arial" w:cs="Arial"/>
      <w:vertAlign w:val="superscrip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31422717">
      <w:bodyDiv w:val="1"/>
      <w:marLeft w:val="0"/>
      <w:marRight w:val="0"/>
      <w:marTop w:val="0"/>
      <w:marBottom w:val="0"/>
      <w:divBdr>
        <w:top w:val="none" w:sz="0" w:space="0" w:color="auto"/>
        <w:left w:val="none" w:sz="0" w:space="0" w:color="auto"/>
        <w:bottom w:val="none" w:sz="0" w:space="0" w:color="auto"/>
        <w:right w:val="none" w:sz="0" w:space="0" w:color="auto"/>
      </w:divBdr>
    </w:div>
    <w:div w:id="3770583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05932747">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154808123">
      <w:bodyDiv w:val="1"/>
      <w:marLeft w:val="0"/>
      <w:marRight w:val="0"/>
      <w:marTop w:val="0"/>
      <w:marBottom w:val="0"/>
      <w:divBdr>
        <w:top w:val="none" w:sz="0" w:space="0" w:color="auto"/>
        <w:left w:val="none" w:sz="0" w:space="0" w:color="auto"/>
        <w:bottom w:val="none" w:sz="0" w:space="0" w:color="auto"/>
        <w:right w:val="none" w:sz="0" w:space="0" w:color="auto"/>
      </w:divBdr>
    </w:div>
    <w:div w:id="162362662">
      <w:bodyDiv w:val="1"/>
      <w:marLeft w:val="0"/>
      <w:marRight w:val="0"/>
      <w:marTop w:val="0"/>
      <w:marBottom w:val="0"/>
      <w:divBdr>
        <w:top w:val="none" w:sz="0" w:space="0" w:color="auto"/>
        <w:left w:val="none" w:sz="0" w:space="0" w:color="auto"/>
        <w:bottom w:val="none" w:sz="0" w:space="0" w:color="auto"/>
        <w:right w:val="none" w:sz="0" w:space="0" w:color="auto"/>
      </w:divBdr>
    </w:div>
    <w:div w:id="163210474">
      <w:bodyDiv w:val="1"/>
      <w:marLeft w:val="0"/>
      <w:marRight w:val="0"/>
      <w:marTop w:val="0"/>
      <w:marBottom w:val="0"/>
      <w:divBdr>
        <w:top w:val="none" w:sz="0" w:space="0" w:color="auto"/>
        <w:left w:val="none" w:sz="0" w:space="0" w:color="auto"/>
        <w:bottom w:val="none" w:sz="0" w:space="0" w:color="auto"/>
        <w:right w:val="none" w:sz="0" w:space="0" w:color="auto"/>
      </w:divBdr>
    </w:div>
    <w:div w:id="177012885">
      <w:bodyDiv w:val="1"/>
      <w:marLeft w:val="0"/>
      <w:marRight w:val="0"/>
      <w:marTop w:val="0"/>
      <w:marBottom w:val="0"/>
      <w:divBdr>
        <w:top w:val="none" w:sz="0" w:space="0" w:color="auto"/>
        <w:left w:val="none" w:sz="0" w:space="0" w:color="auto"/>
        <w:bottom w:val="none" w:sz="0" w:space="0" w:color="auto"/>
        <w:right w:val="none" w:sz="0" w:space="0" w:color="auto"/>
      </w:divBdr>
    </w:div>
    <w:div w:id="311521607">
      <w:bodyDiv w:val="1"/>
      <w:marLeft w:val="0"/>
      <w:marRight w:val="0"/>
      <w:marTop w:val="0"/>
      <w:marBottom w:val="0"/>
      <w:divBdr>
        <w:top w:val="none" w:sz="0" w:space="0" w:color="auto"/>
        <w:left w:val="none" w:sz="0" w:space="0" w:color="auto"/>
        <w:bottom w:val="none" w:sz="0" w:space="0" w:color="auto"/>
        <w:right w:val="none" w:sz="0" w:space="0" w:color="auto"/>
      </w:divBdr>
    </w:div>
    <w:div w:id="334380979">
      <w:bodyDiv w:val="1"/>
      <w:marLeft w:val="0"/>
      <w:marRight w:val="0"/>
      <w:marTop w:val="0"/>
      <w:marBottom w:val="0"/>
      <w:divBdr>
        <w:top w:val="none" w:sz="0" w:space="0" w:color="auto"/>
        <w:left w:val="none" w:sz="0" w:space="0" w:color="auto"/>
        <w:bottom w:val="none" w:sz="0" w:space="0" w:color="auto"/>
        <w:right w:val="none" w:sz="0" w:space="0" w:color="auto"/>
      </w:divBdr>
    </w:div>
    <w:div w:id="338234854">
      <w:bodyDiv w:val="1"/>
      <w:marLeft w:val="0"/>
      <w:marRight w:val="0"/>
      <w:marTop w:val="0"/>
      <w:marBottom w:val="0"/>
      <w:divBdr>
        <w:top w:val="none" w:sz="0" w:space="0" w:color="auto"/>
        <w:left w:val="none" w:sz="0" w:space="0" w:color="auto"/>
        <w:bottom w:val="none" w:sz="0" w:space="0" w:color="auto"/>
        <w:right w:val="none" w:sz="0" w:space="0" w:color="auto"/>
      </w:divBdr>
    </w:div>
    <w:div w:id="354817555">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539393555">
      <w:bodyDiv w:val="1"/>
      <w:marLeft w:val="0"/>
      <w:marRight w:val="0"/>
      <w:marTop w:val="0"/>
      <w:marBottom w:val="0"/>
      <w:divBdr>
        <w:top w:val="none" w:sz="0" w:space="0" w:color="auto"/>
        <w:left w:val="none" w:sz="0" w:space="0" w:color="auto"/>
        <w:bottom w:val="none" w:sz="0" w:space="0" w:color="auto"/>
        <w:right w:val="none" w:sz="0" w:space="0" w:color="auto"/>
      </w:divBdr>
    </w:div>
    <w:div w:id="576597230">
      <w:bodyDiv w:val="1"/>
      <w:marLeft w:val="0"/>
      <w:marRight w:val="0"/>
      <w:marTop w:val="0"/>
      <w:marBottom w:val="0"/>
      <w:divBdr>
        <w:top w:val="none" w:sz="0" w:space="0" w:color="auto"/>
        <w:left w:val="none" w:sz="0" w:space="0" w:color="auto"/>
        <w:bottom w:val="none" w:sz="0" w:space="0" w:color="auto"/>
        <w:right w:val="none" w:sz="0" w:space="0" w:color="auto"/>
      </w:divBdr>
    </w:div>
    <w:div w:id="579757331">
      <w:bodyDiv w:val="1"/>
      <w:marLeft w:val="0"/>
      <w:marRight w:val="0"/>
      <w:marTop w:val="0"/>
      <w:marBottom w:val="0"/>
      <w:divBdr>
        <w:top w:val="none" w:sz="0" w:space="0" w:color="auto"/>
        <w:left w:val="none" w:sz="0" w:space="0" w:color="auto"/>
        <w:bottom w:val="none" w:sz="0" w:space="0" w:color="auto"/>
        <w:right w:val="none" w:sz="0" w:space="0" w:color="auto"/>
      </w:divBdr>
    </w:div>
    <w:div w:id="63205623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62318488">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00663757">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31273225">
      <w:bodyDiv w:val="1"/>
      <w:marLeft w:val="0"/>
      <w:marRight w:val="0"/>
      <w:marTop w:val="0"/>
      <w:marBottom w:val="0"/>
      <w:divBdr>
        <w:top w:val="none" w:sz="0" w:space="0" w:color="auto"/>
        <w:left w:val="none" w:sz="0" w:space="0" w:color="auto"/>
        <w:bottom w:val="none" w:sz="0" w:space="0" w:color="auto"/>
        <w:right w:val="none" w:sz="0" w:space="0" w:color="auto"/>
      </w:divBdr>
    </w:div>
    <w:div w:id="739791990">
      <w:bodyDiv w:val="1"/>
      <w:marLeft w:val="0"/>
      <w:marRight w:val="0"/>
      <w:marTop w:val="0"/>
      <w:marBottom w:val="0"/>
      <w:divBdr>
        <w:top w:val="none" w:sz="0" w:space="0" w:color="auto"/>
        <w:left w:val="none" w:sz="0" w:space="0" w:color="auto"/>
        <w:bottom w:val="none" w:sz="0" w:space="0" w:color="auto"/>
        <w:right w:val="none" w:sz="0" w:space="0" w:color="auto"/>
      </w:divBdr>
    </w:div>
    <w:div w:id="794719660">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798451073">
      <w:bodyDiv w:val="1"/>
      <w:marLeft w:val="0"/>
      <w:marRight w:val="0"/>
      <w:marTop w:val="0"/>
      <w:marBottom w:val="0"/>
      <w:divBdr>
        <w:top w:val="none" w:sz="0" w:space="0" w:color="auto"/>
        <w:left w:val="none" w:sz="0" w:space="0" w:color="auto"/>
        <w:bottom w:val="none" w:sz="0" w:space="0" w:color="auto"/>
        <w:right w:val="none" w:sz="0" w:space="0" w:color="auto"/>
      </w:divBdr>
    </w:div>
    <w:div w:id="804273290">
      <w:bodyDiv w:val="1"/>
      <w:marLeft w:val="0"/>
      <w:marRight w:val="0"/>
      <w:marTop w:val="0"/>
      <w:marBottom w:val="0"/>
      <w:divBdr>
        <w:top w:val="none" w:sz="0" w:space="0" w:color="auto"/>
        <w:left w:val="none" w:sz="0" w:space="0" w:color="auto"/>
        <w:bottom w:val="none" w:sz="0" w:space="0" w:color="auto"/>
        <w:right w:val="none" w:sz="0" w:space="0" w:color="auto"/>
      </w:divBdr>
    </w:div>
    <w:div w:id="866407757">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71768574">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86128579">
      <w:bodyDiv w:val="1"/>
      <w:marLeft w:val="0"/>
      <w:marRight w:val="0"/>
      <w:marTop w:val="0"/>
      <w:marBottom w:val="0"/>
      <w:divBdr>
        <w:top w:val="none" w:sz="0" w:space="0" w:color="auto"/>
        <w:left w:val="none" w:sz="0" w:space="0" w:color="auto"/>
        <w:bottom w:val="none" w:sz="0" w:space="0" w:color="auto"/>
        <w:right w:val="none" w:sz="0" w:space="0" w:color="auto"/>
      </w:divBdr>
    </w:div>
    <w:div w:id="987824956">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11977039">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168984387">
      <w:bodyDiv w:val="1"/>
      <w:marLeft w:val="0"/>
      <w:marRight w:val="0"/>
      <w:marTop w:val="0"/>
      <w:marBottom w:val="0"/>
      <w:divBdr>
        <w:top w:val="none" w:sz="0" w:space="0" w:color="auto"/>
        <w:left w:val="none" w:sz="0" w:space="0" w:color="auto"/>
        <w:bottom w:val="none" w:sz="0" w:space="0" w:color="auto"/>
        <w:right w:val="none" w:sz="0" w:space="0" w:color="auto"/>
      </w:divBdr>
    </w:div>
    <w:div w:id="1206723012">
      <w:bodyDiv w:val="1"/>
      <w:marLeft w:val="0"/>
      <w:marRight w:val="0"/>
      <w:marTop w:val="0"/>
      <w:marBottom w:val="0"/>
      <w:divBdr>
        <w:top w:val="none" w:sz="0" w:space="0" w:color="auto"/>
        <w:left w:val="none" w:sz="0" w:space="0" w:color="auto"/>
        <w:bottom w:val="none" w:sz="0" w:space="0" w:color="auto"/>
        <w:right w:val="none" w:sz="0" w:space="0" w:color="auto"/>
      </w:divBdr>
    </w:div>
    <w:div w:id="1220554841">
      <w:bodyDiv w:val="1"/>
      <w:marLeft w:val="0"/>
      <w:marRight w:val="0"/>
      <w:marTop w:val="0"/>
      <w:marBottom w:val="0"/>
      <w:divBdr>
        <w:top w:val="none" w:sz="0" w:space="0" w:color="auto"/>
        <w:left w:val="none" w:sz="0" w:space="0" w:color="auto"/>
        <w:bottom w:val="none" w:sz="0" w:space="0" w:color="auto"/>
        <w:right w:val="none" w:sz="0" w:space="0" w:color="auto"/>
      </w:divBdr>
    </w:div>
    <w:div w:id="1225677974">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09166578">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41683963">
      <w:bodyDiv w:val="1"/>
      <w:marLeft w:val="0"/>
      <w:marRight w:val="0"/>
      <w:marTop w:val="0"/>
      <w:marBottom w:val="0"/>
      <w:divBdr>
        <w:top w:val="none" w:sz="0" w:space="0" w:color="auto"/>
        <w:left w:val="none" w:sz="0" w:space="0" w:color="auto"/>
        <w:bottom w:val="none" w:sz="0" w:space="0" w:color="auto"/>
        <w:right w:val="none" w:sz="0" w:space="0" w:color="auto"/>
      </w:divBdr>
    </w:div>
    <w:div w:id="1450972232">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73325710">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612590793">
      <w:bodyDiv w:val="1"/>
      <w:marLeft w:val="0"/>
      <w:marRight w:val="0"/>
      <w:marTop w:val="0"/>
      <w:marBottom w:val="0"/>
      <w:divBdr>
        <w:top w:val="none" w:sz="0" w:space="0" w:color="auto"/>
        <w:left w:val="none" w:sz="0" w:space="0" w:color="auto"/>
        <w:bottom w:val="none" w:sz="0" w:space="0" w:color="auto"/>
        <w:right w:val="none" w:sz="0" w:space="0" w:color="auto"/>
      </w:divBdr>
    </w:div>
    <w:div w:id="1731226695">
      <w:bodyDiv w:val="1"/>
      <w:marLeft w:val="0"/>
      <w:marRight w:val="0"/>
      <w:marTop w:val="0"/>
      <w:marBottom w:val="0"/>
      <w:divBdr>
        <w:top w:val="none" w:sz="0" w:space="0" w:color="auto"/>
        <w:left w:val="none" w:sz="0" w:space="0" w:color="auto"/>
        <w:bottom w:val="none" w:sz="0" w:space="0" w:color="auto"/>
        <w:right w:val="none" w:sz="0" w:space="0" w:color="auto"/>
      </w:divBdr>
    </w:div>
    <w:div w:id="1739553976">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1807967468">
      <w:bodyDiv w:val="1"/>
      <w:marLeft w:val="0"/>
      <w:marRight w:val="0"/>
      <w:marTop w:val="0"/>
      <w:marBottom w:val="0"/>
      <w:divBdr>
        <w:top w:val="none" w:sz="0" w:space="0" w:color="auto"/>
        <w:left w:val="none" w:sz="0" w:space="0" w:color="auto"/>
        <w:bottom w:val="none" w:sz="0" w:space="0" w:color="auto"/>
        <w:right w:val="none" w:sz="0" w:space="0" w:color="auto"/>
      </w:divBdr>
    </w:div>
    <w:div w:id="1847213265">
      <w:bodyDiv w:val="1"/>
      <w:marLeft w:val="0"/>
      <w:marRight w:val="0"/>
      <w:marTop w:val="0"/>
      <w:marBottom w:val="0"/>
      <w:divBdr>
        <w:top w:val="none" w:sz="0" w:space="0" w:color="auto"/>
        <w:left w:val="none" w:sz="0" w:space="0" w:color="auto"/>
        <w:bottom w:val="none" w:sz="0" w:space="0" w:color="auto"/>
        <w:right w:val="none" w:sz="0" w:space="0" w:color="auto"/>
      </w:divBdr>
    </w:div>
    <w:div w:id="1892037530">
      <w:bodyDiv w:val="1"/>
      <w:marLeft w:val="0"/>
      <w:marRight w:val="0"/>
      <w:marTop w:val="0"/>
      <w:marBottom w:val="0"/>
      <w:divBdr>
        <w:top w:val="none" w:sz="0" w:space="0" w:color="auto"/>
        <w:left w:val="none" w:sz="0" w:space="0" w:color="auto"/>
        <w:bottom w:val="none" w:sz="0" w:space="0" w:color="auto"/>
        <w:right w:val="none" w:sz="0" w:space="0" w:color="auto"/>
      </w:divBdr>
    </w:div>
    <w:div w:id="1971013575">
      <w:bodyDiv w:val="1"/>
      <w:marLeft w:val="0"/>
      <w:marRight w:val="0"/>
      <w:marTop w:val="0"/>
      <w:marBottom w:val="0"/>
      <w:divBdr>
        <w:top w:val="none" w:sz="0" w:space="0" w:color="auto"/>
        <w:left w:val="none" w:sz="0" w:space="0" w:color="auto"/>
        <w:bottom w:val="none" w:sz="0" w:space="0" w:color="auto"/>
        <w:right w:val="none" w:sz="0" w:space="0" w:color="auto"/>
      </w:divBdr>
    </w:div>
    <w:div w:id="1998145874">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17</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18</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19</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20</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21</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22</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23</b:RefOrder>
  </b:Source>
  <b:Source>
    <b:Tag>Ren</b:Tag>
    <b:SourceType>BookSection</b:SourceType>
    <b:Guid>{8174B8B0-80CF-4974-AC5A-F9450802A65C}</b:Guid>
    <b:Author>
      <b:Author>
        <b:NameList>
          <b:Person>
            <b:Last>Reid</b:Last>
            <b:First>Rene</b:First>
            <b:Middle>Hetherington and Robert G B</b:Middle>
          </b:Person>
        </b:NameList>
      </b:Author>
    </b:Author>
    <b:BookTitle>Climate Change and Modern Human </b:BookTitle>
    <b:RefOrder>24</b:RefOrder>
  </b:Source>
  <b:Source>
    <b:Tag>Sne08</b:Tag>
    <b:SourceType>JournalArticle</b:SourceType>
    <b:Guid>{FC069A37-04B0-4A40-9C0E-F6C6A54B90E7}</b:Guid>
    <b:Author>
      <b:Author>
        <b:NameList>
          <b:Person>
            <b:Last>Sneider</b:Last>
          </b:Person>
        </b:NameList>
      </b:Author>
    </b:Author>
    <b:JournalName>Climate Change and Modern Human</b:JournalName>
    <b:Year>2008</b:Year>
    <b:RefOrder>25</b:RefOrder>
  </b:Source>
  <b:Source>
    <b:Tag>Cli97</b:Tag>
    <b:SourceType>JournalArticle</b:SourceType>
    <b:Guid>{041398FD-2C6D-4344-8CC7-8B8135AC21EC}</b:Guid>
    <b:Author>
      <b:Author>
        <b:Corporate>Climate Scientists Kellman and Tackabery </b:Corporate>
      </b:Author>
    </b:Author>
    <b:Year>1997</b:Year>
    <b:RefOrder>26</b:RefOrder>
  </b:Source>
  <b:Source>
    <b:Tag>IMF21</b:Tag>
    <b:SourceType>JournalArticle</b:SourceType>
    <b:Guid>{4F58A189-1E0D-4440-91A9-0E77F6727948}</b:Guid>
    <b:Author>
      <b:Author>
        <b:NameList>
          <b:Person>
            <b:Last>IMF</b:Last>
          </b:Person>
        </b:NameList>
      </b:Author>
    </b:Author>
    <b:JournalName>Trinity College Doublin</b:JournalName>
    <b:Year>2021</b:Year>
    <b:RefOrder>27</b:RefOrder>
  </b:Source>
  <b:Source>
    <b:Tag>Sci21</b:Tag>
    <b:SourceType>InternetSite</b:SourceType>
    <b:Guid>{315712E8-55EE-484C-8499-477BF520C531}</b:Guid>
    <b:Title>Science Alert</b:Title>
    <b:YearAccessed>2021</b:YearAccessed>
    <b:MonthAccessed>November</b:MonthAccessed>
    <b:URL>https://scialert.net/fulltext/?doi=jest.2016.301.316</b:URL>
    <b:RefOrder>28</b:RefOrder>
  </b:Source>
  <b:Source>
    <b:Tag>IPC01</b:Tag>
    <b:SourceType>Report</b:SourceType>
    <b:Guid>{AA4F34D4-24ED-4889-B2A3-EFF29618BCC1}</b:Guid>
    <b:Author>
      <b:Author>
        <b:NameList>
          <b:Person>
            <b:Last>IPCC</b:Last>
          </b:Person>
        </b:NameList>
      </b:Author>
    </b:Author>
    <b:Title>Report</b:Title>
    <b:Year>2001</b:Year>
    <b:RefOrder>29</b:RefOrder>
  </b:Source>
  <b:Source>
    <b:Tag>Nic06</b:Tag>
    <b:SourceType>Book</b:SourceType>
    <b:Guid>{DB142BF5-077B-43E6-BBA8-2A9D2FDF586E}</b:Guid>
    <b:Author>
      <b:Author>
        <b:NameList>
          <b:Person>
            <b:Last>Nicholas</b:Last>
            <b:First>Stern</b:First>
          </b:Person>
        </b:NameList>
      </b:Author>
    </b:Author>
    <b:Title>The Economics of Climate Change </b:Title>
    <b:Year>2006</b:Year>
    <b:RefOrder>30</b:RefOrder>
  </b:Source>
  <b:Source>
    <b:Tag>Cli</b:Tag>
    <b:SourceType>BookSection</b:SourceType>
    <b:Guid>{AE9A671E-4DD9-4E70-B17C-1BCEDDDF4E0E}</b:Guid>
    <b:BookTitle>Climate Change and Modern Human by Rene Hetherington and Robert G B Reid</b:BookTitle>
    <b:RefOrder>31</b:RefOrder>
  </b:Source>
  <b:Source>
    <b:Tag>WHO73</b:Tag>
    <b:SourceType>Report</b:SourceType>
    <b:Guid>{EA5B3E70-1F3E-4F02-9F26-402753005258}</b:Guid>
    <b:Author>
      <b:Author>
        <b:NameList>
          <b:Person>
            <b:Last>WHO</b:Last>
          </b:Person>
        </b:NameList>
      </b:Author>
    </b:Author>
    <b:Year>1973</b:Year>
    <b:RefOrder>1</b:RefOrder>
  </b:Source>
  <b:Source>
    <b:Tag>Cas</b:Tag>
    <b:SourceType>Book</b:SourceType>
    <b:Guid>{BDCEA31B-248E-417C-8D57-75C349B2E7BF}</b:Guid>
    <b:Title>Essentials of Toxicology </b:Title>
    <b:Publisher>2015</b:Publisher>
    <b:Author>
      <b:Author>
        <b:NameList>
          <b:Person>
            <b:Last>Doull's</b:Last>
            <b:First>Cassarett</b:First>
            <b:Middle>and</b:Middle>
          </b:Person>
        </b:NameList>
      </b:Author>
    </b:Author>
    <b:Edition>3rd edition </b:Edition>
    <b:RefOrder>2</b:RefOrder>
  </b:Source>
  <b:Source>
    <b:Tag>Ren69</b:Tag>
    <b:SourceType>ConferenceProceedings</b:SourceType>
    <b:Guid>{8B2BF9C5-3120-4343-B6C0-A66870C8B9E8}</b:Guid>
    <b:Year>1969</b:Year>
    <b:Author>
      <b:Author>
        <b:NameList>
          <b:Person>
            <b:Last>Truhaut.</b:Last>
            <b:First>Rene</b:First>
          </b:Person>
        </b:NameList>
      </b:Author>
    </b:Author>
    <b:RefOrder>3</b:RefOrder>
  </b:Source>
  <b:Source>
    <b:Tag>Pot75</b:Tag>
    <b:SourceType>JournalArticle</b:SourceType>
    <b:Guid>{16691252-57D7-464A-BE61-A1D575F78904}</b:Guid>
    <b:Author>
      <b:Author>
        <b:NameList>
          <b:Person>
            <b:Last>Pott</b:Last>
            <b:First>Percival</b:First>
          </b:Person>
        </b:NameList>
      </b:Author>
    </b:Author>
    <b:Title>Percival Pottand cancer scroti</b:Title>
    <b:Year>1975</b:Year>
    <b:RefOrder>4</b:RefOrder>
  </b:Source>
  <b:Source>
    <b:Tag>Dav99</b:Tag>
    <b:SourceType>JournalArticle</b:SourceType>
    <b:Guid>{BD63FA8D-FAF0-46EA-99D5-DDB17E179C78}</b:Guid>
    <b:Author>
      <b:Author>
        <b:NameList>
          <b:Person>
            <b:Last>Fairbridge</b:Last>
            <b:First>David</b:First>
            <b:Middle>E. Alexander and Rhodes W.</b:Middle>
          </b:Person>
        </b:NameList>
      </b:Author>
    </b:Author>
    <b:Title>National Oceanic and Atmospheric Administration (NOAA), Climate Monitoring </b:Title>
    <b:Year>1999</b:Year>
    <b:RefOrder>5</b:RefOrder>
  </b:Source>
  <b:Source>
    <b:Tag>Sou21</b:Tag>
    <b:SourceType>InternetSite</b:SourceType>
    <b:Guid>{BA7AD55D-49E4-4490-8FC8-9250E149C5B8}</b:Guid>
    <b:Title>South Coast AQMD</b:Title>
    <b:YearAccessed>2021</b:YearAccessed>
    <b:MonthAccessed>December</b:MonthAccessed>
    <b:URL>https://www.aqmd.gov/home/research/publications/smog-and-health-historical-info</b:URL>
    <b:RefOrder>6</b:RefOrder>
  </b:Source>
  <b:Source>
    <b:Tag>WHO19</b:Tag>
    <b:SourceType>JournalArticle</b:SourceType>
    <b:Guid>{B12661B9-12A4-4201-851C-65BEA3FABA8A}</b:Guid>
    <b:Title>WHO Global Health Estimates </b:Title>
    <b:Year>2019</b:Year>
    <b:Author>
      <b:Author>
        <b:NameList>
          <b:Person>
            <b:Last>WHO</b:Last>
          </b:Person>
        </b:NameList>
      </b:Author>
    </b:Author>
    <b:RefOrder>7</b:RefOrder>
  </b:Source>
  <b:Source>
    <b:Tag>Bir19</b:Tag>
    <b:SourceType>DocumentFromInternetSite</b:SourceType>
    <b:Guid>{C6669D50-AB07-43D4-B371-00DDCE8196C2}</b:Guid>
    <b:Title>Environmental factor </b:Title>
    <b:Year>2019</b:Year>
    <b:Month>December</b:Month>
    <b:Author>
      <b:Author>
        <b:NameList>
          <b:Person>
            <b:Last>Birnbaum</b:Last>
            <b:First>Linda</b:First>
          </b:Person>
        </b:NameList>
      </b:Author>
    </b:Author>
    <b:YearAccessed>2021</b:YearAccessed>
    <b:URL>https://factor.niehs.nih.gov/2019/2/feature/2-feature-infectious-disease/index.htm</b:URL>
    <b:RefOrder>8</b:RefOrder>
  </b:Source>
  <b:Source>
    <b:Tag>WHO21</b:Tag>
    <b:SourceType>DocumentFromInternetSite</b:SourceType>
    <b:Guid>{D4D43285-2791-4C4A-826A-65EEB89327DE}</b:Guid>
    <b:Author>
      <b:Author>
        <b:NameList>
          <b:Person>
            <b:Last>WHO</b:Last>
          </b:Person>
        </b:NameList>
      </b:Author>
    </b:Author>
    <b:Title>World Health Organisation Ambient Air Pollution: Global Assessment of Exposure and Burden of Diseases</b:Title>
    <b:Year>2021</b:Year>
    <b:URL>http://who.int/phe/publications/air-pollution-global-assessment/en/</b:URL>
    <b:RefOrder>9</b:RefOrder>
  </b:Source>
  <b:Source>
    <b:Tag>Wor</b:Tag>
    <b:SourceType>DocumentFromInternetSite</b:SourceType>
    <b:Guid>{2E32B0EB-25B9-4B76-845E-09ACF51737B5}</b:Guid>
    <b:Author>
      <b:Author>
        <b:NameList>
          <b:Person>
            <b:Last>Data</b:Last>
            <b:First>World</b:First>
            <b:Middle>in</b:Middle>
          </b:Person>
        </b:NameList>
      </b:Author>
    </b:Author>
    <b:RefOrder>10</b:RefOrder>
  </b:Source>
  <b:Source>
    <b:Tag>Foo17</b:Tag>
    <b:SourceType>Book</b:SourceType>
    <b:Guid>{7372DBD6-1543-4606-BA6B-ABC70434094E}</b:Guid>
    <b:Title>Water pollution from agriculture: A global review</b:Title>
    <b:Year>2017</b:Year>
    <b:Author>
      <b:Author>
        <b:NameList>
          <b:Person>
            <b:Last>Organisation</b:Last>
            <b:First>Food</b:First>
            <b:Middle>and Agricultural</b:Middle>
          </b:Person>
        </b:NameList>
      </b:Author>
    </b:Author>
    <b:RefOrder>11</b:RefOrder>
  </b:Source>
  <b:Source>
    <b:Tag>Age19</b:Tag>
    <b:SourceType>Report</b:SourceType>
    <b:Guid>{4D00255B-20F8-499F-B602-5C252D2100A7}</b:Guid>
    <b:Author>
      <b:Author>
        <b:NameList>
          <b:Person>
            <b:Last>Agency</b:Last>
            <b:First>International</b:First>
            <b:Middle>Atomic Energy</b:Middle>
          </b:Person>
        </b:NameList>
      </b:Author>
    </b:Author>
    <b:Year>2019</b:Year>
    <b:RefOrder>12</b:RefOrder>
  </b:Source>
  <b:Source>
    <b:Tag>Int</b:Tag>
    <b:SourceType>DocumentFromInternetSite</b:SourceType>
    <b:Guid>{4C1ADB96-41C4-4057-8607-394A06C30847}</b:Guid>
    <b:Author>
      <b:Author>
        <b:NameList>
          <b:Person>
            <b:Last>(ICRP)</b:Last>
            <b:First>International</b:First>
            <b:Middle>Commission of Radiological Protection</b:Middle>
          </b:Person>
        </b:NameList>
      </b:Author>
    </b:Author>
    <b:RefOrder>13</b:RefOrder>
  </b:Source>
  <b:Source>
    <b:Tag>Wan96</b:Tag>
    <b:SourceType>DocumentFromInternetSite</b:SourceType>
    <b:Guid>{D5AD0C76-1FD5-4C0E-981A-C84316AAFBB6}</b:Guid>
    <b:Year>1996</b:Year>
    <b:Author>
      <b:Author>
        <b:NameList>
          <b:Person>
            <b:Last>Mackay</b:Last>
            <b:First>Wania</b:First>
            <b:Middle>and</b:Middle>
          </b:Person>
        </b:NameList>
      </b:Author>
    </b:Author>
    <b:URL>https://sites.duke.edu</b:URL>
    <b:RefOrder>14</b:RefOrder>
  </b:Source>
  <b:Source>
    <b:Tag>Env</b:Tag>
    <b:SourceType>Book</b:SourceType>
    <b:Guid>{DF100E4C-6AE4-4CC3-9AAF-3EE4563C7860}</b:Guid>
    <b:Title>Environmental Toxicology </b:Title>
    <b:Edition>Third edition </b:Edition>
    <b:RefOrder>15</b:RefOrder>
  </b:Source>
  <b:Source>
    <b:Tag>Ger16</b:Tag>
    <b:SourceType>Report</b:SourceType>
    <b:Guid>{6E27C491-2133-44CE-A065-41660EF501C4}</b:Guid>
    <b:Title>German REACH Congress workshop </b:Title>
    <b:Year>2016</b:Year>
    <b:RefOrder>16</b:RefOrder>
  </b:Source>
</b:Sources>
</file>

<file path=customXml/itemProps1.xml><?xml version="1.0" encoding="utf-8"?>
<ds:datastoreItem xmlns:ds="http://schemas.openxmlformats.org/officeDocument/2006/customXml" ds:itemID="{E48CB1FB-6763-4341-BF89-5D28AC75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7954</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Ibrahim S Kamara</cp:lastModifiedBy>
  <cp:revision>17</cp:revision>
  <dcterms:created xsi:type="dcterms:W3CDTF">2021-12-31T12:44:00Z</dcterms:created>
  <dcterms:modified xsi:type="dcterms:W3CDTF">2021-12-31T13:32:00Z</dcterms:modified>
</cp:coreProperties>
</file>