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82" w:rsidRPr="004A0FD8" w:rsidRDefault="00F80582" w:rsidP="004A0FD8">
      <w:pPr>
        <w:pStyle w:val="BodyText"/>
        <w:jc w:val="center"/>
        <w:rPr>
          <w:b/>
          <w:sz w:val="36"/>
        </w:rPr>
      </w:pPr>
    </w:p>
    <w:p w:rsidR="00F80582" w:rsidRPr="004A0FD8" w:rsidRDefault="002A2338" w:rsidP="004A0FD8">
      <w:pPr>
        <w:pStyle w:val="BodyText"/>
        <w:spacing w:before="10"/>
        <w:jc w:val="center"/>
        <w:rPr>
          <w:b/>
          <w:sz w:val="36"/>
        </w:rPr>
      </w:pPr>
      <w:r w:rsidRPr="004A0FD8">
        <w:rPr>
          <w:b/>
          <w:sz w:val="36"/>
        </w:rPr>
        <w:t>ROSEMARY CHIKA ILECHUKWU</w:t>
      </w:r>
    </w:p>
    <w:p w:rsidR="002A2338" w:rsidRPr="004A0FD8" w:rsidRDefault="002A2338" w:rsidP="004A0FD8">
      <w:pPr>
        <w:pStyle w:val="BodyText"/>
        <w:spacing w:before="10"/>
        <w:jc w:val="center"/>
        <w:rPr>
          <w:b/>
          <w:sz w:val="36"/>
        </w:rPr>
      </w:pPr>
      <w:r w:rsidRPr="004A0FD8">
        <w:rPr>
          <w:b/>
          <w:sz w:val="36"/>
        </w:rPr>
        <w:t>UD74955BEC84131</w:t>
      </w:r>
    </w:p>
    <w:p w:rsidR="004A0FD8" w:rsidRPr="004A0FD8" w:rsidRDefault="004A0FD8" w:rsidP="004A0FD8">
      <w:pPr>
        <w:pStyle w:val="BodyText"/>
        <w:spacing w:before="10"/>
        <w:jc w:val="center"/>
        <w:rPr>
          <w:b/>
          <w:sz w:val="36"/>
        </w:rPr>
      </w:pPr>
    </w:p>
    <w:p w:rsidR="004A0FD8" w:rsidRPr="004A0FD8" w:rsidRDefault="004A0FD8" w:rsidP="004A0FD8">
      <w:pPr>
        <w:pStyle w:val="BodyText"/>
        <w:spacing w:before="10"/>
        <w:jc w:val="center"/>
        <w:rPr>
          <w:b/>
          <w:sz w:val="36"/>
        </w:rPr>
      </w:pPr>
    </w:p>
    <w:p w:rsidR="004A0FD8" w:rsidRPr="004A0FD8" w:rsidRDefault="004A0FD8" w:rsidP="004A0FD8">
      <w:pPr>
        <w:pStyle w:val="BodyText"/>
        <w:spacing w:before="10"/>
        <w:jc w:val="center"/>
        <w:rPr>
          <w:b/>
          <w:sz w:val="36"/>
        </w:rPr>
      </w:pPr>
    </w:p>
    <w:p w:rsidR="004A0FD8" w:rsidRPr="004A0FD8" w:rsidRDefault="004A0FD8" w:rsidP="004A0FD8">
      <w:pPr>
        <w:pStyle w:val="BodyText"/>
        <w:spacing w:before="10"/>
        <w:jc w:val="center"/>
        <w:rPr>
          <w:b/>
          <w:sz w:val="36"/>
        </w:rPr>
      </w:pPr>
    </w:p>
    <w:p w:rsidR="002A2338" w:rsidRPr="004A0FD8" w:rsidRDefault="002A2338" w:rsidP="004A0FD8">
      <w:pPr>
        <w:pStyle w:val="BodyText"/>
        <w:spacing w:before="10"/>
        <w:jc w:val="center"/>
        <w:rPr>
          <w:b/>
          <w:sz w:val="36"/>
        </w:rPr>
      </w:pPr>
    </w:p>
    <w:p w:rsidR="002A2338" w:rsidRPr="004A0FD8" w:rsidRDefault="002A2338" w:rsidP="004A0FD8">
      <w:pPr>
        <w:pStyle w:val="BodyText"/>
        <w:spacing w:before="10"/>
        <w:jc w:val="center"/>
        <w:rPr>
          <w:b/>
          <w:sz w:val="36"/>
        </w:rPr>
      </w:pPr>
      <w:r w:rsidRPr="004A0FD8">
        <w:rPr>
          <w:b/>
          <w:sz w:val="36"/>
        </w:rPr>
        <w:t>COURSE NAME</w:t>
      </w:r>
    </w:p>
    <w:p w:rsidR="002A2338" w:rsidRPr="004A0FD8" w:rsidRDefault="002A2338" w:rsidP="004A0FD8">
      <w:pPr>
        <w:pStyle w:val="BodyText"/>
        <w:spacing w:before="10"/>
        <w:jc w:val="center"/>
        <w:rPr>
          <w:b/>
          <w:sz w:val="36"/>
        </w:rPr>
      </w:pPr>
      <w:r w:rsidRPr="004A0FD8">
        <w:rPr>
          <w:b/>
          <w:sz w:val="36"/>
        </w:rPr>
        <w:t>(DOCTORATE IN ECONOMICS)</w:t>
      </w:r>
    </w:p>
    <w:p w:rsidR="004A0FD8" w:rsidRPr="004A0FD8" w:rsidRDefault="004A0FD8" w:rsidP="004A0FD8">
      <w:pPr>
        <w:pStyle w:val="BodyText"/>
        <w:spacing w:before="10"/>
        <w:jc w:val="center"/>
        <w:rPr>
          <w:b/>
          <w:sz w:val="36"/>
        </w:rPr>
      </w:pPr>
    </w:p>
    <w:p w:rsidR="004A0FD8" w:rsidRPr="004A0FD8" w:rsidRDefault="004A0FD8" w:rsidP="004A0FD8">
      <w:pPr>
        <w:pStyle w:val="BodyText"/>
        <w:spacing w:before="10"/>
        <w:jc w:val="center"/>
        <w:rPr>
          <w:b/>
          <w:sz w:val="36"/>
        </w:rPr>
      </w:pPr>
    </w:p>
    <w:p w:rsidR="004A0FD8" w:rsidRPr="004A0FD8" w:rsidRDefault="004A0FD8" w:rsidP="004A0FD8">
      <w:pPr>
        <w:pStyle w:val="BodyText"/>
        <w:spacing w:before="10"/>
        <w:jc w:val="center"/>
        <w:rPr>
          <w:b/>
          <w:sz w:val="36"/>
        </w:rPr>
      </w:pPr>
    </w:p>
    <w:p w:rsidR="004A0FD8" w:rsidRPr="004A0FD8" w:rsidRDefault="004A0FD8" w:rsidP="004A0FD8">
      <w:pPr>
        <w:pStyle w:val="BodyText"/>
        <w:spacing w:before="10"/>
        <w:jc w:val="center"/>
        <w:rPr>
          <w:b/>
          <w:sz w:val="36"/>
        </w:rPr>
      </w:pPr>
    </w:p>
    <w:p w:rsidR="002A2338" w:rsidRPr="004A0FD8" w:rsidRDefault="002A2338" w:rsidP="004A0FD8">
      <w:pPr>
        <w:pStyle w:val="BodyText"/>
        <w:spacing w:before="10"/>
        <w:jc w:val="center"/>
        <w:rPr>
          <w:b/>
          <w:sz w:val="36"/>
        </w:rPr>
      </w:pPr>
    </w:p>
    <w:p w:rsidR="002A2338" w:rsidRPr="004A0FD8" w:rsidRDefault="002A2338" w:rsidP="004A0FD8">
      <w:pPr>
        <w:pStyle w:val="BodyText"/>
        <w:spacing w:before="10"/>
        <w:jc w:val="center"/>
        <w:rPr>
          <w:b/>
          <w:sz w:val="36"/>
        </w:rPr>
      </w:pPr>
      <w:r w:rsidRPr="004A0FD8">
        <w:rPr>
          <w:b/>
          <w:sz w:val="36"/>
        </w:rPr>
        <w:t>ASSIGNMENT TITLE</w:t>
      </w:r>
    </w:p>
    <w:p w:rsidR="002A2338" w:rsidRPr="004A0FD8" w:rsidRDefault="00A3518E" w:rsidP="004A0FD8">
      <w:pPr>
        <w:pStyle w:val="BodyText"/>
        <w:spacing w:before="10"/>
        <w:jc w:val="center"/>
        <w:rPr>
          <w:b/>
          <w:sz w:val="36"/>
        </w:rPr>
      </w:pPr>
      <w:r>
        <w:rPr>
          <w:b/>
          <w:sz w:val="36"/>
        </w:rPr>
        <w:t>INTERNATIONAL ECONOMICS</w:t>
      </w:r>
    </w:p>
    <w:p w:rsidR="004A0FD8" w:rsidRPr="004A0FD8" w:rsidRDefault="004A0FD8" w:rsidP="004A0FD8">
      <w:pPr>
        <w:pStyle w:val="BodyText"/>
        <w:spacing w:before="10"/>
        <w:jc w:val="center"/>
        <w:rPr>
          <w:b/>
          <w:sz w:val="36"/>
        </w:rPr>
      </w:pPr>
    </w:p>
    <w:p w:rsidR="004A0FD8" w:rsidRPr="004A0FD8" w:rsidRDefault="004A0FD8" w:rsidP="004A0FD8">
      <w:pPr>
        <w:pStyle w:val="BodyText"/>
        <w:spacing w:before="10"/>
        <w:jc w:val="center"/>
        <w:rPr>
          <w:b/>
          <w:sz w:val="36"/>
        </w:rPr>
      </w:pPr>
    </w:p>
    <w:p w:rsidR="004A0FD8" w:rsidRPr="004A0FD8" w:rsidRDefault="004A0FD8" w:rsidP="004A0FD8">
      <w:pPr>
        <w:pStyle w:val="BodyText"/>
        <w:spacing w:before="10"/>
        <w:jc w:val="center"/>
        <w:rPr>
          <w:b/>
          <w:sz w:val="36"/>
        </w:rPr>
      </w:pPr>
    </w:p>
    <w:p w:rsidR="002A2338" w:rsidRPr="004A0FD8" w:rsidRDefault="002A2338" w:rsidP="004A0FD8">
      <w:pPr>
        <w:pStyle w:val="BodyText"/>
        <w:spacing w:before="10"/>
        <w:jc w:val="center"/>
        <w:rPr>
          <w:b/>
          <w:sz w:val="36"/>
        </w:rPr>
      </w:pPr>
    </w:p>
    <w:p w:rsidR="002A2338" w:rsidRPr="004A0FD8" w:rsidRDefault="002A2338" w:rsidP="004A0FD8">
      <w:pPr>
        <w:pStyle w:val="BodyText"/>
        <w:spacing w:before="10"/>
        <w:jc w:val="center"/>
        <w:rPr>
          <w:b/>
          <w:sz w:val="36"/>
        </w:rPr>
      </w:pPr>
    </w:p>
    <w:p w:rsidR="002A2338" w:rsidRPr="004A0FD8" w:rsidRDefault="002A2338" w:rsidP="004A0FD8">
      <w:pPr>
        <w:pStyle w:val="BodyText"/>
        <w:spacing w:before="10"/>
        <w:jc w:val="center"/>
        <w:rPr>
          <w:b/>
          <w:sz w:val="36"/>
        </w:rPr>
      </w:pPr>
    </w:p>
    <w:p w:rsidR="002A2338" w:rsidRPr="004A0FD8" w:rsidRDefault="002A2338" w:rsidP="004A0FD8">
      <w:pPr>
        <w:pStyle w:val="BodyText"/>
        <w:spacing w:before="10"/>
        <w:jc w:val="center"/>
        <w:rPr>
          <w:b/>
          <w:sz w:val="36"/>
        </w:rPr>
      </w:pPr>
      <w:r w:rsidRPr="004A0FD8">
        <w:rPr>
          <w:b/>
          <w:sz w:val="36"/>
        </w:rPr>
        <w:t>ATLANTIC INTERNATIONAL UNIVERSITY</w:t>
      </w:r>
    </w:p>
    <w:p w:rsidR="004A0FD8" w:rsidRPr="004A0FD8" w:rsidRDefault="004A0FD8" w:rsidP="004A0FD8">
      <w:pPr>
        <w:pStyle w:val="BodyText"/>
        <w:spacing w:before="10"/>
        <w:jc w:val="center"/>
        <w:rPr>
          <w:b/>
          <w:sz w:val="36"/>
        </w:rPr>
      </w:pPr>
    </w:p>
    <w:p w:rsidR="004A0FD8" w:rsidRPr="004A0FD8" w:rsidRDefault="004A0FD8" w:rsidP="004A0FD8">
      <w:pPr>
        <w:pStyle w:val="BodyText"/>
        <w:spacing w:before="10"/>
        <w:jc w:val="center"/>
        <w:rPr>
          <w:b/>
          <w:sz w:val="36"/>
        </w:rPr>
      </w:pPr>
    </w:p>
    <w:p w:rsidR="004A0FD8" w:rsidRPr="004A0FD8" w:rsidRDefault="004A0FD8" w:rsidP="004A0FD8">
      <w:pPr>
        <w:pStyle w:val="BodyText"/>
        <w:spacing w:before="10"/>
        <w:jc w:val="center"/>
        <w:rPr>
          <w:b/>
          <w:sz w:val="36"/>
        </w:rPr>
      </w:pPr>
    </w:p>
    <w:p w:rsidR="002A2338" w:rsidRPr="004A0FD8" w:rsidRDefault="002A2338" w:rsidP="004A0FD8">
      <w:pPr>
        <w:pStyle w:val="BodyText"/>
        <w:spacing w:before="10"/>
        <w:jc w:val="center"/>
        <w:rPr>
          <w:b/>
          <w:sz w:val="36"/>
        </w:rPr>
      </w:pPr>
    </w:p>
    <w:p w:rsidR="002A2338" w:rsidRPr="004A0FD8" w:rsidRDefault="002A2338" w:rsidP="004A0FD8">
      <w:pPr>
        <w:pStyle w:val="BodyText"/>
        <w:spacing w:before="10"/>
        <w:jc w:val="center"/>
        <w:rPr>
          <w:b/>
          <w:sz w:val="36"/>
        </w:rPr>
      </w:pPr>
      <w:r w:rsidRPr="004A0FD8">
        <w:rPr>
          <w:b/>
          <w:sz w:val="36"/>
        </w:rPr>
        <w:t>APRIL 2022</w:t>
      </w:r>
    </w:p>
    <w:p w:rsidR="002A2338" w:rsidRDefault="002A2338" w:rsidP="002A2338">
      <w:pPr>
        <w:pStyle w:val="BodyText"/>
        <w:spacing w:before="10" w:line="480" w:lineRule="auto"/>
        <w:jc w:val="center"/>
        <w:rPr>
          <w:b/>
          <w:sz w:val="32"/>
        </w:rPr>
      </w:pPr>
    </w:p>
    <w:p w:rsidR="002A2338" w:rsidRPr="002A2338" w:rsidRDefault="002A2338" w:rsidP="002A2338">
      <w:pPr>
        <w:pStyle w:val="BodyText"/>
        <w:spacing w:before="10" w:line="480" w:lineRule="auto"/>
        <w:jc w:val="center"/>
        <w:rPr>
          <w:b/>
          <w:sz w:val="32"/>
        </w:rPr>
      </w:pPr>
    </w:p>
    <w:p w:rsidR="002A2338" w:rsidRPr="00926A0A" w:rsidRDefault="002A2338" w:rsidP="00926A0A">
      <w:pPr>
        <w:pStyle w:val="BodyText"/>
        <w:spacing w:before="10" w:line="480" w:lineRule="auto"/>
        <w:jc w:val="both"/>
      </w:pPr>
    </w:p>
    <w:p w:rsidR="00F80582" w:rsidRPr="00926A0A" w:rsidRDefault="00F36DF8" w:rsidP="002A2338">
      <w:pPr>
        <w:pStyle w:val="Heading1"/>
        <w:tabs>
          <w:tab w:val="left" w:pos="840"/>
          <w:tab w:val="left" w:pos="841"/>
        </w:tabs>
        <w:spacing w:line="480" w:lineRule="auto"/>
        <w:jc w:val="both"/>
      </w:pPr>
      <w:r w:rsidRPr="00926A0A">
        <w:t>Household</w:t>
      </w:r>
      <w:r w:rsidRPr="00926A0A">
        <w:rPr>
          <w:spacing w:val="38"/>
        </w:rPr>
        <w:t xml:space="preserve"> </w:t>
      </w:r>
      <w:r w:rsidRPr="00926A0A">
        <w:t>Economics</w:t>
      </w:r>
    </w:p>
    <w:p w:rsidR="00926A0A" w:rsidRPr="002A2338" w:rsidRDefault="00926A0A" w:rsidP="002A2338">
      <w:pPr>
        <w:tabs>
          <w:tab w:val="left" w:pos="839"/>
          <w:tab w:val="left" w:pos="840"/>
        </w:tabs>
        <w:spacing w:line="480" w:lineRule="auto"/>
        <w:jc w:val="both"/>
        <w:rPr>
          <w:sz w:val="24"/>
          <w:szCs w:val="24"/>
        </w:rPr>
      </w:pPr>
      <w:r w:rsidRPr="002A2338">
        <w:rPr>
          <w:sz w:val="24"/>
          <w:szCs w:val="24"/>
        </w:rPr>
        <w:t>The workhorse of applied microeconomic exploration in emerging nations stays the rural family model (Singh, Squire and Strauss [1986]). The model in its standard structure expresses that a family boosts a utility capacity subject to a financial plan requirement which joins creation on the family ranch and which grants exchange on a full arrangement of business sectors (counting total protection and intertemporal markets). Whenever markets are finished, the family pursues creation choices which expand the benefit in every period on its homestead. This property is known as the division hypothesis, and it works on the investigation of rural creation colossally. The main determinants of agrarian action, this hypothesis suggests, are information and result costs and the creation work.</w:t>
      </w:r>
    </w:p>
    <w:p w:rsidR="00926A0A" w:rsidRPr="002A2338" w:rsidRDefault="00926A0A" w:rsidP="002A2338">
      <w:pPr>
        <w:tabs>
          <w:tab w:val="left" w:pos="839"/>
          <w:tab w:val="left" w:pos="840"/>
        </w:tabs>
        <w:spacing w:line="480" w:lineRule="auto"/>
        <w:jc w:val="both"/>
        <w:rPr>
          <w:sz w:val="24"/>
          <w:szCs w:val="24"/>
        </w:rPr>
      </w:pPr>
      <w:r w:rsidRPr="002A2338">
        <w:rPr>
          <w:sz w:val="24"/>
          <w:szCs w:val="24"/>
        </w:rPr>
        <w:t>Rancher inclinations, abundance, or hazard avoidance, for instance, won't influence creation choices. This end, obviously, relies with the understanding of a total arrangement of markets.1 Subsection A momentarily audits concentrates on which inspect the handiness of such sensational presumption. Subsections B and C momentarily audit the quickly extending writing which raises doubt about the idea that "families" can essentially be treated as though they were people, disregarding issues of intrahousehold appropriation and the authenticity of amassing the assorted inclinations of a few family individuals into a solitary utility capacity.</w:t>
      </w:r>
    </w:p>
    <w:p w:rsidR="00926A0A" w:rsidRPr="002A2338" w:rsidRDefault="00926A0A" w:rsidP="00926A0A">
      <w:pPr>
        <w:tabs>
          <w:tab w:val="left" w:pos="839"/>
          <w:tab w:val="left" w:pos="840"/>
        </w:tabs>
        <w:spacing w:line="480" w:lineRule="auto"/>
        <w:jc w:val="both"/>
        <w:rPr>
          <w:b/>
          <w:sz w:val="24"/>
          <w:szCs w:val="24"/>
        </w:rPr>
      </w:pPr>
      <w:r w:rsidRPr="002A2338">
        <w:rPr>
          <w:b/>
          <w:sz w:val="24"/>
          <w:szCs w:val="24"/>
        </w:rPr>
        <w:t>Tests of Separation/Complete Markets</w:t>
      </w:r>
    </w:p>
    <w:p w:rsidR="00926A0A" w:rsidRPr="00926A0A" w:rsidRDefault="00926A0A" w:rsidP="00926A0A">
      <w:pPr>
        <w:tabs>
          <w:tab w:val="left" w:pos="839"/>
          <w:tab w:val="left" w:pos="840"/>
        </w:tabs>
        <w:spacing w:line="480" w:lineRule="auto"/>
        <w:jc w:val="both"/>
        <w:rPr>
          <w:sz w:val="24"/>
          <w:szCs w:val="24"/>
        </w:rPr>
      </w:pPr>
      <w:r w:rsidRPr="00926A0A">
        <w:rPr>
          <w:sz w:val="24"/>
          <w:szCs w:val="24"/>
        </w:rPr>
        <w:t xml:space="preserve">Benjamin (1992) observes no proof that adjustments of family sythesis influence work </w:t>
      </w:r>
      <w:r>
        <w:rPr>
          <w:sz w:val="24"/>
          <w:szCs w:val="24"/>
        </w:rPr>
        <w:tab/>
      </w:r>
      <w:r w:rsidRPr="00926A0A">
        <w:rPr>
          <w:sz w:val="24"/>
          <w:szCs w:val="24"/>
        </w:rPr>
        <w:t xml:space="preserve">interest on ranches in Indonesia, and accordingly can't dismiss the partition hypothesis. </w:t>
      </w:r>
      <w:r>
        <w:rPr>
          <w:sz w:val="24"/>
          <w:szCs w:val="24"/>
        </w:rPr>
        <w:tab/>
      </w:r>
      <w:r w:rsidRPr="00926A0A">
        <w:rPr>
          <w:sz w:val="24"/>
          <w:szCs w:val="24"/>
        </w:rPr>
        <w:t xml:space="preserve">Additionally, Pitt and Rosenzweig (1986) can't dismiss partition. Utilizing similar Indonesian information, they </w:t>
      </w:r>
      <w:r w:rsidRPr="00926A0A">
        <w:rPr>
          <w:sz w:val="24"/>
          <w:szCs w:val="24"/>
        </w:rPr>
        <w:lastRenderedPageBreak/>
        <w:t>observe no impact of ailment of either the family head or the spouse on ranch benefits. Then again, there are different settings in which the almost complete shortfall of a bunch of variable business sectors makes the partition theory illogical. Fafchamps (1993) observes that there are extreme occasional work imperatives in rustic Burkina Faso. Creation plans are created to work around these requirements. Creation choices, accordingly, are at this point not generally so basic just like the situation when partition is substantial. Fafchamps gauges the non-fixed stochastic control issue which the ranchers face. This is the primary such assessment system which utilizes constant choice factors to show up in the financial aspects writing. Jacoby (1993) gauges a farming creation work for families in the Peruvian Sierra. The families' work supply choices are then assessed utilizing the shadow compensation which can be surmised from the creation work. Jacoby observes that the market wage doesn't rise to the assessed minimal result of work, disregarding the partition hypothesis. Behrman, Foster and Rosenzweig (1996) and Foster and Rosenzweig (1994a, 1994b) observe that the efficiency of a specialist is impacted by their healthful status, yet that wages don't completely mirror the expanded efficiency coming about because of further developed sustenance, abusing the partition speculation (see area IV.B beneath).</w:t>
      </w:r>
    </w:p>
    <w:p w:rsidR="00926A0A" w:rsidRPr="002A2338" w:rsidRDefault="00926A0A" w:rsidP="00926A0A">
      <w:pPr>
        <w:tabs>
          <w:tab w:val="left" w:pos="839"/>
          <w:tab w:val="left" w:pos="840"/>
        </w:tabs>
        <w:spacing w:line="480" w:lineRule="auto"/>
        <w:jc w:val="both"/>
        <w:rPr>
          <w:b/>
          <w:sz w:val="24"/>
          <w:szCs w:val="24"/>
        </w:rPr>
      </w:pPr>
      <w:r w:rsidRPr="002A2338">
        <w:rPr>
          <w:b/>
          <w:sz w:val="24"/>
          <w:szCs w:val="24"/>
        </w:rPr>
        <w:t>Intrahousehold Distribution</w:t>
      </w:r>
    </w:p>
    <w:p w:rsidR="00926A0A" w:rsidRPr="00926A0A" w:rsidRDefault="00926A0A" w:rsidP="00926A0A">
      <w:pPr>
        <w:tabs>
          <w:tab w:val="left" w:pos="839"/>
          <w:tab w:val="left" w:pos="840"/>
        </w:tabs>
        <w:spacing w:line="480" w:lineRule="auto"/>
        <w:jc w:val="both"/>
        <w:rPr>
          <w:sz w:val="24"/>
          <w:szCs w:val="24"/>
        </w:rPr>
      </w:pPr>
      <w:r w:rsidRPr="00926A0A">
        <w:rPr>
          <w:sz w:val="24"/>
          <w:szCs w:val="24"/>
        </w:rPr>
        <w:t xml:space="preserve">here has been a reasonable plan of ongoing exploration worried about the issue of the appropriation of assets inside families in both rich and unfortunate nations. A significant persuading factor for a portion of this work has been the segment proof of "missing ladies" in numerous South and East Asian nations. For instance, Drèze and Sen (1989) give emotional figures showing that the proportion of females to guys living in China, India, Bangladesh and Pakistan is far lower than the equivalent proportion in Sub-Saharan Africa or South-east Asia. Drèze and Sen contend that this segment result is an impression of precise oppression young ladies and ladies inside families in </w:t>
      </w:r>
      <w:r w:rsidRPr="00926A0A">
        <w:rPr>
          <w:sz w:val="24"/>
          <w:szCs w:val="24"/>
        </w:rPr>
        <w:lastRenderedPageBreak/>
        <w:t>South and East Asia. Improvement financial experts have contributed a few of the most intriguing investigations with regards to the writing due to the accessibility of especially appropriate information, in light of the fact that the presence of joint creation and utilization choices uncovered issues of intrahousehold conveyance especially obviously, and on account of the specific significance of the issue in specific unfortunate nations.</w:t>
      </w:r>
    </w:p>
    <w:p w:rsidR="00926A0A" w:rsidRPr="00926A0A" w:rsidRDefault="00926A0A" w:rsidP="00926A0A">
      <w:pPr>
        <w:tabs>
          <w:tab w:val="left" w:pos="839"/>
          <w:tab w:val="left" w:pos="840"/>
        </w:tabs>
        <w:spacing w:line="480" w:lineRule="auto"/>
        <w:rPr>
          <w:sz w:val="24"/>
          <w:szCs w:val="24"/>
        </w:rPr>
      </w:pPr>
      <w:r w:rsidRPr="00926A0A">
        <w:rPr>
          <w:sz w:val="24"/>
          <w:szCs w:val="24"/>
        </w:rPr>
        <w:t xml:space="preserve">Pitt, Rosenzweig and Hassan (1990) inspect this issue utilizing information from Bangladesh on individual food utilization. They observe that grown-up men eat considerably more than grown-up ladies, and that young ladies under six eat fairly not exactly young men under six. They interface the grown-up utilization examples to action designs - men eat more since they are occupied with heavier, better yield work exercises. In the more regular situation where information on individual utilization isn't accessible, Deaton, Ruiz-Castillo and Thomas (1989), Deaton (1989) and Haddad and Reardon (1993) each utilization a comparative technique to investigate intra-family assignment. The thought is to gauge the expense of young men and young ladies by evaluating the decrease in the utilization of grown-up products related with the presence of extra kid or young lady youngsters. Does consumption on grown-up merchandise decline by more when there is an extra kid than when there is an extra young lady in the family? In these papers, little proof is observed that a larger number of assets are spent on young men than young ladies in information from Spain, Côte d'Ivoire, Thailand, or Burkina Faso. Ahmad and Morduch (1993), utilizing a similar technique, observe no proof that young ladies get less assets than young men in Bangladesh, regardless of the striking segment proof of huge segregation in that country. They offer various potential ways of accommodating this striking distinction, including ideas that young ladies could have higher necessities than young men; that basic intercessions probably won't be made for young ladies when they are for young men; or that the separation takes shapes that are more unobtrusive than the </w:t>
      </w:r>
      <w:r w:rsidRPr="00926A0A">
        <w:rPr>
          <w:sz w:val="24"/>
          <w:szCs w:val="24"/>
        </w:rPr>
        <w:lastRenderedPageBreak/>
        <w:t>designation of food and other material assets. One likely clarification is econometric: these tests look at family use on grown-up merchandise across families with various quantities of kid and young lady youngsters. Assuming the impact of oppression young lady youngsters is to expand the newborn child mortality of young ladies, then, at that point, the test will miss a significant part of the segregation in light of the fact that the young ladies have passed on and in this manner are absent from the example.</w:t>
      </w:r>
    </w:p>
    <w:p w:rsidR="00F80582" w:rsidRPr="00926A0A" w:rsidRDefault="00F36DF8" w:rsidP="00926A0A">
      <w:pPr>
        <w:tabs>
          <w:tab w:val="left" w:pos="839"/>
          <w:tab w:val="left" w:pos="840"/>
        </w:tabs>
        <w:spacing w:line="480" w:lineRule="auto"/>
        <w:ind w:left="120"/>
        <w:jc w:val="both"/>
        <w:rPr>
          <w:b/>
          <w:sz w:val="24"/>
          <w:szCs w:val="24"/>
        </w:rPr>
      </w:pPr>
      <w:r w:rsidRPr="00926A0A">
        <w:rPr>
          <w:b/>
          <w:sz w:val="24"/>
          <w:szCs w:val="24"/>
        </w:rPr>
        <w:t>The</w:t>
      </w:r>
      <w:r w:rsidRPr="00926A0A">
        <w:rPr>
          <w:b/>
          <w:spacing w:val="17"/>
          <w:sz w:val="24"/>
          <w:szCs w:val="24"/>
        </w:rPr>
        <w:t xml:space="preserve"> </w:t>
      </w:r>
      <w:r w:rsidRPr="00926A0A">
        <w:rPr>
          <w:b/>
          <w:sz w:val="24"/>
          <w:szCs w:val="24"/>
        </w:rPr>
        <w:t>Theory</w:t>
      </w:r>
      <w:r w:rsidRPr="00926A0A">
        <w:rPr>
          <w:b/>
          <w:spacing w:val="17"/>
          <w:sz w:val="24"/>
          <w:szCs w:val="24"/>
        </w:rPr>
        <w:t xml:space="preserve"> </w:t>
      </w:r>
      <w:r w:rsidRPr="00926A0A">
        <w:rPr>
          <w:b/>
          <w:sz w:val="24"/>
          <w:szCs w:val="24"/>
        </w:rPr>
        <w:t>of</w:t>
      </w:r>
      <w:r w:rsidRPr="00926A0A">
        <w:rPr>
          <w:b/>
          <w:spacing w:val="16"/>
          <w:sz w:val="24"/>
          <w:szCs w:val="24"/>
        </w:rPr>
        <w:t xml:space="preserve"> </w:t>
      </w:r>
      <w:r w:rsidRPr="00926A0A">
        <w:rPr>
          <w:b/>
          <w:sz w:val="24"/>
          <w:szCs w:val="24"/>
        </w:rPr>
        <w:t>the</w:t>
      </w:r>
      <w:r w:rsidRPr="00926A0A">
        <w:rPr>
          <w:b/>
          <w:spacing w:val="14"/>
          <w:sz w:val="24"/>
          <w:szCs w:val="24"/>
        </w:rPr>
        <w:t xml:space="preserve"> </w:t>
      </w:r>
      <w:r w:rsidRPr="00926A0A">
        <w:rPr>
          <w:b/>
          <w:sz w:val="24"/>
          <w:szCs w:val="24"/>
        </w:rPr>
        <w:t>Household</w:t>
      </w:r>
    </w:p>
    <w:p w:rsidR="00926A0A" w:rsidRDefault="00926A0A" w:rsidP="00926A0A">
      <w:pPr>
        <w:pStyle w:val="BodyText"/>
        <w:spacing w:before="4" w:line="480" w:lineRule="auto"/>
        <w:jc w:val="both"/>
      </w:pPr>
      <w:r>
        <w:t xml:space="preserve">Financial hypothesis depends on individual decision, yet the majority of the information utilized in observational work is gathered based on families. Essentially all observational work in financial matters just disregards this qualification, and treats the family as though it were a person. Becker (1981) and Samuelson (1956) give conditions under which this disentanglement (which I will call the "unitary family" model) is substantial, yet the circumstances are very prohibitive. Manser and Brown (1980) and McElroy and Horney (1981) gave speculations to a Nash bartering structure, and ongoing work has pushed the investigation of the financial matters of the family away from the basic unitary family model. One supposition of the unitary family model is that pay is pooled - family request designs don't rely on who procures the pay. Thomas (1990) is a genuine illustration of the new work which tests this suspicion. He observes that unmerited pay constrained by moms meaningfully affects family wellbeing than unmerited pay of the dad, going against the unitary model. I find these outcomes influential, yet it should be noticed that it depends on gauges pay versatilities of interest and accordingly is subject, similar to much research around here, to the provisos related with such gauges. Specifically, it is important to cleanse the evaluations of pay flexibilities of the concurrence of work supply and item interest. Thomas, similar to other people, involves the unmerited pay of spouses and husbands as instruments for their singular wages. This </w:t>
      </w:r>
      <w:r>
        <w:lastRenderedPageBreak/>
        <w:t>technique is dependent upon the advance notice that unmerited pay is (by and large) interest on aggregated work pay and consequently could rely upon unnoticed individual qualities which influence both work supply and product interest. Moreover, assuming the time-series properties of the unmerited pay of ladies and men are unique, the pay versatilities of interest related with these pay sources will contrast regardless of whether the family pools pay.</w:t>
      </w:r>
    </w:p>
    <w:p w:rsidR="00926A0A" w:rsidRDefault="00926A0A" w:rsidP="00926A0A">
      <w:pPr>
        <w:pStyle w:val="BodyText"/>
        <w:spacing w:before="4" w:line="480" w:lineRule="auto"/>
        <w:jc w:val="both"/>
      </w:pPr>
      <w:r>
        <w:t>A dismissal of the unitary model doesn't infer that family asset not set in stone by a Nash dealing process. In a significant series of papers, Chiappori (1988, 1992), Browning, Bourguignon, Chiappori and Lechene (1994) and Browing and Chiappori (1994) propose that observational examination start just with the supposition that intra-family asset assignment is Pareto effective (a suspicion which is fundamental, however not adequate for the unitary family model). These papers show that this presumption has testable exact ramifications: specifically, the proportion of the impact of an expansion in the spouse's pay on the interest for a decent with the impact of an expansion in the husband's pay on interest for that great ought to be steady across merchandise. Thomas and Chen (1994) execute this test on information from Taiwan and reject the unitary family model, yet can't dismiss the Pareto effectiveness of intra-family asset designation.</w:t>
      </w:r>
    </w:p>
    <w:p w:rsidR="00926A0A" w:rsidRDefault="00926A0A" w:rsidP="00926A0A">
      <w:pPr>
        <w:pStyle w:val="BodyText"/>
        <w:spacing w:before="4" w:line="480" w:lineRule="auto"/>
        <w:jc w:val="both"/>
      </w:pPr>
      <w:r>
        <w:t xml:space="preserve">Jones (1986) and von Braun and Webb (1989) take a gander at intra-family asset assignment underway, as opposed to utilization. In West Africa, married couples frequently ranch separate plots. The depictions in these papers of contention among married couples in West Africa over assets for their plots causes qualms about the idea of intra-family effectiveness. Udry (1994) formalizes their contentions, and gives proof that elements of creation are not allotted productively across the plots constrained by people in a similar family. Research on families gives a genuine illustration of the trading of thoughts and instruments between advancement financial aspects and the remainder of the discipline. The writing emerged first in quite a while of created nations, yet </w:t>
      </w:r>
      <w:r>
        <w:lastRenderedPageBreak/>
        <w:t>specific institutional plans in a few unfortunate nations</w:t>
      </w:r>
    </w:p>
    <w:p w:rsidR="00926A0A" w:rsidRDefault="00926A0A" w:rsidP="00926A0A">
      <w:pPr>
        <w:pStyle w:val="BodyText"/>
        <w:spacing w:before="4" w:line="480" w:lineRule="auto"/>
        <w:jc w:val="both"/>
      </w:pPr>
    </w:p>
    <w:p w:rsidR="00926A0A" w:rsidRPr="00926A0A" w:rsidRDefault="00926A0A" w:rsidP="00926A0A">
      <w:pPr>
        <w:pStyle w:val="BodyText"/>
        <w:spacing w:before="4" w:line="480" w:lineRule="auto"/>
        <w:jc w:val="both"/>
        <w:rPr>
          <w:b/>
        </w:rPr>
      </w:pPr>
      <w:r w:rsidRPr="00926A0A">
        <w:rPr>
          <w:b/>
        </w:rPr>
        <w:t>Conclusion</w:t>
      </w:r>
    </w:p>
    <w:p w:rsidR="00926A0A" w:rsidRDefault="00926A0A" w:rsidP="00926A0A">
      <w:pPr>
        <w:pStyle w:val="BodyText"/>
        <w:spacing w:before="4" w:line="480" w:lineRule="auto"/>
        <w:jc w:val="both"/>
      </w:pPr>
      <w:r>
        <w:t>This has been an incomplete and particular survey of a very dynamic area of exploration. I have overlooked significant areas of examination: modern strategy, exchange and advancement, land change, and framework venture just to give some examples. Nor have I tended to the huge headway which has been made in understanding an assortment of human asset issues: the unique cycles which underlie examples of ripeness and mortality, marriage, movement and kid wellbeing (see Rosenzweig and Stark (1996), Strauss and Thomas (1995)). Two other essential points have not been tended to, for this situation since little advancement has been made in formal exact work. They are among the most encouraging regions for future examination in this field.</w:t>
      </w:r>
    </w:p>
    <w:p w:rsidR="00926A0A" w:rsidRDefault="00926A0A">
      <w:pPr>
        <w:rPr>
          <w:sz w:val="24"/>
          <w:szCs w:val="24"/>
        </w:rPr>
      </w:pPr>
      <w:r>
        <w:br w:type="page"/>
      </w:r>
    </w:p>
    <w:p w:rsidR="00926A0A" w:rsidRDefault="00926A0A" w:rsidP="00926A0A">
      <w:pPr>
        <w:pStyle w:val="BodyText"/>
        <w:spacing w:before="4" w:line="480" w:lineRule="auto"/>
        <w:jc w:val="both"/>
      </w:pPr>
    </w:p>
    <w:p w:rsidR="00926A0A" w:rsidRPr="00926A0A" w:rsidRDefault="00926A0A" w:rsidP="00926A0A">
      <w:pPr>
        <w:pStyle w:val="BodyText"/>
        <w:spacing w:before="4" w:line="480" w:lineRule="auto"/>
        <w:jc w:val="both"/>
        <w:rPr>
          <w:b/>
        </w:rPr>
      </w:pPr>
      <w:r w:rsidRPr="00926A0A">
        <w:rPr>
          <w:b/>
        </w:rPr>
        <w:t>References</w:t>
      </w:r>
    </w:p>
    <w:p w:rsidR="00926A0A" w:rsidRDefault="00926A0A" w:rsidP="00926A0A">
      <w:pPr>
        <w:pStyle w:val="BodyText"/>
        <w:spacing w:before="4" w:line="480" w:lineRule="auto"/>
        <w:ind w:left="540" w:hanging="540"/>
        <w:jc w:val="both"/>
      </w:pPr>
      <w:r>
        <w:t>Council member, Harold. 1996. "Reserve funds and Economic Shocks in Rural Pakistan." Forthcoming. Diary of Development Economics.</w:t>
      </w:r>
    </w:p>
    <w:p w:rsidR="00926A0A" w:rsidRDefault="00926A0A" w:rsidP="00926A0A">
      <w:pPr>
        <w:pStyle w:val="BodyText"/>
        <w:spacing w:before="4" w:line="480" w:lineRule="auto"/>
        <w:ind w:left="540" w:hanging="540"/>
        <w:jc w:val="both"/>
      </w:pPr>
    </w:p>
    <w:p w:rsidR="00926A0A" w:rsidRDefault="00926A0A" w:rsidP="00926A0A">
      <w:pPr>
        <w:pStyle w:val="BodyText"/>
        <w:spacing w:before="4" w:line="480" w:lineRule="auto"/>
        <w:ind w:left="540" w:hanging="540"/>
        <w:jc w:val="both"/>
      </w:pPr>
      <w:r>
        <w:t>Council member, Harold, Jere Behrman, Shahrukh Kahn, David Ross and Richard Sabot. 1995. "Public Schooling Expenditure in Rural Pakistan: Efficiently Targeting Girls and a Lagging Region," in Dominique van de Walle and Kimberly Nead, eds., Public Spending and the Poor: Theory and Evidence, Baltimore and London: The Johns Hopkins Press for the World Bank.</w:t>
      </w:r>
    </w:p>
    <w:p w:rsidR="00926A0A" w:rsidRDefault="00926A0A" w:rsidP="00926A0A">
      <w:pPr>
        <w:pStyle w:val="BodyText"/>
        <w:spacing w:before="4" w:line="480" w:lineRule="auto"/>
        <w:ind w:left="540" w:hanging="540"/>
        <w:jc w:val="both"/>
      </w:pPr>
    </w:p>
    <w:p w:rsidR="00F80582" w:rsidRPr="00926A0A" w:rsidRDefault="00926A0A" w:rsidP="00926A0A">
      <w:pPr>
        <w:pStyle w:val="BodyText"/>
        <w:spacing w:before="4" w:line="480" w:lineRule="auto"/>
        <w:ind w:left="540" w:hanging="540"/>
        <w:jc w:val="both"/>
      </w:pPr>
      <w:r>
        <w:t>Ahmad, Asif and Jonathan Morduch. 1993. "Recognizing Sex Bias in the Allocation of Household Resources: Evidence from Linked Household Surveys from Bangladesh." Manuscript: Harvard.</w:t>
      </w:r>
    </w:p>
    <w:sectPr w:rsidR="00F80582" w:rsidRPr="00926A0A" w:rsidSect="00F80582">
      <w:footerReference w:type="default" r:id="rId7"/>
      <w:pgSz w:w="12240" w:h="15840"/>
      <w:pgMar w:top="1380" w:right="1280" w:bottom="1660" w:left="1320" w:header="0" w:footer="14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DF8" w:rsidRDefault="00F36DF8" w:rsidP="00F80582">
      <w:r>
        <w:separator/>
      </w:r>
    </w:p>
  </w:endnote>
  <w:endnote w:type="continuationSeparator" w:id="1">
    <w:p w:rsidR="00F36DF8" w:rsidRDefault="00F36DF8" w:rsidP="00F80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82" w:rsidRDefault="00F80582">
    <w:pPr>
      <w:pStyle w:val="BodyText"/>
      <w:spacing w:line="14" w:lineRule="auto"/>
      <w:rPr>
        <w:sz w:val="20"/>
      </w:rPr>
    </w:pPr>
    <w:r w:rsidRPr="00F80582">
      <w:pict>
        <v:shapetype id="_x0000_t202" coordsize="21600,21600" o:spt="202" path="m,l,21600r21600,l21600,xe">
          <v:stroke joinstyle="miter"/>
          <v:path gradientshapeok="t" o:connecttype="rect"/>
        </v:shapetype>
        <v:shape id="_x0000_s1025" type="#_x0000_t202" style="position:absolute;margin-left:298.2pt;margin-top:707.85pt;width:15.65pt;height:12.9pt;z-index:-251658752;mso-position-horizontal-relative:page;mso-position-vertical-relative:page" filled="f" stroked="f">
          <v:textbox inset="0,0,0,0">
            <w:txbxContent>
              <w:p w:rsidR="00F80582" w:rsidRDefault="00F80582">
                <w:pPr>
                  <w:spacing w:before="18"/>
                  <w:ind w:left="60"/>
                  <w:rPr>
                    <w:sz w:val="19"/>
                  </w:rPr>
                </w:pPr>
                <w:r>
                  <w:fldChar w:fldCharType="begin"/>
                </w:r>
                <w:r w:rsidR="00F36DF8">
                  <w:rPr>
                    <w:w w:val="105"/>
                    <w:sz w:val="19"/>
                  </w:rPr>
                  <w:instrText xml:space="preserve"> PAGE </w:instrText>
                </w:r>
                <w:r>
                  <w:fldChar w:fldCharType="separate"/>
                </w:r>
                <w:r w:rsidR="00A3518E">
                  <w:rPr>
                    <w:noProof/>
                    <w:w w:val="105"/>
                    <w:sz w:val="19"/>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DF8" w:rsidRDefault="00F36DF8" w:rsidP="00F80582">
      <w:r>
        <w:separator/>
      </w:r>
    </w:p>
  </w:footnote>
  <w:footnote w:type="continuationSeparator" w:id="1">
    <w:p w:rsidR="00F36DF8" w:rsidRDefault="00F36DF8" w:rsidP="00F805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5D14"/>
    <w:multiLevelType w:val="hybridMultilevel"/>
    <w:tmpl w:val="45589C44"/>
    <w:lvl w:ilvl="0" w:tplc="5E38F658">
      <w:start w:val="1"/>
      <w:numFmt w:val="upperRoman"/>
      <w:lvlText w:val="%1."/>
      <w:lvlJc w:val="left"/>
      <w:pPr>
        <w:ind w:left="840" w:hanging="721"/>
        <w:jc w:val="left"/>
      </w:pPr>
      <w:rPr>
        <w:rFonts w:ascii="Times New Roman" w:eastAsia="Times New Roman" w:hAnsi="Times New Roman" w:cs="Times New Roman" w:hint="default"/>
        <w:b/>
        <w:bCs/>
        <w:spacing w:val="0"/>
        <w:w w:val="100"/>
        <w:sz w:val="24"/>
        <w:szCs w:val="24"/>
        <w:lang w:val="en-US" w:eastAsia="en-US" w:bidi="ar-SA"/>
      </w:rPr>
    </w:lvl>
    <w:lvl w:ilvl="1" w:tplc="236428DC">
      <w:numFmt w:val="bullet"/>
      <w:lvlText w:val="•"/>
      <w:lvlJc w:val="left"/>
      <w:pPr>
        <w:ind w:left="1720" w:hanging="721"/>
      </w:pPr>
      <w:rPr>
        <w:rFonts w:hint="default"/>
        <w:lang w:val="en-US" w:eastAsia="en-US" w:bidi="ar-SA"/>
      </w:rPr>
    </w:lvl>
    <w:lvl w:ilvl="2" w:tplc="FE56B60A">
      <w:numFmt w:val="bullet"/>
      <w:lvlText w:val="•"/>
      <w:lvlJc w:val="left"/>
      <w:pPr>
        <w:ind w:left="2600" w:hanging="721"/>
      </w:pPr>
      <w:rPr>
        <w:rFonts w:hint="default"/>
        <w:lang w:val="en-US" w:eastAsia="en-US" w:bidi="ar-SA"/>
      </w:rPr>
    </w:lvl>
    <w:lvl w:ilvl="3" w:tplc="1E866EF8">
      <w:numFmt w:val="bullet"/>
      <w:lvlText w:val="•"/>
      <w:lvlJc w:val="left"/>
      <w:pPr>
        <w:ind w:left="3480" w:hanging="721"/>
      </w:pPr>
      <w:rPr>
        <w:rFonts w:hint="default"/>
        <w:lang w:val="en-US" w:eastAsia="en-US" w:bidi="ar-SA"/>
      </w:rPr>
    </w:lvl>
    <w:lvl w:ilvl="4" w:tplc="A3BAB202">
      <w:numFmt w:val="bullet"/>
      <w:lvlText w:val="•"/>
      <w:lvlJc w:val="left"/>
      <w:pPr>
        <w:ind w:left="4360" w:hanging="721"/>
      </w:pPr>
      <w:rPr>
        <w:rFonts w:hint="default"/>
        <w:lang w:val="en-US" w:eastAsia="en-US" w:bidi="ar-SA"/>
      </w:rPr>
    </w:lvl>
    <w:lvl w:ilvl="5" w:tplc="7DD019BE">
      <w:numFmt w:val="bullet"/>
      <w:lvlText w:val="•"/>
      <w:lvlJc w:val="left"/>
      <w:pPr>
        <w:ind w:left="5240" w:hanging="721"/>
      </w:pPr>
      <w:rPr>
        <w:rFonts w:hint="default"/>
        <w:lang w:val="en-US" w:eastAsia="en-US" w:bidi="ar-SA"/>
      </w:rPr>
    </w:lvl>
    <w:lvl w:ilvl="6" w:tplc="E4121C1E">
      <w:numFmt w:val="bullet"/>
      <w:lvlText w:val="•"/>
      <w:lvlJc w:val="left"/>
      <w:pPr>
        <w:ind w:left="6120" w:hanging="721"/>
      </w:pPr>
      <w:rPr>
        <w:rFonts w:hint="default"/>
        <w:lang w:val="en-US" w:eastAsia="en-US" w:bidi="ar-SA"/>
      </w:rPr>
    </w:lvl>
    <w:lvl w:ilvl="7" w:tplc="23C21A44">
      <w:numFmt w:val="bullet"/>
      <w:lvlText w:val="•"/>
      <w:lvlJc w:val="left"/>
      <w:pPr>
        <w:ind w:left="7000" w:hanging="721"/>
      </w:pPr>
      <w:rPr>
        <w:rFonts w:hint="default"/>
        <w:lang w:val="en-US" w:eastAsia="en-US" w:bidi="ar-SA"/>
      </w:rPr>
    </w:lvl>
    <w:lvl w:ilvl="8" w:tplc="1C82EDCE">
      <w:numFmt w:val="bullet"/>
      <w:lvlText w:val="•"/>
      <w:lvlJc w:val="left"/>
      <w:pPr>
        <w:ind w:left="7880" w:hanging="721"/>
      </w:pPr>
      <w:rPr>
        <w:rFonts w:hint="default"/>
        <w:lang w:val="en-US" w:eastAsia="en-US" w:bidi="ar-SA"/>
      </w:rPr>
    </w:lvl>
  </w:abstractNum>
  <w:abstractNum w:abstractNumId="1">
    <w:nsid w:val="26BE7C06"/>
    <w:multiLevelType w:val="hybridMultilevel"/>
    <w:tmpl w:val="7C94CF46"/>
    <w:lvl w:ilvl="0" w:tplc="55225758">
      <w:start w:val="1"/>
      <w:numFmt w:val="upperLetter"/>
      <w:lvlText w:val="%1."/>
      <w:lvlJc w:val="left"/>
      <w:pPr>
        <w:ind w:left="840" w:hanging="720"/>
        <w:jc w:val="left"/>
      </w:pPr>
      <w:rPr>
        <w:rFonts w:ascii="Times New Roman" w:eastAsia="Times New Roman" w:hAnsi="Times New Roman" w:cs="Times New Roman" w:hint="default"/>
        <w:spacing w:val="0"/>
        <w:w w:val="100"/>
        <w:sz w:val="24"/>
        <w:szCs w:val="24"/>
        <w:lang w:val="en-US" w:eastAsia="en-US" w:bidi="ar-SA"/>
      </w:rPr>
    </w:lvl>
    <w:lvl w:ilvl="1" w:tplc="34D65372">
      <w:start w:val="1"/>
      <w:numFmt w:val="decimal"/>
      <w:lvlText w:val="%2."/>
      <w:lvlJc w:val="left"/>
      <w:pPr>
        <w:ind w:left="1152" w:hanging="313"/>
        <w:jc w:val="left"/>
      </w:pPr>
      <w:rPr>
        <w:rFonts w:ascii="Times New Roman" w:eastAsia="Times New Roman" w:hAnsi="Times New Roman" w:cs="Times New Roman" w:hint="default"/>
        <w:spacing w:val="0"/>
        <w:w w:val="100"/>
        <w:sz w:val="24"/>
        <w:szCs w:val="24"/>
        <w:lang w:val="en-US" w:eastAsia="en-US" w:bidi="ar-SA"/>
      </w:rPr>
    </w:lvl>
    <w:lvl w:ilvl="2" w:tplc="B7B62FAE">
      <w:numFmt w:val="bullet"/>
      <w:lvlText w:val="•"/>
      <w:lvlJc w:val="left"/>
      <w:pPr>
        <w:ind w:left="2102" w:hanging="313"/>
      </w:pPr>
      <w:rPr>
        <w:rFonts w:hint="default"/>
        <w:lang w:val="en-US" w:eastAsia="en-US" w:bidi="ar-SA"/>
      </w:rPr>
    </w:lvl>
    <w:lvl w:ilvl="3" w:tplc="8896800E">
      <w:numFmt w:val="bullet"/>
      <w:lvlText w:val="•"/>
      <w:lvlJc w:val="left"/>
      <w:pPr>
        <w:ind w:left="3044" w:hanging="313"/>
      </w:pPr>
      <w:rPr>
        <w:rFonts w:hint="default"/>
        <w:lang w:val="en-US" w:eastAsia="en-US" w:bidi="ar-SA"/>
      </w:rPr>
    </w:lvl>
    <w:lvl w:ilvl="4" w:tplc="2ADC9222">
      <w:numFmt w:val="bullet"/>
      <w:lvlText w:val="•"/>
      <w:lvlJc w:val="left"/>
      <w:pPr>
        <w:ind w:left="3986" w:hanging="313"/>
      </w:pPr>
      <w:rPr>
        <w:rFonts w:hint="default"/>
        <w:lang w:val="en-US" w:eastAsia="en-US" w:bidi="ar-SA"/>
      </w:rPr>
    </w:lvl>
    <w:lvl w:ilvl="5" w:tplc="9CD65DA0">
      <w:numFmt w:val="bullet"/>
      <w:lvlText w:val="•"/>
      <w:lvlJc w:val="left"/>
      <w:pPr>
        <w:ind w:left="4928" w:hanging="313"/>
      </w:pPr>
      <w:rPr>
        <w:rFonts w:hint="default"/>
        <w:lang w:val="en-US" w:eastAsia="en-US" w:bidi="ar-SA"/>
      </w:rPr>
    </w:lvl>
    <w:lvl w:ilvl="6" w:tplc="56E89A7C">
      <w:numFmt w:val="bullet"/>
      <w:lvlText w:val="•"/>
      <w:lvlJc w:val="left"/>
      <w:pPr>
        <w:ind w:left="5871" w:hanging="313"/>
      </w:pPr>
      <w:rPr>
        <w:rFonts w:hint="default"/>
        <w:lang w:val="en-US" w:eastAsia="en-US" w:bidi="ar-SA"/>
      </w:rPr>
    </w:lvl>
    <w:lvl w:ilvl="7" w:tplc="265607D4">
      <w:numFmt w:val="bullet"/>
      <w:lvlText w:val="•"/>
      <w:lvlJc w:val="left"/>
      <w:pPr>
        <w:ind w:left="6813" w:hanging="313"/>
      </w:pPr>
      <w:rPr>
        <w:rFonts w:hint="default"/>
        <w:lang w:val="en-US" w:eastAsia="en-US" w:bidi="ar-SA"/>
      </w:rPr>
    </w:lvl>
    <w:lvl w:ilvl="8" w:tplc="95EE405C">
      <w:numFmt w:val="bullet"/>
      <w:lvlText w:val="•"/>
      <w:lvlJc w:val="left"/>
      <w:pPr>
        <w:ind w:left="7755" w:hanging="313"/>
      </w:pPr>
      <w:rPr>
        <w:rFonts w:hint="default"/>
        <w:lang w:val="en-US" w:eastAsia="en-US" w:bidi="ar-SA"/>
      </w:rPr>
    </w:lvl>
  </w:abstractNum>
  <w:abstractNum w:abstractNumId="2">
    <w:nsid w:val="38C81A9B"/>
    <w:multiLevelType w:val="hybridMultilevel"/>
    <w:tmpl w:val="E0187738"/>
    <w:lvl w:ilvl="0" w:tplc="28A6D38C">
      <w:start w:val="1"/>
      <w:numFmt w:val="upperLetter"/>
      <w:lvlText w:val="%1."/>
      <w:lvlJc w:val="left"/>
      <w:pPr>
        <w:ind w:left="840" w:hanging="720"/>
        <w:jc w:val="left"/>
      </w:pPr>
      <w:rPr>
        <w:rFonts w:ascii="Times New Roman" w:eastAsia="Times New Roman" w:hAnsi="Times New Roman" w:cs="Times New Roman" w:hint="default"/>
        <w:spacing w:val="0"/>
        <w:w w:val="100"/>
        <w:sz w:val="24"/>
        <w:szCs w:val="24"/>
        <w:lang w:val="en-US" w:eastAsia="en-US" w:bidi="ar-SA"/>
      </w:rPr>
    </w:lvl>
    <w:lvl w:ilvl="1" w:tplc="635E9A10">
      <w:numFmt w:val="bullet"/>
      <w:lvlText w:val="•"/>
      <w:lvlJc w:val="left"/>
      <w:pPr>
        <w:ind w:left="1720" w:hanging="720"/>
      </w:pPr>
      <w:rPr>
        <w:rFonts w:hint="default"/>
        <w:lang w:val="en-US" w:eastAsia="en-US" w:bidi="ar-SA"/>
      </w:rPr>
    </w:lvl>
    <w:lvl w:ilvl="2" w:tplc="DA9642BA">
      <w:numFmt w:val="bullet"/>
      <w:lvlText w:val="•"/>
      <w:lvlJc w:val="left"/>
      <w:pPr>
        <w:ind w:left="2600" w:hanging="720"/>
      </w:pPr>
      <w:rPr>
        <w:rFonts w:hint="default"/>
        <w:lang w:val="en-US" w:eastAsia="en-US" w:bidi="ar-SA"/>
      </w:rPr>
    </w:lvl>
    <w:lvl w:ilvl="3" w:tplc="25524776">
      <w:numFmt w:val="bullet"/>
      <w:lvlText w:val="•"/>
      <w:lvlJc w:val="left"/>
      <w:pPr>
        <w:ind w:left="3480" w:hanging="720"/>
      </w:pPr>
      <w:rPr>
        <w:rFonts w:hint="default"/>
        <w:lang w:val="en-US" w:eastAsia="en-US" w:bidi="ar-SA"/>
      </w:rPr>
    </w:lvl>
    <w:lvl w:ilvl="4" w:tplc="D1229A66">
      <w:numFmt w:val="bullet"/>
      <w:lvlText w:val="•"/>
      <w:lvlJc w:val="left"/>
      <w:pPr>
        <w:ind w:left="4360" w:hanging="720"/>
      </w:pPr>
      <w:rPr>
        <w:rFonts w:hint="default"/>
        <w:lang w:val="en-US" w:eastAsia="en-US" w:bidi="ar-SA"/>
      </w:rPr>
    </w:lvl>
    <w:lvl w:ilvl="5" w:tplc="B46C127E">
      <w:numFmt w:val="bullet"/>
      <w:lvlText w:val="•"/>
      <w:lvlJc w:val="left"/>
      <w:pPr>
        <w:ind w:left="5240" w:hanging="720"/>
      </w:pPr>
      <w:rPr>
        <w:rFonts w:hint="default"/>
        <w:lang w:val="en-US" w:eastAsia="en-US" w:bidi="ar-SA"/>
      </w:rPr>
    </w:lvl>
    <w:lvl w:ilvl="6" w:tplc="AD307B16">
      <w:numFmt w:val="bullet"/>
      <w:lvlText w:val="•"/>
      <w:lvlJc w:val="left"/>
      <w:pPr>
        <w:ind w:left="6120" w:hanging="720"/>
      </w:pPr>
      <w:rPr>
        <w:rFonts w:hint="default"/>
        <w:lang w:val="en-US" w:eastAsia="en-US" w:bidi="ar-SA"/>
      </w:rPr>
    </w:lvl>
    <w:lvl w:ilvl="7" w:tplc="6ED0A3A6">
      <w:numFmt w:val="bullet"/>
      <w:lvlText w:val="•"/>
      <w:lvlJc w:val="left"/>
      <w:pPr>
        <w:ind w:left="7000" w:hanging="720"/>
      </w:pPr>
      <w:rPr>
        <w:rFonts w:hint="default"/>
        <w:lang w:val="en-US" w:eastAsia="en-US" w:bidi="ar-SA"/>
      </w:rPr>
    </w:lvl>
    <w:lvl w:ilvl="8" w:tplc="9D3A361E">
      <w:numFmt w:val="bullet"/>
      <w:lvlText w:val="•"/>
      <w:lvlJc w:val="left"/>
      <w:pPr>
        <w:ind w:left="7880" w:hanging="720"/>
      </w:pPr>
      <w:rPr>
        <w:rFonts w:hint="default"/>
        <w:lang w:val="en-US" w:eastAsia="en-US" w:bidi="ar-SA"/>
      </w:rPr>
    </w:lvl>
  </w:abstractNum>
  <w:abstractNum w:abstractNumId="3">
    <w:nsid w:val="391A58E0"/>
    <w:multiLevelType w:val="hybridMultilevel"/>
    <w:tmpl w:val="9E582076"/>
    <w:lvl w:ilvl="0" w:tplc="AD10C25A">
      <w:start w:val="1"/>
      <w:numFmt w:val="upperLetter"/>
      <w:lvlText w:val="%1."/>
      <w:lvlJc w:val="left"/>
      <w:pPr>
        <w:ind w:left="840" w:hanging="720"/>
        <w:jc w:val="left"/>
      </w:pPr>
      <w:rPr>
        <w:rFonts w:ascii="Times New Roman" w:eastAsia="Times New Roman" w:hAnsi="Times New Roman" w:cs="Times New Roman" w:hint="default"/>
        <w:spacing w:val="0"/>
        <w:w w:val="100"/>
        <w:sz w:val="24"/>
        <w:szCs w:val="24"/>
        <w:lang w:val="en-US" w:eastAsia="en-US" w:bidi="ar-SA"/>
      </w:rPr>
    </w:lvl>
    <w:lvl w:ilvl="1" w:tplc="87ECD82A">
      <w:numFmt w:val="bullet"/>
      <w:lvlText w:val="•"/>
      <w:lvlJc w:val="left"/>
      <w:pPr>
        <w:ind w:left="1720" w:hanging="720"/>
      </w:pPr>
      <w:rPr>
        <w:rFonts w:hint="default"/>
        <w:lang w:val="en-US" w:eastAsia="en-US" w:bidi="ar-SA"/>
      </w:rPr>
    </w:lvl>
    <w:lvl w:ilvl="2" w:tplc="548E5E56">
      <w:numFmt w:val="bullet"/>
      <w:lvlText w:val="•"/>
      <w:lvlJc w:val="left"/>
      <w:pPr>
        <w:ind w:left="2600" w:hanging="720"/>
      </w:pPr>
      <w:rPr>
        <w:rFonts w:hint="default"/>
        <w:lang w:val="en-US" w:eastAsia="en-US" w:bidi="ar-SA"/>
      </w:rPr>
    </w:lvl>
    <w:lvl w:ilvl="3" w:tplc="6E36688C">
      <w:numFmt w:val="bullet"/>
      <w:lvlText w:val="•"/>
      <w:lvlJc w:val="left"/>
      <w:pPr>
        <w:ind w:left="3480" w:hanging="720"/>
      </w:pPr>
      <w:rPr>
        <w:rFonts w:hint="default"/>
        <w:lang w:val="en-US" w:eastAsia="en-US" w:bidi="ar-SA"/>
      </w:rPr>
    </w:lvl>
    <w:lvl w:ilvl="4" w:tplc="2BDCE9DC">
      <w:numFmt w:val="bullet"/>
      <w:lvlText w:val="•"/>
      <w:lvlJc w:val="left"/>
      <w:pPr>
        <w:ind w:left="4360" w:hanging="720"/>
      </w:pPr>
      <w:rPr>
        <w:rFonts w:hint="default"/>
        <w:lang w:val="en-US" w:eastAsia="en-US" w:bidi="ar-SA"/>
      </w:rPr>
    </w:lvl>
    <w:lvl w:ilvl="5" w:tplc="1E2E15CA">
      <w:numFmt w:val="bullet"/>
      <w:lvlText w:val="•"/>
      <w:lvlJc w:val="left"/>
      <w:pPr>
        <w:ind w:left="5240" w:hanging="720"/>
      </w:pPr>
      <w:rPr>
        <w:rFonts w:hint="default"/>
        <w:lang w:val="en-US" w:eastAsia="en-US" w:bidi="ar-SA"/>
      </w:rPr>
    </w:lvl>
    <w:lvl w:ilvl="6" w:tplc="518A80F0">
      <w:numFmt w:val="bullet"/>
      <w:lvlText w:val="•"/>
      <w:lvlJc w:val="left"/>
      <w:pPr>
        <w:ind w:left="6120" w:hanging="720"/>
      </w:pPr>
      <w:rPr>
        <w:rFonts w:hint="default"/>
        <w:lang w:val="en-US" w:eastAsia="en-US" w:bidi="ar-SA"/>
      </w:rPr>
    </w:lvl>
    <w:lvl w:ilvl="7" w:tplc="1B085BD0">
      <w:numFmt w:val="bullet"/>
      <w:lvlText w:val="•"/>
      <w:lvlJc w:val="left"/>
      <w:pPr>
        <w:ind w:left="7000" w:hanging="720"/>
      </w:pPr>
      <w:rPr>
        <w:rFonts w:hint="default"/>
        <w:lang w:val="en-US" w:eastAsia="en-US" w:bidi="ar-SA"/>
      </w:rPr>
    </w:lvl>
    <w:lvl w:ilvl="8" w:tplc="A0B2662C">
      <w:numFmt w:val="bullet"/>
      <w:lvlText w:val="•"/>
      <w:lvlJc w:val="left"/>
      <w:pPr>
        <w:ind w:left="7880" w:hanging="720"/>
      </w:pPr>
      <w:rPr>
        <w:rFonts w:hint="default"/>
        <w:lang w:val="en-US" w:eastAsia="en-US" w:bidi="ar-SA"/>
      </w:rPr>
    </w:lvl>
  </w:abstractNum>
  <w:abstractNum w:abstractNumId="4">
    <w:nsid w:val="48007420"/>
    <w:multiLevelType w:val="hybridMultilevel"/>
    <w:tmpl w:val="A2007B18"/>
    <w:lvl w:ilvl="0" w:tplc="BFFEEBFC">
      <w:start w:val="1"/>
      <w:numFmt w:val="upperLetter"/>
      <w:lvlText w:val="%1."/>
      <w:lvlJc w:val="left"/>
      <w:pPr>
        <w:ind w:left="840" w:hanging="720"/>
        <w:jc w:val="left"/>
      </w:pPr>
      <w:rPr>
        <w:rFonts w:ascii="Times New Roman" w:eastAsia="Times New Roman" w:hAnsi="Times New Roman" w:cs="Times New Roman" w:hint="default"/>
        <w:spacing w:val="0"/>
        <w:w w:val="100"/>
        <w:sz w:val="24"/>
        <w:szCs w:val="24"/>
        <w:lang w:val="en-US" w:eastAsia="en-US" w:bidi="ar-SA"/>
      </w:rPr>
    </w:lvl>
    <w:lvl w:ilvl="1" w:tplc="E36C5B4C">
      <w:numFmt w:val="bullet"/>
      <w:lvlText w:val="•"/>
      <w:lvlJc w:val="left"/>
      <w:pPr>
        <w:ind w:left="1720" w:hanging="720"/>
      </w:pPr>
      <w:rPr>
        <w:rFonts w:hint="default"/>
        <w:lang w:val="en-US" w:eastAsia="en-US" w:bidi="ar-SA"/>
      </w:rPr>
    </w:lvl>
    <w:lvl w:ilvl="2" w:tplc="D12E5894">
      <w:numFmt w:val="bullet"/>
      <w:lvlText w:val="•"/>
      <w:lvlJc w:val="left"/>
      <w:pPr>
        <w:ind w:left="2600" w:hanging="720"/>
      </w:pPr>
      <w:rPr>
        <w:rFonts w:hint="default"/>
        <w:lang w:val="en-US" w:eastAsia="en-US" w:bidi="ar-SA"/>
      </w:rPr>
    </w:lvl>
    <w:lvl w:ilvl="3" w:tplc="B35667BC">
      <w:numFmt w:val="bullet"/>
      <w:lvlText w:val="•"/>
      <w:lvlJc w:val="left"/>
      <w:pPr>
        <w:ind w:left="3480" w:hanging="720"/>
      </w:pPr>
      <w:rPr>
        <w:rFonts w:hint="default"/>
        <w:lang w:val="en-US" w:eastAsia="en-US" w:bidi="ar-SA"/>
      </w:rPr>
    </w:lvl>
    <w:lvl w:ilvl="4" w:tplc="F4C6CF6E">
      <w:numFmt w:val="bullet"/>
      <w:lvlText w:val="•"/>
      <w:lvlJc w:val="left"/>
      <w:pPr>
        <w:ind w:left="4360" w:hanging="720"/>
      </w:pPr>
      <w:rPr>
        <w:rFonts w:hint="default"/>
        <w:lang w:val="en-US" w:eastAsia="en-US" w:bidi="ar-SA"/>
      </w:rPr>
    </w:lvl>
    <w:lvl w:ilvl="5" w:tplc="53F07C0A">
      <w:numFmt w:val="bullet"/>
      <w:lvlText w:val="•"/>
      <w:lvlJc w:val="left"/>
      <w:pPr>
        <w:ind w:left="5240" w:hanging="720"/>
      </w:pPr>
      <w:rPr>
        <w:rFonts w:hint="default"/>
        <w:lang w:val="en-US" w:eastAsia="en-US" w:bidi="ar-SA"/>
      </w:rPr>
    </w:lvl>
    <w:lvl w:ilvl="6" w:tplc="2C9A906E">
      <w:numFmt w:val="bullet"/>
      <w:lvlText w:val="•"/>
      <w:lvlJc w:val="left"/>
      <w:pPr>
        <w:ind w:left="6120" w:hanging="720"/>
      </w:pPr>
      <w:rPr>
        <w:rFonts w:hint="default"/>
        <w:lang w:val="en-US" w:eastAsia="en-US" w:bidi="ar-SA"/>
      </w:rPr>
    </w:lvl>
    <w:lvl w:ilvl="7" w:tplc="3F68CE10">
      <w:numFmt w:val="bullet"/>
      <w:lvlText w:val="•"/>
      <w:lvlJc w:val="left"/>
      <w:pPr>
        <w:ind w:left="7000" w:hanging="720"/>
      </w:pPr>
      <w:rPr>
        <w:rFonts w:hint="default"/>
        <w:lang w:val="en-US" w:eastAsia="en-US" w:bidi="ar-SA"/>
      </w:rPr>
    </w:lvl>
    <w:lvl w:ilvl="8" w:tplc="B6AA06EE">
      <w:numFmt w:val="bullet"/>
      <w:lvlText w:val="•"/>
      <w:lvlJc w:val="left"/>
      <w:pPr>
        <w:ind w:left="7880" w:hanging="720"/>
      </w:pPr>
      <w:rPr>
        <w:rFonts w:hint="default"/>
        <w:lang w:val="en-US" w:eastAsia="en-US" w:bidi="ar-S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F80582"/>
    <w:rsid w:val="002A2338"/>
    <w:rsid w:val="003B74EF"/>
    <w:rsid w:val="004A0FD8"/>
    <w:rsid w:val="007F3173"/>
    <w:rsid w:val="008A0404"/>
    <w:rsid w:val="00926A0A"/>
    <w:rsid w:val="00A3518E"/>
    <w:rsid w:val="00F36DF8"/>
    <w:rsid w:val="00F80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0582"/>
    <w:rPr>
      <w:rFonts w:ascii="Times New Roman" w:eastAsia="Times New Roman" w:hAnsi="Times New Roman" w:cs="Times New Roman"/>
    </w:rPr>
  </w:style>
  <w:style w:type="paragraph" w:styleId="Heading1">
    <w:name w:val="heading 1"/>
    <w:basedOn w:val="Normal"/>
    <w:uiPriority w:val="1"/>
    <w:qFormat/>
    <w:rsid w:val="00F80582"/>
    <w:pPr>
      <w:ind w:left="84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80582"/>
    <w:rPr>
      <w:sz w:val="24"/>
      <w:szCs w:val="24"/>
    </w:rPr>
  </w:style>
  <w:style w:type="paragraph" w:styleId="ListParagraph">
    <w:name w:val="List Paragraph"/>
    <w:basedOn w:val="Normal"/>
    <w:uiPriority w:val="1"/>
    <w:qFormat/>
    <w:rsid w:val="00F80582"/>
    <w:pPr>
      <w:ind w:left="840" w:hanging="720"/>
    </w:pPr>
  </w:style>
  <w:style w:type="paragraph" w:customStyle="1" w:styleId="TableParagraph">
    <w:name w:val="Table Paragraph"/>
    <w:basedOn w:val="Normal"/>
    <w:uiPriority w:val="1"/>
    <w:qFormat/>
    <w:rsid w:val="00F8058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1800</Words>
  <Characters>10264</Characters>
  <Application>Microsoft Office Word</Application>
  <DocSecurity>0</DocSecurity>
  <Lines>85</Lines>
  <Paragraphs>24</Paragraphs>
  <ScaleCrop>false</ScaleCrop>
  <Company/>
  <LinksUpToDate>false</LinksUpToDate>
  <CharactersWithSpaces>12040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C:\BIBLIO\PAPER2.JEE</dc:title>
  <dc:creator>Christopher Udry</dc:creator>
  <cp:lastModifiedBy>GRAMNETWORLD</cp:lastModifiedBy>
  <cp:revision>3</cp:revision>
  <dcterms:created xsi:type="dcterms:W3CDTF">2022-04-16T15:43:00Z</dcterms:created>
  <dcterms:modified xsi:type="dcterms:W3CDTF">2022-04-16T15:43:00Z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1996-01-15T00:00:00Z</vt:filetime>
  </property>
  <property fmtid="{D5CDD505-2E9C-101B-9397-08002B2CF9AE}" pid="3" name="Creator">
    <vt:lpwstr>C:BIBLIOPAPER2.JEE</vt:lpwstr>
  </property>
  <property fmtid="{D5CDD505-2E9C-101B-9397-08002B2CF9AE}" pid="4" name="LastSaved">
    <vt:filetime>1996-01-15T00:00:00Z</vt:filetime>
  </property>
</Properties>
</file>