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5F258" w14:textId="77777777" w:rsidR="00EF27DE" w:rsidRDefault="00EF27DE" w:rsidP="00EF27DE">
      <w:pPr>
        <w:tabs>
          <w:tab w:val="left" w:pos="90"/>
        </w:tabs>
        <w:jc w:val="center"/>
        <w:rPr>
          <w:color w:val="FF0000"/>
        </w:rPr>
      </w:pPr>
      <w:r>
        <w:rPr>
          <w:noProof/>
          <w:lang w:eastAsia="en-ZA"/>
        </w:rPr>
        <w:drawing>
          <wp:inline distT="0" distB="0" distL="0" distR="0" wp14:anchorId="21A75B7F" wp14:editId="2C6DE4B0">
            <wp:extent cx="5943600" cy="2084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84070"/>
                    </a:xfrm>
                    <a:prstGeom prst="rect">
                      <a:avLst/>
                    </a:prstGeom>
                    <a:noFill/>
                    <a:ln>
                      <a:noFill/>
                    </a:ln>
                  </pic:spPr>
                </pic:pic>
              </a:graphicData>
            </a:graphic>
          </wp:inline>
        </w:drawing>
      </w:r>
    </w:p>
    <w:p w14:paraId="09DED3AB" w14:textId="77777777" w:rsidR="00EF27DE" w:rsidRDefault="00EF27DE" w:rsidP="00EF27DE">
      <w:pPr>
        <w:tabs>
          <w:tab w:val="left" w:pos="90"/>
        </w:tabs>
        <w:jc w:val="center"/>
        <w:rPr>
          <w:b/>
          <w:color w:val="000000" w:themeColor="text1"/>
          <w:sz w:val="28"/>
          <w:szCs w:val="28"/>
        </w:rPr>
      </w:pPr>
      <w:r>
        <w:rPr>
          <w:b/>
          <w:color w:val="000000" w:themeColor="text1"/>
          <w:sz w:val="28"/>
          <w:szCs w:val="28"/>
        </w:rPr>
        <w:t>IMMANUEL VEIKKO THOMAS</w:t>
      </w:r>
    </w:p>
    <w:p w14:paraId="446AF55A" w14:textId="77777777" w:rsidR="00EF27DE" w:rsidRDefault="00EF27DE" w:rsidP="00EF27DE">
      <w:pPr>
        <w:tabs>
          <w:tab w:val="left" w:pos="90"/>
        </w:tabs>
        <w:jc w:val="center"/>
        <w:rPr>
          <w:b/>
          <w:sz w:val="28"/>
          <w:szCs w:val="28"/>
        </w:rPr>
      </w:pPr>
      <w:r>
        <w:rPr>
          <w:b/>
          <w:sz w:val="28"/>
          <w:szCs w:val="28"/>
        </w:rPr>
        <w:t>ID UD67903BBU77030</w:t>
      </w:r>
    </w:p>
    <w:tbl>
      <w:tblPr>
        <w:tblW w:w="4128" w:type="pct"/>
        <w:jc w:val="center"/>
        <w:tblLook w:val="04A0" w:firstRow="1" w:lastRow="0" w:firstColumn="1" w:lastColumn="0" w:noHBand="0" w:noVBand="1"/>
      </w:tblPr>
      <w:tblGrid>
        <w:gridCol w:w="9026"/>
      </w:tblGrid>
      <w:tr w:rsidR="00EF27DE" w14:paraId="3017766B" w14:textId="77777777" w:rsidTr="00EF27DE">
        <w:trPr>
          <w:trHeight w:val="2102"/>
          <w:jc w:val="center"/>
        </w:trPr>
        <w:tc>
          <w:tcPr>
            <w:tcW w:w="5000" w:type="pct"/>
          </w:tcPr>
          <w:p w14:paraId="56535A4E" w14:textId="77777777" w:rsidR="00EF27DE" w:rsidRDefault="00EF27DE">
            <w:pPr>
              <w:pStyle w:val="NormalWeb"/>
              <w:tabs>
                <w:tab w:val="left" w:pos="90"/>
                <w:tab w:val="left" w:pos="4350"/>
                <w:tab w:val="center" w:pos="4572"/>
              </w:tabs>
              <w:spacing w:line="360" w:lineRule="auto"/>
              <w:jc w:val="center"/>
              <w:rPr>
                <w:rFonts w:ascii="Cambria" w:hAnsi="Cambria"/>
                <w:b/>
                <w:caps/>
                <w:color w:val="FF0000"/>
                <w:sz w:val="28"/>
                <w:szCs w:val="28"/>
              </w:rPr>
            </w:pPr>
          </w:p>
          <w:p w14:paraId="56BC4FA8" w14:textId="77777777" w:rsidR="00EF27DE" w:rsidRDefault="00EF27DE">
            <w:pPr>
              <w:pStyle w:val="NormalWeb"/>
              <w:tabs>
                <w:tab w:val="left" w:pos="90"/>
                <w:tab w:val="left" w:pos="4350"/>
                <w:tab w:val="center" w:pos="4572"/>
              </w:tabs>
              <w:spacing w:line="360" w:lineRule="auto"/>
              <w:jc w:val="center"/>
              <w:rPr>
                <w:b/>
                <w:caps/>
                <w:sz w:val="32"/>
                <w:szCs w:val="28"/>
              </w:rPr>
            </w:pPr>
            <w:r>
              <w:rPr>
                <w:b/>
                <w:caps/>
                <w:sz w:val="32"/>
                <w:szCs w:val="28"/>
              </w:rPr>
              <w:t>DOCTORATE OF BUSINESS</w:t>
            </w:r>
          </w:p>
          <w:p w14:paraId="1148BA66" w14:textId="77777777" w:rsidR="00EF27DE" w:rsidRDefault="00EF27DE">
            <w:pPr>
              <w:pStyle w:val="NormalWeb"/>
              <w:tabs>
                <w:tab w:val="left" w:pos="90"/>
                <w:tab w:val="left" w:pos="4350"/>
                <w:tab w:val="center" w:pos="4572"/>
              </w:tabs>
              <w:spacing w:line="360" w:lineRule="auto"/>
              <w:jc w:val="center"/>
              <w:rPr>
                <w:b/>
                <w:caps/>
                <w:sz w:val="32"/>
                <w:szCs w:val="28"/>
              </w:rPr>
            </w:pPr>
            <w:r>
              <w:rPr>
                <w:b/>
                <w:caps/>
                <w:sz w:val="32"/>
                <w:szCs w:val="28"/>
              </w:rPr>
              <w:t>ADMINISTRATION</w:t>
            </w:r>
          </w:p>
          <w:p w14:paraId="2E2390C8" w14:textId="77777777" w:rsidR="00EF27DE" w:rsidRDefault="00EF27DE">
            <w:pPr>
              <w:pStyle w:val="NormalWeb"/>
              <w:tabs>
                <w:tab w:val="left" w:pos="90"/>
                <w:tab w:val="left" w:pos="4350"/>
                <w:tab w:val="center" w:pos="4572"/>
              </w:tabs>
              <w:spacing w:line="360" w:lineRule="auto"/>
              <w:jc w:val="center"/>
              <w:rPr>
                <w:b/>
                <w:caps/>
                <w:sz w:val="32"/>
                <w:szCs w:val="28"/>
              </w:rPr>
            </w:pPr>
            <w:r>
              <w:rPr>
                <w:b/>
                <w:caps/>
                <w:sz w:val="32"/>
                <w:szCs w:val="28"/>
              </w:rPr>
              <w:t>SCHOOL OF BUSINESS AND ECONOMICS</w:t>
            </w:r>
          </w:p>
          <w:p w14:paraId="25760533" w14:textId="77777777" w:rsidR="00EF27DE" w:rsidRDefault="00EF27DE">
            <w:pPr>
              <w:pStyle w:val="NormalWeb"/>
              <w:tabs>
                <w:tab w:val="left" w:pos="90"/>
                <w:tab w:val="left" w:pos="4350"/>
                <w:tab w:val="center" w:pos="4572"/>
              </w:tabs>
              <w:spacing w:line="360" w:lineRule="auto"/>
              <w:jc w:val="center"/>
              <w:rPr>
                <w:b/>
                <w:caps/>
                <w:sz w:val="32"/>
                <w:szCs w:val="28"/>
              </w:rPr>
            </w:pPr>
          </w:p>
          <w:tbl>
            <w:tblPr>
              <w:tblW w:w="15030" w:type="dxa"/>
              <w:shd w:val="clear" w:color="auto" w:fill="FFFFFF"/>
              <w:tblLook w:val="04A0" w:firstRow="1" w:lastRow="0" w:firstColumn="1" w:lastColumn="0" w:noHBand="0" w:noVBand="1"/>
            </w:tblPr>
            <w:tblGrid>
              <w:gridCol w:w="82"/>
              <w:gridCol w:w="14948"/>
            </w:tblGrid>
            <w:tr w:rsidR="00BC0503" w14:paraId="155EA01B" w14:textId="77777777">
              <w:tc>
                <w:tcPr>
                  <w:tcW w:w="0" w:type="auto"/>
                  <w:tcBorders>
                    <w:top w:val="single" w:sz="6" w:space="0" w:color="DEE2E6"/>
                    <w:left w:val="nil"/>
                    <w:bottom w:val="nil"/>
                    <w:right w:val="nil"/>
                  </w:tcBorders>
                  <w:shd w:val="clear" w:color="auto" w:fill="FFFFFF"/>
                  <w:tcMar>
                    <w:top w:w="15" w:type="dxa"/>
                    <w:left w:w="15" w:type="dxa"/>
                    <w:bottom w:w="15" w:type="dxa"/>
                    <w:right w:w="15" w:type="dxa"/>
                  </w:tcMar>
                  <w:vAlign w:val="center"/>
                  <w:hideMark/>
                </w:tcPr>
                <w:p w14:paraId="3BB24660" w14:textId="77777777" w:rsidR="00EF27DE" w:rsidRDefault="00EF27DE">
                  <w:pPr>
                    <w:rPr>
                      <w:b/>
                      <w:caps/>
                      <w:sz w:val="32"/>
                      <w:szCs w:val="28"/>
                    </w:rPr>
                  </w:pPr>
                </w:p>
              </w:tc>
              <w:tc>
                <w:tcPr>
                  <w:tcW w:w="0" w:type="auto"/>
                  <w:tcBorders>
                    <w:top w:val="single" w:sz="6" w:space="0" w:color="DEE2E6"/>
                    <w:left w:val="nil"/>
                    <w:bottom w:val="nil"/>
                    <w:right w:val="nil"/>
                  </w:tcBorders>
                  <w:shd w:val="clear" w:color="auto" w:fill="FFFFFF"/>
                  <w:tcMar>
                    <w:top w:w="15" w:type="dxa"/>
                    <w:left w:w="15" w:type="dxa"/>
                    <w:bottom w:w="15" w:type="dxa"/>
                    <w:right w:w="15" w:type="dxa"/>
                  </w:tcMar>
                  <w:vAlign w:val="center"/>
                  <w:hideMark/>
                </w:tcPr>
                <w:p w14:paraId="4142AA57" w14:textId="77777777" w:rsidR="00EF27DE" w:rsidRDefault="00EF27DE">
                  <w:pPr>
                    <w:spacing w:after="0" w:line="240" w:lineRule="auto"/>
                    <w:rPr>
                      <w:rFonts w:ascii="Segoe UI" w:eastAsia="Times New Roman" w:hAnsi="Segoe UI" w:cs="Segoe UI"/>
                      <w:b/>
                      <w:color w:val="212529"/>
                      <w:sz w:val="24"/>
                      <w:szCs w:val="24"/>
                      <w:lang w:eastAsia="en-ZA"/>
                    </w:rPr>
                  </w:pPr>
                  <w:r>
                    <w:rPr>
                      <w:rFonts w:ascii="Segoe UI" w:eastAsia="Times New Roman" w:hAnsi="Segoe UI" w:cs="Segoe UI"/>
                      <w:b/>
                      <w:color w:val="212529"/>
                      <w:szCs w:val="24"/>
                      <w:lang w:eastAsia="en-ZA"/>
                    </w:rPr>
                    <w:t xml:space="preserve">                                         </w:t>
                  </w:r>
                </w:p>
                <w:p w14:paraId="4115CDD6" w14:textId="74F8F859" w:rsidR="00EF27DE" w:rsidRDefault="00EF27DE" w:rsidP="00A938AD">
                  <w:pPr>
                    <w:spacing w:after="0" w:line="240" w:lineRule="auto"/>
                    <w:rPr>
                      <w:rFonts w:ascii="Segoe UI" w:eastAsia="Times New Roman" w:hAnsi="Segoe UI" w:cs="Segoe UI"/>
                      <w:b/>
                      <w:color w:val="212529"/>
                      <w:szCs w:val="24"/>
                      <w:lang w:eastAsia="en-ZA"/>
                    </w:rPr>
                  </w:pPr>
                  <w:r>
                    <w:rPr>
                      <w:rFonts w:ascii="Segoe UI" w:eastAsia="Times New Roman" w:hAnsi="Segoe UI" w:cs="Segoe UI"/>
                      <w:b/>
                      <w:color w:val="212529"/>
                      <w:szCs w:val="24"/>
                      <w:lang w:eastAsia="en-ZA"/>
                    </w:rPr>
                    <w:t xml:space="preserve">                                    </w:t>
                  </w:r>
                  <w:r w:rsidR="00BC0503">
                    <w:rPr>
                      <w:rFonts w:ascii="Segoe UI" w:eastAsia="Times New Roman" w:hAnsi="Segoe UI" w:cs="Segoe UI"/>
                      <w:b/>
                      <w:color w:val="212529"/>
                      <w:szCs w:val="24"/>
                      <w:lang w:eastAsia="en-ZA"/>
                    </w:rPr>
                    <w:t>IMN 045 INTERNATIONAL MANAGEMENT</w:t>
                  </w:r>
                </w:p>
                <w:p w14:paraId="63CA3598" w14:textId="0E5C5450" w:rsidR="00BC0503" w:rsidRDefault="00BC0503" w:rsidP="00A938AD">
                  <w:pPr>
                    <w:spacing w:after="0" w:line="240" w:lineRule="auto"/>
                    <w:rPr>
                      <w:rFonts w:ascii="Segoe UI" w:eastAsia="Times New Roman" w:hAnsi="Segoe UI" w:cs="Segoe UI"/>
                      <w:b/>
                      <w:color w:val="212529"/>
                      <w:szCs w:val="24"/>
                      <w:lang w:eastAsia="en-ZA"/>
                    </w:rPr>
                  </w:pPr>
                </w:p>
                <w:p w14:paraId="071B3CC9" w14:textId="6B498899" w:rsidR="00BC0503" w:rsidRDefault="00BC0503" w:rsidP="00A938AD">
                  <w:pPr>
                    <w:spacing w:after="0" w:line="240" w:lineRule="auto"/>
                    <w:rPr>
                      <w:rFonts w:ascii="Segoe UI" w:eastAsia="Times New Roman" w:hAnsi="Segoe UI" w:cs="Segoe UI"/>
                      <w:b/>
                      <w:color w:val="212529"/>
                      <w:szCs w:val="24"/>
                      <w:lang w:eastAsia="en-ZA"/>
                    </w:rPr>
                  </w:pPr>
                </w:p>
                <w:p w14:paraId="7F0A43F3" w14:textId="77777777" w:rsidR="00BC0503" w:rsidRDefault="00BC0503" w:rsidP="00A938AD">
                  <w:pPr>
                    <w:spacing w:after="0" w:line="240" w:lineRule="auto"/>
                    <w:rPr>
                      <w:rFonts w:ascii="Segoe UI" w:eastAsia="Times New Roman" w:hAnsi="Segoe UI" w:cs="Segoe UI"/>
                      <w:b/>
                      <w:color w:val="212529"/>
                      <w:szCs w:val="24"/>
                      <w:lang w:eastAsia="en-ZA"/>
                    </w:rPr>
                  </w:pPr>
                </w:p>
                <w:p w14:paraId="358DA0CD" w14:textId="72A94BB4" w:rsidR="00BC0503" w:rsidRDefault="00BC0503" w:rsidP="00A938AD">
                  <w:pPr>
                    <w:spacing w:after="0" w:line="240" w:lineRule="auto"/>
                    <w:rPr>
                      <w:rFonts w:ascii="Arial" w:eastAsia="Times New Roman" w:hAnsi="Arial" w:cs="Arial"/>
                      <w:b/>
                      <w:color w:val="212529"/>
                      <w:szCs w:val="24"/>
                      <w:lang w:eastAsia="en-ZA"/>
                    </w:rPr>
                  </w:pPr>
                </w:p>
              </w:tc>
            </w:tr>
          </w:tbl>
          <w:p w14:paraId="6A30F829" w14:textId="77777777" w:rsidR="00EF27DE" w:rsidRDefault="00EF27DE">
            <w:pPr>
              <w:pStyle w:val="NormalWeb"/>
              <w:tabs>
                <w:tab w:val="left" w:pos="90"/>
              </w:tabs>
              <w:spacing w:line="360" w:lineRule="auto"/>
              <w:jc w:val="center"/>
              <w:outlineLvl w:val="0"/>
              <w:rPr>
                <w:rFonts w:ascii="Arial" w:hAnsi="Arial" w:cs="Arial"/>
                <w:b/>
                <w:lang w:eastAsia="en-ZW"/>
              </w:rPr>
            </w:pPr>
            <w:bookmarkStart w:id="0" w:name="_Toc80815235"/>
            <w:bookmarkStart w:id="1" w:name="_Toc91522407"/>
            <w:bookmarkStart w:id="2" w:name="_Toc102401896"/>
            <w:r>
              <w:rPr>
                <w:rFonts w:ascii="Arial" w:hAnsi="Arial" w:cs="Arial"/>
                <w:b/>
              </w:rPr>
              <w:t>ATLANTIC INTERNATIONAL UNIVERSITY</w:t>
            </w:r>
            <w:bookmarkEnd w:id="0"/>
            <w:bookmarkEnd w:id="1"/>
            <w:bookmarkEnd w:id="2"/>
          </w:p>
          <w:p w14:paraId="73AD1A41" w14:textId="77777777" w:rsidR="00EF27DE" w:rsidRDefault="00EF27DE">
            <w:pPr>
              <w:pStyle w:val="NormalWeb"/>
              <w:tabs>
                <w:tab w:val="left" w:pos="90"/>
              </w:tabs>
              <w:spacing w:line="360" w:lineRule="auto"/>
              <w:jc w:val="center"/>
              <w:outlineLvl w:val="0"/>
              <w:rPr>
                <w:rFonts w:ascii="Arial" w:hAnsi="Arial" w:cs="Arial"/>
                <w:b/>
              </w:rPr>
            </w:pPr>
            <w:bookmarkStart w:id="3" w:name="_Toc80815236"/>
            <w:bookmarkStart w:id="4" w:name="_Toc91522408"/>
            <w:bookmarkStart w:id="5" w:name="_Toc102401897"/>
            <w:r>
              <w:rPr>
                <w:rFonts w:ascii="Arial" w:hAnsi="Arial" w:cs="Arial"/>
                <w:b/>
              </w:rPr>
              <w:t>HONOLULU, HAWAII</w:t>
            </w:r>
            <w:bookmarkEnd w:id="3"/>
            <w:bookmarkEnd w:id="4"/>
            <w:bookmarkEnd w:id="5"/>
          </w:p>
          <w:p w14:paraId="52D515E4" w14:textId="77777777" w:rsidR="00EF27DE" w:rsidRDefault="00EF27DE">
            <w:pPr>
              <w:pStyle w:val="NormalWeb"/>
              <w:tabs>
                <w:tab w:val="left" w:pos="90"/>
              </w:tabs>
              <w:spacing w:line="360" w:lineRule="auto"/>
              <w:jc w:val="center"/>
              <w:outlineLvl w:val="0"/>
              <w:rPr>
                <w:rFonts w:ascii="Arial" w:hAnsi="Arial" w:cs="Arial"/>
                <w:b/>
              </w:rPr>
            </w:pPr>
            <w:bookmarkStart w:id="6" w:name="_Toc80815237"/>
            <w:bookmarkStart w:id="7" w:name="_Toc91522409"/>
            <w:bookmarkStart w:id="8" w:name="_Toc102401898"/>
            <w:r>
              <w:rPr>
                <w:rFonts w:ascii="Arial" w:hAnsi="Arial" w:cs="Arial"/>
                <w:b/>
              </w:rPr>
              <w:t>SUMMER 202</w:t>
            </w:r>
            <w:bookmarkEnd w:id="6"/>
            <w:bookmarkEnd w:id="7"/>
            <w:bookmarkEnd w:id="8"/>
            <w:r w:rsidR="00A938AD">
              <w:rPr>
                <w:rFonts w:ascii="Arial" w:hAnsi="Arial" w:cs="Arial"/>
                <w:b/>
              </w:rPr>
              <w:t>2</w:t>
            </w:r>
          </w:p>
          <w:p w14:paraId="53B5A36B" w14:textId="77777777" w:rsidR="00EF27DE" w:rsidRDefault="00EF27DE">
            <w:pPr>
              <w:pStyle w:val="NormalWeb"/>
              <w:tabs>
                <w:tab w:val="left" w:pos="90"/>
              </w:tabs>
              <w:spacing w:line="360" w:lineRule="auto"/>
              <w:jc w:val="center"/>
              <w:outlineLvl w:val="0"/>
              <w:rPr>
                <w:rFonts w:ascii="Arial" w:hAnsi="Arial" w:cs="Arial"/>
                <w:b/>
              </w:rPr>
            </w:pPr>
          </w:p>
          <w:p w14:paraId="7A4B26AB" w14:textId="77777777" w:rsidR="00EF27DE" w:rsidRDefault="00EF27DE">
            <w:pPr>
              <w:tabs>
                <w:tab w:val="left" w:pos="90"/>
              </w:tabs>
              <w:rPr>
                <w:rFonts w:ascii="Arial" w:hAnsi="Arial"/>
                <w:lang w:eastAsia="en-ZW"/>
              </w:rPr>
            </w:pPr>
          </w:p>
        </w:tc>
      </w:tr>
    </w:tbl>
    <w:p w14:paraId="0F26A9EF" w14:textId="77777777" w:rsidR="00EF27DE" w:rsidRDefault="00EF27DE" w:rsidP="00EF27DE">
      <w:pPr>
        <w:tabs>
          <w:tab w:val="left" w:pos="90"/>
        </w:tabs>
        <w:jc w:val="center"/>
        <w:rPr>
          <w:rFonts w:ascii="Arial" w:hAnsi="Arial"/>
          <w:noProof/>
          <w:lang w:eastAsia="en-ZA"/>
        </w:rPr>
      </w:pPr>
    </w:p>
    <w:p w14:paraId="5951FF1A" w14:textId="77777777" w:rsidR="00EF27DE" w:rsidRDefault="00EF27DE" w:rsidP="00EF27DE">
      <w:pPr>
        <w:tabs>
          <w:tab w:val="left" w:pos="90"/>
        </w:tabs>
        <w:jc w:val="center"/>
        <w:rPr>
          <w:noProof/>
          <w:lang w:eastAsia="en-ZA"/>
        </w:rPr>
      </w:pPr>
    </w:p>
    <w:p w14:paraId="39B47B03" w14:textId="77777777" w:rsidR="00EF27DE" w:rsidRDefault="00EF27DE" w:rsidP="00EF27DE">
      <w:pPr>
        <w:tabs>
          <w:tab w:val="left" w:pos="90"/>
        </w:tabs>
        <w:rPr>
          <w:color w:val="FF0000"/>
        </w:rPr>
      </w:pPr>
    </w:p>
    <w:tbl>
      <w:tblPr>
        <w:tblpPr w:leftFromText="187" w:rightFromText="187" w:bottomFromText="160" w:horzAnchor="margin" w:tblpXSpec="center" w:tblpYSpec="bottom"/>
        <w:tblW w:w="5000" w:type="pct"/>
        <w:tblLook w:val="04A0" w:firstRow="1" w:lastRow="0" w:firstColumn="1" w:lastColumn="0" w:noHBand="0" w:noVBand="1"/>
      </w:tblPr>
      <w:tblGrid>
        <w:gridCol w:w="9026"/>
      </w:tblGrid>
      <w:tr w:rsidR="00EF27DE" w14:paraId="39411D1C" w14:textId="77777777" w:rsidTr="00EF27DE">
        <w:tc>
          <w:tcPr>
            <w:tcW w:w="5000" w:type="pct"/>
          </w:tcPr>
          <w:p w14:paraId="5BDFF183" w14:textId="77777777" w:rsidR="00EF27DE" w:rsidRDefault="00EF27DE">
            <w:pPr>
              <w:rPr>
                <w:b/>
              </w:rPr>
            </w:pPr>
          </w:p>
        </w:tc>
      </w:tr>
    </w:tbl>
    <w:sdt>
      <w:sdtPr>
        <w:rPr>
          <w:rFonts w:ascii="Calibri" w:eastAsia="Calibri" w:hAnsi="Calibri" w:cs="Calibri"/>
          <w:b w:val="0"/>
          <w:sz w:val="22"/>
          <w:szCs w:val="22"/>
          <w:lang w:val="en-ZA"/>
        </w:rPr>
        <w:id w:val="-439224241"/>
        <w:docPartObj>
          <w:docPartGallery w:val="Table of Contents"/>
          <w:docPartUnique/>
        </w:docPartObj>
      </w:sdtPr>
      <w:sdtEndPr>
        <w:rPr>
          <w:rFonts w:ascii="Arial" w:hAnsi="Arial" w:cs="Arial"/>
          <w:sz w:val="24"/>
          <w:szCs w:val="24"/>
        </w:rPr>
      </w:sdtEndPr>
      <w:sdtContent>
        <w:p w14:paraId="120691F1" w14:textId="77777777" w:rsidR="00565BA8" w:rsidRPr="00565BA8" w:rsidRDefault="00EF27DE" w:rsidP="00565BA8">
          <w:pPr>
            <w:pStyle w:val="TOCHeading"/>
            <w:tabs>
              <w:tab w:val="left" w:pos="90"/>
            </w:tabs>
            <w:rPr>
              <w:rFonts w:cs="Arial"/>
              <w:noProof/>
              <w:szCs w:val="24"/>
            </w:rPr>
          </w:pPr>
          <w:r>
            <w:t>Contents</w:t>
          </w:r>
          <w:r w:rsidRPr="00565BA8">
            <w:rPr>
              <w:rFonts w:cs="Arial"/>
              <w:szCs w:val="24"/>
            </w:rPr>
            <w:fldChar w:fldCharType="begin"/>
          </w:r>
          <w:r w:rsidRPr="00565BA8">
            <w:rPr>
              <w:rFonts w:cs="Arial"/>
              <w:szCs w:val="24"/>
            </w:rPr>
            <w:instrText xml:space="preserve"> TOC \o "1-3" \h \z \u </w:instrText>
          </w:r>
          <w:r w:rsidRPr="00565BA8">
            <w:rPr>
              <w:rFonts w:cs="Arial"/>
              <w:szCs w:val="24"/>
            </w:rPr>
            <w:fldChar w:fldCharType="separate"/>
          </w:r>
          <w:hyperlink w:anchor="_Toc102401896" w:history="1">
            <w:r w:rsidR="00944B14" w:rsidRPr="00944B14">
              <w:rPr>
                <w:rStyle w:val="Hyperlink"/>
                <w:rFonts w:asciiTheme="minorHAnsi" w:eastAsiaTheme="minorHAnsi" w:hAnsiTheme="minorHAnsi" w:cstheme="minorBidi"/>
                <w:b w:val="0"/>
                <w:sz w:val="22"/>
                <w:szCs w:val="22"/>
                <w:lang w:val="en-ZA"/>
              </w:rPr>
              <w:t>_Toc102401896</w:t>
            </w:r>
          </w:hyperlink>
        </w:p>
        <w:p w14:paraId="21198B11" w14:textId="77777777" w:rsidR="00565BA8" w:rsidRPr="00565BA8" w:rsidRDefault="00431F83">
          <w:pPr>
            <w:pStyle w:val="TOC1"/>
            <w:tabs>
              <w:tab w:val="right" w:leader="dot" w:pos="9016"/>
            </w:tabs>
            <w:rPr>
              <w:rFonts w:ascii="Arial" w:eastAsiaTheme="minorEastAsia" w:hAnsi="Arial" w:cs="Arial"/>
              <w:noProof/>
              <w:szCs w:val="24"/>
              <w:lang w:val="en-ZA" w:eastAsia="en-ZA"/>
            </w:rPr>
          </w:pPr>
          <w:hyperlink w:anchor="_Toc102401899" w:history="1">
            <w:r w:rsidR="00565BA8" w:rsidRPr="00565BA8">
              <w:rPr>
                <w:rStyle w:val="Hyperlink"/>
                <w:rFonts w:ascii="Arial" w:hAnsi="Arial" w:cs="Arial"/>
                <w:noProof/>
                <w:szCs w:val="24"/>
              </w:rPr>
              <w:t>1. Introduction</w:t>
            </w:r>
            <w:r w:rsidR="00565BA8" w:rsidRPr="00565BA8">
              <w:rPr>
                <w:rFonts w:ascii="Arial" w:hAnsi="Arial" w:cs="Arial"/>
                <w:noProof/>
                <w:webHidden/>
                <w:szCs w:val="24"/>
              </w:rPr>
              <w:tab/>
            </w:r>
            <w:r w:rsidR="00565BA8" w:rsidRPr="00565BA8">
              <w:rPr>
                <w:rFonts w:ascii="Arial" w:hAnsi="Arial" w:cs="Arial"/>
                <w:noProof/>
                <w:webHidden/>
                <w:szCs w:val="24"/>
              </w:rPr>
              <w:fldChar w:fldCharType="begin"/>
            </w:r>
            <w:r w:rsidR="00565BA8" w:rsidRPr="00565BA8">
              <w:rPr>
                <w:rFonts w:ascii="Arial" w:hAnsi="Arial" w:cs="Arial"/>
                <w:noProof/>
                <w:webHidden/>
                <w:szCs w:val="24"/>
              </w:rPr>
              <w:instrText xml:space="preserve"> PAGEREF _Toc102401899 \h </w:instrText>
            </w:r>
            <w:r w:rsidR="00565BA8" w:rsidRPr="00565BA8">
              <w:rPr>
                <w:rFonts w:ascii="Arial" w:hAnsi="Arial" w:cs="Arial"/>
                <w:noProof/>
                <w:webHidden/>
                <w:szCs w:val="24"/>
              </w:rPr>
            </w:r>
            <w:r w:rsidR="00565BA8" w:rsidRPr="00565BA8">
              <w:rPr>
                <w:rFonts w:ascii="Arial" w:hAnsi="Arial" w:cs="Arial"/>
                <w:noProof/>
                <w:webHidden/>
                <w:szCs w:val="24"/>
              </w:rPr>
              <w:fldChar w:fldCharType="separate"/>
            </w:r>
            <w:r w:rsidR="00944B14">
              <w:rPr>
                <w:rFonts w:ascii="Arial" w:hAnsi="Arial" w:cs="Arial"/>
                <w:noProof/>
                <w:webHidden/>
                <w:szCs w:val="24"/>
              </w:rPr>
              <w:t>3</w:t>
            </w:r>
            <w:r w:rsidR="00565BA8" w:rsidRPr="00565BA8">
              <w:rPr>
                <w:rFonts w:ascii="Arial" w:hAnsi="Arial" w:cs="Arial"/>
                <w:noProof/>
                <w:webHidden/>
                <w:szCs w:val="24"/>
              </w:rPr>
              <w:fldChar w:fldCharType="end"/>
            </w:r>
          </w:hyperlink>
        </w:p>
        <w:p w14:paraId="6BF8CDB6" w14:textId="77777777" w:rsidR="00565BA8" w:rsidRPr="00565BA8" w:rsidRDefault="00431F83">
          <w:pPr>
            <w:pStyle w:val="TOC1"/>
            <w:tabs>
              <w:tab w:val="right" w:leader="dot" w:pos="9016"/>
            </w:tabs>
            <w:rPr>
              <w:rFonts w:ascii="Arial" w:eastAsiaTheme="minorEastAsia" w:hAnsi="Arial" w:cs="Arial"/>
              <w:noProof/>
              <w:szCs w:val="24"/>
              <w:lang w:val="en-ZA" w:eastAsia="en-ZA"/>
            </w:rPr>
          </w:pPr>
          <w:hyperlink w:anchor="_Toc102401900" w:history="1">
            <w:r w:rsidR="00565BA8" w:rsidRPr="00565BA8">
              <w:rPr>
                <w:rStyle w:val="Hyperlink"/>
                <w:rFonts w:ascii="Arial" w:hAnsi="Arial" w:cs="Arial"/>
                <w:noProof/>
                <w:szCs w:val="24"/>
              </w:rPr>
              <w:t>2. Globalization and Internationalization</w:t>
            </w:r>
            <w:r w:rsidR="00565BA8" w:rsidRPr="00565BA8">
              <w:rPr>
                <w:rFonts w:ascii="Arial" w:hAnsi="Arial" w:cs="Arial"/>
                <w:noProof/>
                <w:webHidden/>
                <w:szCs w:val="24"/>
              </w:rPr>
              <w:tab/>
            </w:r>
            <w:r w:rsidR="00565BA8" w:rsidRPr="00565BA8">
              <w:rPr>
                <w:rFonts w:ascii="Arial" w:hAnsi="Arial" w:cs="Arial"/>
                <w:noProof/>
                <w:webHidden/>
                <w:szCs w:val="24"/>
              </w:rPr>
              <w:fldChar w:fldCharType="begin"/>
            </w:r>
            <w:r w:rsidR="00565BA8" w:rsidRPr="00565BA8">
              <w:rPr>
                <w:rFonts w:ascii="Arial" w:hAnsi="Arial" w:cs="Arial"/>
                <w:noProof/>
                <w:webHidden/>
                <w:szCs w:val="24"/>
              </w:rPr>
              <w:instrText xml:space="preserve"> PAGEREF _Toc102401900 \h </w:instrText>
            </w:r>
            <w:r w:rsidR="00565BA8" w:rsidRPr="00565BA8">
              <w:rPr>
                <w:rFonts w:ascii="Arial" w:hAnsi="Arial" w:cs="Arial"/>
                <w:noProof/>
                <w:webHidden/>
                <w:szCs w:val="24"/>
              </w:rPr>
            </w:r>
            <w:r w:rsidR="00565BA8" w:rsidRPr="00565BA8">
              <w:rPr>
                <w:rFonts w:ascii="Arial" w:hAnsi="Arial" w:cs="Arial"/>
                <w:noProof/>
                <w:webHidden/>
                <w:szCs w:val="24"/>
              </w:rPr>
              <w:fldChar w:fldCharType="separate"/>
            </w:r>
            <w:r w:rsidR="00944B14">
              <w:rPr>
                <w:rFonts w:ascii="Arial" w:hAnsi="Arial" w:cs="Arial"/>
                <w:noProof/>
                <w:webHidden/>
                <w:szCs w:val="24"/>
              </w:rPr>
              <w:t>3</w:t>
            </w:r>
            <w:r w:rsidR="00565BA8" w:rsidRPr="00565BA8">
              <w:rPr>
                <w:rFonts w:ascii="Arial" w:hAnsi="Arial" w:cs="Arial"/>
                <w:noProof/>
                <w:webHidden/>
                <w:szCs w:val="24"/>
              </w:rPr>
              <w:fldChar w:fldCharType="end"/>
            </w:r>
          </w:hyperlink>
        </w:p>
        <w:p w14:paraId="42F8A458" w14:textId="77777777" w:rsidR="00565BA8" w:rsidRPr="00565BA8" w:rsidRDefault="00431F83">
          <w:pPr>
            <w:pStyle w:val="TOC1"/>
            <w:tabs>
              <w:tab w:val="right" w:leader="dot" w:pos="9016"/>
            </w:tabs>
            <w:rPr>
              <w:rFonts w:ascii="Arial" w:eastAsiaTheme="minorEastAsia" w:hAnsi="Arial" w:cs="Arial"/>
              <w:noProof/>
              <w:szCs w:val="24"/>
              <w:lang w:val="en-ZA" w:eastAsia="en-ZA"/>
            </w:rPr>
          </w:pPr>
          <w:hyperlink w:anchor="_Toc102401901" w:history="1">
            <w:r w:rsidR="00565BA8" w:rsidRPr="00565BA8">
              <w:rPr>
                <w:rStyle w:val="Hyperlink"/>
                <w:rFonts w:ascii="Arial" w:hAnsi="Arial" w:cs="Arial"/>
                <w:noProof/>
                <w:szCs w:val="24"/>
              </w:rPr>
              <w:t>3. The Political, Legal, and Technological Environment</w:t>
            </w:r>
            <w:r w:rsidR="00565BA8" w:rsidRPr="00565BA8">
              <w:rPr>
                <w:rFonts w:ascii="Arial" w:hAnsi="Arial" w:cs="Arial"/>
                <w:noProof/>
                <w:webHidden/>
                <w:szCs w:val="24"/>
              </w:rPr>
              <w:tab/>
            </w:r>
            <w:r w:rsidR="00565BA8" w:rsidRPr="00565BA8">
              <w:rPr>
                <w:rFonts w:ascii="Arial" w:hAnsi="Arial" w:cs="Arial"/>
                <w:noProof/>
                <w:webHidden/>
                <w:szCs w:val="24"/>
              </w:rPr>
              <w:fldChar w:fldCharType="begin"/>
            </w:r>
            <w:r w:rsidR="00565BA8" w:rsidRPr="00565BA8">
              <w:rPr>
                <w:rFonts w:ascii="Arial" w:hAnsi="Arial" w:cs="Arial"/>
                <w:noProof/>
                <w:webHidden/>
                <w:szCs w:val="24"/>
              </w:rPr>
              <w:instrText xml:space="preserve"> PAGEREF _Toc102401901 \h </w:instrText>
            </w:r>
            <w:r w:rsidR="00565BA8" w:rsidRPr="00565BA8">
              <w:rPr>
                <w:rFonts w:ascii="Arial" w:hAnsi="Arial" w:cs="Arial"/>
                <w:noProof/>
                <w:webHidden/>
                <w:szCs w:val="24"/>
              </w:rPr>
            </w:r>
            <w:r w:rsidR="00565BA8" w:rsidRPr="00565BA8">
              <w:rPr>
                <w:rFonts w:ascii="Arial" w:hAnsi="Arial" w:cs="Arial"/>
                <w:noProof/>
                <w:webHidden/>
                <w:szCs w:val="24"/>
              </w:rPr>
              <w:fldChar w:fldCharType="separate"/>
            </w:r>
            <w:r w:rsidR="00944B14">
              <w:rPr>
                <w:rFonts w:ascii="Arial" w:hAnsi="Arial" w:cs="Arial"/>
                <w:noProof/>
                <w:webHidden/>
                <w:szCs w:val="24"/>
              </w:rPr>
              <w:t>4</w:t>
            </w:r>
            <w:r w:rsidR="00565BA8" w:rsidRPr="00565BA8">
              <w:rPr>
                <w:rFonts w:ascii="Arial" w:hAnsi="Arial" w:cs="Arial"/>
                <w:noProof/>
                <w:webHidden/>
                <w:szCs w:val="24"/>
              </w:rPr>
              <w:fldChar w:fldCharType="end"/>
            </w:r>
          </w:hyperlink>
        </w:p>
        <w:p w14:paraId="57C5AD18" w14:textId="77777777" w:rsidR="00565BA8" w:rsidRPr="00565BA8" w:rsidRDefault="00431F83">
          <w:pPr>
            <w:pStyle w:val="TOC2"/>
            <w:tabs>
              <w:tab w:val="right" w:leader="dot" w:pos="9016"/>
            </w:tabs>
            <w:rPr>
              <w:rFonts w:eastAsiaTheme="minorEastAsia" w:cs="Arial"/>
              <w:noProof/>
              <w:szCs w:val="24"/>
              <w:lang w:eastAsia="en-ZA"/>
            </w:rPr>
          </w:pPr>
          <w:hyperlink w:anchor="_Toc102401902" w:history="1">
            <w:r w:rsidR="00565BA8" w:rsidRPr="00565BA8">
              <w:rPr>
                <w:rStyle w:val="Hyperlink"/>
                <w:rFonts w:eastAsia="Times New Roman" w:cs="Arial"/>
                <w:noProof/>
                <w:szCs w:val="24"/>
                <w:lang w:eastAsia="en-ZA"/>
              </w:rPr>
              <w:t>3.1 Political</w:t>
            </w:r>
            <w:r w:rsidR="00565BA8" w:rsidRPr="00565BA8">
              <w:rPr>
                <w:rFonts w:cs="Arial"/>
                <w:noProof/>
                <w:webHidden/>
                <w:szCs w:val="24"/>
              </w:rPr>
              <w:tab/>
            </w:r>
            <w:r w:rsidR="00565BA8" w:rsidRPr="00565BA8">
              <w:rPr>
                <w:rFonts w:cs="Arial"/>
                <w:noProof/>
                <w:webHidden/>
                <w:szCs w:val="24"/>
              </w:rPr>
              <w:fldChar w:fldCharType="begin"/>
            </w:r>
            <w:r w:rsidR="00565BA8" w:rsidRPr="00565BA8">
              <w:rPr>
                <w:rFonts w:cs="Arial"/>
                <w:noProof/>
                <w:webHidden/>
                <w:szCs w:val="24"/>
              </w:rPr>
              <w:instrText xml:space="preserve"> PAGEREF _Toc102401902 \h </w:instrText>
            </w:r>
            <w:r w:rsidR="00565BA8" w:rsidRPr="00565BA8">
              <w:rPr>
                <w:rFonts w:cs="Arial"/>
                <w:noProof/>
                <w:webHidden/>
                <w:szCs w:val="24"/>
              </w:rPr>
            </w:r>
            <w:r w:rsidR="00565BA8" w:rsidRPr="00565BA8">
              <w:rPr>
                <w:rFonts w:cs="Arial"/>
                <w:noProof/>
                <w:webHidden/>
                <w:szCs w:val="24"/>
              </w:rPr>
              <w:fldChar w:fldCharType="separate"/>
            </w:r>
            <w:r w:rsidR="00944B14">
              <w:rPr>
                <w:rFonts w:cs="Arial"/>
                <w:noProof/>
                <w:webHidden/>
                <w:szCs w:val="24"/>
              </w:rPr>
              <w:t>5</w:t>
            </w:r>
            <w:r w:rsidR="00565BA8" w:rsidRPr="00565BA8">
              <w:rPr>
                <w:rFonts w:cs="Arial"/>
                <w:noProof/>
                <w:webHidden/>
                <w:szCs w:val="24"/>
              </w:rPr>
              <w:fldChar w:fldCharType="end"/>
            </w:r>
          </w:hyperlink>
        </w:p>
        <w:p w14:paraId="558E457D" w14:textId="77777777" w:rsidR="00565BA8" w:rsidRPr="00565BA8" w:rsidRDefault="00431F83">
          <w:pPr>
            <w:pStyle w:val="TOC2"/>
            <w:tabs>
              <w:tab w:val="right" w:leader="dot" w:pos="9016"/>
            </w:tabs>
            <w:rPr>
              <w:rFonts w:eastAsiaTheme="minorEastAsia" w:cs="Arial"/>
              <w:noProof/>
              <w:szCs w:val="24"/>
              <w:lang w:eastAsia="en-ZA"/>
            </w:rPr>
          </w:pPr>
          <w:hyperlink w:anchor="_Toc102401903" w:history="1">
            <w:r w:rsidR="00565BA8" w:rsidRPr="00565BA8">
              <w:rPr>
                <w:rStyle w:val="Hyperlink"/>
                <w:rFonts w:eastAsia="Times New Roman" w:cs="Arial"/>
                <w:noProof/>
                <w:szCs w:val="24"/>
                <w:lang w:eastAsia="en-ZA"/>
              </w:rPr>
              <w:t>3.2 Legal and Regulatory Environment</w:t>
            </w:r>
            <w:r w:rsidR="00565BA8" w:rsidRPr="00565BA8">
              <w:rPr>
                <w:rFonts w:cs="Arial"/>
                <w:noProof/>
                <w:webHidden/>
                <w:szCs w:val="24"/>
              </w:rPr>
              <w:tab/>
            </w:r>
            <w:r w:rsidR="00565BA8" w:rsidRPr="00565BA8">
              <w:rPr>
                <w:rFonts w:cs="Arial"/>
                <w:noProof/>
                <w:webHidden/>
                <w:szCs w:val="24"/>
              </w:rPr>
              <w:fldChar w:fldCharType="begin"/>
            </w:r>
            <w:r w:rsidR="00565BA8" w:rsidRPr="00565BA8">
              <w:rPr>
                <w:rFonts w:cs="Arial"/>
                <w:noProof/>
                <w:webHidden/>
                <w:szCs w:val="24"/>
              </w:rPr>
              <w:instrText xml:space="preserve"> PAGEREF _Toc102401903 \h </w:instrText>
            </w:r>
            <w:r w:rsidR="00565BA8" w:rsidRPr="00565BA8">
              <w:rPr>
                <w:rFonts w:cs="Arial"/>
                <w:noProof/>
                <w:webHidden/>
                <w:szCs w:val="24"/>
              </w:rPr>
            </w:r>
            <w:r w:rsidR="00565BA8" w:rsidRPr="00565BA8">
              <w:rPr>
                <w:rFonts w:cs="Arial"/>
                <w:noProof/>
                <w:webHidden/>
                <w:szCs w:val="24"/>
              </w:rPr>
              <w:fldChar w:fldCharType="separate"/>
            </w:r>
            <w:r w:rsidR="00944B14">
              <w:rPr>
                <w:rFonts w:cs="Arial"/>
                <w:noProof/>
                <w:webHidden/>
                <w:szCs w:val="24"/>
              </w:rPr>
              <w:t>7</w:t>
            </w:r>
            <w:r w:rsidR="00565BA8" w:rsidRPr="00565BA8">
              <w:rPr>
                <w:rFonts w:cs="Arial"/>
                <w:noProof/>
                <w:webHidden/>
                <w:szCs w:val="24"/>
              </w:rPr>
              <w:fldChar w:fldCharType="end"/>
            </w:r>
          </w:hyperlink>
        </w:p>
        <w:p w14:paraId="4E0CA919" w14:textId="77777777" w:rsidR="00565BA8" w:rsidRPr="00565BA8" w:rsidRDefault="00431F83">
          <w:pPr>
            <w:pStyle w:val="TOC2"/>
            <w:tabs>
              <w:tab w:val="right" w:leader="dot" w:pos="9016"/>
            </w:tabs>
            <w:rPr>
              <w:rFonts w:eastAsiaTheme="minorEastAsia" w:cs="Arial"/>
              <w:noProof/>
              <w:szCs w:val="24"/>
              <w:lang w:eastAsia="en-ZA"/>
            </w:rPr>
          </w:pPr>
          <w:hyperlink w:anchor="_Toc102401904" w:history="1">
            <w:r w:rsidR="00565BA8" w:rsidRPr="00565BA8">
              <w:rPr>
                <w:rStyle w:val="Hyperlink"/>
                <w:rFonts w:eastAsia="Times New Roman" w:cs="Arial"/>
                <w:noProof/>
                <w:szCs w:val="24"/>
                <w:lang w:eastAsia="en-ZA"/>
              </w:rPr>
              <w:t>3.3 Technological Environment and Global Shifts in Production</w:t>
            </w:r>
            <w:r w:rsidR="00565BA8" w:rsidRPr="00565BA8">
              <w:rPr>
                <w:rFonts w:cs="Arial"/>
                <w:noProof/>
                <w:webHidden/>
                <w:szCs w:val="24"/>
              </w:rPr>
              <w:tab/>
            </w:r>
            <w:r w:rsidR="00565BA8" w:rsidRPr="00565BA8">
              <w:rPr>
                <w:rFonts w:cs="Arial"/>
                <w:noProof/>
                <w:webHidden/>
                <w:szCs w:val="24"/>
              </w:rPr>
              <w:fldChar w:fldCharType="begin"/>
            </w:r>
            <w:r w:rsidR="00565BA8" w:rsidRPr="00565BA8">
              <w:rPr>
                <w:rFonts w:cs="Arial"/>
                <w:noProof/>
                <w:webHidden/>
                <w:szCs w:val="24"/>
              </w:rPr>
              <w:instrText xml:space="preserve"> PAGEREF _Toc102401904 \h </w:instrText>
            </w:r>
            <w:r w:rsidR="00565BA8" w:rsidRPr="00565BA8">
              <w:rPr>
                <w:rFonts w:cs="Arial"/>
                <w:noProof/>
                <w:webHidden/>
                <w:szCs w:val="24"/>
              </w:rPr>
            </w:r>
            <w:r w:rsidR="00565BA8" w:rsidRPr="00565BA8">
              <w:rPr>
                <w:rFonts w:cs="Arial"/>
                <w:noProof/>
                <w:webHidden/>
                <w:szCs w:val="24"/>
              </w:rPr>
              <w:fldChar w:fldCharType="separate"/>
            </w:r>
            <w:r w:rsidR="00944B14">
              <w:rPr>
                <w:rFonts w:cs="Arial"/>
                <w:noProof/>
                <w:webHidden/>
                <w:szCs w:val="24"/>
              </w:rPr>
              <w:t>9</w:t>
            </w:r>
            <w:r w:rsidR="00565BA8" w:rsidRPr="00565BA8">
              <w:rPr>
                <w:rFonts w:cs="Arial"/>
                <w:noProof/>
                <w:webHidden/>
                <w:szCs w:val="24"/>
              </w:rPr>
              <w:fldChar w:fldCharType="end"/>
            </w:r>
          </w:hyperlink>
        </w:p>
        <w:p w14:paraId="56BFF202" w14:textId="77777777" w:rsidR="00565BA8" w:rsidRPr="00565BA8" w:rsidRDefault="00431F83">
          <w:pPr>
            <w:pStyle w:val="TOC1"/>
            <w:tabs>
              <w:tab w:val="right" w:leader="dot" w:pos="9016"/>
            </w:tabs>
            <w:rPr>
              <w:rFonts w:ascii="Arial" w:eastAsiaTheme="minorEastAsia" w:hAnsi="Arial" w:cs="Arial"/>
              <w:noProof/>
              <w:szCs w:val="24"/>
              <w:lang w:val="en-ZA" w:eastAsia="en-ZA"/>
            </w:rPr>
          </w:pPr>
          <w:hyperlink w:anchor="_Toc102401905" w:history="1">
            <w:r w:rsidR="00565BA8" w:rsidRPr="00565BA8">
              <w:rPr>
                <w:rStyle w:val="Hyperlink"/>
                <w:rFonts w:ascii="Arial" w:hAnsi="Arial" w:cs="Arial"/>
                <w:noProof/>
                <w:szCs w:val="24"/>
              </w:rPr>
              <w:t>4. The Role of Culture</w:t>
            </w:r>
            <w:r w:rsidR="00565BA8" w:rsidRPr="00565BA8">
              <w:rPr>
                <w:rFonts w:ascii="Arial" w:hAnsi="Arial" w:cs="Arial"/>
                <w:noProof/>
                <w:webHidden/>
                <w:szCs w:val="24"/>
              </w:rPr>
              <w:tab/>
            </w:r>
            <w:r w:rsidR="00565BA8" w:rsidRPr="00565BA8">
              <w:rPr>
                <w:rFonts w:ascii="Arial" w:hAnsi="Arial" w:cs="Arial"/>
                <w:noProof/>
                <w:webHidden/>
                <w:szCs w:val="24"/>
              </w:rPr>
              <w:fldChar w:fldCharType="begin"/>
            </w:r>
            <w:r w:rsidR="00565BA8" w:rsidRPr="00565BA8">
              <w:rPr>
                <w:rFonts w:ascii="Arial" w:hAnsi="Arial" w:cs="Arial"/>
                <w:noProof/>
                <w:webHidden/>
                <w:szCs w:val="24"/>
              </w:rPr>
              <w:instrText xml:space="preserve"> PAGEREF _Toc102401905 \h </w:instrText>
            </w:r>
            <w:r w:rsidR="00565BA8" w:rsidRPr="00565BA8">
              <w:rPr>
                <w:rFonts w:ascii="Arial" w:hAnsi="Arial" w:cs="Arial"/>
                <w:noProof/>
                <w:webHidden/>
                <w:szCs w:val="24"/>
              </w:rPr>
            </w:r>
            <w:r w:rsidR="00565BA8" w:rsidRPr="00565BA8">
              <w:rPr>
                <w:rFonts w:ascii="Arial" w:hAnsi="Arial" w:cs="Arial"/>
                <w:noProof/>
                <w:webHidden/>
                <w:szCs w:val="24"/>
              </w:rPr>
              <w:fldChar w:fldCharType="separate"/>
            </w:r>
            <w:r w:rsidR="00944B14">
              <w:rPr>
                <w:rFonts w:ascii="Arial" w:hAnsi="Arial" w:cs="Arial"/>
                <w:noProof/>
                <w:webHidden/>
                <w:szCs w:val="24"/>
              </w:rPr>
              <w:t>11</w:t>
            </w:r>
            <w:r w:rsidR="00565BA8" w:rsidRPr="00565BA8">
              <w:rPr>
                <w:rFonts w:ascii="Arial" w:hAnsi="Arial" w:cs="Arial"/>
                <w:noProof/>
                <w:webHidden/>
                <w:szCs w:val="24"/>
              </w:rPr>
              <w:fldChar w:fldCharType="end"/>
            </w:r>
          </w:hyperlink>
        </w:p>
        <w:p w14:paraId="1CB40CF9" w14:textId="77777777" w:rsidR="00565BA8" w:rsidRPr="00565BA8" w:rsidRDefault="00431F83">
          <w:pPr>
            <w:pStyle w:val="TOC2"/>
            <w:tabs>
              <w:tab w:val="right" w:leader="dot" w:pos="9016"/>
            </w:tabs>
            <w:rPr>
              <w:rFonts w:eastAsiaTheme="minorEastAsia" w:cs="Arial"/>
              <w:noProof/>
              <w:szCs w:val="24"/>
              <w:lang w:eastAsia="en-ZA"/>
            </w:rPr>
          </w:pPr>
          <w:hyperlink w:anchor="_Toc102401906" w:history="1">
            <w:r w:rsidR="00565BA8" w:rsidRPr="00565BA8">
              <w:rPr>
                <w:rStyle w:val="Hyperlink"/>
                <w:rFonts w:eastAsia="Times New Roman" w:cs="Arial"/>
                <w:noProof/>
                <w:szCs w:val="24"/>
                <w:lang w:eastAsia="en-ZA"/>
              </w:rPr>
              <w:t>4.1 Cultures at Work: Interactions between National and Organizational Cultures</w:t>
            </w:r>
            <w:r w:rsidR="00565BA8" w:rsidRPr="00565BA8">
              <w:rPr>
                <w:rFonts w:cs="Arial"/>
                <w:noProof/>
                <w:webHidden/>
                <w:szCs w:val="24"/>
              </w:rPr>
              <w:tab/>
            </w:r>
            <w:r w:rsidR="00565BA8" w:rsidRPr="00565BA8">
              <w:rPr>
                <w:rFonts w:cs="Arial"/>
                <w:noProof/>
                <w:webHidden/>
                <w:szCs w:val="24"/>
              </w:rPr>
              <w:fldChar w:fldCharType="begin"/>
            </w:r>
            <w:r w:rsidR="00565BA8" w:rsidRPr="00565BA8">
              <w:rPr>
                <w:rFonts w:cs="Arial"/>
                <w:noProof/>
                <w:webHidden/>
                <w:szCs w:val="24"/>
              </w:rPr>
              <w:instrText xml:space="preserve"> PAGEREF _Toc102401906 \h </w:instrText>
            </w:r>
            <w:r w:rsidR="00565BA8" w:rsidRPr="00565BA8">
              <w:rPr>
                <w:rFonts w:cs="Arial"/>
                <w:noProof/>
                <w:webHidden/>
                <w:szCs w:val="24"/>
              </w:rPr>
            </w:r>
            <w:r w:rsidR="00565BA8" w:rsidRPr="00565BA8">
              <w:rPr>
                <w:rFonts w:cs="Arial"/>
                <w:noProof/>
                <w:webHidden/>
                <w:szCs w:val="24"/>
              </w:rPr>
              <w:fldChar w:fldCharType="separate"/>
            </w:r>
            <w:r w:rsidR="00944B14">
              <w:rPr>
                <w:rFonts w:cs="Arial"/>
                <w:noProof/>
                <w:webHidden/>
                <w:szCs w:val="24"/>
              </w:rPr>
              <w:t>14</w:t>
            </w:r>
            <w:r w:rsidR="00565BA8" w:rsidRPr="00565BA8">
              <w:rPr>
                <w:rFonts w:cs="Arial"/>
                <w:noProof/>
                <w:webHidden/>
                <w:szCs w:val="24"/>
              </w:rPr>
              <w:fldChar w:fldCharType="end"/>
            </w:r>
          </w:hyperlink>
        </w:p>
        <w:p w14:paraId="4262628E" w14:textId="77777777" w:rsidR="00565BA8" w:rsidRPr="00565BA8" w:rsidRDefault="00431F83">
          <w:pPr>
            <w:pStyle w:val="TOC1"/>
            <w:tabs>
              <w:tab w:val="right" w:leader="dot" w:pos="9016"/>
            </w:tabs>
            <w:rPr>
              <w:rFonts w:ascii="Arial" w:eastAsiaTheme="minorEastAsia" w:hAnsi="Arial" w:cs="Arial"/>
              <w:noProof/>
              <w:szCs w:val="24"/>
              <w:lang w:val="en-ZA" w:eastAsia="en-ZA"/>
            </w:rPr>
          </w:pPr>
          <w:hyperlink w:anchor="_Toc102401907" w:history="1">
            <w:r w:rsidR="00565BA8" w:rsidRPr="00565BA8">
              <w:rPr>
                <w:rStyle w:val="Hyperlink"/>
                <w:rFonts w:ascii="Arial" w:hAnsi="Arial" w:cs="Arial"/>
                <w:noProof/>
                <w:szCs w:val="24"/>
              </w:rPr>
              <w:t>5. Business Ethics</w:t>
            </w:r>
            <w:r w:rsidR="00565BA8" w:rsidRPr="00565BA8">
              <w:rPr>
                <w:rFonts w:ascii="Arial" w:hAnsi="Arial" w:cs="Arial"/>
                <w:noProof/>
                <w:webHidden/>
                <w:szCs w:val="24"/>
              </w:rPr>
              <w:tab/>
            </w:r>
            <w:r w:rsidR="00565BA8" w:rsidRPr="00565BA8">
              <w:rPr>
                <w:rFonts w:ascii="Arial" w:hAnsi="Arial" w:cs="Arial"/>
                <w:noProof/>
                <w:webHidden/>
                <w:szCs w:val="24"/>
              </w:rPr>
              <w:fldChar w:fldCharType="begin"/>
            </w:r>
            <w:r w:rsidR="00565BA8" w:rsidRPr="00565BA8">
              <w:rPr>
                <w:rFonts w:ascii="Arial" w:hAnsi="Arial" w:cs="Arial"/>
                <w:noProof/>
                <w:webHidden/>
                <w:szCs w:val="24"/>
              </w:rPr>
              <w:instrText xml:space="preserve"> PAGEREF _Toc102401907 \h </w:instrText>
            </w:r>
            <w:r w:rsidR="00565BA8" w:rsidRPr="00565BA8">
              <w:rPr>
                <w:rFonts w:ascii="Arial" w:hAnsi="Arial" w:cs="Arial"/>
                <w:noProof/>
                <w:webHidden/>
                <w:szCs w:val="24"/>
              </w:rPr>
            </w:r>
            <w:r w:rsidR="00565BA8" w:rsidRPr="00565BA8">
              <w:rPr>
                <w:rFonts w:ascii="Arial" w:hAnsi="Arial" w:cs="Arial"/>
                <w:noProof/>
                <w:webHidden/>
                <w:szCs w:val="24"/>
              </w:rPr>
              <w:fldChar w:fldCharType="separate"/>
            </w:r>
            <w:r w:rsidR="00944B14">
              <w:rPr>
                <w:rFonts w:ascii="Arial" w:hAnsi="Arial" w:cs="Arial"/>
                <w:noProof/>
                <w:webHidden/>
                <w:szCs w:val="24"/>
              </w:rPr>
              <w:t>16</w:t>
            </w:r>
            <w:r w:rsidR="00565BA8" w:rsidRPr="00565BA8">
              <w:rPr>
                <w:rFonts w:ascii="Arial" w:hAnsi="Arial" w:cs="Arial"/>
                <w:noProof/>
                <w:webHidden/>
                <w:szCs w:val="24"/>
              </w:rPr>
              <w:fldChar w:fldCharType="end"/>
            </w:r>
          </w:hyperlink>
        </w:p>
        <w:p w14:paraId="536BC0F8" w14:textId="77777777" w:rsidR="00565BA8" w:rsidRPr="00565BA8" w:rsidRDefault="00431F83">
          <w:pPr>
            <w:pStyle w:val="TOC1"/>
            <w:tabs>
              <w:tab w:val="right" w:leader="dot" w:pos="9016"/>
            </w:tabs>
            <w:rPr>
              <w:rFonts w:ascii="Arial" w:eastAsiaTheme="minorEastAsia" w:hAnsi="Arial" w:cs="Arial"/>
              <w:noProof/>
              <w:szCs w:val="24"/>
              <w:lang w:val="en-ZA" w:eastAsia="en-ZA"/>
            </w:rPr>
          </w:pPr>
          <w:hyperlink w:anchor="_Toc102401908" w:history="1">
            <w:r w:rsidR="00565BA8" w:rsidRPr="00565BA8">
              <w:rPr>
                <w:rStyle w:val="Hyperlink"/>
                <w:rFonts w:ascii="Arial" w:hAnsi="Arial" w:cs="Arial"/>
                <w:noProof/>
                <w:szCs w:val="24"/>
              </w:rPr>
              <w:t>6. Analysis of Challenges in International Management</w:t>
            </w:r>
            <w:r w:rsidR="00565BA8" w:rsidRPr="00565BA8">
              <w:rPr>
                <w:rFonts w:ascii="Arial" w:hAnsi="Arial" w:cs="Arial"/>
                <w:noProof/>
                <w:webHidden/>
                <w:szCs w:val="24"/>
              </w:rPr>
              <w:tab/>
            </w:r>
            <w:r w:rsidR="00565BA8" w:rsidRPr="00565BA8">
              <w:rPr>
                <w:rFonts w:ascii="Arial" w:hAnsi="Arial" w:cs="Arial"/>
                <w:noProof/>
                <w:webHidden/>
                <w:szCs w:val="24"/>
              </w:rPr>
              <w:fldChar w:fldCharType="begin"/>
            </w:r>
            <w:r w:rsidR="00565BA8" w:rsidRPr="00565BA8">
              <w:rPr>
                <w:rFonts w:ascii="Arial" w:hAnsi="Arial" w:cs="Arial"/>
                <w:noProof/>
                <w:webHidden/>
                <w:szCs w:val="24"/>
              </w:rPr>
              <w:instrText xml:space="preserve"> PAGEREF _Toc102401908 \h </w:instrText>
            </w:r>
            <w:r w:rsidR="00565BA8" w:rsidRPr="00565BA8">
              <w:rPr>
                <w:rFonts w:ascii="Arial" w:hAnsi="Arial" w:cs="Arial"/>
                <w:noProof/>
                <w:webHidden/>
                <w:szCs w:val="24"/>
              </w:rPr>
            </w:r>
            <w:r w:rsidR="00565BA8" w:rsidRPr="00565BA8">
              <w:rPr>
                <w:rFonts w:ascii="Arial" w:hAnsi="Arial" w:cs="Arial"/>
                <w:noProof/>
                <w:webHidden/>
                <w:szCs w:val="24"/>
              </w:rPr>
              <w:fldChar w:fldCharType="separate"/>
            </w:r>
            <w:r w:rsidR="00944B14">
              <w:rPr>
                <w:rFonts w:ascii="Arial" w:hAnsi="Arial" w:cs="Arial"/>
                <w:noProof/>
                <w:webHidden/>
                <w:szCs w:val="24"/>
              </w:rPr>
              <w:t>16</w:t>
            </w:r>
            <w:r w:rsidR="00565BA8" w:rsidRPr="00565BA8">
              <w:rPr>
                <w:rFonts w:ascii="Arial" w:hAnsi="Arial" w:cs="Arial"/>
                <w:noProof/>
                <w:webHidden/>
                <w:szCs w:val="24"/>
              </w:rPr>
              <w:fldChar w:fldCharType="end"/>
            </w:r>
          </w:hyperlink>
        </w:p>
        <w:p w14:paraId="67D6CCB3" w14:textId="77777777" w:rsidR="00565BA8" w:rsidRDefault="00431F83">
          <w:pPr>
            <w:pStyle w:val="TOC1"/>
            <w:tabs>
              <w:tab w:val="right" w:leader="dot" w:pos="9016"/>
            </w:tabs>
            <w:rPr>
              <w:rStyle w:val="Hyperlink"/>
              <w:rFonts w:ascii="Arial" w:hAnsi="Arial" w:cs="Arial"/>
              <w:noProof/>
              <w:szCs w:val="24"/>
            </w:rPr>
          </w:pPr>
          <w:hyperlink w:anchor="_Toc102401909" w:history="1">
            <w:r w:rsidR="00565BA8" w:rsidRPr="00565BA8">
              <w:rPr>
                <w:rStyle w:val="Hyperlink"/>
                <w:rFonts w:ascii="Arial" w:hAnsi="Arial" w:cs="Arial"/>
                <w:noProof/>
                <w:szCs w:val="24"/>
              </w:rPr>
              <w:t>7. Conclusion</w:t>
            </w:r>
            <w:r w:rsidR="00565BA8" w:rsidRPr="00565BA8">
              <w:rPr>
                <w:rFonts w:ascii="Arial" w:hAnsi="Arial" w:cs="Arial"/>
                <w:noProof/>
                <w:webHidden/>
                <w:szCs w:val="24"/>
              </w:rPr>
              <w:tab/>
            </w:r>
            <w:r w:rsidR="00565BA8" w:rsidRPr="00565BA8">
              <w:rPr>
                <w:rFonts w:ascii="Arial" w:hAnsi="Arial" w:cs="Arial"/>
                <w:noProof/>
                <w:webHidden/>
                <w:szCs w:val="24"/>
              </w:rPr>
              <w:fldChar w:fldCharType="begin"/>
            </w:r>
            <w:r w:rsidR="00565BA8" w:rsidRPr="00565BA8">
              <w:rPr>
                <w:rFonts w:ascii="Arial" w:hAnsi="Arial" w:cs="Arial"/>
                <w:noProof/>
                <w:webHidden/>
                <w:szCs w:val="24"/>
              </w:rPr>
              <w:instrText xml:space="preserve"> PAGEREF _Toc102401909 \h </w:instrText>
            </w:r>
            <w:r w:rsidR="00565BA8" w:rsidRPr="00565BA8">
              <w:rPr>
                <w:rFonts w:ascii="Arial" w:hAnsi="Arial" w:cs="Arial"/>
                <w:noProof/>
                <w:webHidden/>
                <w:szCs w:val="24"/>
              </w:rPr>
            </w:r>
            <w:r w:rsidR="00565BA8" w:rsidRPr="00565BA8">
              <w:rPr>
                <w:rFonts w:ascii="Arial" w:hAnsi="Arial" w:cs="Arial"/>
                <w:noProof/>
                <w:webHidden/>
                <w:szCs w:val="24"/>
              </w:rPr>
              <w:fldChar w:fldCharType="separate"/>
            </w:r>
            <w:r w:rsidR="00944B14">
              <w:rPr>
                <w:rFonts w:ascii="Arial" w:hAnsi="Arial" w:cs="Arial"/>
                <w:noProof/>
                <w:webHidden/>
                <w:szCs w:val="24"/>
              </w:rPr>
              <w:t>24</w:t>
            </w:r>
            <w:r w:rsidR="00565BA8" w:rsidRPr="00565BA8">
              <w:rPr>
                <w:rFonts w:ascii="Arial" w:hAnsi="Arial" w:cs="Arial"/>
                <w:noProof/>
                <w:webHidden/>
                <w:szCs w:val="24"/>
              </w:rPr>
              <w:fldChar w:fldCharType="end"/>
            </w:r>
          </w:hyperlink>
        </w:p>
        <w:p w14:paraId="3677CA5E" w14:textId="77777777" w:rsidR="00944B14" w:rsidRPr="00565BA8" w:rsidRDefault="00431F83" w:rsidP="00944B14">
          <w:pPr>
            <w:pStyle w:val="TOC1"/>
            <w:tabs>
              <w:tab w:val="right" w:leader="dot" w:pos="9016"/>
            </w:tabs>
            <w:rPr>
              <w:rFonts w:ascii="Arial" w:eastAsiaTheme="minorEastAsia" w:hAnsi="Arial" w:cs="Arial"/>
              <w:noProof/>
              <w:szCs w:val="24"/>
              <w:lang w:val="en-ZA" w:eastAsia="en-ZA"/>
            </w:rPr>
          </w:pPr>
          <w:hyperlink w:anchor="_Toc102401909" w:history="1">
            <w:r w:rsidR="00944B14">
              <w:rPr>
                <w:rStyle w:val="Hyperlink"/>
                <w:rFonts w:ascii="Arial" w:hAnsi="Arial" w:cs="Arial"/>
                <w:noProof/>
                <w:szCs w:val="24"/>
              </w:rPr>
              <w:t>8. References</w:t>
            </w:r>
            <w:r w:rsidR="00944B14" w:rsidRPr="00565BA8">
              <w:rPr>
                <w:rFonts w:ascii="Arial" w:hAnsi="Arial" w:cs="Arial"/>
                <w:noProof/>
                <w:webHidden/>
                <w:szCs w:val="24"/>
              </w:rPr>
              <w:tab/>
            </w:r>
            <w:r w:rsidR="00944B14" w:rsidRPr="00565BA8">
              <w:rPr>
                <w:rFonts w:ascii="Arial" w:hAnsi="Arial" w:cs="Arial"/>
                <w:noProof/>
                <w:webHidden/>
                <w:szCs w:val="24"/>
              </w:rPr>
              <w:fldChar w:fldCharType="begin"/>
            </w:r>
            <w:r w:rsidR="00944B14" w:rsidRPr="00565BA8">
              <w:rPr>
                <w:rFonts w:ascii="Arial" w:hAnsi="Arial" w:cs="Arial"/>
                <w:noProof/>
                <w:webHidden/>
                <w:szCs w:val="24"/>
              </w:rPr>
              <w:instrText xml:space="preserve"> PAGEREF _Toc102401909 \h </w:instrText>
            </w:r>
            <w:r w:rsidR="00944B14" w:rsidRPr="00565BA8">
              <w:rPr>
                <w:rFonts w:ascii="Arial" w:hAnsi="Arial" w:cs="Arial"/>
                <w:noProof/>
                <w:webHidden/>
                <w:szCs w:val="24"/>
              </w:rPr>
            </w:r>
            <w:r w:rsidR="00944B14" w:rsidRPr="00565BA8">
              <w:rPr>
                <w:rFonts w:ascii="Arial" w:hAnsi="Arial" w:cs="Arial"/>
                <w:noProof/>
                <w:webHidden/>
                <w:szCs w:val="24"/>
              </w:rPr>
              <w:fldChar w:fldCharType="separate"/>
            </w:r>
            <w:r w:rsidR="00944B14">
              <w:rPr>
                <w:rFonts w:ascii="Arial" w:hAnsi="Arial" w:cs="Arial"/>
                <w:noProof/>
                <w:webHidden/>
                <w:szCs w:val="24"/>
              </w:rPr>
              <w:t>2</w:t>
            </w:r>
            <w:r w:rsidR="00944B14" w:rsidRPr="00565BA8">
              <w:rPr>
                <w:rFonts w:ascii="Arial" w:hAnsi="Arial" w:cs="Arial"/>
                <w:noProof/>
                <w:webHidden/>
                <w:szCs w:val="24"/>
              </w:rPr>
              <w:fldChar w:fldCharType="end"/>
            </w:r>
          </w:hyperlink>
          <w:r w:rsidR="00944B14" w:rsidRPr="00944B14">
            <w:rPr>
              <w:rStyle w:val="Hyperlink"/>
              <w:rFonts w:ascii="Arial" w:hAnsi="Arial" w:cs="Arial"/>
              <w:noProof/>
              <w:color w:val="auto"/>
              <w:szCs w:val="24"/>
              <w:u w:val="none"/>
            </w:rPr>
            <w:t>6</w:t>
          </w:r>
        </w:p>
        <w:p w14:paraId="2C9B3BBC" w14:textId="77777777" w:rsidR="00944B14" w:rsidRPr="00944B14" w:rsidRDefault="00944B14" w:rsidP="00944B14">
          <w:pPr>
            <w:rPr>
              <w:lang w:val="en-US"/>
            </w:rPr>
          </w:pPr>
        </w:p>
        <w:p w14:paraId="5A4F6EFE" w14:textId="77777777" w:rsidR="00EF27DE" w:rsidRDefault="00EF27DE" w:rsidP="00EF27DE">
          <w:pPr>
            <w:tabs>
              <w:tab w:val="left" w:pos="90"/>
            </w:tabs>
            <w:rPr>
              <w:rFonts w:ascii="Arial" w:hAnsi="Arial" w:cs="Arial"/>
              <w:sz w:val="24"/>
              <w:szCs w:val="24"/>
            </w:rPr>
          </w:pPr>
          <w:r w:rsidRPr="00565BA8">
            <w:rPr>
              <w:rFonts w:ascii="Arial" w:hAnsi="Arial" w:cs="Arial"/>
              <w:b/>
              <w:bCs/>
              <w:noProof/>
              <w:sz w:val="24"/>
              <w:szCs w:val="24"/>
            </w:rPr>
            <w:fldChar w:fldCharType="end"/>
          </w:r>
        </w:p>
      </w:sdtContent>
    </w:sdt>
    <w:p w14:paraId="3461DBFE" w14:textId="77777777" w:rsidR="00EF27DE" w:rsidRDefault="00EF27DE" w:rsidP="00EF27DE">
      <w:pPr>
        <w:tabs>
          <w:tab w:val="left" w:pos="90"/>
        </w:tabs>
        <w:rPr>
          <w:rFonts w:cs="Arial"/>
          <w:szCs w:val="24"/>
        </w:rPr>
      </w:pPr>
      <w:r>
        <w:rPr>
          <w:rFonts w:cs="Arial"/>
          <w:b/>
          <w:bCs/>
          <w:szCs w:val="24"/>
        </w:rPr>
        <w:br w:type="page"/>
      </w:r>
    </w:p>
    <w:p w14:paraId="29417152" w14:textId="77777777" w:rsidR="00EF27DE" w:rsidRPr="00EF27DE" w:rsidRDefault="00EF27DE" w:rsidP="003762EC">
      <w:pPr>
        <w:pStyle w:val="Heading1"/>
      </w:pPr>
      <w:bookmarkStart w:id="9" w:name="_Toc102401899"/>
      <w:r w:rsidRPr="00EF27DE">
        <w:lastRenderedPageBreak/>
        <w:t>1. Introduction</w:t>
      </w:r>
      <w:bookmarkEnd w:id="9"/>
    </w:p>
    <w:p w14:paraId="4EA52CA8"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International management is the process of implementing management principles and procedures in a global organisation and adapting management practises to diverse economic, political, and cultural environments. Many managers in today's increasingly varied firms engage in some amount of international management. International management is distinct from other forms of management in that it requires an understanding of global challenges and specific cultures</w:t>
      </w:r>
      <w:r w:rsidR="00F45595">
        <w:rPr>
          <w:rFonts w:ascii="Arial" w:eastAsia="Times New Roman" w:hAnsi="Arial" w:cs="Arial"/>
          <w:spacing w:val="-2"/>
          <w:sz w:val="24"/>
          <w:szCs w:val="24"/>
          <w:lang w:eastAsia="en-ZA"/>
        </w:rPr>
        <w:t xml:space="preserve"> (</w:t>
      </w:r>
      <w:r w:rsidR="00F45595">
        <w:rPr>
          <w:rFonts w:ascii="Arial" w:hAnsi="Arial" w:cs="Arial"/>
          <w:sz w:val="24"/>
          <w:szCs w:val="24"/>
        </w:rPr>
        <w:t>Hannaway, 1989)</w:t>
      </w:r>
      <w:r w:rsidRPr="00EF27DE">
        <w:rPr>
          <w:rFonts w:ascii="Arial" w:eastAsia="Times New Roman" w:hAnsi="Arial" w:cs="Arial"/>
          <w:spacing w:val="-2"/>
          <w:sz w:val="24"/>
          <w:szCs w:val="24"/>
          <w:lang w:eastAsia="en-ZA"/>
        </w:rPr>
        <w:t xml:space="preserve">. </w:t>
      </w:r>
    </w:p>
    <w:p w14:paraId="31AF0904"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22F9AC15"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Today, more enterprises than ever derive a portion of their revenue from overseas activities, including </w:t>
      </w:r>
      <w:r w:rsidR="003762EC" w:rsidRPr="00EF27DE">
        <w:rPr>
          <w:rFonts w:ascii="Arial" w:eastAsia="Times New Roman" w:hAnsi="Arial" w:cs="Arial"/>
          <w:spacing w:val="-2"/>
          <w:sz w:val="24"/>
          <w:szCs w:val="24"/>
          <w:lang w:eastAsia="en-ZA"/>
        </w:rPr>
        <w:t>fledgling</w:t>
      </w:r>
      <w:r w:rsidRPr="00EF27DE">
        <w:rPr>
          <w:rFonts w:ascii="Arial" w:eastAsia="Times New Roman" w:hAnsi="Arial" w:cs="Arial"/>
          <w:spacing w:val="-2"/>
          <w:sz w:val="24"/>
          <w:szCs w:val="24"/>
          <w:lang w:eastAsia="en-ZA"/>
        </w:rPr>
        <w:t xml:space="preserve"> organisations, as depicted in the chapter beginning of The World of International Management. Numerous these businesses are multinational conglomerates (MNCs). A multinational corporation (MNC) is a business that operates in more than one country, has international sales, and employs a diverse mix of nationalities among its management and shareholders. In recent years, well-known American multinational corporations such as Apple, Chevron, Johnson &amp; Johnson, Coca-Cola, Ford Motor Company, ExxonMobil, Caterpillar, Walmart, Microsoft, and Google all earned more annual income outside the United States than they did in the United States</w:t>
      </w:r>
      <w:r w:rsidR="00944B14">
        <w:rPr>
          <w:rFonts w:ascii="Arial" w:eastAsia="Times New Roman" w:hAnsi="Arial" w:cs="Arial"/>
          <w:spacing w:val="-2"/>
          <w:sz w:val="24"/>
          <w:szCs w:val="24"/>
          <w:lang w:eastAsia="en-ZA"/>
        </w:rPr>
        <w:t xml:space="preserve"> (</w:t>
      </w:r>
      <w:r w:rsidR="00944B14" w:rsidRPr="00EF27DE">
        <w:rPr>
          <w:rFonts w:ascii="Arial" w:hAnsi="Arial" w:cs="Arial"/>
          <w:sz w:val="24"/>
          <w:szCs w:val="24"/>
        </w:rPr>
        <w:t>Ruggiero,</w:t>
      </w:r>
      <w:r w:rsidR="00944B14">
        <w:rPr>
          <w:rFonts w:ascii="Arial" w:hAnsi="Arial" w:cs="Arial"/>
          <w:sz w:val="24"/>
          <w:szCs w:val="24"/>
        </w:rPr>
        <w:t xml:space="preserve"> 2015)</w:t>
      </w:r>
      <w:r w:rsidRPr="00EF27DE">
        <w:rPr>
          <w:rFonts w:ascii="Arial" w:eastAsia="Times New Roman" w:hAnsi="Arial" w:cs="Arial"/>
          <w:spacing w:val="-2"/>
          <w:sz w:val="24"/>
          <w:szCs w:val="24"/>
          <w:lang w:eastAsia="en-ZA"/>
        </w:rPr>
        <w:t>.</w:t>
      </w:r>
    </w:p>
    <w:p w14:paraId="5F4B5BFF" w14:textId="77777777" w:rsidR="00EF27DE" w:rsidRPr="00EF27DE" w:rsidRDefault="00EF27DE" w:rsidP="003762EC">
      <w:pPr>
        <w:pStyle w:val="Heading1"/>
      </w:pPr>
      <w:bookmarkStart w:id="10" w:name="_Toc102401900"/>
      <w:r w:rsidRPr="00EF27DE">
        <w:t>2. Globalization and Internationalization</w:t>
      </w:r>
      <w:bookmarkEnd w:id="10"/>
    </w:p>
    <w:p w14:paraId="69153295" w14:textId="77777777" w:rsid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Globalization can be defined as the process through which countries around the world integrate their social, political, economic, cultural, and technological systems. Globalization is distinct from internationalisation in that internationalisation is the process by which a firm crosses national and cultural boundaries, whereas globalisation is the idea of a unified world, a unified market entity. Globalization is manifested by </w:t>
      </w:r>
      <w:r w:rsidRPr="00EF27DE">
        <w:rPr>
          <w:rFonts w:ascii="Arial" w:eastAsia="Times New Roman" w:hAnsi="Arial" w:cs="Arial"/>
          <w:spacing w:val="-2"/>
          <w:sz w:val="24"/>
          <w:szCs w:val="24"/>
          <w:lang w:eastAsia="en-ZA"/>
        </w:rPr>
        <w:lastRenderedPageBreak/>
        <w:t>increased trade, capital flows, and migration. Globalization has been facilitated by advancements in transnational communications, transportation, and travel technologies</w:t>
      </w:r>
      <w:r w:rsidR="00944B14">
        <w:rPr>
          <w:rFonts w:ascii="Arial" w:eastAsia="Times New Roman" w:hAnsi="Arial" w:cs="Arial"/>
          <w:spacing w:val="-2"/>
          <w:sz w:val="24"/>
          <w:szCs w:val="24"/>
          <w:lang w:eastAsia="en-ZA"/>
        </w:rPr>
        <w:t xml:space="preserve"> (</w:t>
      </w:r>
      <w:r w:rsidR="00944B14" w:rsidRPr="00EF27DE">
        <w:rPr>
          <w:rFonts w:ascii="Arial" w:hAnsi="Arial" w:cs="Arial"/>
          <w:sz w:val="24"/>
          <w:szCs w:val="24"/>
        </w:rPr>
        <w:t>Matthew</w:t>
      </w:r>
      <w:r w:rsidR="00944B14">
        <w:rPr>
          <w:rFonts w:ascii="Arial" w:hAnsi="Arial" w:cs="Arial"/>
          <w:sz w:val="24"/>
          <w:szCs w:val="24"/>
        </w:rPr>
        <w:t>, 2013)</w:t>
      </w:r>
      <w:r w:rsidRPr="00EF27DE">
        <w:rPr>
          <w:rFonts w:ascii="Arial" w:eastAsia="Times New Roman" w:hAnsi="Arial" w:cs="Arial"/>
          <w:spacing w:val="-2"/>
          <w:sz w:val="24"/>
          <w:szCs w:val="24"/>
          <w:lang w:eastAsia="en-ZA"/>
        </w:rPr>
        <w:t>.</w:t>
      </w:r>
    </w:p>
    <w:p w14:paraId="6D425C03" w14:textId="77777777" w:rsidR="003762EC" w:rsidRPr="00EF27DE" w:rsidRDefault="003762EC" w:rsidP="00EF27DE">
      <w:pPr>
        <w:spacing w:line="480" w:lineRule="auto"/>
        <w:jc w:val="both"/>
        <w:rPr>
          <w:rFonts w:ascii="Arial" w:eastAsia="Times New Roman" w:hAnsi="Arial" w:cs="Arial"/>
          <w:spacing w:val="-2"/>
          <w:sz w:val="24"/>
          <w:szCs w:val="24"/>
          <w:lang w:eastAsia="en-ZA"/>
        </w:rPr>
      </w:pPr>
    </w:p>
    <w:p w14:paraId="25D0CFC9" w14:textId="77777777" w:rsid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On the plus side, global trade and investment continue to expand, bringing prosperity, jobs, and technology to numerous locations worldwide. While some emerging economies have not profited from globalisation and integration, the development of MNCs from developing economies demonstrates the rising participation of all parts of the world in globalization's benefits. Yet, as global integration accelerates, so do anti-globalization protests and the emergence of new concerns about rising global pressures</w:t>
      </w:r>
      <w:r w:rsidR="00F45595">
        <w:rPr>
          <w:rFonts w:ascii="Arial" w:eastAsia="Times New Roman" w:hAnsi="Arial" w:cs="Arial"/>
          <w:spacing w:val="-2"/>
          <w:sz w:val="24"/>
          <w:szCs w:val="24"/>
          <w:lang w:eastAsia="en-ZA"/>
        </w:rPr>
        <w:t xml:space="preserve"> (</w:t>
      </w:r>
      <w:r w:rsidR="00F45595">
        <w:rPr>
          <w:rFonts w:ascii="Arial" w:hAnsi="Arial" w:cs="Arial"/>
          <w:sz w:val="24"/>
          <w:szCs w:val="24"/>
        </w:rPr>
        <w:t>Hannaway, 1989)</w:t>
      </w:r>
      <w:r w:rsidRPr="00EF27DE">
        <w:rPr>
          <w:rFonts w:ascii="Arial" w:eastAsia="Times New Roman" w:hAnsi="Arial" w:cs="Arial"/>
          <w:spacing w:val="-2"/>
          <w:sz w:val="24"/>
          <w:szCs w:val="24"/>
          <w:lang w:eastAsia="en-ZA"/>
        </w:rPr>
        <w:t>. These tensions are manifested in protests at World Trade Organization meetings.</w:t>
      </w:r>
    </w:p>
    <w:p w14:paraId="56C00CB0" w14:textId="77777777" w:rsidR="003762EC" w:rsidRPr="00EF27DE" w:rsidRDefault="003762EC" w:rsidP="00EF27DE">
      <w:pPr>
        <w:spacing w:line="480" w:lineRule="auto"/>
        <w:jc w:val="both"/>
        <w:rPr>
          <w:rFonts w:ascii="Arial" w:eastAsia="Times New Roman" w:hAnsi="Arial" w:cs="Arial"/>
          <w:spacing w:val="-2"/>
          <w:sz w:val="24"/>
          <w:szCs w:val="24"/>
          <w:lang w:eastAsia="en-ZA"/>
        </w:rPr>
      </w:pPr>
    </w:p>
    <w:p w14:paraId="20B39E65"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Globalization is frequently described as a post–World War II phenomena. Indeed, globalisation is not a new phenomenon. Rather than that, its origins date all the way back to ancient times. Globalization evolved from centuries-old traditions of transcontinental trade. Bartering is the forerunner of current international commerce. Almost every civilisation contributed to the expansion of trade at various points throughout time</w:t>
      </w:r>
      <w:r w:rsidR="00944B14">
        <w:rPr>
          <w:rFonts w:ascii="Arial" w:eastAsia="Times New Roman" w:hAnsi="Arial" w:cs="Arial"/>
          <w:spacing w:val="-2"/>
          <w:sz w:val="24"/>
          <w:szCs w:val="24"/>
          <w:lang w:eastAsia="en-ZA"/>
        </w:rPr>
        <w:t xml:space="preserve"> (</w:t>
      </w:r>
      <w:r w:rsidR="00944B14" w:rsidRPr="00EF27DE">
        <w:rPr>
          <w:rFonts w:ascii="Arial" w:hAnsi="Arial" w:cs="Arial"/>
          <w:sz w:val="24"/>
          <w:szCs w:val="24"/>
        </w:rPr>
        <w:t>Ruggiero,</w:t>
      </w:r>
      <w:r w:rsidR="00944B14">
        <w:rPr>
          <w:rFonts w:ascii="Arial" w:hAnsi="Arial" w:cs="Arial"/>
          <w:sz w:val="24"/>
          <w:szCs w:val="24"/>
        </w:rPr>
        <w:t xml:space="preserve"> 2015)</w:t>
      </w:r>
      <w:r w:rsidRPr="00EF27DE">
        <w:rPr>
          <w:rFonts w:ascii="Arial" w:eastAsia="Times New Roman" w:hAnsi="Arial" w:cs="Arial"/>
          <w:spacing w:val="-2"/>
          <w:sz w:val="24"/>
          <w:szCs w:val="24"/>
          <w:lang w:eastAsia="en-ZA"/>
        </w:rPr>
        <w:t>.</w:t>
      </w:r>
    </w:p>
    <w:p w14:paraId="25D05618" w14:textId="77777777" w:rsidR="00EF27DE" w:rsidRPr="00EF27DE" w:rsidRDefault="00EF27DE" w:rsidP="003762EC">
      <w:pPr>
        <w:pStyle w:val="Heading1"/>
      </w:pPr>
      <w:bookmarkStart w:id="11" w:name="_Toc102401901"/>
      <w:r w:rsidRPr="00EF27DE">
        <w:t>3</w:t>
      </w:r>
      <w:r w:rsidR="003762EC">
        <w:t>. The Political, Legal, a</w:t>
      </w:r>
      <w:r w:rsidR="003762EC" w:rsidRPr="00EF27DE">
        <w:t>nd Technological Environment</w:t>
      </w:r>
      <w:bookmarkEnd w:id="11"/>
    </w:p>
    <w:p w14:paraId="4483A28C"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International managers operate in a continuously changing political, legal, and technological environment. Changes in this environment are more frequent and rapid, posing difficulties for managers attempting to respond to and adapt to them.</w:t>
      </w:r>
    </w:p>
    <w:p w14:paraId="08FFA7CF" w14:textId="77777777" w:rsidR="00EF27DE" w:rsidRPr="00EF27DE" w:rsidRDefault="00EF27DE" w:rsidP="003762EC">
      <w:pPr>
        <w:pStyle w:val="Heading2"/>
        <w:rPr>
          <w:rFonts w:eastAsia="Times New Roman"/>
          <w:lang w:eastAsia="en-ZA"/>
        </w:rPr>
      </w:pPr>
      <w:bookmarkStart w:id="12" w:name="_Toc102401902"/>
      <w:r w:rsidRPr="00EF27DE">
        <w:rPr>
          <w:rFonts w:eastAsia="Times New Roman"/>
          <w:lang w:eastAsia="en-ZA"/>
        </w:rPr>
        <w:lastRenderedPageBreak/>
        <w:t>3.1 Political</w:t>
      </w:r>
      <w:bookmarkEnd w:id="12"/>
    </w:p>
    <w:p w14:paraId="52D56699" w14:textId="77777777" w:rsid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MNCs are significantly impacted by both domestic and international political situations. MNCs' strategies and operations must adapt to new viewpoints and actual requirements when government laws change. Additionally, governments in an increasing number of regions and countries look to be less stable; as a result, these locations now pose a greater danger than in the past.</w:t>
      </w:r>
    </w:p>
    <w:p w14:paraId="5FCDD079" w14:textId="77777777" w:rsidR="003762EC" w:rsidRPr="00EF27DE" w:rsidRDefault="003762EC" w:rsidP="00EF27DE">
      <w:pPr>
        <w:spacing w:line="480" w:lineRule="auto"/>
        <w:jc w:val="both"/>
        <w:rPr>
          <w:rFonts w:ascii="Arial" w:eastAsia="Times New Roman" w:hAnsi="Arial" w:cs="Arial"/>
          <w:spacing w:val="-2"/>
          <w:sz w:val="24"/>
          <w:szCs w:val="24"/>
          <w:lang w:eastAsia="en-ZA"/>
        </w:rPr>
      </w:pPr>
    </w:p>
    <w:p w14:paraId="75C3AA70" w14:textId="77777777" w:rsid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A country's political system or government system has a significant impact on how its citizens run and conduct business. Two dimensions can be used to evaluate a political system. The first component is concerned with citizens' rights in regimes ranging from completely democratic to dictatorial. The other dimension indicates whether the political system is more concerned with individuals or with the greater collective</w:t>
      </w:r>
      <w:r w:rsidR="00944B14">
        <w:rPr>
          <w:rFonts w:ascii="Arial" w:eastAsia="Times New Roman" w:hAnsi="Arial" w:cs="Arial"/>
          <w:spacing w:val="-2"/>
          <w:sz w:val="24"/>
          <w:szCs w:val="24"/>
          <w:lang w:eastAsia="en-ZA"/>
        </w:rPr>
        <w:t xml:space="preserve"> (</w:t>
      </w:r>
      <w:r w:rsidR="00944B14" w:rsidRPr="00EF27DE">
        <w:rPr>
          <w:rFonts w:ascii="Arial" w:hAnsi="Arial" w:cs="Arial"/>
          <w:sz w:val="24"/>
          <w:szCs w:val="24"/>
        </w:rPr>
        <w:t>Matthew</w:t>
      </w:r>
      <w:r w:rsidR="00944B14">
        <w:rPr>
          <w:rFonts w:ascii="Arial" w:hAnsi="Arial" w:cs="Arial"/>
          <w:sz w:val="24"/>
          <w:szCs w:val="24"/>
        </w:rPr>
        <w:t>, 2013)</w:t>
      </w:r>
      <w:r w:rsidRPr="00EF27DE">
        <w:rPr>
          <w:rFonts w:ascii="Arial" w:eastAsia="Times New Roman" w:hAnsi="Arial" w:cs="Arial"/>
          <w:spacing w:val="-2"/>
          <w:sz w:val="24"/>
          <w:szCs w:val="24"/>
          <w:lang w:eastAsia="en-ZA"/>
        </w:rPr>
        <w:t>. The first component reflects the system's philosophy, while the second reflects the system's degree of individualism or collectivism. There is no such thing as a pure type of government in any category, therefore we can infer that there are numerous gradations between the two extremes. The found correlation implies that democratic societies value individuality more than totalitarian societies</w:t>
      </w:r>
      <w:r w:rsidR="00944B14">
        <w:rPr>
          <w:rFonts w:ascii="Arial" w:eastAsia="Times New Roman" w:hAnsi="Arial" w:cs="Arial"/>
          <w:spacing w:val="-2"/>
          <w:sz w:val="24"/>
          <w:szCs w:val="24"/>
          <w:lang w:eastAsia="en-ZA"/>
        </w:rPr>
        <w:t xml:space="preserve"> (</w:t>
      </w:r>
      <w:r w:rsidR="00944B14" w:rsidRPr="00EF27DE">
        <w:rPr>
          <w:rFonts w:ascii="Arial" w:hAnsi="Arial" w:cs="Arial"/>
          <w:sz w:val="24"/>
          <w:szCs w:val="24"/>
        </w:rPr>
        <w:t>Ruggiero,</w:t>
      </w:r>
      <w:r w:rsidR="00944B14">
        <w:rPr>
          <w:rFonts w:ascii="Arial" w:hAnsi="Arial" w:cs="Arial"/>
          <w:sz w:val="24"/>
          <w:szCs w:val="24"/>
        </w:rPr>
        <w:t xml:space="preserve"> 2015)</w:t>
      </w:r>
      <w:r w:rsidRPr="00EF27DE">
        <w:rPr>
          <w:rFonts w:ascii="Arial" w:eastAsia="Times New Roman" w:hAnsi="Arial" w:cs="Arial"/>
          <w:spacing w:val="-2"/>
          <w:sz w:val="24"/>
          <w:szCs w:val="24"/>
          <w:lang w:eastAsia="en-ZA"/>
        </w:rPr>
        <w:t>.</w:t>
      </w:r>
    </w:p>
    <w:p w14:paraId="6E6E8DE2" w14:textId="77777777" w:rsidR="003762EC" w:rsidRPr="00EF27DE" w:rsidRDefault="003762EC" w:rsidP="00EF27DE">
      <w:pPr>
        <w:spacing w:line="480" w:lineRule="auto"/>
        <w:jc w:val="both"/>
        <w:rPr>
          <w:rFonts w:ascii="Arial" w:eastAsia="Times New Roman" w:hAnsi="Arial" w:cs="Arial"/>
          <w:spacing w:val="-2"/>
          <w:sz w:val="24"/>
          <w:szCs w:val="24"/>
          <w:lang w:eastAsia="en-ZA"/>
        </w:rPr>
      </w:pPr>
    </w:p>
    <w:p w14:paraId="22461967" w14:textId="77777777" w:rsid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Individualists believe that people should be free to pursue economic and political endeavours without restriction. This implies that the government's interests should not be the exclusive determinant of individual behaviour. This is synonymous with capitalism in the business world and is associated with a free-market society. Private property has been suggested to be more successful, progressive, and productive than public property, owing to enhanced incentives for maintenance and a greater emphasis on care for privately owned property</w:t>
      </w:r>
      <w:r w:rsidR="00F45595">
        <w:rPr>
          <w:rFonts w:ascii="Arial" w:eastAsia="Times New Roman" w:hAnsi="Arial" w:cs="Arial"/>
          <w:spacing w:val="-2"/>
          <w:sz w:val="24"/>
          <w:szCs w:val="24"/>
          <w:lang w:eastAsia="en-ZA"/>
        </w:rPr>
        <w:t xml:space="preserve"> (</w:t>
      </w:r>
      <w:r w:rsidR="00F45595">
        <w:rPr>
          <w:rFonts w:ascii="Arial" w:hAnsi="Arial" w:cs="Arial"/>
          <w:sz w:val="24"/>
          <w:szCs w:val="24"/>
        </w:rPr>
        <w:t>Hannaway, 1989)</w:t>
      </w:r>
      <w:r w:rsidRPr="00EF27DE">
        <w:rPr>
          <w:rFonts w:ascii="Arial" w:eastAsia="Times New Roman" w:hAnsi="Arial" w:cs="Arial"/>
          <w:spacing w:val="-2"/>
          <w:sz w:val="24"/>
          <w:szCs w:val="24"/>
          <w:lang w:eastAsia="en-ZA"/>
        </w:rPr>
        <w:t xml:space="preserve">. The concept is that working in a </w:t>
      </w:r>
      <w:r w:rsidRPr="00EF27DE">
        <w:rPr>
          <w:rFonts w:ascii="Arial" w:eastAsia="Times New Roman" w:hAnsi="Arial" w:cs="Arial"/>
          <w:spacing w:val="-2"/>
          <w:sz w:val="24"/>
          <w:szCs w:val="24"/>
          <w:lang w:eastAsia="en-ZA"/>
        </w:rPr>
        <w:lastRenderedPageBreak/>
        <w:t>group saves energy per person, but an individual will work as hard as necessary to survive in a competitive setting. Maintaining the status quo will stifle growth, whereas competition would foster creativity and innovation. Modern managers may encounter this while working with individuals who adopt an individualist ideology but are then required to function in a collaborative environment. Individualism has been found to have a detrimental effect on team performance; nevertheless, competition increases motivation and drives increased efforts to achieve goals</w:t>
      </w:r>
      <w:r w:rsidR="00944B14">
        <w:rPr>
          <w:rFonts w:ascii="Arial" w:eastAsia="Times New Roman" w:hAnsi="Arial" w:cs="Arial"/>
          <w:spacing w:val="-2"/>
          <w:sz w:val="24"/>
          <w:szCs w:val="24"/>
          <w:lang w:eastAsia="en-ZA"/>
        </w:rPr>
        <w:t xml:space="preserve"> (</w:t>
      </w:r>
      <w:r w:rsidR="00944B14" w:rsidRPr="00EF27DE">
        <w:rPr>
          <w:rFonts w:ascii="Arial" w:hAnsi="Arial" w:cs="Arial"/>
          <w:sz w:val="24"/>
          <w:szCs w:val="24"/>
        </w:rPr>
        <w:t>Matthew</w:t>
      </w:r>
      <w:r w:rsidR="00944B14">
        <w:rPr>
          <w:rFonts w:ascii="Arial" w:hAnsi="Arial" w:cs="Arial"/>
          <w:sz w:val="24"/>
          <w:szCs w:val="24"/>
        </w:rPr>
        <w:t>, 2013)</w:t>
      </w:r>
      <w:r w:rsidRPr="00EF27DE">
        <w:rPr>
          <w:rFonts w:ascii="Arial" w:eastAsia="Times New Roman" w:hAnsi="Arial" w:cs="Arial"/>
          <w:spacing w:val="-2"/>
          <w:sz w:val="24"/>
          <w:szCs w:val="24"/>
          <w:lang w:eastAsia="en-ZA"/>
        </w:rPr>
        <w:t>.</w:t>
      </w:r>
    </w:p>
    <w:p w14:paraId="76495975" w14:textId="77777777" w:rsidR="003762EC" w:rsidRPr="00EF27DE" w:rsidRDefault="003762EC" w:rsidP="00EF27DE">
      <w:pPr>
        <w:spacing w:line="480" w:lineRule="auto"/>
        <w:jc w:val="both"/>
        <w:rPr>
          <w:rFonts w:ascii="Arial" w:eastAsia="Times New Roman" w:hAnsi="Arial" w:cs="Arial"/>
          <w:spacing w:val="-2"/>
          <w:sz w:val="24"/>
          <w:szCs w:val="24"/>
          <w:lang w:eastAsia="en-ZA"/>
        </w:rPr>
      </w:pPr>
    </w:p>
    <w:p w14:paraId="76F9E3EC"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International managers must be aware of the potential influence of political changes on their businesses, as a constant struggle for a foothold in government authority frequently affects elected officials. For example, while Britain's economy improved during Tony Blair's leadership, his backing for the Iraq War significantly undermined his position. Conservative David Cameron, who was first elected Prime Minister in 2010, aimed to reconcile traditional conservative values with social development measures, which have historically been a preoccupation of the Labour Party. Recent concerns about immigration and the EU's role in controlling member nations' affairs inspired the United Kingdom to vote to leave the EU, a process dubbed "Brexit." Government policy fluctuates in its attempt to exert control over the economic environment, which the international manager must be acutely aware of</w:t>
      </w:r>
      <w:r w:rsidR="00944B14">
        <w:rPr>
          <w:rFonts w:ascii="Arial" w:eastAsia="Times New Roman" w:hAnsi="Arial" w:cs="Arial"/>
          <w:spacing w:val="-2"/>
          <w:sz w:val="24"/>
          <w:szCs w:val="24"/>
          <w:lang w:eastAsia="en-ZA"/>
        </w:rPr>
        <w:t xml:space="preserve"> (</w:t>
      </w:r>
      <w:r w:rsidR="00944B14" w:rsidRPr="00EF27DE">
        <w:rPr>
          <w:rFonts w:ascii="Arial" w:hAnsi="Arial" w:cs="Arial"/>
          <w:sz w:val="24"/>
          <w:szCs w:val="24"/>
        </w:rPr>
        <w:t>Ruggiero,</w:t>
      </w:r>
      <w:r w:rsidR="00944B14">
        <w:rPr>
          <w:rFonts w:ascii="Arial" w:hAnsi="Arial" w:cs="Arial"/>
          <w:sz w:val="24"/>
          <w:szCs w:val="24"/>
        </w:rPr>
        <w:t xml:space="preserve"> 2015)</w:t>
      </w:r>
      <w:r w:rsidRPr="00EF27DE">
        <w:rPr>
          <w:rFonts w:ascii="Arial" w:eastAsia="Times New Roman" w:hAnsi="Arial" w:cs="Arial"/>
          <w:spacing w:val="-2"/>
          <w:sz w:val="24"/>
          <w:szCs w:val="24"/>
          <w:lang w:eastAsia="en-ZA"/>
        </w:rPr>
        <w:t>.</w:t>
      </w:r>
    </w:p>
    <w:p w14:paraId="6BA9CFD7"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6C9755BA"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It is critical to distinguish here between economic nationalisation and nationalism. Nationalization of enterprises is the process through which the government acquires ownership of a firm from individuals or groups of individuals. This may be done for a variety of reasons: the country's ideologies encourage the government to extract </w:t>
      </w:r>
      <w:r w:rsidRPr="00EF27DE">
        <w:rPr>
          <w:rFonts w:ascii="Arial" w:eastAsia="Times New Roman" w:hAnsi="Arial" w:cs="Arial"/>
          <w:spacing w:val="-2"/>
          <w:sz w:val="24"/>
          <w:szCs w:val="24"/>
          <w:lang w:eastAsia="en-ZA"/>
        </w:rPr>
        <w:lastRenderedPageBreak/>
        <w:t>additional money from the firm, the government believes the firm is concealing money, the government has a sizable investment in the firm, or the government wishes to secure wages and employment status in the event that jobs are lost. On the other hand, nationalism is a self-contained ideal in which an individual is entirely dedicated to his or her nation. Individuals that subscribe to this ideology band together under a common flag for reasons such as language or culture</w:t>
      </w:r>
      <w:r w:rsidR="00944B14">
        <w:rPr>
          <w:rFonts w:ascii="Arial" w:eastAsia="Times New Roman" w:hAnsi="Arial" w:cs="Arial"/>
          <w:spacing w:val="-2"/>
          <w:sz w:val="24"/>
          <w:szCs w:val="24"/>
          <w:lang w:eastAsia="en-ZA"/>
        </w:rPr>
        <w:t xml:space="preserve"> (</w:t>
      </w:r>
      <w:r w:rsidR="00944B14" w:rsidRPr="00EF27DE">
        <w:rPr>
          <w:rFonts w:ascii="Arial" w:hAnsi="Arial" w:cs="Arial"/>
          <w:sz w:val="24"/>
          <w:szCs w:val="24"/>
        </w:rPr>
        <w:t>Matthew</w:t>
      </w:r>
      <w:r w:rsidR="00944B14">
        <w:rPr>
          <w:rFonts w:ascii="Arial" w:hAnsi="Arial" w:cs="Arial"/>
          <w:sz w:val="24"/>
          <w:szCs w:val="24"/>
        </w:rPr>
        <w:t>, 2013)</w:t>
      </w:r>
      <w:r w:rsidRPr="00EF27DE">
        <w:rPr>
          <w:rFonts w:ascii="Arial" w:eastAsia="Times New Roman" w:hAnsi="Arial" w:cs="Arial"/>
          <w:spacing w:val="-2"/>
          <w:sz w:val="24"/>
          <w:szCs w:val="24"/>
          <w:lang w:eastAsia="en-ZA"/>
        </w:rPr>
        <w:t>.</w:t>
      </w:r>
    </w:p>
    <w:p w14:paraId="04C0ACB2"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6EADE055" w14:textId="77777777" w:rsid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For the international businessperson, the perplexing aspect is that it can be connected with both individualism and collectivism. Nationalism exists in the United States, where a national song is sung and all citizens unite under a single flag, despite the fact that individuality is practised in the midst of a diverse range of cultures. Nationalism existed in China as well, as seen by the anti-Japanese uprising in the mid-1930s and the communist victory in 1949, when communist leader Mao Tse-tung rallied communists and peasants to fight for a common cause. This eventually resulted in the establishment of the People's Republic of China. Nationalism presupposes collectivism in contemporary China.</w:t>
      </w:r>
    </w:p>
    <w:p w14:paraId="1F841B83" w14:textId="77777777" w:rsidR="003762EC" w:rsidRPr="00EF27DE" w:rsidRDefault="003762EC" w:rsidP="00EF27DE">
      <w:pPr>
        <w:spacing w:line="480" w:lineRule="auto"/>
        <w:jc w:val="both"/>
        <w:rPr>
          <w:rFonts w:ascii="Arial" w:eastAsia="Times New Roman" w:hAnsi="Arial" w:cs="Arial"/>
          <w:spacing w:val="-2"/>
          <w:sz w:val="24"/>
          <w:szCs w:val="24"/>
          <w:lang w:eastAsia="en-ZA"/>
        </w:rPr>
      </w:pPr>
    </w:p>
    <w:p w14:paraId="2A20232B" w14:textId="77777777" w:rsidR="00EF27DE" w:rsidRDefault="00EF27DE" w:rsidP="003762EC">
      <w:pPr>
        <w:pStyle w:val="Heading2"/>
        <w:rPr>
          <w:rFonts w:eastAsia="Times New Roman"/>
          <w:lang w:eastAsia="en-ZA"/>
        </w:rPr>
      </w:pPr>
      <w:bookmarkStart w:id="13" w:name="_Toc102401903"/>
      <w:r w:rsidRPr="00EF27DE">
        <w:rPr>
          <w:rFonts w:eastAsia="Times New Roman"/>
          <w:lang w:eastAsia="en-ZA"/>
        </w:rPr>
        <w:t>3.2 Legal and Regulatory Environment</w:t>
      </w:r>
      <w:bookmarkEnd w:id="13"/>
    </w:p>
    <w:p w14:paraId="2DF1F367" w14:textId="77777777" w:rsidR="003762EC" w:rsidRPr="003762EC" w:rsidRDefault="003762EC" w:rsidP="003762EC">
      <w:pPr>
        <w:rPr>
          <w:lang w:eastAsia="en-ZA"/>
        </w:rPr>
      </w:pPr>
    </w:p>
    <w:p w14:paraId="36137489"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One reason why today's worldwide environment is so perplexing and demanding for MNCs is that their global business operations are subject to so many various laws and regulations. These aspects influence how enterprises are formed and handled in host countries, and so careful attention must be paid to the minute variances in legal codes between countries. Adhering to diverse legal frameworks prohibits large multinational corporations from capitalising on manufacturing efficiencies of scale and scope in these </w:t>
      </w:r>
      <w:r w:rsidRPr="00EF27DE">
        <w:rPr>
          <w:rFonts w:ascii="Arial" w:eastAsia="Times New Roman" w:hAnsi="Arial" w:cs="Arial"/>
          <w:spacing w:val="-2"/>
          <w:sz w:val="24"/>
          <w:szCs w:val="24"/>
          <w:lang w:eastAsia="en-ZA"/>
        </w:rPr>
        <w:lastRenderedPageBreak/>
        <w:t>regions. Additionally, the sheer complexity and enormity of bureaucracies necessitate special consideration. This leads in a lengthened time to market and increased expenditures. Before establishing products or services in a market, MNCs must thoroughly assess the legal structure in that area</w:t>
      </w:r>
      <w:r w:rsidR="00F45595">
        <w:rPr>
          <w:rFonts w:ascii="Arial" w:eastAsia="Times New Roman" w:hAnsi="Arial" w:cs="Arial"/>
          <w:spacing w:val="-2"/>
          <w:sz w:val="24"/>
          <w:szCs w:val="24"/>
          <w:lang w:eastAsia="en-ZA"/>
        </w:rPr>
        <w:t xml:space="preserve"> (</w:t>
      </w:r>
      <w:r w:rsidR="00F45595">
        <w:rPr>
          <w:rFonts w:ascii="Arial" w:hAnsi="Arial" w:cs="Arial"/>
          <w:sz w:val="24"/>
          <w:szCs w:val="24"/>
        </w:rPr>
        <w:t>Hannaway, 1989)</w:t>
      </w:r>
      <w:r w:rsidRPr="00EF27DE">
        <w:rPr>
          <w:rFonts w:ascii="Arial" w:eastAsia="Times New Roman" w:hAnsi="Arial" w:cs="Arial"/>
          <w:spacing w:val="-2"/>
          <w:sz w:val="24"/>
          <w:szCs w:val="24"/>
          <w:lang w:eastAsia="en-ZA"/>
        </w:rPr>
        <w:t>.</w:t>
      </w:r>
    </w:p>
    <w:p w14:paraId="236A7580"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462A7F26"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International law is less cohesive than domestic law since its sources include not only the laws of the particular countries involved in a dispute, but also treaties (universal, multilateral, or bilateral) and conventions (such as the Geneva Convention on Human Rights or the Vienna Convention of Diplomatic Security). Additionally, international law involves unwritten agreements that develop as a result of recurrent encounters between nations</w:t>
      </w:r>
      <w:r w:rsidR="00944B14">
        <w:rPr>
          <w:rFonts w:ascii="Arial" w:eastAsia="Times New Roman" w:hAnsi="Arial" w:cs="Arial"/>
          <w:spacing w:val="-2"/>
          <w:sz w:val="24"/>
          <w:szCs w:val="24"/>
          <w:lang w:eastAsia="en-ZA"/>
        </w:rPr>
        <w:t xml:space="preserve"> (</w:t>
      </w:r>
      <w:r w:rsidR="00944B14" w:rsidRPr="00EF27DE">
        <w:rPr>
          <w:rFonts w:ascii="Arial" w:hAnsi="Arial" w:cs="Arial"/>
          <w:sz w:val="24"/>
          <w:szCs w:val="24"/>
        </w:rPr>
        <w:t>Matthew</w:t>
      </w:r>
      <w:r w:rsidR="00944B14">
        <w:rPr>
          <w:rFonts w:ascii="Arial" w:hAnsi="Arial" w:cs="Arial"/>
          <w:sz w:val="24"/>
          <w:szCs w:val="24"/>
        </w:rPr>
        <w:t>, 2013)</w:t>
      </w:r>
      <w:r w:rsidRPr="00EF27DE">
        <w:rPr>
          <w:rFonts w:ascii="Arial" w:eastAsia="Times New Roman" w:hAnsi="Arial" w:cs="Arial"/>
          <w:spacing w:val="-2"/>
          <w:sz w:val="24"/>
          <w:szCs w:val="24"/>
          <w:lang w:eastAsia="en-ZA"/>
        </w:rPr>
        <w:t>. Conforming to a plethora of different norms and regulations can provide a significant challenge for MNCs. Fortunately, much of what they need to know is encapsulated in a handful of broad and linked principles that govern international law's action.</w:t>
      </w:r>
    </w:p>
    <w:p w14:paraId="675CB1DD"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6A205C0D"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International trade and investment regulation are another area in which individual countries can influence the international management environment through their legal and regulatory policies. The fast expansion of trade and investment has prompted worries among countries that others are not practising fair trade, as defined by the WTO and other trade and investment accords. International trade norms specifically mandate that countries provide "national treatment," which means they will not discriminate against others in their commercial dealings. Regrettably, many countries engage in government support (subsidies) and other trade distorting policies</w:t>
      </w:r>
      <w:r w:rsidR="00944B14">
        <w:rPr>
          <w:rFonts w:ascii="Arial" w:eastAsia="Times New Roman" w:hAnsi="Arial" w:cs="Arial"/>
          <w:spacing w:val="-2"/>
          <w:sz w:val="24"/>
          <w:szCs w:val="24"/>
          <w:lang w:eastAsia="en-ZA"/>
        </w:rPr>
        <w:t xml:space="preserve"> (</w:t>
      </w:r>
      <w:r w:rsidR="00944B14" w:rsidRPr="00EF27DE">
        <w:rPr>
          <w:rFonts w:ascii="Arial" w:hAnsi="Arial" w:cs="Arial"/>
          <w:sz w:val="24"/>
          <w:szCs w:val="24"/>
        </w:rPr>
        <w:t>Ruggiero,</w:t>
      </w:r>
      <w:r w:rsidR="00944B14">
        <w:rPr>
          <w:rFonts w:ascii="Arial" w:hAnsi="Arial" w:cs="Arial"/>
          <w:sz w:val="24"/>
          <w:szCs w:val="24"/>
        </w:rPr>
        <w:t xml:space="preserve"> 2015)</w:t>
      </w:r>
      <w:r w:rsidRPr="00EF27DE">
        <w:rPr>
          <w:rFonts w:ascii="Arial" w:eastAsia="Times New Roman" w:hAnsi="Arial" w:cs="Arial"/>
          <w:spacing w:val="-2"/>
          <w:sz w:val="24"/>
          <w:szCs w:val="24"/>
          <w:lang w:eastAsia="en-ZA"/>
        </w:rPr>
        <w:t xml:space="preserve">. For instance, many developing countries need international multinational corporations </w:t>
      </w:r>
      <w:r w:rsidRPr="00EF27DE">
        <w:rPr>
          <w:rFonts w:ascii="Arial" w:eastAsia="Times New Roman" w:hAnsi="Arial" w:cs="Arial"/>
          <w:spacing w:val="-2"/>
          <w:sz w:val="24"/>
          <w:szCs w:val="24"/>
          <w:lang w:eastAsia="en-ZA"/>
        </w:rPr>
        <w:lastRenderedPageBreak/>
        <w:t>to establish local partners in order to conduct business. Others require MNCs to employ a particular percentage of indigenous people or to produce a certain amount in their home nation. These practises are widespread around the world, not just in developing countries. Japan, the United States, and a number of European countries safeguard domestic industries and restrict trade through product standards, "buy local" rules, and other policies. Additionally, the majority of trade agreements require governments to extend most-favored-nation status, which ensures that trade benefits granted to one country (such as tariff reductions under the WTO) are extended to all other parties to the agreement.</w:t>
      </w:r>
    </w:p>
    <w:p w14:paraId="767846B8"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7F3E058A" w14:textId="77777777" w:rsid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The emergence of regional trade arrangements has called into question this commitment, as agreements among a few countries (NAFTA, EU) by definition give preference to those members over those who are not members of these trading "blocs. Many countries engage in antidumping actions to compensate for trading partners' practise of "dumping" products below cost or home market prices, as well as countervailing duty actions to compensate for foreign governments' actions. Each case demonstrates that many nations abuse these laws to safeguard domestic businesses, a trend the WTO has been scrutinising more closely in recent years.</w:t>
      </w:r>
    </w:p>
    <w:p w14:paraId="0967735A" w14:textId="77777777" w:rsidR="003762EC" w:rsidRPr="00EF27DE" w:rsidRDefault="003762EC" w:rsidP="00EF27DE">
      <w:pPr>
        <w:spacing w:line="480" w:lineRule="auto"/>
        <w:jc w:val="both"/>
        <w:rPr>
          <w:rFonts w:ascii="Arial" w:eastAsia="Times New Roman" w:hAnsi="Arial" w:cs="Arial"/>
          <w:spacing w:val="-2"/>
          <w:sz w:val="24"/>
          <w:szCs w:val="24"/>
          <w:lang w:eastAsia="en-ZA"/>
        </w:rPr>
      </w:pPr>
    </w:p>
    <w:p w14:paraId="60C0ECAE" w14:textId="77777777" w:rsidR="00EF27DE" w:rsidRDefault="00EF27DE" w:rsidP="003762EC">
      <w:pPr>
        <w:pStyle w:val="Heading2"/>
        <w:rPr>
          <w:rFonts w:eastAsia="Times New Roman"/>
          <w:lang w:eastAsia="en-ZA"/>
        </w:rPr>
      </w:pPr>
      <w:bookmarkStart w:id="14" w:name="_Toc102401904"/>
      <w:r w:rsidRPr="00EF27DE">
        <w:rPr>
          <w:rFonts w:eastAsia="Times New Roman"/>
          <w:lang w:eastAsia="en-ZA"/>
        </w:rPr>
        <w:t>3.3 Technological Environment and Global Shifts in Production</w:t>
      </w:r>
      <w:bookmarkEnd w:id="14"/>
    </w:p>
    <w:p w14:paraId="6444B6C3" w14:textId="77777777" w:rsidR="003762EC" w:rsidRPr="003762EC" w:rsidRDefault="003762EC" w:rsidP="003762EC">
      <w:pPr>
        <w:rPr>
          <w:lang w:eastAsia="en-ZA"/>
        </w:rPr>
      </w:pPr>
    </w:p>
    <w:p w14:paraId="3B2431BA" w14:textId="77777777" w:rsid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Not only do technological improvements connect the world at breakneck speed, but they also contribute to improved product quality, data collection, and R&amp;D. Manufacturing, information processing, and transportation are just a few examples of how technology may help organisations and individuals better their operations. With the expansion of </w:t>
      </w:r>
      <w:r w:rsidRPr="00EF27DE">
        <w:rPr>
          <w:rFonts w:ascii="Arial" w:eastAsia="Times New Roman" w:hAnsi="Arial" w:cs="Arial"/>
          <w:spacing w:val="-2"/>
          <w:sz w:val="24"/>
          <w:szCs w:val="24"/>
          <w:lang w:eastAsia="en-ZA"/>
        </w:rPr>
        <w:lastRenderedPageBreak/>
        <w:t>global marketplaces, the demand for quick communication develops exponentially. MNCs must maintain connectivity throughout their operations, which is becoming increasingly easy as technology adds to the "flattening of the world." According to Thomas Friedman's book The World Is Flat, events such as the introduction of the Internet or the World Wide Web, as well as mobile technologies, open sourcing, and the distribution of work flow software, not only enable businesses and individuals to access vast amounts of information in real time, but also result in the world flattening into a more level playing field.</w:t>
      </w:r>
    </w:p>
    <w:p w14:paraId="76949312" w14:textId="77777777" w:rsidR="003762EC" w:rsidRPr="00EF27DE" w:rsidRDefault="003762EC" w:rsidP="00EF27DE">
      <w:pPr>
        <w:spacing w:line="480" w:lineRule="auto"/>
        <w:jc w:val="both"/>
        <w:rPr>
          <w:rFonts w:ascii="Arial" w:eastAsia="Times New Roman" w:hAnsi="Arial" w:cs="Arial"/>
          <w:spacing w:val="-2"/>
          <w:sz w:val="24"/>
          <w:szCs w:val="24"/>
          <w:lang w:eastAsia="en-ZA"/>
        </w:rPr>
      </w:pPr>
    </w:p>
    <w:p w14:paraId="3CDB05F6"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The microprocessor's invention can be credited with laying the groundwork for many of the technical and computing developments witnessed today. The development of a digital foundation enabled the production of high-performance computers at a low cost. This resulted in such advancements as the construction of better telecommunications systems, which will be discussed in greater detail later in the chapter. Now, computers, telephones, televisions, and wireless communication technologies have fused to produce multimedia products that enable users to communicate with one another from anywhere in the world. The Internet enables access to data from literally billions of sources. Global links, on the other hand, do not always level the playing field. Throughout the early 2000s, MNCs in China faced difficulties integrating telecom standards. Qualcomm Corporation sought to sell narrowband CDMA (code division multiple access) technology to China, but was originally unable to convince the government that it could manufacture sufficient goods locally. Rather than that, China's network, the world's largest mobile network, relied heavily on the GSM technology prevalent in Europe. However, following the restructuring of China's telecommunications </w:t>
      </w:r>
      <w:r w:rsidRPr="00EF27DE">
        <w:rPr>
          <w:rFonts w:ascii="Arial" w:eastAsia="Times New Roman" w:hAnsi="Arial" w:cs="Arial"/>
          <w:spacing w:val="-2"/>
          <w:sz w:val="24"/>
          <w:szCs w:val="24"/>
          <w:lang w:eastAsia="en-ZA"/>
        </w:rPr>
        <w:lastRenderedPageBreak/>
        <w:t>business in 2009, CDMA established a footing in the country. China Telecom was expecting to sell approximately 100 million CDMA handsets in 2015.</w:t>
      </w:r>
    </w:p>
    <w:p w14:paraId="398081EA" w14:textId="77777777" w:rsidR="003762EC" w:rsidRDefault="003762EC" w:rsidP="00EF27DE">
      <w:pPr>
        <w:spacing w:line="480" w:lineRule="auto"/>
        <w:jc w:val="both"/>
        <w:rPr>
          <w:rFonts w:ascii="Arial" w:eastAsia="Times New Roman" w:hAnsi="Arial" w:cs="Arial"/>
          <w:spacing w:val="-2"/>
          <w:sz w:val="24"/>
          <w:szCs w:val="24"/>
          <w:lang w:eastAsia="en-ZA"/>
        </w:rPr>
      </w:pPr>
    </w:p>
    <w:p w14:paraId="1204B5CB" w14:textId="77777777" w:rsidR="003762EC"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Additionally, principles such as the open-source model enable the free and legal sharing of software and code, which can be used by developing countries to obtain a competitive edge while reducing costs. India illustrates this strategy by increasing its use of the Linux operating system (OS) in place of the industry standard Microsoft Windows. Kerala's state government migrated the software in its 2,600 high schools to the Linux operating system, allowing users to customise it to their specific needs, with the purpose of developing a new generation of proficient programmers. Microsoft has been providing free access to its latest developer and designer tools to schools through its DreamSpark programme</w:t>
      </w:r>
      <w:r w:rsidR="00944B14">
        <w:rPr>
          <w:rFonts w:ascii="Arial" w:eastAsia="Times New Roman" w:hAnsi="Arial" w:cs="Arial"/>
          <w:spacing w:val="-2"/>
          <w:sz w:val="24"/>
          <w:szCs w:val="24"/>
          <w:lang w:eastAsia="en-ZA"/>
        </w:rPr>
        <w:t xml:space="preserve"> (</w:t>
      </w:r>
      <w:r w:rsidR="00944B14" w:rsidRPr="00EF27DE">
        <w:rPr>
          <w:rFonts w:ascii="Arial" w:hAnsi="Arial" w:cs="Arial"/>
          <w:sz w:val="24"/>
          <w:szCs w:val="24"/>
        </w:rPr>
        <w:t>Matthew</w:t>
      </w:r>
      <w:r w:rsidR="00944B14">
        <w:rPr>
          <w:rFonts w:ascii="Arial" w:hAnsi="Arial" w:cs="Arial"/>
          <w:sz w:val="24"/>
          <w:szCs w:val="24"/>
        </w:rPr>
        <w:t>, 2013)</w:t>
      </w:r>
      <w:r w:rsidRPr="00EF27DE">
        <w:rPr>
          <w:rFonts w:ascii="Arial" w:eastAsia="Times New Roman" w:hAnsi="Arial" w:cs="Arial"/>
          <w:spacing w:val="-2"/>
          <w:sz w:val="24"/>
          <w:szCs w:val="24"/>
          <w:lang w:eastAsia="en-ZA"/>
        </w:rPr>
        <w:t xml:space="preserve">. </w:t>
      </w:r>
    </w:p>
    <w:p w14:paraId="59BEE0AC" w14:textId="77777777" w:rsidR="003762EC" w:rsidRDefault="003762EC" w:rsidP="00EF27DE">
      <w:pPr>
        <w:spacing w:line="480" w:lineRule="auto"/>
        <w:jc w:val="both"/>
        <w:rPr>
          <w:rFonts w:ascii="Arial" w:eastAsia="Times New Roman" w:hAnsi="Arial" w:cs="Arial"/>
          <w:spacing w:val="-2"/>
          <w:sz w:val="24"/>
          <w:szCs w:val="24"/>
          <w:lang w:eastAsia="en-ZA"/>
        </w:rPr>
      </w:pPr>
    </w:p>
    <w:p w14:paraId="0ABDFB9B"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The program's mission is to unleash kids' creative potential and set them on the path to academic and career success, and it has facilitated approximately 50 million free downloads since its debut. The DreamSpark initiative, which began in the United States and the United Kingdom, is currently available to students in over 165 countries. More broadly, a number of for-profit and </w:t>
      </w:r>
      <w:r w:rsidR="003762EC" w:rsidRPr="00EF27DE">
        <w:rPr>
          <w:rFonts w:ascii="Arial" w:eastAsia="Times New Roman" w:hAnsi="Arial" w:cs="Arial"/>
          <w:spacing w:val="-2"/>
          <w:sz w:val="24"/>
          <w:szCs w:val="24"/>
          <w:lang w:eastAsia="en-ZA"/>
        </w:rPr>
        <w:t>non-profit</w:t>
      </w:r>
      <w:r w:rsidRPr="00EF27DE">
        <w:rPr>
          <w:rFonts w:ascii="Arial" w:eastAsia="Times New Roman" w:hAnsi="Arial" w:cs="Arial"/>
          <w:spacing w:val="-2"/>
          <w:sz w:val="24"/>
          <w:szCs w:val="24"/>
          <w:lang w:eastAsia="en-ZA"/>
        </w:rPr>
        <w:t xml:space="preserve"> organisations have been working diligently to get low-cost computers into the hands of the hundreds of millions of children in the developing world who have been left behind by the information and computing revolution.</w:t>
      </w:r>
    </w:p>
    <w:p w14:paraId="356A29F9" w14:textId="77777777" w:rsidR="00EF27DE" w:rsidRPr="00EF27DE" w:rsidRDefault="003762EC" w:rsidP="003762EC">
      <w:pPr>
        <w:pStyle w:val="Heading1"/>
      </w:pPr>
      <w:bookmarkStart w:id="15" w:name="_Toc102401905"/>
      <w:r>
        <w:t>4. The Role o</w:t>
      </w:r>
      <w:r w:rsidRPr="00EF27DE">
        <w:t>f Culture</w:t>
      </w:r>
      <w:bookmarkEnd w:id="15"/>
    </w:p>
    <w:p w14:paraId="44D905EE"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A significant problem of doing business worldwide is effectively responding to and adapting to other cultures. This form of adaptation necessitates an appreciation for </w:t>
      </w:r>
      <w:r w:rsidRPr="00EF27DE">
        <w:rPr>
          <w:rFonts w:ascii="Arial" w:eastAsia="Times New Roman" w:hAnsi="Arial" w:cs="Arial"/>
          <w:spacing w:val="-2"/>
          <w:sz w:val="24"/>
          <w:szCs w:val="24"/>
          <w:lang w:eastAsia="en-ZA"/>
        </w:rPr>
        <w:lastRenderedPageBreak/>
        <w:t>cultural variety, views, preconceptions, and beliefs. Numerous studies on cultural characteristics and attitudes have been done in recent years, and the findings have proven beneficial in creating integrated profiles of various cultures. A word of caution, however, should be used when discussing these country profiles. It is important to note that stereotypes and overgeneralizations should be avoided; within each country, there are always individual variances and even subcultures.</w:t>
      </w:r>
    </w:p>
    <w:p w14:paraId="54C55872" w14:textId="77777777" w:rsidR="003762EC" w:rsidRDefault="003762EC" w:rsidP="00EF27DE">
      <w:pPr>
        <w:spacing w:line="480" w:lineRule="auto"/>
        <w:jc w:val="both"/>
        <w:rPr>
          <w:rFonts w:ascii="Arial" w:eastAsia="Times New Roman" w:hAnsi="Arial" w:cs="Arial"/>
          <w:spacing w:val="-2"/>
          <w:sz w:val="24"/>
          <w:szCs w:val="24"/>
          <w:lang w:eastAsia="en-ZA"/>
        </w:rPr>
      </w:pPr>
    </w:p>
    <w:p w14:paraId="31DEF737"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These cultural distinctions have an effect on the manner in which international management should be done. Values are a critical component of the study of culture. Values are fundamental convictions about what is right and wrong, good and terrible, and significant and inconsequential. These values are ingrained in the individual by the culture in which he or she is raised, and they serve as a guide for the individual's behaviour. Cultural differences frequently result in disparate management strategies.</w:t>
      </w:r>
    </w:p>
    <w:p w14:paraId="51BEBEBD"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1DA8369F"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5944430F"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2ACD735D"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Values are a critical component of the study of culture. Values are fundamental convictions about what is right and wrong, good and terrible, and significant and inconsequential. These values are ingrained in the individual by the culture in which he or she is raised, and they serve as a guide for the individual's behaviour. Cultural differences frequently result in disparate management strategies.</w:t>
      </w:r>
    </w:p>
    <w:p w14:paraId="26CF7341" w14:textId="77777777" w:rsidR="003762EC" w:rsidRDefault="003762EC" w:rsidP="00EF27DE">
      <w:pPr>
        <w:spacing w:line="480" w:lineRule="auto"/>
        <w:jc w:val="both"/>
        <w:rPr>
          <w:rFonts w:ascii="Arial" w:eastAsia="Times New Roman" w:hAnsi="Arial" w:cs="Arial"/>
          <w:spacing w:val="-2"/>
          <w:sz w:val="24"/>
          <w:szCs w:val="24"/>
          <w:lang w:eastAsia="en-ZA"/>
        </w:rPr>
      </w:pPr>
    </w:p>
    <w:p w14:paraId="7F854E7D"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lastRenderedPageBreak/>
        <w:t>Understanding a society's cultural background and being able to adapt and react appropriately to cultural variations is becoming more critical as the global world grows more interconnected. Over the last several decades, scholars have attempted to construct a composite picture of culture by investigating its constituent pieces, or dimensions</w:t>
      </w:r>
      <w:r w:rsidR="00944B14">
        <w:rPr>
          <w:rFonts w:ascii="Arial" w:eastAsia="Times New Roman" w:hAnsi="Arial" w:cs="Arial"/>
          <w:spacing w:val="-2"/>
          <w:sz w:val="24"/>
          <w:szCs w:val="24"/>
          <w:lang w:eastAsia="en-ZA"/>
        </w:rPr>
        <w:t xml:space="preserve"> (</w:t>
      </w:r>
      <w:r w:rsidR="00944B14" w:rsidRPr="00EF27DE">
        <w:rPr>
          <w:rFonts w:ascii="Arial" w:hAnsi="Arial" w:cs="Arial"/>
          <w:sz w:val="24"/>
          <w:szCs w:val="24"/>
        </w:rPr>
        <w:t>Matthew</w:t>
      </w:r>
      <w:r w:rsidR="00944B14">
        <w:rPr>
          <w:rFonts w:ascii="Arial" w:hAnsi="Arial" w:cs="Arial"/>
          <w:sz w:val="24"/>
          <w:szCs w:val="24"/>
        </w:rPr>
        <w:t>, 2013)</w:t>
      </w:r>
      <w:r w:rsidRPr="00EF27DE">
        <w:rPr>
          <w:rFonts w:ascii="Arial" w:eastAsia="Times New Roman" w:hAnsi="Arial" w:cs="Arial"/>
          <w:spacing w:val="-2"/>
          <w:sz w:val="24"/>
          <w:szCs w:val="24"/>
          <w:lang w:eastAsia="en-ZA"/>
        </w:rPr>
        <w:t>.</w:t>
      </w:r>
    </w:p>
    <w:p w14:paraId="3821155C" w14:textId="77777777" w:rsidR="003762EC" w:rsidRDefault="003762EC" w:rsidP="00EF27DE">
      <w:pPr>
        <w:spacing w:line="480" w:lineRule="auto"/>
        <w:jc w:val="both"/>
        <w:rPr>
          <w:rFonts w:ascii="Arial" w:eastAsia="Times New Roman" w:hAnsi="Arial" w:cs="Arial"/>
          <w:spacing w:val="-2"/>
          <w:sz w:val="24"/>
          <w:szCs w:val="24"/>
          <w:lang w:eastAsia="en-ZA"/>
        </w:rPr>
      </w:pPr>
    </w:p>
    <w:p w14:paraId="683D3F50"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Male-dominated countries, such as the Germanic countries, place a premium on wages, recognition, promotion, and challenge. Individuals are encouraged to make their own choices, and success is measured in terms of notoriety and riches. The workplace is frequently marked by significant job stress, and many managers assume that their staff despise their jobs and must be kept in check. The educational system is designed to promote academic excellence. Young men expect professions, and those who do not frequently consider themselves failures. Historically, women have held fewer senior positions, however this is changing. The educational system is designed to promote academic excellence.</w:t>
      </w:r>
    </w:p>
    <w:p w14:paraId="10B2D88D" w14:textId="77777777" w:rsidR="003762EC" w:rsidRDefault="003762EC" w:rsidP="00EF27DE">
      <w:pPr>
        <w:spacing w:line="480" w:lineRule="auto"/>
        <w:jc w:val="both"/>
        <w:rPr>
          <w:rFonts w:ascii="Arial" w:eastAsia="Times New Roman" w:hAnsi="Arial" w:cs="Arial"/>
          <w:spacing w:val="-2"/>
          <w:sz w:val="24"/>
          <w:szCs w:val="24"/>
          <w:lang w:eastAsia="en-ZA"/>
        </w:rPr>
      </w:pPr>
    </w:p>
    <w:p w14:paraId="382A4FB2"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GLOBE scholars believe that some characteristics that differentiate one culture from another can be utilised to forecast the most appropriate, effective, and acceptable organisational and leader activities within that culture. Additionally, they argue that society culture has a direct effect on corporate culture and that leader acceptability is based on the association of leader characteristics and behaviours with subordinate standards.</w:t>
      </w:r>
    </w:p>
    <w:p w14:paraId="4A403B87"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1D38780C"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1A621B36" w14:textId="77777777" w:rsid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lastRenderedPageBreak/>
        <w:t>Hofstede was the solitary researcher and author of his conclusions, but GLOBE gathered opinions from a variety of sources; Hofstede concentrated on a single institution and questioned employees, whereas GLOBE interviewed managers at a variety of firms; and so forth. The mismatch in nomenclature between these two techniques, combined with the complexity of the research, makes it difficult to compare and reconcile these two approaches completely. Other critics have noted that while Hofstede provides an introduction to the psychology of culture, additional research is necessary in this rapidly changing world. While the GLOBE analysis can appear sophisticated at times, cultures and perceptions are as complicated. While an in-depth study of all dimensions of culture is difficult, if not impossible, GLOBE provides a current complete summary of general preconceptions that may be further analysed to gain additional insight</w:t>
      </w:r>
      <w:r w:rsidR="00944B14">
        <w:rPr>
          <w:rFonts w:ascii="Arial" w:eastAsia="Times New Roman" w:hAnsi="Arial" w:cs="Arial"/>
          <w:spacing w:val="-2"/>
          <w:sz w:val="24"/>
          <w:szCs w:val="24"/>
          <w:lang w:eastAsia="en-ZA"/>
        </w:rPr>
        <w:t xml:space="preserve"> (</w:t>
      </w:r>
      <w:r w:rsidR="00944B14" w:rsidRPr="00EF27DE">
        <w:rPr>
          <w:rFonts w:ascii="Arial" w:hAnsi="Arial" w:cs="Arial"/>
          <w:sz w:val="24"/>
          <w:szCs w:val="24"/>
        </w:rPr>
        <w:t>Matthew</w:t>
      </w:r>
      <w:r w:rsidR="00944B14">
        <w:rPr>
          <w:rFonts w:ascii="Arial" w:hAnsi="Arial" w:cs="Arial"/>
          <w:sz w:val="24"/>
          <w:szCs w:val="24"/>
        </w:rPr>
        <w:t>, 2013)</w:t>
      </w:r>
      <w:r w:rsidRPr="00EF27DE">
        <w:rPr>
          <w:rFonts w:ascii="Arial" w:eastAsia="Times New Roman" w:hAnsi="Arial" w:cs="Arial"/>
          <w:spacing w:val="-2"/>
          <w:sz w:val="24"/>
          <w:szCs w:val="24"/>
          <w:lang w:eastAsia="en-ZA"/>
        </w:rPr>
        <w:t>.</w:t>
      </w:r>
    </w:p>
    <w:p w14:paraId="40BA9898" w14:textId="77777777" w:rsidR="00944B14" w:rsidRPr="00EF27DE" w:rsidRDefault="00944B14" w:rsidP="00EF27DE">
      <w:pPr>
        <w:spacing w:line="480" w:lineRule="auto"/>
        <w:jc w:val="both"/>
        <w:rPr>
          <w:rFonts w:ascii="Arial" w:eastAsia="Times New Roman" w:hAnsi="Arial" w:cs="Arial"/>
          <w:spacing w:val="-2"/>
          <w:sz w:val="24"/>
          <w:szCs w:val="24"/>
          <w:lang w:eastAsia="en-ZA"/>
        </w:rPr>
      </w:pPr>
    </w:p>
    <w:p w14:paraId="517CDEFA" w14:textId="77777777" w:rsidR="00EF27DE" w:rsidRPr="00EF27DE" w:rsidRDefault="00EF27DE" w:rsidP="003762EC">
      <w:pPr>
        <w:pStyle w:val="Heading2"/>
        <w:rPr>
          <w:rFonts w:eastAsia="Times New Roman"/>
          <w:lang w:eastAsia="en-ZA"/>
        </w:rPr>
      </w:pPr>
      <w:bookmarkStart w:id="16" w:name="_Toc102401906"/>
      <w:r w:rsidRPr="00EF27DE">
        <w:rPr>
          <w:rFonts w:eastAsia="Times New Roman"/>
          <w:lang w:eastAsia="en-ZA"/>
        </w:rPr>
        <w:t>4.1 Cultures at Work: Interactions between National and Organizational Cultures</w:t>
      </w:r>
      <w:bookmarkEnd w:id="16"/>
    </w:p>
    <w:p w14:paraId="3E82FBE8"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4206BA04"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The widely held notion is that corporate culture has a tendency to mitigate or even eliminate the impact of national culture. According to conventional belief, if a US multinational corporation establishes operations in, say, France, it will not be long before French personnel begin to "think like Americans." Indeed, evidence is mounting that the polar opposite may be true. Hofstede's research established that employees' national cultural values have a significant impact on their organisational performance and that the cultural values employees bring to work are difficult to change. Thus, while certain French employees will have a greater power gap than Swedes and others would have a lesser power distance, the likelihood is that "if a corporation hires locals in Paris, they </w:t>
      </w:r>
      <w:r w:rsidRPr="00EF27DE">
        <w:rPr>
          <w:rFonts w:ascii="Arial" w:eastAsia="Times New Roman" w:hAnsi="Arial" w:cs="Arial"/>
          <w:spacing w:val="-2"/>
          <w:sz w:val="24"/>
          <w:szCs w:val="24"/>
          <w:lang w:eastAsia="en-ZA"/>
        </w:rPr>
        <w:lastRenderedPageBreak/>
        <w:t>will be less likely to question hierarchical dominance than the same number of locals hired in Stockholm." The research of Andre Laurent corroborates Hofstede's assertions. He discovered that cultural disparities amongst international employees working for the same multinational corporation are significantly more prominent than between individuals working for firms in their home countries.</w:t>
      </w:r>
    </w:p>
    <w:p w14:paraId="171AF0EA"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7F990317"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Frequently, significant disparities in organisational cultures exist between subsidiaries, which, of course, might create coordination difficulties. For instance, when Lucent Technologies, Inc. of Murray Hill, New Jersey joined with Alcatel SA of Paris, France, both sides were unaware of certain cultural differences. Concerns over leadership occurred early in the merger as a result of cultural misunderstandings.</w:t>
      </w:r>
    </w:p>
    <w:p w14:paraId="2C189180" w14:textId="77777777" w:rsidR="003762EC" w:rsidRDefault="003762EC" w:rsidP="00EF27DE">
      <w:pPr>
        <w:spacing w:line="480" w:lineRule="auto"/>
        <w:jc w:val="both"/>
        <w:rPr>
          <w:rFonts w:ascii="Arial" w:eastAsia="Times New Roman" w:hAnsi="Arial" w:cs="Arial"/>
          <w:spacing w:val="-2"/>
          <w:sz w:val="24"/>
          <w:szCs w:val="24"/>
          <w:lang w:eastAsia="en-ZA"/>
        </w:rPr>
      </w:pPr>
    </w:p>
    <w:p w14:paraId="4592B6FD" w14:textId="77777777" w:rsid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When the combined business encountered financial difficulties, the cultural responses of the American and French management diverged significantly, resulting in further conflict. In the United States, when businesses have financial difficulties, they frequently cut employees, whereas in France, businesses frequently seek aid from the government. As a result, Alcatel-Lucent was unable to reduce expenses while also obtaining government aid. Local constraints, which had been neglected before to the merger, harmed the merged company's success and added to its financial pressure; for example, in Bonn, Germany, the company was forced to maintain both Lucent and Alcatel's original offices open, although employing a combined 75 people. Both top executives were forced to resign after only a few years. The combination never resulted in profitability for the company; for the seven years prior to being acquired by Nokia in 2015, Alcatel-Lucent generated negative cash flows.</w:t>
      </w:r>
    </w:p>
    <w:p w14:paraId="2882D96F" w14:textId="77777777" w:rsidR="00EF27DE" w:rsidRPr="00EF27DE" w:rsidRDefault="00EF27DE" w:rsidP="003762EC">
      <w:pPr>
        <w:pStyle w:val="Heading1"/>
      </w:pPr>
      <w:bookmarkStart w:id="17" w:name="_Toc102401907"/>
      <w:r w:rsidRPr="00EF27DE">
        <w:lastRenderedPageBreak/>
        <w:t>5. Business Ethics</w:t>
      </w:r>
      <w:bookmarkEnd w:id="17"/>
    </w:p>
    <w:p w14:paraId="3EDC42C7"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The world is rapidly changing as a result of how fast-paced business has become. Globalization is suffocating successful businesses. Business ethics are becoming increasingly crucial as a result of globalization's mandates. To thrive in a global economy, it is critical for a corporation to adhere to its business ethics (Boatwright 2003). As a manager, you develop these values, and it is on the basis of these values that your business may grow and succeed. Numerous these enterprises are propelled forwards by capitalism. "Globalization is Darwinism at its best, a true illustration of survival of the fittest," John Boatwright writes in his piece Globalization and the Ethics of Business (Boatwright p.4). The market is becoming so large that it is compelling businesses to grow larger and better than they have ever been. There is fierce rivalry. Due to the high level of rivalry, firms may go to great lengths to stay on top or even merely to survive.</w:t>
      </w:r>
    </w:p>
    <w:p w14:paraId="22FAA2C3" w14:textId="77777777" w:rsidR="00EF27DE" w:rsidRPr="00EF27DE" w:rsidRDefault="00EF27DE" w:rsidP="003762EC">
      <w:pPr>
        <w:pStyle w:val="Heading1"/>
      </w:pPr>
      <w:bookmarkStart w:id="18" w:name="_Toc102401908"/>
      <w:r w:rsidRPr="00EF27DE">
        <w:t>6. Analysis of Challenges in International Management</w:t>
      </w:r>
      <w:bookmarkEnd w:id="18"/>
    </w:p>
    <w:p w14:paraId="0442DDD9"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International management is becoming increasingly important as we live in a society where globalisation is impacting conventional borders in a wide variety of ways. The international stage actors and work environment are rapidly changing, aided by the rising sophistication and affordability of information technology. World trade and investment are expanding rapidly (the amount of global commerce between nations has increased at an average annual rate of more than 8% since 2005 (WTO 2008), tying economies together and offering both possibilities and challenges.</w:t>
      </w:r>
    </w:p>
    <w:p w14:paraId="14457A7E"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4878F124"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New, strong, and compelled competitors are emerging from Asia's growing economies and Eastern Europe's transitional economies. Additionally, the steady increase in foreign direct investment has a globalising effect (Thomas 2002). Additionally, the </w:t>
      </w:r>
      <w:r w:rsidRPr="00EF27DE">
        <w:rPr>
          <w:rFonts w:ascii="Arial" w:eastAsia="Times New Roman" w:hAnsi="Arial" w:cs="Arial"/>
          <w:spacing w:val="-2"/>
          <w:sz w:val="24"/>
          <w:szCs w:val="24"/>
          <w:lang w:eastAsia="en-ZA"/>
        </w:rPr>
        <w:lastRenderedPageBreak/>
        <w:t>advent of free-trade zones significantly reduced conventional economic barriers. Likewise, the three largest groups, the EU, NAFTA, and APEC, account for nearly half of global trade (Cullen 2002), and the World Trade Organization (WTO) now has 140 member-nations with the goal of lowering tariffs and liberalising trade.</w:t>
      </w:r>
    </w:p>
    <w:p w14:paraId="62C7C2D9"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248AF7B2"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Globalization, on the other hand, has an effect on the work environments within organisations. Cuts, team-based management, and privatisation are all part of the changes. For instance, factory closures may occur, as Nokia did when it relocated its German plant from Bochum to Romania in search of cheaper labour. Overall, as a result of globalisation, international managers now operate in a more dynamic, complex, competitive, and uncertain environment, necessitating the acquisition of skills (such as a global </w:t>
      </w:r>
      <w:r w:rsidR="003762EC" w:rsidRPr="00EF27DE">
        <w:rPr>
          <w:rFonts w:ascii="Arial" w:eastAsia="Times New Roman" w:hAnsi="Arial" w:cs="Arial"/>
          <w:spacing w:val="-2"/>
          <w:sz w:val="24"/>
          <w:szCs w:val="24"/>
          <w:lang w:eastAsia="en-ZA"/>
        </w:rPr>
        <w:t>mind-set</w:t>
      </w:r>
      <w:r w:rsidRPr="00EF27DE">
        <w:rPr>
          <w:rFonts w:ascii="Arial" w:eastAsia="Times New Roman" w:hAnsi="Arial" w:cs="Arial"/>
          <w:spacing w:val="-2"/>
          <w:sz w:val="24"/>
          <w:szCs w:val="24"/>
          <w:lang w:eastAsia="en-ZA"/>
        </w:rPr>
        <w:t xml:space="preserve"> or the ability to work with people from diverse backgrounds) that were previously considered necessary only for domestic managers.</w:t>
      </w:r>
    </w:p>
    <w:p w14:paraId="024D1A9F"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6302E6A7"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The international management environment is composed of economic, legal, political, and cultural issues (Thomas 2002). Thus, it is critical to understand the economic strategy of the countries with which one wishes to do business, as economic progress and quality of life vary significantly around the globe. Additionally, there are numerous national sovereign laws and regulations in place throughout the world that must be observed and accommodated.</w:t>
      </w:r>
    </w:p>
    <w:p w14:paraId="01578AE9"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1678C8E4"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Additionally, there are numerous political systems (e.g., theocratic dictatorship in Saudi Arabia) with varying degrees of political risk that must be addressed. For example, decision makers must be able to estimate the risk associated with a government's </w:t>
      </w:r>
      <w:r w:rsidRPr="00EF27DE">
        <w:rPr>
          <w:rFonts w:ascii="Arial" w:eastAsia="Times New Roman" w:hAnsi="Arial" w:cs="Arial"/>
          <w:spacing w:val="-2"/>
          <w:sz w:val="24"/>
          <w:szCs w:val="24"/>
          <w:lang w:eastAsia="en-ZA"/>
        </w:rPr>
        <w:lastRenderedPageBreak/>
        <w:t>engagement in commercial issues based on the company's characteristics. All of these elements provide formidable hurdles for international management.</w:t>
      </w:r>
    </w:p>
    <w:p w14:paraId="32BF87CE"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78C9B8EB"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However, one of the most difficult management challenges is dealing with culture and its effects on business practises and organisations. Because doing business with people from different cultures will never be easy, you must grasp how culture affects management and organisations. "Culture" is a term borrowed from cultural anthropology, and numerous and nuanced definitions exist. Given the constraints of each definition, the following description of Geert Hofstede appears to be extremely helpful.</w:t>
      </w:r>
    </w:p>
    <w:p w14:paraId="6DC81813"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30508D82"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He describes a society's culture as the set of common values, beliefs, assumptions, and ambitions inherited from previous generations, imposed on current members of the community, and handed on to following generations (Hofstede 2008). Culture is something shared by members of a particular group, something that distinguishes humans from other groups, something that is conveyed via the process of learning, and something that adjusts to external and internal environments and connections. International businesspeople must be aware of three distinct cultural levels that can affect multinational operations.</w:t>
      </w:r>
    </w:p>
    <w:p w14:paraId="1D5190C4"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5D2B6F31"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There are several types of cultures. They include national cultures, business cultures, and organisational cultures (Cullen 2002). National culture can be defined as the dominant culture inside a nation-political state's boundaries. However, one must bear in mind that multiple cultures can coexist within political boundaries, which do not always </w:t>
      </w:r>
      <w:r w:rsidRPr="00EF27DE">
        <w:rPr>
          <w:rFonts w:ascii="Arial" w:eastAsia="Times New Roman" w:hAnsi="Arial" w:cs="Arial"/>
          <w:spacing w:val="-2"/>
          <w:sz w:val="24"/>
          <w:szCs w:val="24"/>
          <w:lang w:eastAsia="en-ZA"/>
        </w:rPr>
        <w:lastRenderedPageBreak/>
        <w:t>correspond to cultural borders. Consider Canada, which is home to both Anglophones and Francophones. Additionally, even relatively homogeneous societies can have various subcultures, some of which effect international business.</w:t>
      </w:r>
    </w:p>
    <w:p w14:paraId="66558949"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7A80913A"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Nonetheless, because the majority of business is conducted within a state's political borders and nations are defined as political unities with distinct governmental, legal, educational, institutional, and labour systems that influence how people interact with their environment (Thomas 2002), national culture has the greatest impact on international business, and is probably the most logical starting point for understanding the cultural environment. Business culture, which reflects national culture, affects all aspects </w:t>
      </w:r>
      <w:r w:rsidR="003762EC">
        <w:rPr>
          <w:rFonts w:ascii="Arial" w:eastAsia="Times New Roman" w:hAnsi="Arial" w:cs="Arial"/>
          <w:spacing w:val="-2"/>
          <w:sz w:val="24"/>
          <w:szCs w:val="24"/>
          <w:lang w:eastAsia="en-ZA"/>
        </w:rPr>
        <w:t>of work and organisational life</w:t>
      </w:r>
      <w:r w:rsidRPr="00EF27DE">
        <w:rPr>
          <w:rFonts w:ascii="Arial" w:eastAsia="Times New Roman" w:hAnsi="Arial" w:cs="Arial"/>
          <w:spacing w:val="-2"/>
          <w:sz w:val="24"/>
          <w:szCs w:val="24"/>
          <w:lang w:eastAsia="en-ZA"/>
        </w:rPr>
        <w:t xml:space="preserve"> is critical for the international manager. Additionally, people have recognised, particularly in the last few </w:t>
      </w:r>
      <w:r w:rsidR="003762EC" w:rsidRPr="00EF27DE">
        <w:rPr>
          <w:rFonts w:ascii="Arial" w:eastAsia="Times New Roman" w:hAnsi="Arial" w:cs="Arial"/>
          <w:spacing w:val="-2"/>
          <w:sz w:val="24"/>
          <w:szCs w:val="24"/>
          <w:lang w:eastAsia="en-ZA"/>
        </w:rPr>
        <w:t>years that</w:t>
      </w:r>
      <w:r w:rsidR="003762EC">
        <w:rPr>
          <w:rFonts w:ascii="Arial" w:eastAsia="Times New Roman" w:hAnsi="Arial" w:cs="Arial"/>
          <w:spacing w:val="-2"/>
          <w:sz w:val="24"/>
          <w:szCs w:val="24"/>
          <w:lang w:eastAsia="en-ZA"/>
        </w:rPr>
        <w:t xml:space="preserve"> the culture</w:t>
      </w:r>
      <w:r w:rsidRPr="00EF27DE">
        <w:rPr>
          <w:rFonts w:ascii="Arial" w:eastAsia="Times New Roman" w:hAnsi="Arial" w:cs="Arial"/>
          <w:spacing w:val="-2"/>
          <w:sz w:val="24"/>
          <w:szCs w:val="24"/>
          <w:lang w:eastAsia="en-ZA"/>
        </w:rPr>
        <w:t xml:space="preserve"> concept applies to individual organisations as well. Thus, cultural differences may have been a factor in the failure of a merger of two otherwise successful enterprises. It is critical to assess the impact of organisational rules, norms, and processes in order to comprehend the underlying reasons of behaviour in organisations.</w:t>
      </w:r>
    </w:p>
    <w:p w14:paraId="31506ADD"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75205F72"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Organizational culture varies in its structure and aspects of national culture due to shared behaviours, conditional relationships, being socialised into and partially involved in it, and so forth. While understanding these cultural factors is critical for international managers conducting business on a global scale, they must be aware that "cultures" can only provide broad guidelines for behaviour, as organisational cultures vary within any national context and individuals vary at each culture level. One cannot accurately forecast how each individual acts, feels, thinks, and so forth.</w:t>
      </w:r>
    </w:p>
    <w:p w14:paraId="75FA9D55"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lastRenderedPageBreak/>
        <w:t>However, broad generalisations about a culture give a starting point for analysing the cultural environment and the intricacies of cultural variations, because management tasks such as planning, organising, leading, and directing must account for them in a global economy. As multinational managers face a variety of cultural issues that put their management abilities to the test, they must be able to deconstruct the concept of culture. As a result, the fundamental principles of cultural dimensions might assist them in comprehending how two or more cultures can be dissimilar.</w:t>
      </w:r>
    </w:p>
    <w:p w14:paraId="2A72CF13"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117ED5DC"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A critical implication of these frameworks for international management and culture is that cultural interpretation and adaptation are necessary conditions for a comparative understanding of international management practise (Morden 1995). Two popular models are described in the following sections. The Culture Model of Hofstede This Framework, developed by Dutch scientist Geert Hofstede and based on a study of 11600 persons in 50 countries (beginning with 39 IBM subsidiaries globally), attempts to assess how fundamental values shape organisational behaviour.</w:t>
      </w:r>
    </w:p>
    <w:p w14:paraId="49DF171D"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0E86843C"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National differences are examined through the lens of five fundamental cultural values: 1. Distinction of power 2. Avoidance of uncertainty 3. Uniqueness 4. Masculinity and masculinity 5. A long-term perspective (Hofstede 2008). 1. This first value dimension examines how cultures deal with inequality and attempts to determine the level of acceptability of inequality among members of societies with unequal power distribution. In countries with a high tolerance for power gap (for example, Mexico), people respect and almost never disregard official hierarchical roles (Elizabeth M. Christopher 2008).</w:t>
      </w:r>
    </w:p>
    <w:p w14:paraId="598BBD53"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60EAF696" w14:textId="77777777" w:rsidR="003762EC"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lastRenderedPageBreak/>
        <w:t>The second value dimension is concerned with the degree to which humans in a community face uncertain situations. The social structure of a society with a high level of uncertainty avoidance is controlled by regulations and rules, predictabilities and order, and individuals are naturally sceptical of change, whereas people in societies with a lower level of uncertainty avoidance are more open to change (for insta</w:t>
      </w:r>
      <w:r w:rsidR="003762EC">
        <w:rPr>
          <w:rFonts w:ascii="Arial" w:eastAsia="Times New Roman" w:hAnsi="Arial" w:cs="Arial"/>
          <w:spacing w:val="-2"/>
          <w:sz w:val="24"/>
          <w:szCs w:val="24"/>
          <w:lang w:eastAsia="en-ZA"/>
        </w:rPr>
        <w:t>nce, countries such as Denmark)</w:t>
      </w:r>
      <w:r w:rsidRPr="00EF27DE">
        <w:rPr>
          <w:rFonts w:ascii="Arial" w:eastAsia="Times New Roman" w:hAnsi="Arial" w:cs="Arial"/>
          <w:spacing w:val="-2"/>
          <w:sz w:val="24"/>
          <w:szCs w:val="24"/>
          <w:lang w:eastAsia="en-ZA"/>
        </w:rPr>
        <w:t xml:space="preserve"> likely to be less formal, to take more calculated commercial risks, and to plan and s</w:t>
      </w:r>
      <w:r w:rsidR="003762EC">
        <w:rPr>
          <w:rFonts w:ascii="Arial" w:eastAsia="Times New Roman" w:hAnsi="Arial" w:cs="Arial"/>
          <w:spacing w:val="-2"/>
          <w:sz w:val="24"/>
          <w:szCs w:val="24"/>
          <w:lang w:eastAsia="en-ZA"/>
        </w:rPr>
        <w:t>tructure their businesses less</w:t>
      </w:r>
      <w:r w:rsidRPr="00EF27DE">
        <w:rPr>
          <w:rFonts w:ascii="Arial" w:eastAsia="Times New Roman" w:hAnsi="Arial" w:cs="Arial"/>
          <w:spacing w:val="-2"/>
          <w:sz w:val="24"/>
          <w:szCs w:val="24"/>
          <w:lang w:eastAsia="en-ZA"/>
        </w:rPr>
        <w:t>. Individualism refers to the desire to look after oneself and one's immediate family first, a</w:t>
      </w:r>
      <w:r w:rsidR="003762EC">
        <w:rPr>
          <w:rFonts w:ascii="Arial" w:eastAsia="Times New Roman" w:hAnsi="Arial" w:cs="Arial"/>
          <w:spacing w:val="-2"/>
          <w:sz w:val="24"/>
          <w:szCs w:val="24"/>
          <w:lang w:eastAsia="en-ZA"/>
        </w:rPr>
        <w:t xml:space="preserve">nd then to the rest of society, </w:t>
      </w:r>
      <w:r w:rsidRPr="00EF27DE">
        <w:rPr>
          <w:rFonts w:ascii="Arial" w:eastAsia="Times New Roman" w:hAnsi="Arial" w:cs="Arial"/>
          <w:spacing w:val="-2"/>
          <w:sz w:val="24"/>
          <w:szCs w:val="24"/>
          <w:lang w:eastAsia="en-ZA"/>
        </w:rPr>
        <w:t>i</w:t>
      </w:r>
      <w:r w:rsidR="003762EC">
        <w:rPr>
          <w:rFonts w:ascii="Arial" w:eastAsia="Times New Roman" w:hAnsi="Arial" w:cs="Arial"/>
          <w:spacing w:val="-2"/>
          <w:sz w:val="24"/>
          <w:szCs w:val="24"/>
          <w:lang w:eastAsia="en-ZA"/>
        </w:rPr>
        <w:t xml:space="preserve">n the United States, with the US is an excellent example (Christopher 2008). </w:t>
      </w:r>
    </w:p>
    <w:p w14:paraId="3102C5BD" w14:textId="77777777" w:rsidR="003762EC" w:rsidRDefault="003762EC" w:rsidP="00EF27DE">
      <w:pPr>
        <w:spacing w:line="480" w:lineRule="auto"/>
        <w:jc w:val="both"/>
        <w:rPr>
          <w:rFonts w:ascii="Arial" w:eastAsia="Times New Roman" w:hAnsi="Arial" w:cs="Arial"/>
          <w:spacing w:val="-2"/>
          <w:sz w:val="24"/>
          <w:szCs w:val="24"/>
          <w:lang w:eastAsia="en-ZA"/>
        </w:rPr>
      </w:pPr>
    </w:p>
    <w:p w14:paraId="5268B70E" w14:textId="03CE422B"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The fourth dimension of "masculinity" is concerned with the hierarchy of traditionally "masculine" values in a society, such as self-centeredness, materialism, and aggressiveness, whereas "feminity" emphasises life quality and relationships. 5. Cultures with a long-term orientation are more insistent and saving (e.g., China's culture), whereas cultures with a short-term orientation are more </w:t>
      </w:r>
      <w:r w:rsidR="009E1131" w:rsidRPr="00EF27DE">
        <w:rPr>
          <w:rFonts w:ascii="Arial" w:eastAsia="Times New Roman" w:hAnsi="Arial" w:cs="Arial"/>
          <w:spacing w:val="-2"/>
          <w:sz w:val="24"/>
          <w:szCs w:val="24"/>
          <w:lang w:eastAsia="en-ZA"/>
        </w:rPr>
        <w:t>self-centred</w:t>
      </w:r>
      <w:r w:rsidRPr="00EF27DE">
        <w:rPr>
          <w:rFonts w:ascii="Arial" w:eastAsia="Times New Roman" w:hAnsi="Arial" w:cs="Arial"/>
          <w:spacing w:val="-2"/>
          <w:sz w:val="24"/>
          <w:szCs w:val="24"/>
          <w:lang w:eastAsia="en-ZA"/>
        </w:rPr>
        <w:t>, money-oriented, and social.</w:t>
      </w:r>
    </w:p>
    <w:p w14:paraId="1643744C"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34D143C7"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All of these variables are interdependent and have an interactive effect on one another. Thus, Unilever demonstrates the viability of global firms when power distance, uncertainty avoidance, and individualism ideals are similar; and where the British's masculine accomplishment orientation complements the Dutch's people orientation (Morden 1995). Overall, while there is considerable criticism of these findings and Hofstede's model it remains an extremely valuable and useful "gift" for understanding culture and culture-based behaviour. Trompenaars' Model of Culture </w:t>
      </w:r>
      <w:proofErr w:type="spellStart"/>
      <w:r w:rsidRPr="00EF27DE">
        <w:rPr>
          <w:rFonts w:ascii="Arial" w:eastAsia="Times New Roman" w:hAnsi="Arial" w:cs="Arial"/>
          <w:spacing w:val="-2"/>
          <w:sz w:val="24"/>
          <w:szCs w:val="24"/>
          <w:lang w:eastAsia="en-ZA"/>
        </w:rPr>
        <w:t>Fons</w:t>
      </w:r>
      <w:proofErr w:type="spellEnd"/>
      <w:r w:rsidRPr="00EF27DE">
        <w:rPr>
          <w:rFonts w:ascii="Arial" w:eastAsia="Times New Roman" w:hAnsi="Arial" w:cs="Arial"/>
          <w:spacing w:val="-2"/>
          <w:sz w:val="24"/>
          <w:szCs w:val="24"/>
          <w:lang w:eastAsia="en-ZA"/>
        </w:rPr>
        <w:t xml:space="preserve"> </w:t>
      </w:r>
      <w:r w:rsidRPr="00EF27DE">
        <w:rPr>
          <w:rFonts w:ascii="Arial" w:eastAsia="Times New Roman" w:hAnsi="Arial" w:cs="Arial"/>
          <w:spacing w:val="-2"/>
          <w:sz w:val="24"/>
          <w:szCs w:val="24"/>
          <w:lang w:eastAsia="en-ZA"/>
        </w:rPr>
        <w:lastRenderedPageBreak/>
        <w:t xml:space="preserve">Trompenaars' concept is also based on study into value dimensions. He examined the behaviour of 15000 managers from 47 different national cultures (Hampden-Turner 2008). Five of his model's seven dimensions address issues concerning how people relate to one another: 1. Universalism vs. specialism 2. Affective versus neutral 3. Distinct vs. diffuse. On the one hand, there is accomplishment; on the other hand, there is ascription 5. Sequence vs synchronisation of time </w:t>
      </w:r>
      <w:proofErr w:type="gramStart"/>
      <w:r w:rsidRPr="00EF27DE">
        <w:rPr>
          <w:rFonts w:ascii="Arial" w:eastAsia="Times New Roman" w:hAnsi="Arial" w:cs="Arial"/>
          <w:spacing w:val="-2"/>
          <w:sz w:val="24"/>
          <w:szCs w:val="24"/>
          <w:lang w:eastAsia="en-ZA"/>
        </w:rPr>
        <w:t>The</w:t>
      </w:r>
      <w:proofErr w:type="gramEnd"/>
      <w:r w:rsidRPr="00EF27DE">
        <w:rPr>
          <w:rFonts w:ascii="Arial" w:eastAsia="Times New Roman" w:hAnsi="Arial" w:cs="Arial"/>
          <w:spacing w:val="-2"/>
          <w:sz w:val="24"/>
          <w:szCs w:val="24"/>
          <w:lang w:eastAsia="en-ZA"/>
        </w:rPr>
        <w:t xml:space="preserve"> final two dimensions concern how a culture manages time and its relationship with nature. They include the following: 6. A society's direction towards the past, the present, or the future 7. "Manipulation of" vs. "accommodation of" nature 1. The value of universalism refers to the application of systems and rules objectively, without regard for individual circumstances, whereas the particularism culture (found, for example, in Spain) is more subjective </w:t>
      </w:r>
      <w:r w:rsidR="00565BA8">
        <w:rPr>
          <w:rFonts w:ascii="Arial" w:eastAsia="Times New Roman" w:hAnsi="Arial" w:cs="Arial"/>
          <w:spacing w:val="-2"/>
          <w:sz w:val="24"/>
          <w:szCs w:val="24"/>
          <w:lang w:eastAsia="en-ZA"/>
        </w:rPr>
        <w:t>and centred on relationships.</w:t>
      </w:r>
    </w:p>
    <w:p w14:paraId="5B21FDA9"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420D2A77" w14:textId="40BA7794"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The second value component, neutral-versus-affective, is concerned with the emotional orientation of interactions (such as expressing your feelings and emotions more like, for example, the </w:t>
      </w:r>
      <w:r w:rsidR="009E1131" w:rsidRPr="00EF27DE">
        <w:rPr>
          <w:rFonts w:ascii="Arial" w:eastAsia="Times New Roman" w:hAnsi="Arial" w:cs="Arial"/>
          <w:spacing w:val="-2"/>
          <w:sz w:val="24"/>
          <w:szCs w:val="24"/>
          <w:lang w:eastAsia="en-ZA"/>
        </w:rPr>
        <w:t>Portuguese</w:t>
      </w:r>
      <w:r w:rsidRPr="00EF27DE">
        <w:rPr>
          <w:rFonts w:ascii="Arial" w:eastAsia="Times New Roman" w:hAnsi="Arial" w:cs="Arial"/>
          <w:spacing w:val="-2"/>
          <w:sz w:val="24"/>
          <w:szCs w:val="24"/>
          <w:lang w:eastAsia="en-ZA"/>
        </w:rPr>
        <w:t>). Additionally, the specific-versus-diffusive dimension examines whether individuals from a particular culture are more or less specific or diffuse in their relationships (for example, Germans try to separa</w:t>
      </w:r>
      <w:r w:rsidR="00565BA8">
        <w:rPr>
          <w:rFonts w:ascii="Arial" w:eastAsia="Times New Roman" w:hAnsi="Arial" w:cs="Arial"/>
          <w:spacing w:val="-2"/>
          <w:sz w:val="24"/>
          <w:szCs w:val="24"/>
          <w:lang w:eastAsia="en-ZA"/>
        </w:rPr>
        <w:t>te work and personal issues).</w:t>
      </w:r>
      <w:r w:rsidRPr="00EF27DE">
        <w:rPr>
          <w:rFonts w:ascii="Arial" w:eastAsia="Times New Roman" w:hAnsi="Arial" w:cs="Arial"/>
          <w:spacing w:val="-2"/>
          <w:sz w:val="24"/>
          <w:szCs w:val="24"/>
          <w:lang w:eastAsia="en-ZA"/>
        </w:rPr>
        <w:t xml:space="preserve"> In the achievement-versus-ascription dimension, the following question is posed: "How is power and status distributed in society?" (</w:t>
      </w:r>
      <w:r w:rsidR="00565BA8">
        <w:rPr>
          <w:rFonts w:ascii="Arial" w:eastAsia="Times New Roman" w:hAnsi="Arial" w:cs="Arial"/>
          <w:spacing w:val="-2"/>
          <w:sz w:val="24"/>
          <w:szCs w:val="24"/>
          <w:lang w:eastAsia="en-ZA"/>
        </w:rPr>
        <w:t>'Elizabeth, 2008</w:t>
      </w:r>
      <w:r w:rsidRPr="00EF27DE">
        <w:rPr>
          <w:rFonts w:ascii="Arial" w:eastAsia="Times New Roman" w:hAnsi="Arial" w:cs="Arial"/>
          <w:spacing w:val="-2"/>
          <w:sz w:val="24"/>
          <w:szCs w:val="24"/>
          <w:lang w:eastAsia="en-ZA"/>
        </w:rPr>
        <w:t>) Thus, in an achievement-oriented culture, a person's "status" is primarily determined by his or her individual accomplishments (su</w:t>
      </w:r>
      <w:r w:rsidR="00565BA8">
        <w:rPr>
          <w:rFonts w:ascii="Arial" w:eastAsia="Times New Roman" w:hAnsi="Arial" w:cs="Arial"/>
          <w:spacing w:val="-2"/>
          <w:sz w:val="24"/>
          <w:szCs w:val="24"/>
          <w:lang w:eastAsia="en-ZA"/>
        </w:rPr>
        <w:t xml:space="preserve">ch as job performance, </w:t>
      </w:r>
      <w:r w:rsidR="009E1131">
        <w:rPr>
          <w:rFonts w:ascii="Arial" w:eastAsia="Times New Roman" w:hAnsi="Arial" w:cs="Arial"/>
          <w:spacing w:val="-2"/>
          <w:sz w:val="24"/>
          <w:szCs w:val="24"/>
          <w:lang w:eastAsia="en-ZA"/>
        </w:rPr>
        <w:t>etc.)</w:t>
      </w:r>
      <w:r w:rsidRPr="00EF27DE">
        <w:rPr>
          <w:rFonts w:ascii="Arial" w:eastAsia="Times New Roman" w:hAnsi="Arial" w:cs="Arial"/>
          <w:spacing w:val="-2"/>
          <w:sz w:val="24"/>
          <w:szCs w:val="24"/>
          <w:lang w:eastAsia="en-ZA"/>
        </w:rPr>
        <w:t xml:space="preserve">. Cultures that value "time as sequence" divide events chronologically ("step by step"), whereas individuals who value "time as synchronisation" handle events in parallel. (For example, if their business </w:t>
      </w:r>
      <w:r w:rsidRPr="00EF27DE">
        <w:rPr>
          <w:rFonts w:ascii="Arial" w:eastAsia="Times New Roman" w:hAnsi="Arial" w:cs="Arial"/>
          <w:spacing w:val="-2"/>
          <w:sz w:val="24"/>
          <w:szCs w:val="24"/>
          <w:lang w:eastAsia="en-ZA"/>
        </w:rPr>
        <w:lastRenderedPageBreak/>
        <w:t>partners are late, Germans, who come from a "time-as-sequence" culture,</w:t>
      </w:r>
      <w:r w:rsidR="00565BA8">
        <w:rPr>
          <w:rFonts w:ascii="Arial" w:eastAsia="Times New Roman" w:hAnsi="Arial" w:cs="Arial"/>
          <w:spacing w:val="-2"/>
          <w:sz w:val="24"/>
          <w:szCs w:val="24"/>
          <w:lang w:eastAsia="en-ZA"/>
        </w:rPr>
        <w:t xml:space="preserve"> may take this as an insult.)</w:t>
      </w:r>
      <w:r w:rsidRPr="00EF27DE">
        <w:rPr>
          <w:rFonts w:ascii="Arial" w:eastAsia="Times New Roman" w:hAnsi="Arial" w:cs="Arial"/>
          <w:spacing w:val="-2"/>
          <w:sz w:val="24"/>
          <w:szCs w:val="24"/>
          <w:lang w:eastAsia="en-ZA"/>
        </w:rPr>
        <w:t xml:space="preserve"> This value dimension is concerned with</w:t>
      </w:r>
      <w:r w:rsidR="00565BA8">
        <w:rPr>
          <w:rFonts w:ascii="Arial" w:eastAsia="Times New Roman" w:hAnsi="Arial" w:cs="Arial"/>
          <w:spacing w:val="-2"/>
          <w:sz w:val="24"/>
          <w:szCs w:val="24"/>
          <w:lang w:eastAsia="en-ZA"/>
        </w:rPr>
        <w:t xml:space="preserve"> the past against the future.</w:t>
      </w:r>
    </w:p>
    <w:p w14:paraId="0E22EA8E"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6C8CFC76"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Additionally, this dimension relates to the degree to which individuals believe they are the primary determinant of their own lives. By utilising this structure and attempting to comprehend some cultural fundamentals, some intriguing patterns may emerge. Despite their validity (the findings of these two major studies have some significant parallels, despite the fact that they were conducted in different eras and using different methods and examples), Hofstede and Tropmenaar's concepts of cultural value orientation can only provide a basic framework for analysing cultural differences.</w:t>
      </w:r>
    </w:p>
    <w:p w14:paraId="77BE2184"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5418BF76"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They are tools for gaining a better understanding of a culture and adapting business methods to varied cultural contexts. They are, for example, a precondition for successfully entering new markets, whether through licencing or new subsidiaries, joint ventures, or mergers, or for establishing effective international human resource development programmes (Kay</w:t>
      </w:r>
      <w:r w:rsidR="00565BA8">
        <w:rPr>
          <w:rFonts w:ascii="Arial" w:eastAsia="Times New Roman" w:hAnsi="Arial" w:cs="Arial"/>
          <w:spacing w:val="-2"/>
          <w:sz w:val="24"/>
          <w:szCs w:val="24"/>
          <w:lang w:eastAsia="en-ZA"/>
        </w:rPr>
        <w:t>,</w:t>
      </w:r>
      <w:r w:rsidRPr="00EF27DE">
        <w:rPr>
          <w:rFonts w:ascii="Arial" w:eastAsia="Times New Roman" w:hAnsi="Arial" w:cs="Arial"/>
          <w:spacing w:val="-2"/>
          <w:sz w:val="24"/>
          <w:szCs w:val="24"/>
          <w:lang w:eastAsia="en-ZA"/>
        </w:rPr>
        <w:t xml:space="preserve"> 1993). However, international managers must recognise that gaining an understanding of another culture is an endless process.</w:t>
      </w:r>
    </w:p>
    <w:p w14:paraId="5475EB1B"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4AC95176"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They will need to prepare for international work with or in other countries by learning as much as possible about the country, including more than simply business etiquette. Understanding a country's culture lays the groundwork. As you can rarely reach behind the scenes of culture without speaking the native language, the second fundamental instrument is language instruction. However, the difficulty of "culture" in multinational </w:t>
      </w:r>
      <w:r w:rsidRPr="00EF27DE">
        <w:rPr>
          <w:rFonts w:ascii="Arial" w:eastAsia="Times New Roman" w:hAnsi="Arial" w:cs="Arial"/>
          <w:spacing w:val="-2"/>
          <w:sz w:val="24"/>
          <w:szCs w:val="24"/>
          <w:lang w:eastAsia="en-ZA"/>
        </w:rPr>
        <w:lastRenderedPageBreak/>
        <w:t>management entails far more. International managers must develop a broader knowledge of cultural differences and how to capitalise on them.</w:t>
      </w:r>
    </w:p>
    <w:p w14:paraId="2846EFDD"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446CBC83"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Understanding culture serves as a foundation for a variety of international management tasks, including effectiv</w:t>
      </w:r>
      <w:r w:rsidR="00565BA8">
        <w:rPr>
          <w:rFonts w:ascii="Arial" w:eastAsia="Times New Roman" w:hAnsi="Arial" w:cs="Arial"/>
          <w:spacing w:val="-2"/>
          <w:sz w:val="24"/>
          <w:szCs w:val="24"/>
          <w:lang w:eastAsia="en-ZA"/>
        </w:rPr>
        <w:t>e cross-cultural communication</w:t>
      </w:r>
      <w:r w:rsidRPr="00EF27DE">
        <w:rPr>
          <w:rFonts w:ascii="Arial" w:eastAsia="Times New Roman" w:hAnsi="Arial" w:cs="Arial"/>
          <w:spacing w:val="-2"/>
          <w:sz w:val="24"/>
          <w:szCs w:val="24"/>
          <w:lang w:eastAsia="en-ZA"/>
        </w:rPr>
        <w:t>, effective and positive motivating and leading in international organisations and across cultures, successful negotiation with international business partners, and making ethical and socially responsible decisions. Conclusion The international management environment can be split into economic, legal, political, and cultural elements, with "culture" posing the greatest challenge and being the most difficult to manage, affecting a wide variety of management responsibilities.</w:t>
      </w:r>
    </w:p>
    <w:p w14:paraId="1A88D585" w14:textId="77777777" w:rsidR="00EF27DE" w:rsidRPr="00EF27DE" w:rsidRDefault="00EF27DE" w:rsidP="00EF27DE">
      <w:pPr>
        <w:spacing w:line="480" w:lineRule="auto"/>
        <w:jc w:val="both"/>
        <w:rPr>
          <w:rFonts w:ascii="Arial" w:eastAsia="Times New Roman" w:hAnsi="Arial" w:cs="Arial"/>
          <w:spacing w:val="-2"/>
          <w:sz w:val="24"/>
          <w:szCs w:val="24"/>
          <w:lang w:eastAsia="en-ZA"/>
        </w:rPr>
      </w:pPr>
    </w:p>
    <w:p w14:paraId="0E740053" w14:textId="77777777" w:rsidR="00EF27DE" w:rsidRPr="00EF27DE"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Developing the necessary knowledge and understanding of the country or people with whom one conducts business is critical and lays the groundwork for the successful complementation of global management tasks, such as leadership in multinational organisations (where you have to have understanding of all three levels of culture; national, business and organisational culture, being different and influencing each other).</w:t>
      </w:r>
    </w:p>
    <w:p w14:paraId="133D1BB0" w14:textId="77777777" w:rsidR="00565BA8" w:rsidRDefault="00565BA8" w:rsidP="00EF27DE">
      <w:pPr>
        <w:spacing w:line="480" w:lineRule="auto"/>
        <w:jc w:val="both"/>
        <w:rPr>
          <w:rFonts w:ascii="Arial" w:eastAsia="Times New Roman" w:hAnsi="Arial" w:cs="Arial"/>
          <w:spacing w:val="-2"/>
          <w:sz w:val="24"/>
          <w:szCs w:val="24"/>
          <w:lang w:eastAsia="en-ZA"/>
        </w:rPr>
      </w:pPr>
    </w:p>
    <w:p w14:paraId="2A5BF6DF" w14:textId="77777777" w:rsidR="00EF27DE" w:rsidRPr="00EF27DE" w:rsidRDefault="00EF27DE" w:rsidP="00565BA8">
      <w:pPr>
        <w:pStyle w:val="Heading1"/>
      </w:pPr>
      <w:bookmarkStart w:id="19" w:name="_Toc102401909"/>
      <w:r w:rsidRPr="00EF27DE">
        <w:t>7. Conclusion</w:t>
      </w:r>
      <w:bookmarkEnd w:id="19"/>
    </w:p>
    <w:p w14:paraId="251A8AE0" w14:textId="1C8841C0" w:rsidR="00EF27DE" w:rsidRPr="00565BA8" w:rsidRDefault="00EF27DE" w:rsidP="00EF27DE">
      <w:pPr>
        <w:spacing w:line="480" w:lineRule="auto"/>
        <w:jc w:val="both"/>
        <w:rPr>
          <w:rFonts w:ascii="Arial" w:eastAsia="Times New Roman" w:hAnsi="Arial" w:cs="Arial"/>
          <w:spacing w:val="-2"/>
          <w:sz w:val="24"/>
          <w:szCs w:val="24"/>
          <w:lang w:eastAsia="en-ZA"/>
        </w:rPr>
      </w:pPr>
      <w:r w:rsidRPr="00EF27DE">
        <w:rPr>
          <w:rFonts w:ascii="Arial" w:eastAsia="Times New Roman" w:hAnsi="Arial" w:cs="Arial"/>
          <w:spacing w:val="-2"/>
          <w:sz w:val="24"/>
          <w:szCs w:val="24"/>
          <w:lang w:eastAsia="en-ZA"/>
        </w:rPr>
        <w:t xml:space="preserve">The global economy has grown and altered drastically over time and continues to do so. We are rapidly moving away from a world in which each country's economy is separate and towards a world in which the global economic system is interdependent. </w:t>
      </w:r>
      <w:r w:rsidRPr="00EF27DE">
        <w:rPr>
          <w:rFonts w:ascii="Arial" w:eastAsia="Times New Roman" w:hAnsi="Arial" w:cs="Arial"/>
          <w:spacing w:val="-2"/>
          <w:sz w:val="24"/>
          <w:szCs w:val="24"/>
          <w:lang w:eastAsia="en-ZA"/>
        </w:rPr>
        <w:lastRenderedPageBreak/>
        <w:t>Globalization is a term that is frequently used to refer to this interlinked global economic structure</w:t>
      </w:r>
      <w:r w:rsidR="00565BA8">
        <w:rPr>
          <w:rFonts w:ascii="Arial" w:eastAsia="Times New Roman" w:hAnsi="Arial" w:cs="Arial"/>
          <w:spacing w:val="-2"/>
          <w:sz w:val="24"/>
          <w:szCs w:val="24"/>
          <w:lang w:eastAsia="en-ZA"/>
        </w:rPr>
        <w:t xml:space="preserve"> (Saee</w:t>
      </w:r>
      <w:r w:rsidR="00400D83">
        <w:rPr>
          <w:rFonts w:ascii="Arial" w:eastAsia="Times New Roman" w:hAnsi="Arial" w:cs="Arial"/>
          <w:spacing w:val="-2"/>
          <w:sz w:val="24"/>
          <w:szCs w:val="24"/>
          <w:lang w:eastAsia="en-ZA"/>
        </w:rPr>
        <w:t>,</w:t>
      </w:r>
      <w:r w:rsidR="00565BA8">
        <w:rPr>
          <w:rFonts w:ascii="Arial" w:eastAsia="Times New Roman" w:hAnsi="Arial" w:cs="Arial"/>
          <w:spacing w:val="-2"/>
          <w:sz w:val="24"/>
          <w:szCs w:val="24"/>
          <w:lang w:eastAsia="en-ZA"/>
        </w:rPr>
        <w:t xml:space="preserve"> 2005). According to </w:t>
      </w:r>
      <w:r w:rsidRPr="00EF27DE">
        <w:rPr>
          <w:rFonts w:ascii="Arial" w:eastAsia="Times New Roman" w:hAnsi="Arial" w:cs="Arial"/>
          <w:spacing w:val="-2"/>
          <w:sz w:val="24"/>
          <w:szCs w:val="24"/>
          <w:lang w:eastAsia="en-ZA"/>
        </w:rPr>
        <w:t xml:space="preserve">Saee's book, Managing Organizations in a Global Economy: An Intercultural Perspective, the expansion of global trade, cross-border investment, mass migration, and mass tourism, among other factors, has transformed the world into a "global village" (Saee </w:t>
      </w:r>
      <w:r w:rsidR="00400D83">
        <w:rPr>
          <w:rFonts w:ascii="Arial" w:eastAsia="Times New Roman" w:hAnsi="Arial" w:cs="Arial"/>
          <w:spacing w:val="-2"/>
          <w:sz w:val="24"/>
          <w:szCs w:val="24"/>
          <w:lang w:eastAsia="en-ZA"/>
        </w:rPr>
        <w:t>,</w:t>
      </w:r>
      <w:r w:rsidRPr="00EF27DE">
        <w:rPr>
          <w:rFonts w:ascii="Arial" w:eastAsia="Times New Roman" w:hAnsi="Arial" w:cs="Arial"/>
          <w:spacing w:val="-2"/>
          <w:sz w:val="24"/>
          <w:szCs w:val="24"/>
          <w:lang w:eastAsia="en-ZA"/>
        </w:rPr>
        <w:t>2005).</w:t>
      </w:r>
      <w:r w:rsidR="00565BA8">
        <w:rPr>
          <w:rFonts w:ascii="Arial" w:eastAsia="Times New Roman" w:hAnsi="Arial" w:cs="Arial"/>
          <w:spacing w:val="-2"/>
          <w:sz w:val="24"/>
          <w:szCs w:val="24"/>
          <w:lang w:eastAsia="en-ZA"/>
        </w:rPr>
        <w:t xml:space="preserve"> </w:t>
      </w:r>
      <w:r w:rsidRPr="00EF27DE">
        <w:rPr>
          <w:rFonts w:ascii="Arial" w:eastAsia="Times New Roman" w:hAnsi="Arial" w:cs="Arial"/>
          <w:spacing w:val="-2"/>
          <w:sz w:val="24"/>
          <w:szCs w:val="24"/>
          <w:lang w:eastAsia="en-ZA"/>
        </w:rPr>
        <w:t>However, not everyone views globalisation in this manner. L. imanskien (2003) notes that one effect of globalisation is an increase in employment as a result of an excess of general labour. Whatever position you take on globalisation, there is little denying that it is spreading and altering the way managers conduct business. Additionally, it compels managers to continue growing and learning, as well as to think of novel and inventive ways to compete in today's competitive environment.</w:t>
      </w:r>
    </w:p>
    <w:p w14:paraId="064E8041" w14:textId="77777777" w:rsidR="00565BA8" w:rsidRDefault="00565BA8">
      <w:pPr>
        <w:rPr>
          <w:rFonts w:ascii="Arial" w:hAnsi="Arial" w:cs="Arial"/>
          <w:b/>
          <w:sz w:val="24"/>
          <w:szCs w:val="24"/>
        </w:rPr>
      </w:pPr>
      <w:r>
        <w:rPr>
          <w:rFonts w:ascii="Arial" w:hAnsi="Arial" w:cs="Arial"/>
          <w:b/>
          <w:sz w:val="24"/>
          <w:szCs w:val="24"/>
        </w:rPr>
        <w:br w:type="page"/>
      </w:r>
    </w:p>
    <w:p w14:paraId="0C9AFF07" w14:textId="77777777" w:rsidR="00EF27DE" w:rsidRPr="00EF27DE" w:rsidRDefault="00EF27DE" w:rsidP="00EF27DE">
      <w:pPr>
        <w:spacing w:line="480" w:lineRule="auto"/>
        <w:rPr>
          <w:rFonts w:ascii="Arial" w:hAnsi="Arial" w:cs="Arial"/>
          <w:b/>
          <w:sz w:val="24"/>
          <w:szCs w:val="24"/>
        </w:rPr>
      </w:pPr>
      <w:r w:rsidRPr="00EF27DE">
        <w:rPr>
          <w:rFonts w:ascii="Arial" w:hAnsi="Arial" w:cs="Arial"/>
          <w:b/>
          <w:sz w:val="24"/>
          <w:szCs w:val="24"/>
        </w:rPr>
        <w:lastRenderedPageBreak/>
        <w:t>References</w:t>
      </w:r>
    </w:p>
    <w:p w14:paraId="313678F9"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Eccles, R. G. &amp; Nohria, N. (1992). Beyond the Hype: Rediscovering the Essence of Management. Boston: The Harvard Business School Press, p. 47.</w:t>
      </w:r>
    </w:p>
    <w:p w14:paraId="11CBC299"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George, Claude S. (1972). History of Management Thought. Prentice Hall, Englewood Cliffs New Jersey.</w:t>
      </w:r>
    </w:p>
    <w:p w14:paraId="50F52EC3"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Hannaway, J. (1989). Managers Managing: The Workings of an Administrative System. New York: Oxford University Press, P. 39; and Kotter, J. P. (1982). The General Managers. New York: The Free Press.</w:t>
      </w:r>
    </w:p>
    <w:p w14:paraId="690FDE1B"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 xml:space="preserve">James R. Rest. </w:t>
      </w:r>
      <w:r w:rsidR="004D5D66">
        <w:rPr>
          <w:rFonts w:ascii="Arial" w:hAnsi="Arial" w:cs="Arial"/>
          <w:sz w:val="24"/>
          <w:szCs w:val="24"/>
        </w:rPr>
        <w:t>(</w:t>
      </w:r>
      <w:r w:rsidRPr="00EF27DE">
        <w:rPr>
          <w:rFonts w:ascii="Arial" w:hAnsi="Arial" w:cs="Arial"/>
          <w:sz w:val="24"/>
          <w:szCs w:val="24"/>
        </w:rPr>
        <w:t>1986</w:t>
      </w:r>
      <w:r w:rsidR="004D5D66">
        <w:rPr>
          <w:rFonts w:ascii="Arial" w:hAnsi="Arial" w:cs="Arial"/>
          <w:sz w:val="24"/>
          <w:szCs w:val="24"/>
        </w:rPr>
        <w:t>)</w:t>
      </w:r>
      <w:r w:rsidRPr="00EF27DE">
        <w:rPr>
          <w:rFonts w:ascii="Arial" w:hAnsi="Arial" w:cs="Arial"/>
          <w:sz w:val="24"/>
          <w:szCs w:val="24"/>
        </w:rPr>
        <w:t>. Moral development: Advances in research and theory. Praeger Publishers.</w:t>
      </w:r>
    </w:p>
    <w:p w14:paraId="20C8A7E6"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Kotter, J. P. (1999). “What Effective General Managers Really Do,” Harvard Business Review, March–April 1999, pp. 145–159.</w:t>
      </w:r>
    </w:p>
    <w:p w14:paraId="4CDDE038"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Linda K. Trevino &amp; Michael E. Brown. 2004. Managing to be ethical: Debunking five business ethics myths. Academy of Management Executive, 18: 69-81.</w:t>
      </w:r>
    </w:p>
    <w:p w14:paraId="76EFB0FD"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Lynn Stout. 2012. The Shareholder Value Myth: How Putting Shareholders First Harms Investors, Corporations, and the Public. San Francisco, CA: Berrett-Koehler Publishers</w:t>
      </w:r>
    </w:p>
    <w:p w14:paraId="6465C249" w14:textId="77777777" w:rsidR="00EF27DE" w:rsidRPr="00EF27DE" w:rsidRDefault="00944B14" w:rsidP="00EF27DE">
      <w:pPr>
        <w:spacing w:line="360" w:lineRule="auto"/>
        <w:jc w:val="both"/>
        <w:rPr>
          <w:rFonts w:ascii="Arial" w:hAnsi="Arial" w:cs="Arial"/>
          <w:sz w:val="24"/>
          <w:szCs w:val="24"/>
        </w:rPr>
      </w:pPr>
      <w:r>
        <w:rPr>
          <w:rFonts w:ascii="Arial" w:hAnsi="Arial" w:cs="Arial"/>
          <w:sz w:val="24"/>
          <w:szCs w:val="24"/>
        </w:rPr>
        <w:t>Matthew D. Lieberman. 201</w:t>
      </w:r>
      <w:r w:rsidR="00EF27DE" w:rsidRPr="00EF27DE">
        <w:rPr>
          <w:rFonts w:ascii="Arial" w:hAnsi="Arial" w:cs="Arial"/>
          <w:sz w:val="24"/>
          <w:szCs w:val="24"/>
        </w:rPr>
        <w:t>3. “Reflexive and reflective judgment processes: A social cognitive neuroscience approach.” In (Eds.) Joseph P. Forgas, Kipling D. Williams, &amp; William von Hippel’s: Social judgments: Implicit and explicit processes, 44-67. Cambridge, UK: Cambridge University Press.</w:t>
      </w:r>
    </w:p>
    <w:p w14:paraId="2EDB4569"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Mintzberg, H. (1973). The Nature of Managerial Work. New York: Harper &amp; Row. P. 37.</w:t>
      </w:r>
    </w:p>
    <w:p w14:paraId="2D028D49"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Muldoon, J., &amp; Marin, D. B. (2012). John Florio and the introduction of management into the English vocabulary. Journal of Management History, 18(2), 129-136.</w:t>
      </w:r>
    </w:p>
    <w:p w14:paraId="55F2EF94"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Peter A. Facione &amp; Noreen C. Facione. 2007. Thinking and Reasoning in Human Decision Making: The Method of Argument and Heuristic Analysis, Millbrae, CA: The California Academic Press.</w:t>
      </w:r>
    </w:p>
    <w:p w14:paraId="63DDD43C"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lastRenderedPageBreak/>
        <w:t>Pondy, L. R. (1978). “Leadership Is a Language Game,” in M. W. McCall, Jr. and M. M. Lombardo (eds.), Leadership: Where Else Can We Go? Durham, NC: Duke University Press.</w:t>
      </w:r>
    </w:p>
    <w:p w14:paraId="5023E8F9"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Ruggiero, Guido. The Renaissance in Italy: A Social and Cultural History of the Rinascimento (Cambridge University Press, 2015).</w:t>
      </w:r>
    </w:p>
    <w:p w14:paraId="0CAD76DF"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Sproull, L. S. (1984).“The Nature of Managerial Attention,” in L. S. Sproull (ed.), Advances in Information Processing in Organizations. Greenwich, CT: JAI Press.</w:t>
      </w:r>
    </w:p>
    <w:p w14:paraId="75B5F764"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Stewart, R. (1967). Managers and Their Jobs. London: Macmillan.</w:t>
      </w:r>
    </w:p>
    <w:p w14:paraId="60E0A1E0" w14:textId="77777777" w:rsidR="00EF27DE" w:rsidRPr="00EF27DE" w:rsidRDefault="00EF27DE" w:rsidP="00EF27DE">
      <w:pPr>
        <w:spacing w:line="360" w:lineRule="auto"/>
        <w:jc w:val="both"/>
        <w:rPr>
          <w:rFonts w:ascii="Arial" w:hAnsi="Arial" w:cs="Arial"/>
          <w:sz w:val="24"/>
          <w:szCs w:val="24"/>
        </w:rPr>
      </w:pPr>
      <w:r w:rsidRPr="00EF27DE">
        <w:rPr>
          <w:rFonts w:ascii="Arial" w:hAnsi="Arial" w:cs="Arial"/>
          <w:sz w:val="24"/>
          <w:szCs w:val="24"/>
        </w:rPr>
        <w:t xml:space="preserve">Wren, D. A., &amp; Bedeian, A. G. 2009. The evolution of management thought. (6th </w:t>
      </w:r>
    </w:p>
    <w:p w14:paraId="24AEF39B" w14:textId="77777777" w:rsidR="00EF27DE" w:rsidRPr="00EF27DE" w:rsidRDefault="00EF27DE" w:rsidP="00EF27DE">
      <w:pPr>
        <w:spacing w:line="480" w:lineRule="auto"/>
        <w:jc w:val="both"/>
        <w:rPr>
          <w:rFonts w:ascii="Arial" w:hAnsi="Arial" w:cs="Arial"/>
          <w:sz w:val="24"/>
          <w:szCs w:val="24"/>
        </w:rPr>
      </w:pPr>
    </w:p>
    <w:p w14:paraId="66C443FE" w14:textId="77777777" w:rsidR="00EF27DE" w:rsidRPr="00EF27DE" w:rsidRDefault="00EF27DE" w:rsidP="00EF27DE">
      <w:pPr>
        <w:spacing w:after="0" w:line="480" w:lineRule="auto"/>
        <w:jc w:val="both"/>
        <w:rPr>
          <w:rFonts w:ascii="Arial" w:hAnsi="Arial" w:cs="Arial"/>
          <w:sz w:val="24"/>
          <w:szCs w:val="24"/>
        </w:rPr>
      </w:pPr>
    </w:p>
    <w:p w14:paraId="12715A71" w14:textId="43CD9474" w:rsidR="006476BD" w:rsidRDefault="006476BD" w:rsidP="00EF27DE">
      <w:pPr>
        <w:rPr>
          <w:rFonts w:ascii="Arial" w:hAnsi="Arial" w:cs="Arial"/>
          <w:sz w:val="24"/>
          <w:szCs w:val="24"/>
        </w:rPr>
      </w:pPr>
    </w:p>
    <w:p w14:paraId="40C5066C" w14:textId="619446BB" w:rsidR="00191794" w:rsidRDefault="00191794" w:rsidP="00EF27DE">
      <w:pPr>
        <w:rPr>
          <w:rFonts w:ascii="Arial" w:hAnsi="Arial" w:cs="Arial"/>
          <w:sz w:val="24"/>
          <w:szCs w:val="24"/>
        </w:rPr>
      </w:pPr>
    </w:p>
    <w:p w14:paraId="106A6A8C" w14:textId="5D8644F0" w:rsidR="00191794" w:rsidRDefault="00191794" w:rsidP="00EF27DE">
      <w:pPr>
        <w:rPr>
          <w:rFonts w:ascii="Arial" w:hAnsi="Arial" w:cs="Arial"/>
          <w:sz w:val="24"/>
          <w:szCs w:val="24"/>
        </w:rPr>
      </w:pPr>
    </w:p>
    <w:p w14:paraId="030FA15A" w14:textId="09ADBE55" w:rsidR="00191794" w:rsidRDefault="00191794" w:rsidP="00EF27DE">
      <w:pPr>
        <w:rPr>
          <w:rFonts w:ascii="Arial" w:hAnsi="Arial" w:cs="Arial"/>
          <w:sz w:val="24"/>
          <w:szCs w:val="24"/>
        </w:rPr>
      </w:pPr>
    </w:p>
    <w:p w14:paraId="696B850A" w14:textId="5CDBD060" w:rsidR="00191794" w:rsidRDefault="00191794" w:rsidP="00EF27DE">
      <w:pPr>
        <w:rPr>
          <w:rFonts w:ascii="Arial" w:hAnsi="Arial" w:cs="Arial"/>
          <w:sz w:val="24"/>
          <w:szCs w:val="24"/>
        </w:rPr>
      </w:pPr>
    </w:p>
    <w:p w14:paraId="77D5D82D" w14:textId="61D3265D" w:rsidR="00191794" w:rsidRDefault="00191794" w:rsidP="00EF27DE">
      <w:pPr>
        <w:rPr>
          <w:rFonts w:ascii="Arial" w:hAnsi="Arial" w:cs="Arial"/>
          <w:sz w:val="24"/>
          <w:szCs w:val="24"/>
        </w:rPr>
      </w:pPr>
    </w:p>
    <w:p w14:paraId="7C73ACE7" w14:textId="7CBD0211" w:rsidR="00191794" w:rsidRDefault="00191794" w:rsidP="00EF27DE">
      <w:pPr>
        <w:rPr>
          <w:rFonts w:ascii="Arial" w:hAnsi="Arial" w:cs="Arial"/>
          <w:sz w:val="24"/>
          <w:szCs w:val="24"/>
        </w:rPr>
      </w:pPr>
    </w:p>
    <w:p w14:paraId="7A053298" w14:textId="3472EB21" w:rsidR="00191794" w:rsidRDefault="00191794" w:rsidP="00EF27DE">
      <w:pPr>
        <w:rPr>
          <w:rFonts w:ascii="Arial" w:hAnsi="Arial" w:cs="Arial"/>
          <w:sz w:val="24"/>
          <w:szCs w:val="24"/>
        </w:rPr>
      </w:pPr>
    </w:p>
    <w:p w14:paraId="37B318D8" w14:textId="6CCCF7B9" w:rsidR="00191794" w:rsidRDefault="00191794" w:rsidP="00EF27DE">
      <w:pPr>
        <w:rPr>
          <w:rFonts w:ascii="Arial" w:hAnsi="Arial" w:cs="Arial"/>
          <w:sz w:val="24"/>
          <w:szCs w:val="24"/>
        </w:rPr>
      </w:pPr>
    </w:p>
    <w:p w14:paraId="0E486B92" w14:textId="0B538128" w:rsidR="00191794" w:rsidRDefault="00191794" w:rsidP="00EF27DE">
      <w:pPr>
        <w:rPr>
          <w:rFonts w:ascii="Arial" w:hAnsi="Arial" w:cs="Arial"/>
          <w:sz w:val="24"/>
          <w:szCs w:val="24"/>
        </w:rPr>
      </w:pPr>
    </w:p>
    <w:p w14:paraId="1D8E8917" w14:textId="002DFB9F" w:rsidR="00191794" w:rsidRDefault="00191794" w:rsidP="00EF27DE">
      <w:pPr>
        <w:rPr>
          <w:rFonts w:ascii="Arial" w:hAnsi="Arial" w:cs="Arial"/>
          <w:sz w:val="24"/>
          <w:szCs w:val="24"/>
        </w:rPr>
      </w:pPr>
    </w:p>
    <w:p w14:paraId="7F1AA214" w14:textId="3BC8D69F" w:rsidR="00191794" w:rsidRDefault="00191794" w:rsidP="00EF27DE">
      <w:pPr>
        <w:rPr>
          <w:rFonts w:ascii="Arial" w:hAnsi="Arial" w:cs="Arial"/>
          <w:sz w:val="24"/>
          <w:szCs w:val="24"/>
        </w:rPr>
      </w:pPr>
    </w:p>
    <w:p w14:paraId="22DE75A5" w14:textId="4B53F34A" w:rsidR="00191794" w:rsidRDefault="00191794" w:rsidP="00EF27DE">
      <w:pPr>
        <w:rPr>
          <w:rFonts w:ascii="Arial" w:hAnsi="Arial" w:cs="Arial"/>
          <w:sz w:val="24"/>
          <w:szCs w:val="24"/>
        </w:rPr>
      </w:pPr>
    </w:p>
    <w:p w14:paraId="6EA92822" w14:textId="6A75A0C7" w:rsidR="00191794" w:rsidRDefault="00191794" w:rsidP="00EF27DE">
      <w:pPr>
        <w:rPr>
          <w:rFonts w:ascii="Arial" w:hAnsi="Arial" w:cs="Arial"/>
          <w:sz w:val="24"/>
          <w:szCs w:val="24"/>
        </w:rPr>
      </w:pPr>
    </w:p>
    <w:p w14:paraId="3DA5D905" w14:textId="1E836FC8" w:rsidR="00191794" w:rsidRDefault="00191794" w:rsidP="00EF27DE">
      <w:pPr>
        <w:rPr>
          <w:rFonts w:ascii="Arial" w:hAnsi="Arial" w:cs="Arial"/>
          <w:sz w:val="24"/>
          <w:szCs w:val="24"/>
        </w:rPr>
      </w:pPr>
    </w:p>
    <w:p w14:paraId="336412C4" w14:textId="2130AB24" w:rsidR="00191794" w:rsidRDefault="00191794" w:rsidP="00EF27DE">
      <w:pPr>
        <w:rPr>
          <w:rFonts w:ascii="Arial" w:hAnsi="Arial" w:cs="Arial"/>
          <w:sz w:val="24"/>
          <w:szCs w:val="24"/>
        </w:rPr>
      </w:pPr>
    </w:p>
    <w:p w14:paraId="632257EC" w14:textId="3793DC64" w:rsidR="00191794" w:rsidRDefault="00191794" w:rsidP="00EF27DE">
      <w:pPr>
        <w:rPr>
          <w:rFonts w:ascii="Arial" w:hAnsi="Arial" w:cs="Arial"/>
          <w:sz w:val="24"/>
          <w:szCs w:val="24"/>
        </w:rPr>
      </w:pPr>
    </w:p>
    <w:p w14:paraId="3E7AB222" w14:textId="041098F9" w:rsidR="00191794" w:rsidRDefault="00191794" w:rsidP="00EF27DE">
      <w:pPr>
        <w:rPr>
          <w:rFonts w:ascii="Arial" w:hAnsi="Arial" w:cs="Arial"/>
          <w:sz w:val="24"/>
          <w:szCs w:val="24"/>
        </w:rPr>
      </w:pPr>
    </w:p>
    <w:p w14:paraId="0BC93B0A" w14:textId="5B0DCBE7" w:rsidR="00191794" w:rsidRDefault="000A36D4" w:rsidP="00EF27DE">
      <w:pPr>
        <w:rPr>
          <w:rFonts w:ascii="Arial" w:hAnsi="Arial" w:cs="Arial"/>
          <w:sz w:val="24"/>
          <w:szCs w:val="24"/>
        </w:rPr>
      </w:pPr>
      <w:r w:rsidRPr="000A36D4">
        <w:rPr>
          <w:rFonts w:ascii="Arial" w:hAnsi="Arial" w:cs="Arial"/>
          <w:noProof/>
          <w:sz w:val="24"/>
          <w:szCs w:val="24"/>
        </w:rPr>
        <w:lastRenderedPageBreak/>
        <w:drawing>
          <wp:inline distT="0" distB="0" distL="0" distR="0" wp14:anchorId="664906EC" wp14:editId="4FBF3F5E">
            <wp:extent cx="5731510" cy="86156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615680"/>
                    </a:xfrm>
                    <a:prstGeom prst="rect">
                      <a:avLst/>
                    </a:prstGeom>
                    <a:noFill/>
                    <a:ln>
                      <a:noFill/>
                    </a:ln>
                  </pic:spPr>
                </pic:pic>
              </a:graphicData>
            </a:graphic>
          </wp:inline>
        </w:drawing>
      </w:r>
    </w:p>
    <w:p w14:paraId="5F1817D6" w14:textId="47700169" w:rsidR="00191794" w:rsidRPr="00EF27DE" w:rsidRDefault="00191794" w:rsidP="00EF27DE">
      <w:pPr>
        <w:rPr>
          <w:rFonts w:ascii="Arial" w:hAnsi="Arial" w:cs="Arial"/>
          <w:sz w:val="24"/>
          <w:szCs w:val="24"/>
        </w:rPr>
      </w:pPr>
    </w:p>
    <w:sectPr w:rsidR="00191794" w:rsidRPr="00EF27DE">
      <w:footerReference w:type="default" r:id="rId1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AE210" w14:textId="77777777" w:rsidR="00431F83" w:rsidRDefault="00431F83" w:rsidP="000C251E">
      <w:pPr>
        <w:spacing w:after="0" w:line="240" w:lineRule="auto"/>
      </w:pPr>
      <w:r>
        <w:separator/>
      </w:r>
    </w:p>
  </w:endnote>
  <w:endnote w:type="continuationSeparator" w:id="0">
    <w:p w14:paraId="58E9336F" w14:textId="77777777" w:rsidR="00431F83" w:rsidRDefault="00431F83" w:rsidP="000C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283656"/>
      <w:docPartObj>
        <w:docPartGallery w:val="Page Numbers (Bottom of Page)"/>
        <w:docPartUnique/>
      </w:docPartObj>
    </w:sdtPr>
    <w:sdtEndPr>
      <w:rPr>
        <w:color w:val="7F7F7F" w:themeColor="background1" w:themeShade="7F"/>
        <w:spacing w:val="60"/>
      </w:rPr>
    </w:sdtEndPr>
    <w:sdtContent>
      <w:p w14:paraId="74E9112E" w14:textId="77777777" w:rsidR="00944B14" w:rsidRDefault="00944B1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D5D66" w:rsidRPr="004D5D66">
          <w:rPr>
            <w:b/>
            <w:bCs/>
            <w:noProof/>
          </w:rPr>
          <w:t>27</w:t>
        </w:r>
        <w:r>
          <w:rPr>
            <w:b/>
            <w:bCs/>
            <w:noProof/>
          </w:rPr>
          <w:fldChar w:fldCharType="end"/>
        </w:r>
        <w:r>
          <w:rPr>
            <w:b/>
            <w:bCs/>
          </w:rPr>
          <w:t xml:space="preserve"> | </w:t>
        </w:r>
        <w:r>
          <w:rPr>
            <w:color w:val="7F7F7F" w:themeColor="background1" w:themeShade="7F"/>
            <w:spacing w:val="60"/>
          </w:rPr>
          <w:t>Page</w:t>
        </w:r>
      </w:p>
    </w:sdtContent>
  </w:sdt>
  <w:p w14:paraId="2C45191C" w14:textId="77777777" w:rsidR="00944B14" w:rsidRDefault="00944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4D1B1" w14:textId="77777777" w:rsidR="00431F83" w:rsidRDefault="00431F83" w:rsidP="000C251E">
      <w:pPr>
        <w:spacing w:after="0" w:line="240" w:lineRule="auto"/>
      </w:pPr>
      <w:r>
        <w:separator/>
      </w:r>
    </w:p>
  </w:footnote>
  <w:footnote w:type="continuationSeparator" w:id="0">
    <w:p w14:paraId="0A27A9F3" w14:textId="77777777" w:rsidR="00431F83" w:rsidRDefault="00431F83" w:rsidP="000C25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21799"/>
    <w:multiLevelType w:val="multilevel"/>
    <w:tmpl w:val="1CFE83D6"/>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557C4E42"/>
    <w:multiLevelType w:val="multilevel"/>
    <w:tmpl w:val="FF96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6680132">
    <w:abstractNumId w:val="1"/>
  </w:num>
  <w:num w:numId="2" w16cid:durableId="1121730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B48"/>
    <w:rsid w:val="00097634"/>
    <w:rsid w:val="000A36D4"/>
    <w:rsid w:val="000C251E"/>
    <w:rsid w:val="000F286F"/>
    <w:rsid w:val="00132A70"/>
    <w:rsid w:val="00191794"/>
    <w:rsid w:val="00247FCF"/>
    <w:rsid w:val="00255F9E"/>
    <w:rsid w:val="003725C4"/>
    <w:rsid w:val="003762EC"/>
    <w:rsid w:val="00400D83"/>
    <w:rsid w:val="00431F83"/>
    <w:rsid w:val="004375A2"/>
    <w:rsid w:val="004B1DF2"/>
    <w:rsid w:val="004D5D66"/>
    <w:rsid w:val="00565BA8"/>
    <w:rsid w:val="00601FE9"/>
    <w:rsid w:val="00633E69"/>
    <w:rsid w:val="006476BD"/>
    <w:rsid w:val="00675309"/>
    <w:rsid w:val="006E5D87"/>
    <w:rsid w:val="006E7B31"/>
    <w:rsid w:val="0083121E"/>
    <w:rsid w:val="008B09EF"/>
    <w:rsid w:val="008C3C87"/>
    <w:rsid w:val="00903021"/>
    <w:rsid w:val="00944B14"/>
    <w:rsid w:val="009E1131"/>
    <w:rsid w:val="009E4BFC"/>
    <w:rsid w:val="00A938AD"/>
    <w:rsid w:val="00AA5DDD"/>
    <w:rsid w:val="00B37B4F"/>
    <w:rsid w:val="00BB6DB6"/>
    <w:rsid w:val="00BC0503"/>
    <w:rsid w:val="00EC4AA1"/>
    <w:rsid w:val="00EC5B48"/>
    <w:rsid w:val="00EF27DE"/>
    <w:rsid w:val="00F32849"/>
    <w:rsid w:val="00F4559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FE81B"/>
  <w15:chartTrackingRefBased/>
  <w15:docId w15:val="{D9864DBC-3938-4041-8715-298F85207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62EC"/>
    <w:pPr>
      <w:spacing w:before="100" w:beforeAutospacing="1" w:after="100" w:afterAutospacing="1" w:line="240" w:lineRule="auto"/>
      <w:outlineLvl w:val="0"/>
    </w:pPr>
    <w:rPr>
      <w:rFonts w:ascii="Arial" w:eastAsia="Times New Roman" w:hAnsi="Arial" w:cs="Times New Roman"/>
      <w:b/>
      <w:bCs/>
      <w:kern w:val="36"/>
      <w:sz w:val="24"/>
      <w:szCs w:val="48"/>
      <w:lang w:eastAsia="en-ZA"/>
    </w:rPr>
  </w:style>
  <w:style w:type="paragraph" w:styleId="Heading2">
    <w:name w:val="heading 2"/>
    <w:basedOn w:val="Normal"/>
    <w:next w:val="Normal"/>
    <w:link w:val="Heading2Char"/>
    <w:uiPriority w:val="9"/>
    <w:unhideWhenUsed/>
    <w:qFormat/>
    <w:rsid w:val="003762EC"/>
    <w:pPr>
      <w:keepNext/>
      <w:keepLines/>
      <w:spacing w:before="40" w:after="0"/>
      <w:outlineLvl w:val="1"/>
    </w:pPr>
    <w:rPr>
      <w:rFonts w:ascii="Arial" w:eastAsiaTheme="majorEastAsia" w:hAnsi="Arial"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2EC"/>
    <w:rPr>
      <w:rFonts w:ascii="Arial" w:eastAsia="Times New Roman" w:hAnsi="Arial" w:cs="Times New Roman"/>
      <w:b/>
      <w:bCs/>
      <w:kern w:val="36"/>
      <w:sz w:val="24"/>
      <w:szCs w:val="48"/>
      <w:lang w:eastAsia="en-ZA"/>
    </w:rPr>
  </w:style>
  <w:style w:type="character" w:customStyle="1" w:styleId="text-s">
    <w:name w:val="text-s"/>
    <w:basedOn w:val="DefaultParagraphFont"/>
    <w:rsid w:val="00EC5B48"/>
  </w:style>
  <w:style w:type="character" w:styleId="Hyperlink">
    <w:name w:val="Hyperlink"/>
    <w:basedOn w:val="DefaultParagraphFont"/>
    <w:uiPriority w:val="99"/>
    <w:unhideWhenUsed/>
    <w:rsid w:val="00EC5B48"/>
    <w:rPr>
      <w:color w:val="0000FF"/>
      <w:u w:val="single"/>
    </w:rPr>
  </w:style>
  <w:style w:type="character" w:customStyle="1" w:styleId="documentpreview">
    <w:name w:val="document__preview"/>
    <w:basedOn w:val="DefaultParagraphFont"/>
    <w:rsid w:val="00EC5B48"/>
  </w:style>
  <w:style w:type="paragraph" w:styleId="NormalWeb">
    <w:name w:val="Normal (Web)"/>
    <w:basedOn w:val="Normal"/>
    <w:uiPriority w:val="99"/>
    <w:semiHidden/>
    <w:unhideWhenUsed/>
    <w:rsid w:val="00255F9E"/>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255F9E"/>
    <w:rPr>
      <w:b/>
      <w:bCs/>
    </w:rPr>
  </w:style>
  <w:style w:type="character" w:customStyle="1" w:styleId="content-authorname">
    <w:name w:val="content-author__name"/>
    <w:basedOn w:val="DefaultParagraphFont"/>
    <w:rsid w:val="00255F9E"/>
  </w:style>
  <w:style w:type="paragraph" w:styleId="Header">
    <w:name w:val="header"/>
    <w:basedOn w:val="Normal"/>
    <w:link w:val="HeaderChar"/>
    <w:uiPriority w:val="99"/>
    <w:unhideWhenUsed/>
    <w:rsid w:val="000C25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51E"/>
  </w:style>
  <w:style w:type="paragraph" w:styleId="Footer">
    <w:name w:val="footer"/>
    <w:basedOn w:val="Normal"/>
    <w:link w:val="FooterChar"/>
    <w:uiPriority w:val="99"/>
    <w:unhideWhenUsed/>
    <w:rsid w:val="000C25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51E"/>
  </w:style>
  <w:style w:type="paragraph" w:styleId="TOC1">
    <w:name w:val="toc 1"/>
    <w:basedOn w:val="Normal"/>
    <w:next w:val="Normal"/>
    <w:autoRedefine/>
    <w:uiPriority w:val="39"/>
    <w:unhideWhenUsed/>
    <w:rsid w:val="00EF27DE"/>
    <w:pPr>
      <w:widowControl w:val="0"/>
      <w:autoSpaceDE w:val="0"/>
      <w:autoSpaceDN w:val="0"/>
      <w:spacing w:after="100" w:line="240" w:lineRule="auto"/>
    </w:pPr>
    <w:rPr>
      <w:rFonts w:ascii="Calibri" w:eastAsia="Calibri" w:hAnsi="Calibri" w:cs="Calibri"/>
      <w:sz w:val="24"/>
      <w:lang w:val="en-US"/>
    </w:rPr>
  </w:style>
  <w:style w:type="paragraph" w:styleId="TOC2">
    <w:name w:val="toc 2"/>
    <w:basedOn w:val="Normal"/>
    <w:next w:val="Normal"/>
    <w:autoRedefine/>
    <w:uiPriority w:val="39"/>
    <w:unhideWhenUsed/>
    <w:rsid w:val="00EF27DE"/>
    <w:pPr>
      <w:spacing w:after="100" w:line="256" w:lineRule="auto"/>
      <w:ind w:left="240"/>
    </w:pPr>
    <w:rPr>
      <w:rFonts w:ascii="Arial" w:hAnsi="Arial"/>
      <w:sz w:val="24"/>
    </w:rPr>
  </w:style>
  <w:style w:type="paragraph" w:styleId="TOCHeading">
    <w:name w:val="TOC Heading"/>
    <w:basedOn w:val="Heading1"/>
    <w:next w:val="Normal"/>
    <w:uiPriority w:val="39"/>
    <w:unhideWhenUsed/>
    <w:qFormat/>
    <w:rsid w:val="00EF27DE"/>
    <w:pPr>
      <w:keepNext/>
      <w:keepLines/>
      <w:spacing w:before="240" w:beforeAutospacing="0" w:after="0" w:afterAutospacing="0" w:line="256" w:lineRule="auto"/>
      <w:outlineLvl w:val="9"/>
    </w:pPr>
    <w:rPr>
      <w:rFonts w:eastAsiaTheme="majorEastAsia" w:cstheme="majorBidi"/>
      <w:bCs w:val="0"/>
      <w:kern w:val="0"/>
      <w:szCs w:val="32"/>
      <w:lang w:val="en-US" w:eastAsia="en-US"/>
    </w:rPr>
  </w:style>
  <w:style w:type="character" w:customStyle="1" w:styleId="Heading2Char">
    <w:name w:val="Heading 2 Char"/>
    <w:basedOn w:val="DefaultParagraphFont"/>
    <w:link w:val="Heading2"/>
    <w:uiPriority w:val="9"/>
    <w:rsid w:val="003762EC"/>
    <w:rPr>
      <w:rFonts w:ascii="Arial" w:eastAsiaTheme="majorEastAsia" w:hAnsi="Arial" w:cstheme="majorBidi"/>
      <w:b/>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384518">
      <w:bodyDiv w:val="1"/>
      <w:marLeft w:val="0"/>
      <w:marRight w:val="0"/>
      <w:marTop w:val="0"/>
      <w:marBottom w:val="0"/>
      <w:divBdr>
        <w:top w:val="none" w:sz="0" w:space="0" w:color="auto"/>
        <w:left w:val="none" w:sz="0" w:space="0" w:color="auto"/>
        <w:bottom w:val="none" w:sz="0" w:space="0" w:color="auto"/>
        <w:right w:val="none" w:sz="0" w:space="0" w:color="auto"/>
      </w:divBdr>
    </w:div>
    <w:div w:id="500237786">
      <w:bodyDiv w:val="1"/>
      <w:marLeft w:val="0"/>
      <w:marRight w:val="0"/>
      <w:marTop w:val="0"/>
      <w:marBottom w:val="0"/>
      <w:divBdr>
        <w:top w:val="none" w:sz="0" w:space="0" w:color="auto"/>
        <w:left w:val="none" w:sz="0" w:space="0" w:color="auto"/>
        <w:bottom w:val="none" w:sz="0" w:space="0" w:color="auto"/>
        <w:right w:val="none" w:sz="0" w:space="0" w:color="auto"/>
      </w:divBdr>
      <w:divsChild>
        <w:div w:id="1553691710">
          <w:marLeft w:val="0"/>
          <w:marRight w:val="0"/>
          <w:marTop w:val="0"/>
          <w:marBottom w:val="0"/>
          <w:divBdr>
            <w:top w:val="none" w:sz="0" w:space="0" w:color="auto"/>
            <w:left w:val="none" w:sz="0" w:space="0" w:color="auto"/>
            <w:bottom w:val="none" w:sz="0" w:space="0" w:color="auto"/>
            <w:right w:val="none" w:sz="0" w:space="0" w:color="auto"/>
          </w:divBdr>
          <w:divsChild>
            <w:div w:id="590548485">
              <w:marLeft w:val="-225"/>
              <w:marRight w:val="-225"/>
              <w:marTop w:val="0"/>
              <w:marBottom w:val="0"/>
              <w:divBdr>
                <w:top w:val="none" w:sz="0" w:space="0" w:color="auto"/>
                <w:left w:val="none" w:sz="0" w:space="0" w:color="auto"/>
                <w:bottom w:val="none" w:sz="0" w:space="0" w:color="auto"/>
                <w:right w:val="none" w:sz="0" w:space="0" w:color="auto"/>
              </w:divBdr>
              <w:divsChild>
                <w:div w:id="1209606187">
                  <w:marLeft w:val="0"/>
                  <w:marRight w:val="0"/>
                  <w:marTop w:val="0"/>
                  <w:marBottom w:val="0"/>
                  <w:divBdr>
                    <w:top w:val="none" w:sz="0" w:space="0" w:color="auto"/>
                    <w:left w:val="none" w:sz="0" w:space="0" w:color="auto"/>
                    <w:bottom w:val="none" w:sz="0" w:space="0" w:color="auto"/>
                    <w:right w:val="none" w:sz="0" w:space="0" w:color="auto"/>
                  </w:divBdr>
                  <w:divsChild>
                    <w:div w:id="166739696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91038899">
          <w:marLeft w:val="0"/>
          <w:marRight w:val="0"/>
          <w:marTop w:val="0"/>
          <w:marBottom w:val="0"/>
          <w:divBdr>
            <w:top w:val="none" w:sz="0" w:space="0" w:color="auto"/>
            <w:left w:val="none" w:sz="0" w:space="0" w:color="auto"/>
            <w:bottom w:val="none" w:sz="0" w:space="0" w:color="auto"/>
            <w:right w:val="none" w:sz="0" w:space="0" w:color="auto"/>
          </w:divBdr>
          <w:divsChild>
            <w:div w:id="2010793327">
              <w:marLeft w:val="0"/>
              <w:marRight w:val="0"/>
              <w:marTop w:val="0"/>
              <w:marBottom w:val="450"/>
              <w:divBdr>
                <w:top w:val="single" w:sz="6" w:space="23" w:color="000000"/>
                <w:left w:val="single" w:sz="6" w:space="23" w:color="000000"/>
                <w:bottom w:val="single" w:sz="6" w:space="23" w:color="000000"/>
                <w:right w:val="single" w:sz="6" w:space="23" w:color="000000"/>
              </w:divBdr>
              <w:divsChild>
                <w:div w:id="2062241293">
                  <w:marLeft w:val="0"/>
                  <w:marRight w:val="0"/>
                  <w:marTop w:val="0"/>
                  <w:marBottom w:val="0"/>
                  <w:divBdr>
                    <w:top w:val="none" w:sz="0" w:space="0" w:color="auto"/>
                    <w:left w:val="none" w:sz="0" w:space="0" w:color="auto"/>
                    <w:bottom w:val="none" w:sz="0" w:space="0" w:color="auto"/>
                    <w:right w:val="none" w:sz="0" w:space="0" w:color="auto"/>
                  </w:divBdr>
                  <w:divsChild>
                    <w:div w:id="1114012120">
                      <w:marLeft w:val="0"/>
                      <w:marRight w:val="0"/>
                      <w:marTop w:val="0"/>
                      <w:marBottom w:val="225"/>
                      <w:divBdr>
                        <w:top w:val="none" w:sz="0" w:space="0" w:color="auto"/>
                        <w:left w:val="none" w:sz="0" w:space="0" w:color="auto"/>
                        <w:bottom w:val="none" w:sz="0" w:space="0" w:color="auto"/>
                        <w:right w:val="none" w:sz="0" w:space="0" w:color="auto"/>
                      </w:divBdr>
                      <w:divsChild>
                        <w:div w:id="280500675">
                          <w:marLeft w:val="0"/>
                          <w:marRight w:val="0"/>
                          <w:marTop w:val="0"/>
                          <w:marBottom w:val="0"/>
                          <w:divBdr>
                            <w:top w:val="none" w:sz="0" w:space="0" w:color="auto"/>
                            <w:left w:val="none" w:sz="0" w:space="0" w:color="auto"/>
                            <w:bottom w:val="none" w:sz="0" w:space="0" w:color="auto"/>
                            <w:right w:val="none" w:sz="0" w:space="0" w:color="auto"/>
                          </w:divBdr>
                        </w:div>
                        <w:div w:id="572085676">
                          <w:marLeft w:val="0"/>
                          <w:marRight w:val="0"/>
                          <w:marTop w:val="0"/>
                          <w:marBottom w:val="0"/>
                          <w:divBdr>
                            <w:top w:val="none" w:sz="0" w:space="0" w:color="auto"/>
                            <w:left w:val="none" w:sz="0" w:space="0" w:color="auto"/>
                            <w:bottom w:val="none" w:sz="0" w:space="0" w:color="auto"/>
                            <w:right w:val="none" w:sz="0" w:space="0" w:color="auto"/>
                          </w:divBdr>
                          <w:divsChild>
                            <w:div w:id="1366296348">
                              <w:marLeft w:val="0"/>
                              <w:marRight w:val="0"/>
                              <w:marTop w:val="0"/>
                              <w:marBottom w:val="0"/>
                              <w:divBdr>
                                <w:top w:val="none" w:sz="0" w:space="0" w:color="auto"/>
                                <w:left w:val="none" w:sz="0" w:space="0" w:color="auto"/>
                                <w:bottom w:val="none" w:sz="0" w:space="0" w:color="auto"/>
                                <w:right w:val="none" w:sz="0" w:space="0" w:color="auto"/>
                              </w:divBdr>
                            </w:div>
                            <w:div w:id="1705404674">
                              <w:marLeft w:val="675"/>
                              <w:marRight w:val="0"/>
                              <w:marTop w:val="0"/>
                              <w:marBottom w:val="0"/>
                              <w:divBdr>
                                <w:top w:val="none" w:sz="0" w:space="0" w:color="auto"/>
                                <w:left w:val="none" w:sz="0" w:space="0" w:color="auto"/>
                                <w:bottom w:val="none" w:sz="0" w:space="0" w:color="auto"/>
                                <w:right w:val="none" w:sz="0" w:space="0" w:color="auto"/>
                              </w:divBdr>
                              <w:divsChild>
                                <w:div w:id="1266185378">
                                  <w:marLeft w:val="0"/>
                                  <w:marRight w:val="0"/>
                                  <w:marTop w:val="0"/>
                                  <w:marBottom w:val="0"/>
                                  <w:divBdr>
                                    <w:top w:val="none" w:sz="0" w:space="0" w:color="auto"/>
                                    <w:left w:val="none" w:sz="0" w:space="0" w:color="auto"/>
                                    <w:bottom w:val="none" w:sz="0" w:space="0" w:color="auto"/>
                                    <w:right w:val="none" w:sz="0" w:space="0" w:color="auto"/>
                                  </w:divBdr>
                                </w:div>
                                <w:div w:id="786471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857">
                      <w:marLeft w:val="0"/>
                      <w:marRight w:val="0"/>
                      <w:marTop w:val="0"/>
                      <w:marBottom w:val="300"/>
                      <w:divBdr>
                        <w:top w:val="none" w:sz="0" w:space="0" w:color="auto"/>
                        <w:left w:val="none" w:sz="0" w:space="0" w:color="auto"/>
                        <w:bottom w:val="none" w:sz="0" w:space="0" w:color="auto"/>
                        <w:right w:val="none" w:sz="0" w:space="0" w:color="auto"/>
                      </w:divBdr>
                      <w:divsChild>
                        <w:div w:id="1552424311">
                          <w:marLeft w:val="0"/>
                          <w:marRight w:val="0"/>
                          <w:marTop w:val="0"/>
                          <w:marBottom w:val="0"/>
                          <w:divBdr>
                            <w:top w:val="none" w:sz="0" w:space="0" w:color="auto"/>
                            <w:left w:val="none" w:sz="0" w:space="0" w:color="auto"/>
                            <w:bottom w:val="none" w:sz="0" w:space="0" w:color="auto"/>
                            <w:right w:val="none" w:sz="0" w:space="0" w:color="auto"/>
                          </w:divBdr>
                          <w:divsChild>
                            <w:div w:id="1760131767">
                              <w:marLeft w:val="0"/>
                              <w:marRight w:val="0"/>
                              <w:marTop w:val="75"/>
                              <w:marBottom w:val="300"/>
                              <w:divBdr>
                                <w:top w:val="single" w:sz="6" w:space="23" w:color="000000"/>
                                <w:left w:val="single" w:sz="6" w:space="11" w:color="000000"/>
                                <w:bottom w:val="single" w:sz="6" w:space="23" w:color="000000"/>
                                <w:right w:val="single" w:sz="6" w:space="11" w:color="000000"/>
                              </w:divBdr>
                              <w:divsChild>
                                <w:div w:id="285703072">
                                  <w:marLeft w:val="0"/>
                                  <w:marRight w:val="0"/>
                                  <w:marTop w:val="0"/>
                                  <w:marBottom w:val="300"/>
                                  <w:divBdr>
                                    <w:top w:val="none" w:sz="0" w:space="0" w:color="auto"/>
                                    <w:left w:val="none" w:sz="0" w:space="0" w:color="auto"/>
                                    <w:bottom w:val="none" w:sz="0" w:space="0" w:color="auto"/>
                                    <w:right w:val="none" w:sz="0" w:space="0" w:color="auto"/>
                                  </w:divBdr>
                                </w:div>
                                <w:div w:id="1329865706">
                                  <w:marLeft w:val="0"/>
                                  <w:marRight w:val="0"/>
                                  <w:marTop w:val="0"/>
                                  <w:marBottom w:val="0"/>
                                  <w:divBdr>
                                    <w:top w:val="none" w:sz="0" w:space="0" w:color="auto"/>
                                    <w:left w:val="none" w:sz="0" w:space="0" w:color="auto"/>
                                    <w:bottom w:val="none" w:sz="0" w:space="0" w:color="auto"/>
                                    <w:right w:val="none" w:sz="0" w:space="0" w:color="auto"/>
                                  </w:divBdr>
                                </w:div>
                                <w:div w:id="13182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00037">
                          <w:marLeft w:val="0"/>
                          <w:marRight w:val="0"/>
                          <w:marTop w:val="450"/>
                          <w:marBottom w:val="0"/>
                          <w:divBdr>
                            <w:top w:val="none" w:sz="0" w:space="0" w:color="auto"/>
                            <w:left w:val="none" w:sz="0" w:space="0" w:color="auto"/>
                            <w:bottom w:val="none" w:sz="0" w:space="0" w:color="auto"/>
                            <w:right w:val="none" w:sz="0" w:space="0" w:color="auto"/>
                          </w:divBdr>
                          <w:divsChild>
                            <w:div w:id="15772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463570">
      <w:bodyDiv w:val="1"/>
      <w:marLeft w:val="0"/>
      <w:marRight w:val="0"/>
      <w:marTop w:val="0"/>
      <w:marBottom w:val="0"/>
      <w:divBdr>
        <w:top w:val="none" w:sz="0" w:space="0" w:color="auto"/>
        <w:left w:val="none" w:sz="0" w:space="0" w:color="auto"/>
        <w:bottom w:val="none" w:sz="0" w:space="0" w:color="auto"/>
        <w:right w:val="none" w:sz="0" w:space="0" w:color="auto"/>
      </w:divBdr>
    </w:div>
    <w:div w:id="1696727837">
      <w:bodyDiv w:val="1"/>
      <w:marLeft w:val="0"/>
      <w:marRight w:val="0"/>
      <w:marTop w:val="0"/>
      <w:marBottom w:val="0"/>
      <w:divBdr>
        <w:top w:val="none" w:sz="0" w:space="0" w:color="auto"/>
        <w:left w:val="none" w:sz="0" w:space="0" w:color="auto"/>
        <w:bottom w:val="none" w:sz="0" w:space="0" w:color="auto"/>
        <w:right w:val="none" w:sz="0" w:space="0" w:color="auto"/>
      </w:divBdr>
      <w:divsChild>
        <w:div w:id="120150501">
          <w:marLeft w:val="0"/>
          <w:marRight w:val="0"/>
          <w:marTop w:val="0"/>
          <w:marBottom w:val="0"/>
          <w:divBdr>
            <w:top w:val="none" w:sz="0" w:space="0" w:color="auto"/>
            <w:left w:val="none" w:sz="0" w:space="0" w:color="auto"/>
            <w:bottom w:val="none" w:sz="0" w:space="0" w:color="auto"/>
            <w:right w:val="none" w:sz="0" w:space="0" w:color="auto"/>
          </w:divBdr>
          <w:divsChild>
            <w:div w:id="635138016">
              <w:marLeft w:val="0"/>
              <w:marRight w:val="0"/>
              <w:marTop w:val="0"/>
              <w:marBottom w:val="0"/>
              <w:divBdr>
                <w:top w:val="none" w:sz="0" w:space="0" w:color="auto"/>
                <w:left w:val="none" w:sz="0" w:space="0" w:color="auto"/>
                <w:bottom w:val="none" w:sz="0" w:space="0" w:color="auto"/>
                <w:right w:val="none" w:sz="0" w:space="0" w:color="auto"/>
              </w:divBdr>
            </w:div>
            <w:div w:id="519123433">
              <w:marLeft w:val="0"/>
              <w:marRight w:val="0"/>
              <w:marTop w:val="0"/>
              <w:marBottom w:val="0"/>
              <w:divBdr>
                <w:top w:val="none" w:sz="0" w:space="0" w:color="auto"/>
                <w:left w:val="none" w:sz="0" w:space="0" w:color="auto"/>
                <w:bottom w:val="none" w:sz="0" w:space="0" w:color="auto"/>
                <w:right w:val="none" w:sz="0" w:space="0" w:color="auto"/>
              </w:divBdr>
            </w:div>
            <w:div w:id="1291860823">
              <w:marLeft w:val="0"/>
              <w:marRight w:val="0"/>
              <w:marTop w:val="0"/>
              <w:marBottom w:val="0"/>
              <w:divBdr>
                <w:top w:val="none" w:sz="0" w:space="0" w:color="auto"/>
                <w:left w:val="none" w:sz="0" w:space="0" w:color="auto"/>
                <w:bottom w:val="none" w:sz="0" w:space="0" w:color="auto"/>
                <w:right w:val="none" w:sz="0" w:space="0" w:color="auto"/>
              </w:divBdr>
            </w:div>
            <w:div w:id="150487445">
              <w:marLeft w:val="0"/>
              <w:marRight w:val="0"/>
              <w:marTop w:val="0"/>
              <w:marBottom w:val="0"/>
              <w:divBdr>
                <w:top w:val="none" w:sz="0" w:space="0" w:color="auto"/>
                <w:left w:val="none" w:sz="0" w:space="0" w:color="auto"/>
                <w:bottom w:val="none" w:sz="0" w:space="0" w:color="auto"/>
                <w:right w:val="none" w:sz="0" w:space="0" w:color="auto"/>
              </w:divBdr>
            </w:div>
            <w:div w:id="295448786">
              <w:marLeft w:val="0"/>
              <w:marRight w:val="0"/>
              <w:marTop w:val="0"/>
              <w:marBottom w:val="0"/>
              <w:divBdr>
                <w:top w:val="none" w:sz="0" w:space="0" w:color="auto"/>
                <w:left w:val="none" w:sz="0" w:space="0" w:color="auto"/>
                <w:bottom w:val="none" w:sz="0" w:space="0" w:color="auto"/>
                <w:right w:val="none" w:sz="0" w:space="0" w:color="auto"/>
              </w:divBdr>
            </w:div>
            <w:div w:id="49620140">
              <w:marLeft w:val="0"/>
              <w:marRight w:val="0"/>
              <w:marTop w:val="0"/>
              <w:marBottom w:val="0"/>
              <w:divBdr>
                <w:top w:val="none" w:sz="0" w:space="0" w:color="auto"/>
                <w:left w:val="none" w:sz="0" w:space="0" w:color="auto"/>
                <w:bottom w:val="none" w:sz="0" w:space="0" w:color="auto"/>
                <w:right w:val="none" w:sz="0" w:space="0" w:color="auto"/>
              </w:divBdr>
            </w:div>
            <w:div w:id="3214389">
              <w:marLeft w:val="0"/>
              <w:marRight w:val="0"/>
              <w:marTop w:val="0"/>
              <w:marBottom w:val="0"/>
              <w:divBdr>
                <w:top w:val="none" w:sz="0" w:space="0" w:color="auto"/>
                <w:left w:val="none" w:sz="0" w:space="0" w:color="auto"/>
                <w:bottom w:val="none" w:sz="0" w:space="0" w:color="auto"/>
                <w:right w:val="none" w:sz="0" w:space="0" w:color="auto"/>
              </w:divBdr>
            </w:div>
            <w:div w:id="1377778737">
              <w:marLeft w:val="0"/>
              <w:marRight w:val="0"/>
              <w:marTop w:val="0"/>
              <w:marBottom w:val="0"/>
              <w:divBdr>
                <w:top w:val="none" w:sz="0" w:space="0" w:color="auto"/>
                <w:left w:val="none" w:sz="0" w:space="0" w:color="auto"/>
                <w:bottom w:val="none" w:sz="0" w:space="0" w:color="auto"/>
                <w:right w:val="none" w:sz="0" w:space="0" w:color="auto"/>
              </w:divBdr>
            </w:div>
            <w:div w:id="798568934">
              <w:marLeft w:val="0"/>
              <w:marRight w:val="0"/>
              <w:marTop w:val="0"/>
              <w:marBottom w:val="0"/>
              <w:divBdr>
                <w:top w:val="none" w:sz="0" w:space="0" w:color="auto"/>
                <w:left w:val="none" w:sz="0" w:space="0" w:color="auto"/>
                <w:bottom w:val="none" w:sz="0" w:space="0" w:color="auto"/>
                <w:right w:val="none" w:sz="0" w:space="0" w:color="auto"/>
              </w:divBdr>
            </w:div>
            <w:div w:id="1682972673">
              <w:marLeft w:val="0"/>
              <w:marRight w:val="0"/>
              <w:marTop w:val="0"/>
              <w:marBottom w:val="0"/>
              <w:divBdr>
                <w:top w:val="none" w:sz="0" w:space="0" w:color="auto"/>
                <w:left w:val="none" w:sz="0" w:space="0" w:color="auto"/>
                <w:bottom w:val="none" w:sz="0" w:space="0" w:color="auto"/>
                <w:right w:val="none" w:sz="0" w:space="0" w:color="auto"/>
              </w:divBdr>
            </w:div>
            <w:div w:id="1443763145">
              <w:marLeft w:val="0"/>
              <w:marRight w:val="0"/>
              <w:marTop w:val="0"/>
              <w:marBottom w:val="0"/>
              <w:divBdr>
                <w:top w:val="none" w:sz="0" w:space="0" w:color="auto"/>
                <w:left w:val="none" w:sz="0" w:space="0" w:color="auto"/>
                <w:bottom w:val="none" w:sz="0" w:space="0" w:color="auto"/>
                <w:right w:val="none" w:sz="0" w:space="0" w:color="auto"/>
              </w:divBdr>
            </w:div>
            <w:div w:id="100076525">
              <w:marLeft w:val="0"/>
              <w:marRight w:val="0"/>
              <w:marTop w:val="0"/>
              <w:marBottom w:val="0"/>
              <w:divBdr>
                <w:top w:val="none" w:sz="0" w:space="0" w:color="auto"/>
                <w:left w:val="none" w:sz="0" w:space="0" w:color="auto"/>
                <w:bottom w:val="none" w:sz="0" w:space="0" w:color="auto"/>
                <w:right w:val="none" w:sz="0" w:space="0" w:color="auto"/>
              </w:divBdr>
            </w:div>
            <w:div w:id="363020110">
              <w:marLeft w:val="0"/>
              <w:marRight w:val="0"/>
              <w:marTop w:val="0"/>
              <w:marBottom w:val="0"/>
              <w:divBdr>
                <w:top w:val="none" w:sz="0" w:space="0" w:color="auto"/>
                <w:left w:val="none" w:sz="0" w:space="0" w:color="auto"/>
                <w:bottom w:val="none" w:sz="0" w:space="0" w:color="auto"/>
                <w:right w:val="none" w:sz="0" w:space="0" w:color="auto"/>
              </w:divBdr>
            </w:div>
            <w:div w:id="820149921">
              <w:marLeft w:val="0"/>
              <w:marRight w:val="0"/>
              <w:marTop w:val="0"/>
              <w:marBottom w:val="0"/>
              <w:divBdr>
                <w:top w:val="none" w:sz="0" w:space="0" w:color="auto"/>
                <w:left w:val="none" w:sz="0" w:space="0" w:color="auto"/>
                <w:bottom w:val="none" w:sz="0" w:space="0" w:color="auto"/>
                <w:right w:val="none" w:sz="0" w:space="0" w:color="auto"/>
              </w:divBdr>
            </w:div>
            <w:div w:id="660013101">
              <w:marLeft w:val="0"/>
              <w:marRight w:val="0"/>
              <w:marTop w:val="0"/>
              <w:marBottom w:val="0"/>
              <w:divBdr>
                <w:top w:val="none" w:sz="0" w:space="0" w:color="auto"/>
                <w:left w:val="none" w:sz="0" w:space="0" w:color="auto"/>
                <w:bottom w:val="none" w:sz="0" w:space="0" w:color="auto"/>
                <w:right w:val="none" w:sz="0" w:space="0" w:color="auto"/>
              </w:divBdr>
            </w:div>
            <w:div w:id="1482774667">
              <w:marLeft w:val="0"/>
              <w:marRight w:val="0"/>
              <w:marTop w:val="0"/>
              <w:marBottom w:val="0"/>
              <w:divBdr>
                <w:top w:val="none" w:sz="0" w:space="0" w:color="auto"/>
                <w:left w:val="none" w:sz="0" w:space="0" w:color="auto"/>
                <w:bottom w:val="none" w:sz="0" w:space="0" w:color="auto"/>
                <w:right w:val="none" w:sz="0" w:space="0" w:color="auto"/>
              </w:divBdr>
            </w:div>
            <w:div w:id="2066488784">
              <w:marLeft w:val="0"/>
              <w:marRight w:val="0"/>
              <w:marTop w:val="0"/>
              <w:marBottom w:val="0"/>
              <w:divBdr>
                <w:top w:val="none" w:sz="0" w:space="0" w:color="auto"/>
                <w:left w:val="none" w:sz="0" w:space="0" w:color="auto"/>
                <w:bottom w:val="none" w:sz="0" w:space="0" w:color="auto"/>
                <w:right w:val="none" w:sz="0" w:space="0" w:color="auto"/>
              </w:divBdr>
            </w:div>
            <w:div w:id="948272633">
              <w:marLeft w:val="0"/>
              <w:marRight w:val="0"/>
              <w:marTop w:val="0"/>
              <w:marBottom w:val="0"/>
              <w:divBdr>
                <w:top w:val="none" w:sz="0" w:space="0" w:color="auto"/>
                <w:left w:val="none" w:sz="0" w:space="0" w:color="auto"/>
                <w:bottom w:val="none" w:sz="0" w:space="0" w:color="auto"/>
                <w:right w:val="none" w:sz="0" w:space="0" w:color="auto"/>
              </w:divBdr>
            </w:div>
            <w:div w:id="2003466728">
              <w:marLeft w:val="0"/>
              <w:marRight w:val="0"/>
              <w:marTop w:val="0"/>
              <w:marBottom w:val="0"/>
              <w:divBdr>
                <w:top w:val="none" w:sz="0" w:space="0" w:color="auto"/>
                <w:left w:val="none" w:sz="0" w:space="0" w:color="auto"/>
                <w:bottom w:val="none" w:sz="0" w:space="0" w:color="auto"/>
                <w:right w:val="none" w:sz="0" w:space="0" w:color="auto"/>
              </w:divBdr>
            </w:div>
            <w:div w:id="1690836794">
              <w:marLeft w:val="0"/>
              <w:marRight w:val="0"/>
              <w:marTop w:val="0"/>
              <w:marBottom w:val="0"/>
              <w:divBdr>
                <w:top w:val="none" w:sz="0" w:space="0" w:color="auto"/>
                <w:left w:val="none" w:sz="0" w:space="0" w:color="auto"/>
                <w:bottom w:val="none" w:sz="0" w:space="0" w:color="auto"/>
                <w:right w:val="none" w:sz="0" w:space="0" w:color="auto"/>
              </w:divBdr>
            </w:div>
            <w:div w:id="381752922">
              <w:marLeft w:val="0"/>
              <w:marRight w:val="0"/>
              <w:marTop w:val="0"/>
              <w:marBottom w:val="0"/>
              <w:divBdr>
                <w:top w:val="none" w:sz="0" w:space="0" w:color="auto"/>
                <w:left w:val="none" w:sz="0" w:space="0" w:color="auto"/>
                <w:bottom w:val="none" w:sz="0" w:space="0" w:color="auto"/>
                <w:right w:val="none" w:sz="0" w:space="0" w:color="auto"/>
              </w:divBdr>
            </w:div>
          </w:divsChild>
        </w:div>
        <w:div w:id="939262945">
          <w:marLeft w:val="0"/>
          <w:marRight w:val="0"/>
          <w:marTop w:val="0"/>
          <w:marBottom w:val="0"/>
          <w:divBdr>
            <w:top w:val="none" w:sz="0" w:space="0" w:color="auto"/>
            <w:left w:val="none" w:sz="0" w:space="0" w:color="auto"/>
            <w:bottom w:val="none" w:sz="0" w:space="0" w:color="auto"/>
            <w:right w:val="none" w:sz="0" w:space="0" w:color="auto"/>
          </w:divBdr>
          <w:divsChild>
            <w:div w:id="1050685967">
              <w:marLeft w:val="0"/>
              <w:marRight w:val="0"/>
              <w:marTop w:val="0"/>
              <w:marBottom w:val="0"/>
              <w:divBdr>
                <w:top w:val="none" w:sz="0" w:space="0" w:color="auto"/>
                <w:left w:val="none" w:sz="0" w:space="0" w:color="auto"/>
                <w:bottom w:val="none" w:sz="0" w:space="0" w:color="auto"/>
                <w:right w:val="none" w:sz="0" w:space="0" w:color="auto"/>
              </w:divBdr>
            </w:div>
            <w:div w:id="2142578822">
              <w:marLeft w:val="0"/>
              <w:marRight w:val="0"/>
              <w:marTop w:val="0"/>
              <w:marBottom w:val="0"/>
              <w:divBdr>
                <w:top w:val="none" w:sz="0" w:space="0" w:color="auto"/>
                <w:left w:val="none" w:sz="0" w:space="0" w:color="auto"/>
                <w:bottom w:val="none" w:sz="0" w:space="0" w:color="auto"/>
                <w:right w:val="none" w:sz="0" w:space="0" w:color="auto"/>
              </w:divBdr>
            </w:div>
            <w:div w:id="724184864">
              <w:marLeft w:val="0"/>
              <w:marRight w:val="0"/>
              <w:marTop w:val="0"/>
              <w:marBottom w:val="0"/>
              <w:divBdr>
                <w:top w:val="none" w:sz="0" w:space="0" w:color="auto"/>
                <w:left w:val="none" w:sz="0" w:space="0" w:color="auto"/>
                <w:bottom w:val="none" w:sz="0" w:space="0" w:color="auto"/>
                <w:right w:val="none" w:sz="0" w:space="0" w:color="auto"/>
              </w:divBdr>
            </w:div>
            <w:div w:id="1724987054">
              <w:marLeft w:val="0"/>
              <w:marRight w:val="0"/>
              <w:marTop w:val="0"/>
              <w:marBottom w:val="0"/>
              <w:divBdr>
                <w:top w:val="none" w:sz="0" w:space="0" w:color="auto"/>
                <w:left w:val="none" w:sz="0" w:space="0" w:color="auto"/>
                <w:bottom w:val="none" w:sz="0" w:space="0" w:color="auto"/>
                <w:right w:val="none" w:sz="0" w:space="0" w:color="auto"/>
              </w:divBdr>
            </w:div>
            <w:div w:id="1300111071">
              <w:marLeft w:val="0"/>
              <w:marRight w:val="0"/>
              <w:marTop w:val="0"/>
              <w:marBottom w:val="0"/>
              <w:divBdr>
                <w:top w:val="none" w:sz="0" w:space="0" w:color="auto"/>
                <w:left w:val="none" w:sz="0" w:space="0" w:color="auto"/>
                <w:bottom w:val="none" w:sz="0" w:space="0" w:color="auto"/>
                <w:right w:val="none" w:sz="0" w:space="0" w:color="auto"/>
              </w:divBdr>
            </w:div>
            <w:div w:id="1701977096">
              <w:marLeft w:val="0"/>
              <w:marRight w:val="0"/>
              <w:marTop w:val="0"/>
              <w:marBottom w:val="0"/>
              <w:divBdr>
                <w:top w:val="none" w:sz="0" w:space="0" w:color="auto"/>
                <w:left w:val="none" w:sz="0" w:space="0" w:color="auto"/>
                <w:bottom w:val="none" w:sz="0" w:space="0" w:color="auto"/>
                <w:right w:val="none" w:sz="0" w:space="0" w:color="auto"/>
              </w:divBdr>
            </w:div>
            <w:div w:id="1604606676">
              <w:marLeft w:val="0"/>
              <w:marRight w:val="0"/>
              <w:marTop w:val="0"/>
              <w:marBottom w:val="0"/>
              <w:divBdr>
                <w:top w:val="none" w:sz="0" w:space="0" w:color="auto"/>
                <w:left w:val="none" w:sz="0" w:space="0" w:color="auto"/>
                <w:bottom w:val="none" w:sz="0" w:space="0" w:color="auto"/>
                <w:right w:val="none" w:sz="0" w:space="0" w:color="auto"/>
              </w:divBdr>
            </w:div>
            <w:div w:id="328675381">
              <w:marLeft w:val="0"/>
              <w:marRight w:val="0"/>
              <w:marTop w:val="0"/>
              <w:marBottom w:val="0"/>
              <w:divBdr>
                <w:top w:val="none" w:sz="0" w:space="0" w:color="auto"/>
                <w:left w:val="none" w:sz="0" w:space="0" w:color="auto"/>
                <w:bottom w:val="none" w:sz="0" w:space="0" w:color="auto"/>
                <w:right w:val="none" w:sz="0" w:space="0" w:color="auto"/>
              </w:divBdr>
            </w:div>
            <w:div w:id="2005816519">
              <w:marLeft w:val="0"/>
              <w:marRight w:val="0"/>
              <w:marTop w:val="0"/>
              <w:marBottom w:val="0"/>
              <w:divBdr>
                <w:top w:val="none" w:sz="0" w:space="0" w:color="auto"/>
                <w:left w:val="none" w:sz="0" w:space="0" w:color="auto"/>
                <w:bottom w:val="none" w:sz="0" w:space="0" w:color="auto"/>
                <w:right w:val="none" w:sz="0" w:space="0" w:color="auto"/>
              </w:divBdr>
            </w:div>
            <w:div w:id="1703554739">
              <w:marLeft w:val="0"/>
              <w:marRight w:val="0"/>
              <w:marTop w:val="0"/>
              <w:marBottom w:val="0"/>
              <w:divBdr>
                <w:top w:val="none" w:sz="0" w:space="0" w:color="auto"/>
                <w:left w:val="none" w:sz="0" w:space="0" w:color="auto"/>
                <w:bottom w:val="none" w:sz="0" w:space="0" w:color="auto"/>
                <w:right w:val="none" w:sz="0" w:space="0" w:color="auto"/>
              </w:divBdr>
            </w:div>
            <w:div w:id="417335625">
              <w:marLeft w:val="0"/>
              <w:marRight w:val="0"/>
              <w:marTop w:val="0"/>
              <w:marBottom w:val="0"/>
              <w:divBdr>
                <w:top w:val="none" w:sz="0" w:space="0" w:color="auto"/>
                <w:left w:val="none" w:sz="0" w:space="0" w:color="auto"/>
                <w:bottom w:val="none" w:sz="0" w:space="0" w:color="auto"/>
                <w:right w:val="none" w:sz="0" w:space="0" w:color="auto"/>
              </w:divBdr>
            </w:div>
          </w:divsChild>
        </w:div>
        <w:div w:id="1400202239">
          <w:marLeft w:val="0"/>
          <w:marRight w:val="0"/>
          <w:marTop w:val="0"/>
          <w:marBottom w:val="0"/>
          <w:divBdr>
            <w:top w:val="none" w:sz="0" w:space="0" w:color="auto"/>
            <w:left w:val="none" w:sz="0" w:space="0" w:color="auto"/>
            <w:bottom w:val="none" w:sz="0" w:space="0" w:color="auto"/>
            <w:right w:val="none" w:sz="0" w:space="0" w:color="auto"/>
          </w:divBdr>
          <w:divsChild>
            <w:div w:id="1211838597">
              <w:marLeft w:val="0"/>
              <w:marRight w:val="0"/>
              <w:marTop w:val="0"/>
              <w:marBottom w:val="0"/>
              <w:divBdr>
                <w:top w:val="none" w:sz="0" w:space="0" w:color="auto"/>
                <w:left w:val="none" w:sz="0" w:space="0" w:color="auto"/>
                <w:bottom w:val="none" w:sz="0" w:space="0" w:color="auto"/>
                <w:right w:val="none" w:sz="0" w:space="0" w:color="auto"/>
              </w:divBdr>
            </w:div>
            <w:div w:id="1648246873">
              <w:marLeft w:val="0"/>
              <w:marRight w:val="0"/>
              <w:marTop w:val="0"/>
              <w:marBottom w:val="0"/>
              <w:divBdr>
                <w:top w:val="none" w:sz="0" w:space="0" w:color="auto"/>
                <w:left w:val="none" w:sz="0" w:space="0" w:color="auto"/>
                <w:bottom w:val="none" w:sz="0" w:space="0" w:color="auto"/>
                <w:right w:val="none" w:sz="0" w:space="0" w:color="auto"/>
              </w:divBdr>
            </w:div>
            <w:div w:id="886992619">
              <w:marLeft w:val="0"/>
              <w:marRight w:val="0"/>
              <w:marTop w:val="0"/>
              <w:marBottom w:val="0"/>
              <w:divBdr>
                <w:top w:val="none" w:sz="0" w:space="0" w:color="auto"/>
                <w:left w:val="none" w:sz="0" w:space="0" w:color="auto"/>
                <w:bottom w:val="none" w:sz="0" w:space="0" w:color="auto"/>
                <w:right w:val="none" w:sz="0" w:space="0" w:color="auto"/>
              </w:divBdr>
            </w:div>
            <w:div w:id="1427731680">
              <w:marLeft w:val="0"/>
              <w:marRight w:val="0"/>
              <w:marTop w:val="0"/>
              <w:marBottom w:val="0"/>
              <w:divBdr>
                <w:top w:val="none" w:sz="0" w:space="0" w:color="auto"/>
                <w:left w:val="none" w:sz="0" w:space="0" w:color="auto"/>
                <w:bottom w:val="none" w:sz="0" w:space="0" w:color="auto"/>
                <w:right w:val="none" w:sz="0" w:space="0" w:color="auto"/>
              </w:divBdr>
            </w:div>
            <w:div w:id="1452553170">
              <w:marLeft w:val="0"/>
              <w:marRight w:val="0"/>
              <w:marTop w:val="0"/>
              <w:marBottom w:val="0"/>
              <w:divBdr>
                <w:top w:val="none" w:sz="0" w:space="0" w:color="auto"/>
                <w:left w:val="none" w:sz="0" w:space="0" w:color="auto"/>
                <w:bottom w:val="none" w:sz="0" w:space="0" w:color="auto"/>
                <w:right w:val="none" w:sz="0" w:space="0" w:color="auto"/>
              </w:divBdr>
            </w:div>
            <w:div w:id="616333288">
              <w:marLeft w:val="0"/>
              <w:marRight w:val="0"/>
              <w:marTop w:val="0"/>
              <w:marBottom w:val="0"/>
              <w:divBdr>
                <w:top w:val="none" w:sz="0" w:space="0" w:color="auto"/>
                <w:left w:val="none" w:sz="0" w:space="0" w:color="auto"/>
                <w:bottom w:val="none" w:sz="0" w:space="0" w:color="auto"/>
                <w:right w:val="none" w:sz="0" w:space="0" w:color="auto"/>
              </w:divBdr>
            </w:div>
            <w:div w:id="502162146">
              <w:marLeft w:val="0"/>
              <w:marRight w:val="0"/>
              <w:marTop w:val="0"/>
              <w:marBottom w:val="0"/>
              <w:divBdr>
                <w:top w:val="none" w:sz="0" w:space="0" w:color="auto"/>
                <w:left w:val="none" w:sz="0" w:space="0" w:color="auto"/>
                <w:bottom w:val="none" w:sz="0" w:space="0" w:color="auto"/>
                <w:right w:val="none" w:sz="0" w:space="0" w:color="auto"/>
              </w:divBdr>
            </w:div>
            <w:div w:id="266272907">
              <w:marLeft w:val="0"/>
              <w:marRight w:val="0"/>
              <w:marTop w:val="0"/>
              <w:marBottom w:val="0"/>
              <w:divBdr>
                <w:top w:val="none" w:sz="0" w:space="0" w:color="auto"/>
                <w:left w:val="none" w:sz="0" w:space="0" w:color="auto"/>
                <w:bottom w:val="none" w:sz="0" w:space="0" w:color="auto"/>
                <w:right w:val="none" w:sz="0" w:space="0" w:color="auto"/>
              </w:divBdr>
            </w:div>
            <w:div w:id="1380664510">
              <w:marLeft w:val="0"/>
              <w:marRight w:val="0"/>
              <w:marTop w:val="0"/>
              <w:marBottom w:val="0"/>
              <w:divBdr>
                <w:top w:val="none" w:sz="0" w:space="0" w:color="auto"/>
                <w:left w:val="none" w:sz="0" w:space="0" w:color="auto"/>
                <w:bottom w:val="none" w:sz="0" w:space="0" w:color="auto"/>
                <w:right w:val="none" w:sz="0" w:space="0" w:color="auto"/>
              </w:divBdr>
            </w:div>
            <w:div w:id="11558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4808">
      <w:bodyDiv w:val="1"/>
      <w:marLeft w:val="0"/>
      <w:marRight w:val="0"/>
      <w:marTop w:val="0"/>
      <w:marBottom w:val="0"/>
      <w:divBdr>
        <w:top w:val="none" w:sz="0" w:space="0" w:color="auto"/>
        <w:left w:val="none" w:sz="0" w:space="0" w:color="auto"/>
        <w:bottom w:val="none" w:sz="0" w:space="0" w:color="auto"/>
        <w:right w:val="none" w:sz="0" w:space="0" w:color="auto"/>
      </w:divBdr>
      <w:divsChild>
        <w:div w:id="248269100">
          <w:marLeft w:val="0"/>
          <w:marRight w:val="0"/>
          <w:marTop w:val="0"/>
          <w:marBottom w:val="0"/>
          <w:divBdr>
            <w:top w:val="none" w:sz="0" w:space="0" w:color="auto"/>
            <w:left w:val="none" w:sz="0" w:space="0" w:color="auto"/>
            <w:bottom w:val="none" w:sz="0" w:space="0" w:color="auto"/>
            <w:right w:val="none" w:sz="0" w:space="0" w:color="auto"/>
          </w:divBdr>
          <w:divsChild>
            <w:div w:id="489834354">
              <w:marLeft w:val="0"/>
              <w:marRight w:val="0"/>
              <w:marTop w:val="0"/>
              <w:marBottom w:val="0"/>
              <w:divBdr>
                <w:top w:val="none" w:sz="0" w:space="0" w:color="auto"/>
                <w:left w:val="none" w:sz="0" w:space="0" w:color="auto"/>
                <w:bottom w:val="none" w:sz="0" w:space="0" w:color="auto"/>
                <w:right w:val="none" w:sz="0" w:space="0" w:color="auto"/>
              </w:divBdr>
              <w:divsChild>
                <w:div w:id="1171409976">
                  <w:marLeft w:val="0"/>
                  <w:marRight w:val="0"/>
                  <w:marTop w:val="0"/>
                  <w:marBottom w:val="0"/>
                  <w:divBdr>
                    <w:top w:val="none" w:sz="0" w:space="0" w:color="auto"/>
                    <w:left w:val="none" w:sz="0" w:space="0" w:color="auto"/>
                    <w:bottom w:val="none" w:sz="0" w:space="0" w:color="auto"/>
                    <w:right w:val="none" w:sz="0" w:space="0" w:color="auto"/>
                  </w:divBdr>
                  <w:divsChild>
                    <w:div w:id="1959800437">
                      <w:marLeft w:val="0"/>
                      <w:marRight w:val="0"/>
                      <w:marTop w:val="0"/>
                      <w:marBottom w:val="0"/>
                      <w:divBdr>
                        <w:top w:val="none" w:sz="0" w:space="0" w:color="auto"/>
                        <w:left w:val="none" w:sz="0" w:space="0" w:color="auto"/>
                        <w:bottom w:val="none" w:sz="0" w:space="0" w:color="auto"/>
                        <w:right w:val="none" w:sz="0" w:space="0" w:color="auto"/>
                      </w:divBdr>
                      <w:divsChild>
                        <w:div w:id="192001776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255239377">
          <w:marLeft w:val="0"/>
          <w:marRight w:val="0"/>
          <w:marTop w:val="0"/>
          <w:marBottom w:val="0"/>
          <w:divBdr>
            <w:top w:val="none" w:sz="0" w:space="0" w:color="auto"/>
            <w:left w:val="none" w:sz="0" w:space="0" w:color="auto"/>
            <w:bottom w:val="none" w:sz="0" w:space="0" w:color="auto"/>
            <w:right w:val="none" w:sz="0" w:space="0" w:color="auto"/>
          </w:divBdr>
          <w:divsChild>
            <w:div w:id="346836529">
              <w:marLeft w:val="0"/>
              <w:marRight w:val="0"/>
              <w:marTop w:val="0"/>
              <w:marBottom w:val="0"/>
              <w:divBdr>
                <w:top w:val="single" w:sz="6" w:space="0" w:color="E1E4E5"/>
                <w:left w:val="single" w:sz="6" w:space="0" w:color="E1E4E5"/>
                <w:bottom w:val="single" w:sz="6" w:space="0" w:color="E1E4E5"/>
                <w:right w:val="single" w:sz="6" w:space="0" w:color="E1E4E5"/>
              </w:divBdr>
              <w:divsChild>
                <w:div w:id="1720130856">
                  <w:marLeft w:val="0"/>
                  <w:marRight w:val="0"/>
                  <w:marTop w:val="0"/>
                  <w:marBottom w:val="0"/>
                  <w:divBdr>
                    <w:top w:val="none" w:sz="0" w:space="0" w:color="auto"/>
                    <w:left w:val="none" w:sz="0" w:space="0" w:color="auto"/>
                    <w:bottom w:val="none" w:sz="0" w:space="0" w:color="auto"/>
                    <w:right w:val="none" w:sz="0" w:space="0" w:color="auto"/>
                  </w:divBdr>
                  <w:divsChild>
                    <w:div w:id="1066148696">
                      <w:marLeft w:val="0"/>
                      <w:marRight w:val="0"/>
                      <w:marTop w:val="0"/>
                      <w:marBottom w:val="0"/>
                      <w:divBdr>
                        <w:top w:val="none" w:sz="0" w:space="0" w:color="auto"/>
                        <w:left w:val="none" w:sz="0" w:space="0" w:color="auto"/>
                        <w:bottom w:val="none" w:sz="0" w:space="0" w:color="auto"/>
                        <w:right w:val="none" w:sz="0" w:space="0" w:color="auto"/>
                      </w:divBdr>
                      <w:divsChild>
                        <w:div w:id="11920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DE861-D625-4E42-9D61-6FACD4BB5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6368</Words>
  <Characters>36302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Immanuel Thomas</cp:lastModifiedBy>
  <cp:revision>4</cp:revision>
  <dcterms:created xsi:type="dcterms:W3CDTF">2022-05-02T18:27:00Z</dcterms:created>
  <dcterms:modified xsi:type="dcterms:W3CDTF">2022-05-02T19:31:00Z</dcterms:modified>
</cp:coreProperties>
</file>