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r w:rsidRPr="00C50C2C">
        <w:rPr>
          <w:rFonts w:ascii="Times New Roman" w:hAnsi="Times New Roman" w:cs="Times New Roman"/>
          <w:b/>
          <w:sz w:val="24"/>
          <w:szCs w:val="24"/>
        </w:rPr>
        <w:t>Project Management</w:t>
      </w: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p w:rsidR="00686FC6" w:rsidRPr="00C50C2C" w:rsidRDefault="00686FC6" w:rsidP="00606136">
      <w:pPr>
        <w:spacing w:after="0" w:line="480" w:lineRule="auto"/>
        <w:jc w:val="both"/>
        <w:rPr>
          <w:rFonts w:ascii="Times New Roman" w:hAnsi="Times New Roman" w:cs="Times New Roman"/>
          <w:b/>
          <w:sz w:val="24"/>
          <w:szCs w:val="24"/>
        </w:rPr>
      </w:pPr>
    </w:p>
    <w:sdt>
      <w:sdtPr>
        <w:rPr>
          <w:rFonts w:ascii="Times New Roman" w:hAnsi="Times New Roman" w:cs="Times New Roman"/>
        </w:rPr>
        <w:id w:val="-1891101789"/>
        <w:docPartObj>
          <w:docPartGallery w:val="Table of Contents"/>
          <w:docPartUnique/>
        </w:docPartObj>
      </w:sdtPr>
      <w:sdtEndPr>
        <w:rPr>
          <w:rFonts w:eastAsiaTheme="minorEastAsia"/>
          <w:b/>
          <w:bCs/>
          <w:noProof/>
          <w:color w:val="auto"/>
          <w:sz w:val="22"/>
          <w:szCs w:val="22"/>
          <w:lang w:eastAsia="zh-CN"/>
        </w:rPr>
      </w:sdtEndPr>
      <w:sdtContent>
        <w:p w:rsidR="00686FC6" w:rsidRPr="00C50C2C" w:rsidRDefault="00686FC6" w:rsidP="00686FC6">
          <w:pPr>
            <w:pStyle w:val="TOCHeading"/>
            <w:jc w:val="center"/>
            <w:rPr>
              <w:rFonts w:ascii="Times New Roman" w:hAnsi="Times New Roman" w:cs="Times New Roman"/>
            </w:rPr>
          </w:pPr>
          <w:r w:rsidRPr="00C50C2C">
            <w:rPr>
              <w:rFonts w:ascii="Times New Roman" w:hAnsi="Times New Roman" w:cs="Times New Roman"/>
            </w:rPr>
            <w:t>Contents</w:t>
          </w:r>
        </w:p>
        <w:p w:rsidR="00BD6316" w:rsidRPr="00C50C2C" w:rsidRDefault="00686FC6">
          <w:pPr>
            <w:pStyle w:val="TOC1"/>
            <w:tabs>
              <w:tab w:val="right" w:leader="dot" w:pos="9350"/>
            </w:tabs>
            <w:rPr>
              <w:rFonts w:ascii="Times New Roman" w:hAnsi="Times New Roman" w:cs="Times New Roman"/>
              <w:noProof/>
              <w:lang w:eastAsia="en-US"/>
            </w:rPr>
          </w:pPr>
          <w:r w:rsidRPr="00C50C2C">
            <w:rPr>
              <w:rFonts w:ascii="Times New Roman" w:hAnsi="Times New Roman" w:cs="Times New Roman"/>
            </w:rPr>
            <w:fldChar w:fldCharType="begin"/>
          </w:r>
          <w:r w:rsidRPr="00C50C2C">
            <w:rPr>
              <w:rFonts w:ascii="Times New Roman" w:hAnsi="Times New Roman" w:cs="Times New Roman"/>
            </w:rPr>
            <w:instrText xml:space="preserve"> TOC \o "1-3" \h \z \u </w:instrText>
          </w:r>
          <w:r w:rsidRPr="00C50C2C">
            <w:rPr>
              <w:rFonts w:ascii="Times New Roman" w:hAnsi="Times New Roman" w:cs="Times New Roman"/>
            </w:rPr>
            <w:fldChar w:fldCharType="separate"/>
          </w:r>
          <w:hyperlink w:anchor="_Toc104411714" w:history="1">
            <w:r w:rsidR="00BD6316" w:rsidRPr="00C50C2C">
              <w:rPr>
                <w:rStyle w:val="Hyperlink"/>
                <w:rFonts w:ascii="Times New Roman" w:hAnsi="Times New Roman" w:cs="Times New Roman"/>
                <w:b/>
                <w:noProof/>
              </w:rPr>
              <w:t>Project Management</w:t>
            </w:r>
            <w:r w:rsidR="00BD6316" w:rsidRPr="00C50C2C">
              <w:rPr>
                <w:rFonts w:ascii="Times New Roman" w:hAnsi="Times New Roman" w:cs="Times New Roman"/>
                <w:noProof/>
                <w:webHidden/>
              </w:rPr>
              <w:tab/>
            </w:r>
            <w:r w:rsidR="00BD6316" w:rsidRPr="00C50C2C">
              <w:rPr>
                <w:rFonts w:ascii="Times New Roman" w:hAnsi="Times New Roman" w:cs="Times New Roman"/>
                <w:noProof/>
                <w:webHidden/>
              </w:rPr>
              <w:fldChar w:fldCharType="begin"/>
            </w:r>
            <w:r w:rsidR="00BD6316" w:rsidRPr="00C50C2C">
              <w:rPr>
                <w:rFonts w:ascii="Times New Roman" w:hAnsi="Times New Roman" w:cs="Times New Roman"/>
                <w:noProof/>
                <w:webHidden/>
              </w:rPr>
              <w:instrText xml:space="preserve"> PAGEREF _Toc104411714 \h </w:instrText>
            </w:r>
            <w:r w:rsidR="00BD6316" w:rsidRPr="00C50C2C">
              <w:rPr>
                <w:rFonts w:ascii="Times New Roman" w:hAnsi="Times New Roman" w:cs="Times New Roman"/>
                <w:noProof/>
                <w:webHidden/>
              </w:rPr>
            </w:r>
            <w:r w:rsidR="00BD6316" w:rsidRPr="00C50C2C">
              <w:rPr>
                <w:rFonts w:ascii="Times New Roman" w:hAnsi="Times New Roman" w:cs="Times New Roman"/>
                <w:noProof/>
                <w:webHidden/>
              </w:rPr>
              <w:fldChar w:fldCharType="separate"/>
            </w:r>
            <w:r w:rsidR="00BD6316" w:rsidRPr="00C50C2C">
              <w:rPr>
                <w:rFonts w:ascii="Times New Roman" w:hAnsi="Times New Roman" w:cs="Times New Roman"/>
                <w:noProof/>
                <w:webHidden/>
              </w:rPr>
              <w:t>4</w:t>
            </w:r>
            <w:r w:rsidR="00BD6316"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15" w:history="1">
            <w:r w:rsidRPr="00C50C2C">
              <w:rPr>
                <w:rStyle w:val="Hyperlink"/>
                <w:rFonts w:ascii="Times New Roman" w:hAnsi="Times New Roman" w:cs="Times New Roman"/>
                <w:b/>
                <w:noProof/>
              </w:rPr>
              <w:t>Risk Analysis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_Toc104411715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5</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16" w:history="1">
            <w:r w:rsidRPr="00C50C2C">
              <w:rPr>
                <w:rStyle w:val="Hyperlink"/>
                <w:rFonts w:ascii="Times New Roman" w:hAnsi="Times New Roman" w:cs="Times New Roman"/>
                <w:b/>
                <w:noProof/>
              </w:rPr>
              <w:t>Project Funding</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_Toc104411716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6</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17" w:history="1">
            <w:r w:rsidRPr="00C50C2C">
              <w:rPr>
                <w:rStyle w:val="Hyperlink"/>
                <w:rFonts w:ascii="Times New Roman" w:hAnsi="Times New Roman" w:cs="Times New Roman"/>
                <w:b/>
                <w:noProof/>
              </w:rPr>
              <w:t>Money Worth</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_Toc104411717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8</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18" w:history="1">
            <w:r w:rsidRPr="00C50C2C">
              <w:rPr>
                <w:rStyle w:val="Hyperlink"/>
                <w:rFonts w:ascii="Times New Roman" w:hAnsi="Times New Roman" w:cs="Times New Roman"/>
                <w:b/>
                <w:noProof/>
              </w:rPr>
              <w:t>Role of Decision Trees in Decision-making</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_Toc104411718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9</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19" w:history="1">
            <w:r w:rsidRPr="00C50C2C">
              <w:rPr>
                <w:rStyle w:val="Hyperlink"/>
                <w:rFonts w:ascii="Times New Roman" w:hAnsi="Times New Roman" w:cs="Times New Roman"/>
                <w:b/>
                <w:noProof/>
              </w:rPr>
              <w:t>Flexibility</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_Toc104411719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10</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20" w:history="1">
            <w:r w:rsidRPr="00C50C2C">
              <w:rPr>
                <w:rStyle w:val="Hyperlink"/>
                <w:rFonts w:ascii="Times New Roman" w:hAnsi="Times New Roman" w:cs="Times New Roman"/>
                <w:b/>
                <w:noProof/>
              </w:rPr>
              <w:t>Project Organization</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_Toc104411720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11</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21" w:history="1">
            <w:r w:rsidRPr="00C50C2C">
              <w:rPr>
                <w:rStyle w:val="Hyperlink"/>
                <w:rFonts w:ascii="Times New Roman" w:hAnsi="Times New Roman" w:cs="Times New Roman"/>
                <w:b/>
                <w:noProof/>
              </w:rPr>
              <w:t>General Contractors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_Toc104411721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12</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22" w:history="1">
            <w:r w:rsidRPr="00C50C2C">
              <w:rPr>
                <w:rStyle w:val="Hyperlink"/>
                <w:rFonts w:ascii="Times New Roman" w:hAnsi="Times New Roman" w:cs="Times New Roman"/>
                <w:b/>
                <w:noProof/>
              </w:rPr>
              <w:t>Construction Management at Risk</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_Toc104411722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13</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23" w:history="1">
            <w:r w:rsidRPr="00C50C2C">
              <w:rPr>
                <w:rStyle w:val="Hyperlink"/>
                <w:rFonts w:ascii="Times New Roman" w:hAnsi="Times New Roman" w:cs="Times New Roman"/>
                <w:b/>
                <w:noProof/>
              </w:rPr>
              <w:t>Quality Assurance</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_Toc104411723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14</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24" w:history="1">
            <w:r w:rsidRPr="00C50C2C">
              <w:rPr>
                <w:rStyle w:val="Hyperlink"/>
                <w:rFonts w:ascii="Times New Roman" w:hAnsi="Times New Roman" w:cs="Times New Roman"/>
                <w:b/>
                <w:noProof/>
              </w:rPr>
              <w:t>Value Engineering</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_Toc104411724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14</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25" w:history="1">
            <w:r w:rsidRPr="00C50C2C">
              <w:rPr>
                <w:rStyle w:val="Hyperlink"/>
                <w:rFonts w:ascii="Times New Roman" w:hAnsi="Times New Roman" w:cs="Times New Roman"/>
                <w:b/>
                <w:noProof/>
              </w:rPr>
              <w:t>Constructability Reviews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_Toc104411725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14</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26" w:history="1">
            <w:r w:rsidRPr="00C50C2C">
              <w:rPr>
                <w:rStyle w:val="Hyperlink"/>
                <w:rFonts w:ascii="Times New Roman" w:hAnsi="Times New Roman" w:cs="Times New Roman"/>
                <w:b/>
                <w:noProof/>
              </w:rPr>
              <w:t>Project Audits and Financial Management</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_Toc104411726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15</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27" w:history="1">
            <w:r w:rsidRPr="00C50C2C">
              <w:rPr>
                <w:rStyle w:val="Hyperlink"/>
                <w:rFonts w:ascii="Times New Roman" w:hAnsi="Times New Roman" w:cs="Times New Roman"/>
                <w:b/>
                <w:noProof/>
              </w:rPr>
              <w:t>Existing Data</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_Toc104411727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15</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28" w:history="1">
            <w:r w:rsidRPr="00C50C2C">
              <w:rPr>
                <w:rStyle w:val="Hyperlink"/>
                <w:rFonts w:ascii="Times New Roman" w:hAnsi="Times New Roman" w:cs="Times New Roman"/>
                <w:b/>
                <w:noProof/>
              </w:rPr>
              <w:t>Essentials of a Project Audit</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_Toc104411728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15</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29" w:history="1">
            <w:r w:rsidRPr="00C50C2C">
              <w:rPr>
                <w:rStyle w:val="Hyperlink"/>
                <w:rFonts w:ascii="Times New Roman" w:hAnsi="Times New Roman" w:cs="Times New Roman"/>
                <w:b/>
                <w:noProof/>
              </w:rPr>
              <w:t>In-depth Estimation and Pump station Summary</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_Toc104411729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16</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30" w:history="1">
            <w:r w:rsidRPr="00C50C2C">
              <w:rPr>
                <w:rStyle w:val="Hyperlink"/>
                <w:rFonts w:ascii="Times New Roman" w:hAnsi="Times New Roman" w:cs="Times New Roman"/>
                <w:b/>
                <w:noProof/>
              </w:rPr>
              <w:t>Project Organization</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_Toc104411730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16</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31" w:history="1">
            <w:r w:rsidRPr="00C50C2C">
              <w:rPr>
                <w:rStyle w:val="Hyperlink"/>
                <w:rFonts w:ascii="Times New Roman" w:hAnsi="Times New Roman" w:cs="Times New Roman"/>
                <w:b/>
                <w:noProof/>
              </w:rPr>
              <w:t>Contractor's Bid approximations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_Toc104411731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16</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32" w:history="1">
            <w:r w:rsidRPr="00C50C2C">
              <w:rPr>
                <w:rStyle w:val="Hyperlink"/>
                <w:rFonts w:ascii="Times New Roman" w:hAnsi="Times New Roman" w:cs="Times New Roman"/>
                <w:b/>
                <w:noProof/>
              </w:rPr>
              <w:t>Definitive Estimates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_Toc104411732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17</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33" w:history="1">
            <w:r w:rsidRPr="00C50C2C">
              <w:rPr>
                <w:rStyle w:val="Hyperlink"/>
                <w:rFonts w:ascii="Times New Roman" w:hAnsi="Times New Roman" w:cs="Times New Roman"/>
                <w:b/>
                <w:noProof/>
              </w:rPr>
              <w:t>Labor Price Estimation</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_Toc104411733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17</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34" w:history="1">
            <w:r w:rsidRPr="00C50C2C">
              <w:rPr>
                <w:rStyle w:val="Hyperlink"/>
                <w:rFonts w:ascii="Times New Roman" w:hAnsi="Times New Roman" w:cs="Times New Roman"/>
                <w:b/>
                <w:noProof/>
              </w:rPr>
              <w:t>Simulation Techniques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_Toc104411734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18</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35" w:history="1">
            <w:r w:rsidRPr="00C50C2C">
              <w:rPr>
                <w:rStyle w:val="Hyperlink"/>
                <w:rFonts w:ascii="Times New Roman" w:hAnsi="Times New Roman" w:cs="Times New Roman"/>
                <w:b/>
                <w:noProof/>
              </w:rPr>
              <w:t>Granularity of Scheduling</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_Toc104411735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18</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36" w:history="1">
            <w:r w:rsidRPr="00C50C2C">
              <w:rPr>
                <w:rStyle w:val="Hyperlink"/>
                <w:rFonts w:ascii="Times New Roman" w:hAnsi="Times New Roman" w:cs="Times New Roman"/>
                <w:b/>
                <w:noProof/>
              </w:rPr>
              <w:t>GERT Basics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_Toc104411736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19</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37" w:history="1">
            <w:r w:rsidRPr="00C50C2C">
              <w:rPr>
                <w:rStyle w:val="Hyperlink"/>
                <w:rFonts w:ascii="Times New Roman" w:hAnsi="Times New Roman" w:cs="Times New Roman"/>
                <w:b/>
                <w:noProof/>
              </w:rPr>
              <w:t>Process Interaction Structures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_Toc104411737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19</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38" w:history="1">
            <w:r w:rsidRPr="00C50C2C">
              <w:rPr>
                <w:rStyle w:val="Hyperlink"/>
                <w:rFonts w:ascii="Times New Roman" w:hAnsi="Times New Roman" w:cs="Times New Roman"/>
                <w:b/>
                <w:noProof/>
              </w:rPr>
              <w:t>Activity Scanning</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_Toc104411738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19</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39" w:history="1">
            <w:r w:rsidRPr="00C50C2C">
              <w:rPr>
                <w:rStyle w:val="Hyperlink"/>
                <w:rFonts w:ascii="Times New Roman" w:hAnsi="Times New Roman" w:cs="Times New Roman"/>
                <w:b/>
                <w:noProof/>
              </w:rPr>
              <w:t>Steps of Network Techniques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_Toc104411739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20</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40" w:history="1">
            <w:r w:rsidRPr="00C50C2C">
              <w:rPr>
                <w:rStyle w:val="Hyperlink"/>
                <w:rFonts w:ascii="Times New Roman" w:hAnsi="Times New Roman" w:cs="Times New Roman"/>
                <w:b/>
                <w:noProof/>
              </w:rPr>
              <w:t>Resource Algorithms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_Toc104411740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20</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41" w:history="1">
            <w:r w:rsidRPr="00C50C2C">
              <w:rPr>
                <w:rStyle w:val="Hyperlink"/>
                <w:rFonts w:ascii="Times New Roman" w:hAnsi="Times New Roman" w:cs="Times New Roman"/>
                <w:b/>
                <w:noProof/>
              </w:rPr>
              <w:t>Bidding</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_Toc104411741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21</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42" w:history="1">
            <w:r w:rsidRPr="00C50C2C">
              <w:rPr>
                <w:rStyle w:val="Hyperlink"/>
                <w:rFonts w:ascii="Times New Roman" w:hAnsi="Times New Roman" w:cs="Times New Roman"/>
                <w:b/>
                <w:noProof/>
              </w:rPr>
              <w:t>Bidding Process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_Toc104411742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21</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43" w:history="1">
            <w:r w:rsidRPr="00C50C2C">
              <w:rPr>
                <w:rStyle w:val="Hyperlink"/>
                <w:rFonts w:ascii="Times New Roman" w:hAnsi="Times New Roman" w:cs="Times New Roman"/>
                <w:b/>
                <w:noProof/>
              </w:rPr>
              <w:t>Qualifications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_Toc104411743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21</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44" w:history="1">
            <w:r w:rsidRPr="00C50C2C">
              <w:rPr>
                <w:rStyle w:val="Hyperlink"/>
                <w:rFonts w:ascii="Times New Roman" w:hAnsi="Times New Roman" w:cs="Times New Roman"/>
                <w:b/>
                <w:noProof/>
              </w:rPr>
              <w:t>Public versus Private Bidding</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_Toc104411744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21</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45" w:history="1">
            <w:r w:rsidRPr="00C50C2C">
              <w:rPr>
                <w:rStyle w:val="Hyperlink"/>
                <w:rFonts w:ascii="Times New Roman" w:hAnsi="Times New Roman" w:cs="Times New Roman"/>
                <w:b/>
                <w:noProof/>
              </w:rPr>
              <w:t>Subcontracting Bid Issues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_Toc104411745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22</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46" w:history="1">
            <w:r w:rsidRPr="00C50C2C">
              <w:rPr>
                <w:rStyle w:val="Hyperlink"/>
                <w:rFonts w:ascii="Times New Roman" w:hAnsi="Times New Roman" w:cs="Times New Roman"/>
                <w:b/>
                <w:noProof/>
              </w:rPr>
              <w:t>Negotiation</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_Toc104411746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22</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47" w:history="1">
            <w:r w:rsidRPr="00C50C2C">
              <w:rPr>
                <w:rStyle w:val="Hyperlink"/>
                <w:rFonts w:ascii="Times New Roman" w:hAnsi="Times New Roman" w:cs="Times New Roman"/>
                <w:b/>
                <w:noProof/>
              </w:rPr>
              <w:t>Parameter Costs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_Toc104411747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23</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48" w:history="1">
            <w:r w:rsidRPr="00C50C2C">
              <w:rPr>
                <w:rStyle w:val="Hyperlink"/>
                <w:rFonts w:ascii="Times New Roman" w:hAnsi="Times New Roman" w:cs="Times New Roman"/>
                <w:b/>
                <w:noProof/>
              </w:rPr>
              <w:t>Project Management and System Thinking</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_Toc104411748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23</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49" w:history="1">
            <w:r w:rsidRPr="00C50C2C">
              <w:rPr>
                <w:rStyle w:val="Hyperlink"/>
                <w:rFonts w:ascii="Times New Roman" w:hAnsi="Times New Roman" w:cs="Times New Roman"/>
                <w:b/>
                <w:noProof/>
              </w:rPr>
              <w:t>Ways Systemic Dynamic Perspective is created</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_Toc104411749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23</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50" w:history="1">
            <w:r w:rsidRPr="00C50C2C">
              <w:rPr>
                <w:rStyle w:val="Hyperlink"/>
                <w:rFonts w:ascii="Times New Roman" w:hAnsi="Times New Roman" w:cs="Times New Roman"/>
                <w:b/>
                <w:noProof/>
              </w:rPr>
              <w:t>Techniques to apply a systemic Dynamics Perspective</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_Toc104411750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23</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51" w:history="1">
            <w:r w:rsidRPr="00C50C2C">
              <w:rPr>
                <w:rStyle w:val="Hyperlink"/>
                <w:rFonts w:ascii="Times New Roman" w:hAnsi="Times New Roman" w:cs="Times New Roman"/>
                <w:b/>
                <w:noProof/>
              </w:rPr>
              <w:t>Uncertainties in System Dynamics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_Toc104411751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24</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52" w:history="1">
            <w:r w:rsidRPr="00C50C2C">
              <w:rPr>
                <w:rStyle w:val="Hyperlink"/>
                <w:rFonts w:ascii="Times New Roman" w:hAnsi="Times New Roman" w:cs="Times New Roman"/>
                <w:b/>
                <w:noProof/>
              </w:rPr>
              <w:t>Construction-related Model</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_Toc104411752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24</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53" w:history="1">
            <w:r w:rsidRPr="00C50C2C">
              <w:rPr>
                <w:rStyle w:val="Hyperlink"/>
                <w:rFonts w:ascii="Times New Roman" w:hAnsi="Times New Roman" w:cs="Times New Roman"/>
                <w:b/>
                <w:noProof/>
              </w:rPr>
              <w:t>Role of Quality</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_Toc104411753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24</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54" w:history="1">
            <w:r w:rsidRPr="00C50C2C">
              <w:rPr>
                <w:rStyle w:val="Hyperlink"/>
                <w:rFonts w:ascii="Times New Roman" w:hAnsi="Times New Roman" w:cs="Times New Roman"/>
                <w:b/>
                <w:noProof/>
              </w:rPr>
              <w:t>Specification Modifications versus Rework in Construction</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_Toc104411754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25</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55" w:history="1">
            <w:r w:rsidRPr="00C50C2C">
              <w:rPr>
                <w:rStyle w:val="Hyperlink"/>
                <w:rFonts w:ascii="Times New Roman" w:hAnsi="Times New Roman" w:cs="Times New Roman"/>
                <w:b/>
                <w:noProof/>
              </w:rPr>
              <w:t>System Dynamics versus Process Simulation</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_Toc104411755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25</w:t>
            </w:r>
            <w:r w:rsidRPr="00C50C2C">
              <w:rPr>
                <w:rFonts w:ascii="Times New Roman" w:hAnsi="Times New Roman" w:cs="Times New Roman"/>
                <w:noProof/>
                <w:webHidden/>
              </w:rPr>
              <w:fldChar w:fldCharType="end"/>
            </w:r>
          </w:hyperlink>
        </w:p>
        <w:p w:rsidR="00BD6316" w:rsidRPr="00C50C2C" w:rsidRDefault="00BD6316">
          <w:pPr>
            <w:pStyle w:val="TOC1"/>
            <w:tabs>
              <w:tab w:val="right" w:leader="dot" w:pos="9350"/>
            </w:tabs>
            <w:rPr>
              <w:rFonts w:ascii="Times New Roman" w:hAnsi="Times New Roman" w:cs="Times New Roman"/>
              <w:noProof/>
              <w:lang w:eastAsia="en-US"/>
            </w:rPr>
          </w:pPr>
          <w:hyperlink w:anchor="_Toc104411756" w:history="1">
            <w:r w:rsidRPr="00C50C2C">
              <w:rPr>
                <w:rStyle w:val="Hyperlink"/>
                <w:rFonts w:ascii="Times New Roman" w:hAnsi="Times New Roman" w:cs="Times New Roman"/>
                <w:noProof/>
              </w:rPr>
              <w:t>References</w:t>
            </w:r>
            <w:r w:rsidRPr="00C50C2C">
              <w:rPr>
                <w:rFonts w:ascii="Times New Roman" w:hAnsi="Times New Roman" w:cs="Times New Roman"/>
                <w:noProof/>
                <w:webHidden/>
              </w:rPr>
              <w:tab/>
            </w:r>
            <w:r w:rsidRPr="00C50C2C">
              <w:rPr>
                <w:rFonts w:ascii="Times New Roman" w:hAnsi="Times New Roman" w:cs="Times New Roman"/>
                <w:noProof/>
                <w:webHidden/>
              </w:rPr>
              <w:fldChar w:fldCharType="begin"/>
            </w:r>
            <w:r w:rsidRPr="00C50C2C">
              <w:rPr>
                <w:rFonts w:ascii="Times New Roman" w:hAnsi="Times New Roman" w:cs="Times New Roman"/>
                <w:noProof/>
                <w:webHidden/>
              </w:rPr>
              <w:instrText xml:space="preserve"> PAGEREF _Toc104411756 \h </w:instrText>
            </w:r>
            <w:r w:rsidRPr="00C50C2C">
              <w:rPr>
                <w:rFonts w:ascii="Times New Roman" w:hAnsi="Times New Roman" w:cs="Times New Roman"/>
                <w:noProof/>
                <w:webHidden/>
              </w:rPr>
            </w:r>
            <w:r w:rsidRPr="00C50C2C">
              <w:rPr>
                <w:rFonts w:ascii="Times New Roman" w:hAnsi="Times New Roman" w:cs="Times New Roman"/>
                <w:noProof/>
                <w:webHidden/>
              </w:rPr>
              <w:fldChar w:fldCharType="separate"/>
            </w:r>
            <w:r w:rsidRPr="00C50C2C">
              <w:rPr>
                <w:rFonts w:ascii="Times New Roman" w:hAnsi="Times New Roman" w:cs="Times New Roman"/>
                <w:noProof/>
                <w:webHidden/>
              </w:rPr>
              <w:t>26</w:t>
            </w:r>
            <w:r w:rsidRPr="00C50C2C">
              <w:rPr>
                <w:rFonts w:ascii="Times New Roman" w:hAnsi="Times New Roman" w:cs="Times New Roman"/>
                <w:noProof/>
                <w:webHidden/>
              </w:rPr>
              <w:fldChar w:fldCharType="end"/>
            </w:r>
          </w:hyperlink>
        </w:p>
        <w:p w:rsidR="00686FC6" w:rsidRPr="00C50C2C" w:rsidRDefault="00686FC6">
          <w:pPr>
            <w:rPr>
              <w:rFonts w:ascii="Times New Roman" w:hAnsi="Times New Roman" w:cs="Times New Roman"/>
            </w:rPr>
          </w:pPr>
          <w:r w:rsidRPr="00C50C2C">
            <w:rPr>
              <w:rFonts w:ascii="Times New Roman" w:hAnsi="Times New Roman" w:cs="Times New Roman"/>
              <w:b/>
              <w:bCs/>
              <w:noProof/>
            </w:rPr>
            <w:fldChar w:fldCharType="end"/>
          </w:r>
        </w:p>
      </w:sdtContent>
    </w:sdt>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923425" w:rsidRPr="00C50C2C" w:rsidRDefault="00923425" w:rsidP="00686FC6">
      <w:pPr>
        <w:pStyle w:val="Heading1"/>
        <w:jc w:val="center"/>
        <w:rPr>
          <w:rFonts w:ascii="Times New Roman" w:hAnsi="Times New Roman" w:cs="Times New Roman"/>
          <w:b/>
          <w:color w:val="000000" w:themeColor="text1"/>
          <w:sz w:val="28"/>
          <w:szCs w:val="28"/>
        </w:rPr>
      </w:pPr>
      <w:bookmarkStart w:id="0" w:name="_Toc104411714"/>
      <w:r w:rsidRPr="00C50C2C">
        <w:rPr>
          <w:rFonts w:ascii="Times New Roman" w:hAnsi="Times New Roman" w:cs="Times New Roman"/>
          <w:b/>
          <w:color w:val="000000" w:themeColor="text1"/>
          <w:sz w:val="28"/>
          <w:szCs w:val="28"/>
        </w:rPr>
        <w:lastRenderedPageBreak/>
        <w:t>Project Management</w:t>
      </w:r>
      <w:bookmarkEnd w:id="0"/>
    </w:p>
    <w:p w:rsidR="00BD6316" w:rsidRPr="00C50C2C" w:rsidRDefault="006870B9"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Project management plays a pivotal role towards projects completion.</w:t>
      </w:r>
      <w:r w:rsidR="00FD0520" w:rsidRPr="00C50C2C">
        <w:rPr>
          <w:rFonts w:ascii="Times New Roman" w:hAnsi="Times New Roman" w:cs="Times New Roman"/>
          <w:sz w:val="24"/>
          <w:szCs w:val="24"/>
        </w:rPr>
        <w:t xml:space="preserve"> It entails various essential components such as monitoring, controlling, learning, evaluation, organization, and planning.</w:t>
      </w:r>
      <w:r w:rsidR="00C44901" w:rsidRPr="00C50C2C">
        <w:rPr>
          <w:rFonts w:ascii="Times New Roman" w:hAnsi="Times New Roman" w:cs="Times New Roman"/>
          <w:sz w:val="24"/>
          <w:szCs w:val="24"/>
        </w:rPr>
        <w:t xml:space="preserve"> Importantly, project management incorporates a vital aspect otherwise known as project scope which consists time, budget, natural environment, social environment,</w:t>
      </w:r>
      <w:r w:rsidR="00D61BE7" w:rsidRPr="00C50C2C">
        <w:rPr>
          <w:rFonts w:ascii="Times New Roman" w:hAnsi="Times New Roman" w:cs="Times New Roman"/>
          <w:sz w:val="24"/>
          <w:szCs w:val="24"/>
        </w:rPr>
        <w:t xml:space="preserve"> and</w:t>
      </w:r>
      <w:r w:rsidR="00C44901" w:rsidRPr="00C50C2C">
        <w:rPr>
          <w:rFonts w:ascii="Times New Roman" w:hAnsi="Times New Roman" w:cs="Times New Roman"/>
          <w:sz w:val="24"/>
          <w:szCs w:val="24"/>
        </w:rPr>
        <w:t xml:space="preserve"> quality</w:t>
      </w:r>
      <w:r w:rsidR="00D61BE7" w:rsidRPr="00C50C2C">
        <w:rPr>
          <w:rFonts w:ascii="Times New Roman" w:hAnsi="Times New Roman" w:cs="Times New Roman"/>
          <w:sz w:val="24"/>
          <w:szCs w:val="24"/>
        </w:rPr>
        <w:t xml:space="preserve">. Within the industry context, project managers interact with a plethora of </w:t>
      </w:r>
      <w:r w:rsidR="0041776D" w:rsidRPr="00C50C2C">
        <w:rPr>
          <w:rFonts w:ascii="Times New Roman" w:hAnsi="Times New Roman" w:cs="Times New Roman"/>
          <w:sz w:val="24"/>
          <w:szCs w:val="24"/>
        </w:rPr>
        <w:t>fields, deal with unique projects, complicated designs, and implement various projects</w:t>
      </w:r>
      <w:r w:rsidR="00CC7BA8" w:rsidRPr="00C50C2C">
        <w:rPr>
          <w:rFonts w:ascii="Times New Roman" w:hAnsi="Times New Roman" w:cs="Times New Roman"/>
          <w:sz w:val="24"/>
          <w:szCs w:val="24"/>
        </w:rPr>
        <w:t xml:space="preserve"> in high political, social, and environment</w:t>
      </w:r>
      <w:r w:rsidR="002E3F64" w:rsidRPr="00C50C2C">
        <w:rPr>
          <w:rFonts w:ascii="Times New Roman" w:hAnsi="Times New Roman" w:cs="Times New Roman"/>
          <w:sz w:val="24"/>
          <w:szCs w:val="24"/>
        </w:rPr>
        <w:t xml:space="preserve"> areas</w:t>
      </w:r>
      <w:r w:rsidR="00DE47A1" w:rsidRPr="00C50C2C">
        <w:rPr>
          <w:rFonts w:ascii="Times New Roman" w:hAnsi="Times New Roman" w:cs="Times New Roman"/>
          <w:sz w:val="24"/>
          <w:szCs w:val="24"/>
        </w:rPr>
        <w:t xml:space="preserve"> </w:t>
      </w:r>
      <w:r w:rsidR="00BA1614" w:rsidRPr="00C50C2C">
        <w:rPr>
          <w:rFonts w:ascii="Times New Roman" w:hAnsi="Times New Roman" w:cs="Times New Roman"/>
          <w:sz w:val="24"/>
          <w:szCs w:val="24"/>
        </w:rPr>
        <w:t>(</w:t>
      </w:r>
      <w:r w:rsidR="00DE47A1" w:rsidRPr="00C50C2C">
        <w:rPr>
          <w:rFonts w:ascii="Times New Roman" w:hAnsi="Times New Roman" w:cs="Times New Roman"/>
          <w:sz w:val="24"/>
          <w:szCs w:val="24"/>
        </w:rPr>
        <w:t>San</w:t>
      </w:r>
      <w:r w:rsidR="00DE47A1" w:rsidRPr="00C50C2C">
        <w:rPr>
          <w:rFonts w:ascii="Times New Roman" w:hAnsi="Times New Roman" w:cs="Times New Roman"/>
          <w:sz w:val="24"/>
          <w:szCs w:val="24"/>
        </w:rPr>
        <w:t xml:space="preserve"> et al., 2018</w:t>
      </w:r>
      <w:r w:rsidR="00BA1614" w:rsidRPr="00C50C2C">
        <w:rPr>
          <w:rFonts w:ascii="Times New Roman" w:hAnsi="Times New Roman" w:cs="Times New Roman"/>
          <w:sz w:val="24"/>
          <w:szCs w:val="24"/>
        </w:rPr>
        <w:t>)</w:t>
      </w:r>
      <w:r w:rsidR="002E3F64" w:rsidRPr="00C50C2C">
        <w:rPr>
          <w:rFonts w:ascii="Times New Roman" w:hAnsi="Times New Roman" w:cs="Times New Roman"/>
          <w:sz w:val="24"/>
          <w:szCs w:val="24"/>
        </w:rPr>
        <w:t xml:space="preserve">. Managers often work under immense pressure, high cost operations with minimal profits, sophistication, </w:t>
      </w:r>
      <w:r w:rsidR="0058433E" w:rsidRPr="00C50C2C">
        <w:rPr>
          <w:rFonts w:ascii="Times New Roman" w:hAnsi="Times New Roman" w:cs="Times New Roman"/>
          <w:sz w:val="24"/>
          <w:szCs w:val="24"/>
        </w:rPr>
        <w:t xml:space="preserve">high levels of uncertainty, conflict </w:t>
      </w:r>
      <w:r w:rsidR="00940798" w:rsidRPr="00C50C2C">
        <w:rPr>
          <w:rFonts w:ascii="Times New Roman" w:hAnsi="Times New Roman" w:cs="Times New Roman"/>
          <w:sz w:val="24"/>
          <w:szCs w:val="24"/>
        </w:rPr>
        <w:t>and ligation, and turnover.</w:t>
      </w:r>
      <w:r w:rsidR="007C1DDC" w:rsidRPr="00C50C2C">
        <w:rPr>
          <w:rFonts w:ascii="Times New Roman" w:hAnsi="Times New Roman" w:cs="Times New Roman"/>
          <w:sz w:val="24"/>
          <w:szCs w:val="24"/>
        </w:rPr>
        <w:t xml:space="preserve"> Sectors that mostly seek the services of project managers include commercial, infrastructure, residential</w:t>
      </w:r>
      <w:r w:rsidR="006946CE" w:rsidRPr="00C50C2C">
        <w:rPr>
          <w:rFonts w:ascii="Times New Roman" w:hAnsi="Times New Roman" w:cs="Times New Roman"/>
          <w:sz w:val="24"/>
          <w:szCs w:val="24"/>
        </w:rPr>
        <w:t xml:space="preserve">, industrial contractors, and heavy construction. </w:t>
      </w:r>
      <w:r w:rsidR="00EA256D" w:rsidRPr="00C50C2C">
        <w:rPr>
          <w:rFonts w:ascii="Times New Roman" w:hAnsi="Times New Roman" w:cs="Times New Roman"/>
          <w:sz w:val="24"/>
          <w:szCs w:val="24"/>
        </w:rPr>
        <w:t>Affiliated institutions comprise suppliers, professional services, and financial services</w:t>
      </w:r>
      <w:r w:rsidR="00F073BE" w:rsidRPr="00C50C2C">
        <w:rPr>
          <w:rFonts w:ascii="Times New Roman" w:hAnsi="Times New Roman" w:cs="Times New Roman"/>
          <w:sz w:val="24"/>
          <w:szCs w:val="24"/>
        </w:rPr>
        <w:t>.</w:t>
      </w:r>
    </w:p>
    <w:p w:rsidR="00F073BE" w:rsidRPr="00C50C2C" w:rsidRDefault="00F073BE"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Recurrent themes in industrial project management </w:t>
      </w:r>
      <w:r w:rsidR="00A23F89" w:rsidRPr="00C50C2C">
        <w:rPr>
          <w:rFonts w:ascii="Times New Roman" w:hAnsi="Times New Roman" w:cs="Times New Roman"/>
          <w:sz w:val="24"/>
          <w:szCs w:val="24"/>
        </w:rPr>
        <w:t>exhibit the following features: performance, incentive, conflict, uncertainty and risk, flexibi</w:t>
      </w:r>
      <w:r w:rsidR="00771201" w:rsidRPr="00C50C2C">
        <w:rPr>
          <w:rFonts w:ascii="Times New Roman" w:hAnsi="Times New Roman" w:cs="Times New Roman"/>
          <w:sz w:val="24"/>
          <w:szCs w:val="24"/>
        </w:rPr>
        <w:t>li</w:t>
      </w:r>
      <w:r w:rsidR="00A23F89" w:rsidRPr="00C50C2C">
        <w:rPr>
          <w:rFonts w:ascii="Times New Roman" w:hAnsi="Times New Roman" w:cs="Times New Roman"/>
          <w:sz w:val="24"/>
          <w:szCs w:val="24"/>
        </w:rPr>
        <w:t xml:space="preserve">ty, </w:t>
      </w:r>
      <w:r w:rsidR="00771201" w:rsidRPr="00C50C2C">
        <w:rPr>
          <w:rFonts w:ascii="Times New Roman" w:hAnsi="Times New Roman" w:cs="Times New Roman"/>
          <w:sz w:val="24"/>
          <w:szCs w:val="24"/>
        </w:rPr>
        <w:t>important roles of quantitative and qualitative factors.</w:t>
      </w:r>
      <w:r w:rsidR="00B631A0" w:rsidRPr="00C50C2C">
        <w:rPr>
          <w:rFonts w:ascii="Times New Roman" w:hAnsi="Times New Roman" w:cs="Times New Roman"/>
          <w:sz w:val="24"/>
          <w:szCs w:val="24"/>
        </w:rPr>
        <w:t xml:space="preserve"> A successful project engages various</w:t>
      </w:r>
      <w:r w:rsidR="00BE5815" w:rsidRPr="00C50C2C">
        <w:rPr>
          <w:rFonts w:ascii="Times New Roman" w:hAnsi="Times New Roman" w:cs="Times New Roman"/>
          <w:sz w:val="24"/>
          <w:szCs w:val="24"/>
        </w:rPr>
        <w:t xml:space="preserve"> stakeholders such as owner, designer, contractors</w:t>
      </w:r>
      <w:r w:rsidR="00DE47A1" w:rsidRPr="00C50C2C">
        <w:rPr>
          <w:rFonts w:ascii="Times New Roman" w:hAnsi="Times New Roman" w:cs="Times New Roman"/>
          <w:sz w:val="24"/>
          <w:szCs w:val="24"/>
        </w:rPr>
        <w:t xml:space="preserve"> (Armenia et al., 2019)</w:t>
      </w:r>
      <w:r w:rsidR="00BE5815" w:rsidRPr="00C50C2C">
        <w:rPr>
          <w:rFonts w:ascii="Times New Roman" w:hAnsi="Times New Roman" w:cs="Times New Roman"/>
          <w:sz w:val="24"/>
          <w:szCs w:val="24"/>
        </w:rPr>
        <w:t>. The owner’</w:t>
      </w:r>
      <w:r w:rsidR="001C1A83" w:rsidRPr="00C50C2C">
        <w:rPr>
          <w:rFonts w:ascii="Times New Roman" w:hAnsi="Times New Roman" w:cs="Times New Roman"/>
          <w:sz w:val="24"/>
          <w:szCs w:val="24"/>
        </w:rPr>
        <w:t>s responsibilities include commissioning the entire project and arranging financing. Some of the common motives entail good workmanship, save funds, and hasty completion of the project.</w:t>
      </w:r>
      <w:r w:rsidR="003550B3" w:rsidRPr="00C50C2C">
        <w:rPr>
          <w:rFonts w:ascii="Times New Roman" w:hAnsi="Times New Roman" w:cs="Times New Roman"/>
          <w:sz w:val="24"/>
          <w:szCs w:val="24"/>
        </w:rPr>
        <w:t xml:space="preserve"> The designer otherwise known as engineers and architects are responsible for drawing designs of the facility, </w:t>
      </w:r>
      <w:r w:rsidR="00D04494" w:rsidRPr="00C50C2C">
        <w:rPr>
          <w:rFonts w:ascii="Times New Roman" w:hAnsi="Times New Roman" w:cs="Times New Roman"/>
          <w:sz w:val="24"/>
          <w:szCs w:val="24"/>
        </w:rPr>
        <w:t>provide oversight role during the construction process. Some of the common motives include ensures client satisfaction</w:t>
      </w:r>
      <w:r w:rsidR="002B6433" w:rsidRPr="00C50C2C">
        <w:rPr>
          <w:rFonts w:ascii="Times New Roman" w:hAnsi="Times New Roman" w:cs="Times New Roman"/>
          <w:sz w:val="24"/>
          <w:szCs w:val="24"/>
        </w:rPr>
        <w:t xml:space="preserve"> and recognition which in turn attributes to future referrals.</w:t>
      </w:r>
      <w:r w:rsidR="00D04494" w:rsidRPr="00C50C2C">
        <w:rPr>
          <w:rFonts w:ascii="Times New Roman" w:hAnsi="Times New Roman" w:cs="Times New Roman"/>
          <w:sz w:val="24"/>
          <w:szCs w:val="24"/>
        </w:rPr>
        <w:t xml:space="preserve"> </w:t>
      </w:r>
      <w:r w:rsidR="00C37758" w:rsidRPr="00C50C2C">
        <w:rPr>
          <w:rFonts w:ascii="Times New Roman" w:hAnsi="Times New Roman" w:cs="Times New Roman"/>
          <w:sz w:val="24"/>
          <w:szCs w:val="24"/>
        </w:rPr>
        <w:t xml:space="preserve"> Contractors often play </w:t>
      </w:r>
      <w:r w:rsidR="001B5F09" w:rsidRPr="00C50C2C">
        <w:rPr>
          <w:rFonts w:ascii="Times New Roman" w:hAnsi="Times New Roman" w:cs="Times New Roman"/>
          <w:sz w:val="24"/>
          <w:szCs w:val="24"/>
        </w:rPr>
        <w:t>crucial role individual and industrial projects</w:t>
      </w:r>
      <w:r w:rsidR="00C37758" w:rsidRPr="00C50C2C">
        <w:rPr>
          <w:rFonts w:ascii="Times New Roman" w:hAnsi="Times New Roman" w:cs="Times New Roman"/>
          <w:sz w:val="24"/>
          <w:szCs w:val="24"/>
        </w:rPr>
        <w:t xml:space="preserve">. </w:t>
      </w:r>
      <w:r w:rsidR="001B5F09" w:rsidRPr="00C50C2C">
        <w:rPr>
          <w:rFonts w:ascii="Times New Roman" w:hAnsi="Times New Roman" w:cs="Times New Roman"/>
          <w:sz w:val="24"/>
          <w:szCs w:val="24"/>
        </w:rPr>
        <w:t xml:space="preserve">Their responsibilities </w:t>
      </w:r>
      <w:r w:rsidR="000C49FD" w:rsidRPr="00C50C2C">
        <w:rPr>
          <w:rFonts w:ascii="Times New Roman" w:hAnsi="Times New Roman" w:cs="Times New Roman"/>
          <w:sz w:val="24"/>
          <w:szCs w:val="24"/>
        </w:rPr>
        <w:t>include designing and building facilities. Similarly, contractors’ common motives</w:t>
      </w:r>
      <w:r w:rsidR="009A7A87" w:rsidRPr="00C50C2C">
        <w:rPr>
          <w:rFonts w:ascii="Times New Roman" w:hAnsi="Times New Roman" w:cs="Times New Roman"/>
          <w:sz w:val="24"/>
          <w:szCs w:val="24"/>
        </w:rPr>
        <w:t xml:space="preserve"> ensure quick completion of projects and overall customer satisfaction.</w:t>
      </w:r>
    </w:p>
    <w:p w:rsidR="00A621BF" w:rsidRPr="00C50C2C" w:rsidRDefault="00000E33"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lastRenderedPageBreak/>
        <w:t>Survey of construction phases comprises</w:t>
      </w:r>
      <w:r w:rsidR="00A621BF" w:rsidRPr="00C50C2C">
        <w:rPr>
          <w:rFonts w:ascii="Times New Roman" w:hAnsi="Times New Roman" w:cs="Times New Roman"/>
          <w:sz w:val="24"/>
          <w:szCs w:val="24"/>
        </w:rPr>
        <w:t xml:space="preserve"> feasibility analysis, design, development, closeout, operations, divestment</w:t>
      </w:r>
      <w:r w:rsidR="002B4677" w:rsidRPr="00C50C2C">
        <w:rPr>
          <w:rFonts w:ascii="Times New Roman" w:hAnsi="Times New Roman" w:cs="Times New Roman"/>
          <w:sz w:val="24"/>
          <w:szCs w:val="24"/>
        </w:rPr>
        <w:t>, and system project management, and managing commodity development process.</w:t>
      </w:r>
      <w:r w:rsidRPr="00C50C2C">
        <w:rPr>
          <w:rFonts w:ascii="Times New Roman" w:hAnsi="Times New Roman" w:cs="Times New Roman"/>
          <w:sz w:val="24"/>
          <w:szCs w:val="24"/>
        </w:rPr>
        <w:t xml:space="preserve"> For any project to post successful results, project stakeholders conduct feasibility studies and preliminaries</w:t>
      </w:r>
      <w:r w:rsidR="000A5712" w:rsidRPr="00C50C2C">
        <w:rPr>
          <w:rFonts w:ascii="Times New Roman" w:hAnsi="Times New Roman" w:cs="Times New Roman"/>
          <w:sz w:val="24"/>
          <w:szCs w:val="24"/>
        </w:rPr>
        <w:t xml:space="preserve">. </w:t>
      </w:r>
      <w:r w:rsidR="00513E9D" w:rsidRPr="00C50C2C">
        <w:rPr>
          <w:rFonts w:ascii="Times New Roman" w:hAnsi="Times New Roman" w:cs="Times New Roman"/>
          <w:sz w:val="24"/>
          <w:szCs w:val="24"/>
        </w:rPr>
        <w:t>They do so to comprehend project evaluation and finance; this assists in understanding economic setbacks</w:t>
      </w:r>
      <w:r w:rsidR="002A3A13" w:rsidRPr="00C50C2C">
        <w:rPr>
          <w:rFonts w:ascii="Times New Roman" w:hAnsi="Times New Roman" w:cs="Times New Roman"/>
          <w:sz w:val="24"/>
          <w:szCs w:val="24"/>
        </w:rPr>
        <w:t xml:space="preserve"> experienced by contractors and the owner.</w:t>
      </w:r>
      <w:r w:rsidR="0041534E" w:rsidRPr="00C50C2C">
        <w:rPr>
          <w:rFonts w:ascii="Times New Roman" w:hAnsi="Times New Roman" w:cs="Times New Roman"/>
          <w:sz w:val="24"/>
          <w:szCs w:val="24"/>
        </w:rPr>
        <w:t xml:space="preserve"> Similarly, it helps in understanding imminent threats and intends to manage risks. </w:t>
      </w:r>
      <w:r w:rsidR="00164029" w:rsidRPr="00C50C2C">
        <w:rPr>
          <w:rFonts w:ascii="Times New Roman" w:hAnsi="Times New Roman" w:cs="Times New Roman"/>
          <w:sz w:val="24"/>
          <w:szCs w:val="24"/>
        </w:rPr>
        <w:t>This introduces project stakeholders to risk premiums, making crucial decisions under i</w:t>
      </w:r>
      <w:r w:rsidR="001F0C1A" w:rsidRPr="00C50C2C">
        <w:rPr>
          <w:rFonts w:ascii="Times New Roman" w:hAnsi="Times New Roman" w:cs="Times New Roman"/>
          <w:sz w:val="24"/>
          <w:szCs w:val="24"/>
        </w:rPr>
        <w:t xml:space="preserve">ntense uncertainties, weigh on available incentives, and risk management. </w:t>
      </w:r>
      <w:r w:rsidR="001B70ED" w:rsidRPr="00C50C2C">
        <w:rPr>
          <w:rFonts w:ascii="Times New Roman" w:hAnsi="Times New Roman" w:cs="Times New Roman"/>
          <w:sz w:val="24"/>
          <w:szCs w:val="24"/>
        </w:rPr>
        <w:t>Feasibility studies also help project professionals to decide on important factors of the contract</w:t>
      </w:r>
      <w:r w:rsidR="00172562" w:rsidRPr="00C50C2C">
        <w:rPr>
          <w:rFonts w:ascii="Times New Roman" w:hAnsi="Times New Roman" w:cs="Times New Roman"/>
          <w:sz w:val="24"/>
          <w:szCs w:val="24"/>
        </w:rPr>
        <w:t xml:space="preserve"> such as the delivery type, contract type, award method, and conditions</w:t>
      </w:r>
      <w:r w:rsidR="00DC6CD7" w:rsidRPr="00C50C2C">
        <w:rPr>
          <w:rFonts w:ascii="Times New Roman" w:hAnsi="Times New Roman" w:cs="Times New Roman"/>
          <w:sz w:val="24"/>
          <w:szCs w:val="24"/>
        </w:rPr>
        <w:t xml:space="preserve"> (</w:t>
      </w:r>
      <w:r w:rsidR="00DC6CD7" w:rsidRPr="00C50C2C">
        <w:rPr>
          <w:rFonts w:ascii="Times New Roman" w:hAnsi="Times New Roman" w:cs="Times New Roman"/>
          <w:sz w:val="24"/>
          <w:szCs w:val="24"/>
        </w:rPr>
        <w:t>Stanits</w:t>
      </w:r>
      <w:r w:rsidR="00DC6CD7" w:rsidRPr="00C50C2C">
        <w:rPr>
          <w:rFonts w:ascii="Times New Roman" w:hAnsi="Times New Roman" w:cs="Times New Roman"/>
          <w:sz w:val="24"/>
          <w:szCs w:val="24"/>
        </w:rPr>
        <w:t>as, Kirytopoulos &amp; Leopoulos,</w:t>
      </w:r>
      <w:r w:rsidR="00E661BF" w:rsidRPr="00C50C2C">
        <w:rPr>
          <w:rFonts w:ascii="Times New Roman" w:hAnsi="Times New Roman" w:cs="Times New Roman"/>
          <w:sz w:val="24"/>
          <w:szCs w:val="24"/>
        </w:rPr>
        <w:t xml:space="preserve"> </w:t>
      </w:r>
      <w:r w:rsidR="00DC6CD7" w:rsidRPr="00C50C2C">
        <w:rPr>
          <w:rFonts w:ascii="Times New Roman" w:hAnsi="Times New Roman" w:cs="Times New Roman"/>
          <w:sz w:val="24"/>
          <w:szCs w:val="24"/>
        </w:rPr>
        <w:t>2021</w:t>
      </w:r>
      <w:r w:rsidR="00DC6CD7" w:rsidRPr="00C50C2C">
        <w:rPr>
          <w:rFonts w:ascii="Times New Roman" w:hAnsi="Times New Roman" w:cs="Times New Roman"/>
          <w:sz w:val="24"/>
          <w:szCs w:val="24"/>
        </w:rPr>
        <w:t>)</w:t>
      </w:r>
      <w:r w:rsidR="00172562" w:rsidRPr="00C50C2C">
        <w:rPr>
          <w:rFonts w:ascii="Times New Roman" w:hAnsi="Times New Roman" w:cs="Times New Roman"/>
          <w:sz w:val="24"/>
          <w:szCs w:val="24"/>
        </w:rPr>
        <w:t>.</w:t>
      </w:r>
      <w:r w:rsidR="000F054A" w:rsidRPr="00C50C2C">
        <w:rPr>
          <w:rFonts w:ascii="Times New Roman" w:hAnsi="Times New Roman" w:cs="Times New Roman"/>
          <w:sz w:val="24"/>
          <w:szCs w:val="24"/>
        </w:rPr>
        <w:t xml:space="preserve"> </w:t>
      </w:r>
      <w:r w:rsidR="00FE1CE0" w:rsidRPr="00C50C2C">
        <w:rPr>
          <w:rFonts w:ascii="Times New Roman" w:hAnsi="Times New Roman" w:cs="Times New Roman"/>
          <w:sz w:val="24"/>
          <w:szCs w:val="24"/>
        </w:rPr>
        <w:t>Additionally, project assessment and financing is associated with essential components such as financing mechanisms which is available in</w:t>
      </w:r>
      <w:r w:rsidR="00D7164A" w:rsidRPr="00C50C2C">
        <w:rPr>
          <w:rFonts w:ascii="Times New Roman" w:hAnsi="Times New Roman" w:cs="Times New Roman"/>
          <w:sz w:val="24"/>
          <w:szCs w:val="24"/>
        </w:rPr>
        <w:t xml:space="preserve"> different forms such as private, public, and hybrid funding. Similarly, assessment measures include</w:t>
      </w:r>
      <w:r w:rsidR="00554E5A" w:rsidRPr="00C50C2C">
        <w:rPr>
          <w:rFonts w:ascii="Times New Roman" w:hAnsi="Times New Roman" w:cs="Times New Roman"/>
          <w:sz w:val="24"/>
          <w:szCs w:val="24"/>
        </w:rPr>
        <w:t xml:space="preserve"> cost-effective and cost-benefit examination. </w:t>
      </w:r>
      <w:r w:rsidR="00FE3C40" w:rsidRPr="00C50C2C">
        <w:rPr>
          <w:rFonts w:ascii="Times New Roman" w:hAnsi="Times New Roman" w:cs="Times New Roman"/>
          <w:sz w:val="24"/>
          <w:szCs w:val="24"/>
        </w:rPr>
        <w:t xml:space="preserve"> Project evaluation ensures value for money, discounted cash flow assessment, and present value.</w:t>
      </w:r>
    </w:p>
    <w:p w:rsidR="006E5666" w:rsidRPr="00C50C2C" w:rsidRDefault="006E5666" w:rsidP="00686FC6">
      <w:pPr>
        <w:pStyle w:val="Heading1"/>
        <w:jc w:val="center"/>
        <w:rPr>
          <w:rFonts w:ascii="Times New Roman" w:hAnsi="Times New Roman" w:cs="Times New Roman"/>
          <w:b/>
          <w:color w:val="000000" w:themeColor="text1"/>
          <w:sz w:val="28"/>
          <w:szCs w:val="28"/>
        </w:rPr>
      </w:pPr>
      <w:bookmarkStart w:id="1" w:name="_Toc104411715"/>
      <w:r w:rsidRPr="00C50C2C">
        <w:rPr>
          <w:rFonts w:ascii="Times New Roman" w:hAnsi="Times New Roman" w:cs="Times New Roman"/>
          <w:b/>
          <w:color w:val="000000" w:themeColor="text1"/>
          <w:sz w:val="28"/>
          <w:szCs w:val="28"/>
        </w:rPr>
        <w:t>Risk Analysis</w:t>
      </w:r>
      <w:bookmarkEnd w:id="1"/>
    </w:p>
    <w:p w:rsidR="00AB1D8A" w:rsidRPr="00C50C2C" w:rsidRDefault="004D25A8"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Risk analysis incorporates crucial elements such as risk management</w:t>
      </w:r>
      <w:r w:rsidR="003A798D" w:rsidRPr="00C50C2C">
        <w:rPr>
          <w:rFonts w:ascii="Times New Roman" w:hAnsi="Times New Roman" w:cs="Times New Roman"/>
          <w:sz w:val="24"/>
          <w:szCs w:val="24"/>
        </w:rPr>
        <w:t xml:space="preserve"> which pinpoints, classifies, and mitigates</w:t>
      </w:r>
      <w:r w:rsidR="00745244" w:rsidRPr="00C50C2C">
        <w:rPr>
          <w:rFonts w:ascii="Times New Roman" w:hAnsi="Times New Roman" w:cs="Times New Roman"/>
          <w:sz w:val="24"/>
          <w:szCs w:val="24"/>
        </w:rPr>
        <w:t xml:space="preserve"> risks. T</w:t>
      </w:r>
      <w:r w:rsidRPr="00C50C2C">
        <w:rPr>
          <w:rFonts w:ascii="Times New Roman" w:hAnsi="Times New Roman" w:cs="Times New Roman"/>
          <w:sz w:val="24"/>
          <w:szCs w:val="24"/>
        </w:rPr>
        <w:t xml:space="preserve">he </w:t>
      </w:r>
      <w:r w:rsidR="005B43F6" w:rsidRPr="00C50C2C">
        <w:rPr>
          <w:rFonts w:ascii="Times New Roman" w:hAnsi="Times New Roman" w:cs="Times New Roman"/>
          <w:sz w:val="24"/>
          <w:szCs w:val="24"/>
        </w:rPr>
        <w:t>basics of decision assessment mostly utilize</w:t>
      </w:r>
      <w:r w:rsidR="00745244" w:rsidRPr="00C50C2C">
        <w:rPr>
          <w:rFonts w:ascii="Times New Roman" w:hAnsi="Times New Roman" w:cs="Times New Roman"/>
          <w:sz w:val="24"/>
          <w:szCs w:val="24"/>
        </w:rPr>
        <w:t xml:space="preserve"> decision trees</w:t>
      </w:r>
      <w:r w:rsidR="005B43F6" w:rsidRPr="00C50C2C">
        <w:rPr>
          <w:rFonts w:ascii="Times New Roman" w:hAnsi="Times New Roman" w:cs="Times New Roman"/>
          <w:sz w:val="24"/>
          <w:szCs w:val="24"/>
        </w:rPr>
        <w:t xml:space="preserve"> to conduct effective and efficient examination.</w:t>
      </w:r>
      <w:r w:rsidR="00C81CB5" w:rsidRPr="00C50C2C">
        <w:rPr>
          <w:rFonts w:ascii="Times New Roman" w:hAnsi="Times New Roman" w:cs="Times New Roman"/>
          <w:sz w:val="24"/>
          <w:szCs w:val="24"/>
        </w:rPr>
        <w:t xml:space="preserve"> Additionally, risk </w:t>
      </w:r>
      <w:r w:rsidR="0013207F" w:rsidRPr="00C50C2C">
        <w:rPr>
          <w:rFonts w:ascii="Times New Roman" w:hAnsi="Times New Roman" w:cs="Times New Roman"/>
          <w:sz w:val="24"/>
          <w:szCs w:val="24"/>
        </w:rPr>
        <w:t>analysis employs important</w:t>
      </w:r>
      <w:r w:rsidR="001B137E" w:rsidRPr="00C50C2C">
        <w:rPr>
          <w:rFonts w:ascii="Times New Roman" w:hAnsi="Times New Roman" w:cs="Times New Roman"/>
          <w:sz w:val="24"/>
          <w:szCs w:val="24"/>
        </w:rPr>
        <w:t xml:space="preserve"> preferences and concepts, risk attitude, and</w:t>
      </w:r>
      <w:r w:rsidR="001202D3" w:rsidRPr="00C50C2C">
        <w:rPr>
          <w:rFonts w:ascii="Times New Roman" w:hAnsi="Times New Roman" w:cs="Times New Roman"/>
          <w:sz w:val="24"/>
          <w:szCs w:val="24"/>
        </w:rPr>
        <w:t xml:space="preserve"> the</w:t>
      </w:r>
      <w:r w:rsidR="001B137E" w:rsidRPr="00C50C2C">
        <w:rPr>
          <w:rFonts w:ascii="Times New Roman" w:hAnsi="Times New Roman" w:cs="Times New Roman"/>
          <w:sz w:val="24"/>
          <w:szCs w:val="24"/>
        </w:rPr>
        <w:t xml:space="preserve"> root of risk in the construction process.</w:t>
      </w:r>
      <w:r w:rsidR="007C32FB" w:rsidRPr="00C50C2C">
        <w:rPr>
          <w:rFonts w:ascii="Times New Roman" w:hAnsi="Times New Roman" w:cs="Times New Roman"/>
          <w:sz w:val="24"/>
          <w:szCs w:val="24"/>
        </w:rPr>
        <w:t xml:space="preserve"> Importantly, the delivery, award, and contract contain important aspects that guide stakeholders on different delivery ways, award mechanism</w:t>
      </w:r>
      <w:r w:rsidR="00E07D04" w:rsidRPr="00C50C2C">
        <w:rPr>
          <w:rFonts w:ascii="Times New Roman" w:hAnsi="Times New Roman" w:cs="Times New Roman"/>
          <w:sz w:val="24"/>
          <w:szCs w:val="24"/>
        </w:rPr>
        <w:t xml:space="preserve">, contract type which demonstrates methods of payment, and contract design that lays risk sharing, scope definition, dispute resolution, and </w:t>
      </w:r>
      <w:r w:rsidR="00FB6804" w:rsidRPr="00C50C2C">
        <w:rPr>
          <w:rFonts w:ascii="Times New Roman" w:hAnsi="Times New Roman" w:cs="Times New Roman"/>
          <w:sz w:val="24"/>
          <w:szCs w:val="24"/>
        </w:rPr>
        <w:t xml:space="preserve">tips </w:t>
      </w:r>
      <w:r w:rsidR="00AC2710" w:rsidRPr="00C50C2C">
        <w:rPr>
          <w:rFonts w:ascii="Times New Roman" w:hAnsi="Times New Roman" w:cs="Times New Roman"/>
          <w:sz w:val="24"/>
          <w:szCs w:val="24"/>
        </w:rPr>
        <w:t xml:space="preserve">to </w:t>
      </w:r>
      <w:r w:rsidR="00DB75FB" w:rsidRPr="00C50C2C">
        <w:rPr>
          <w:rFonts w:ascii="Times New Roman" w:hAnsi="Times New Roman" w:cs="Times New Roman"/>
          <w:sz w:val="24"/>
          <w:szCs w:val="24"/>
        </w:rPr>
        <w:t xml:space="preserve">prevent avoidable </w:t>
      </w:r>
      <w:r w:rsidR="00AC2710" w:rsidRPr="00C50C2C">
        <w:rPr>
          <w:rFonts w:ascii="Times New Roman" w:hAnsi="Times New Roman" w:cs="Times New Roman"/>
          <w:sz w:val="24"/>
          <w:szCs w:val="24"/>
        </w:rPr>
        <w:t xml:space="preserve">claims and </w:t>
      </w:r>
      <w:r w:rsidR="00DB75FB" w:rsidRPr="00C50C2C">
        <w:rPr>
          <w:rFonts w:ascii="Times New Roman" w:hAnsi="Times New Roman" w:cs="Times New Roman"/>
          <w:sz w:val="24"/>
          <w:szCs w:val="24"/>
        </w:rPr>
        <w:t xml:space="preserve">safeguard </w:t>
      </w:r>
      <w:r w:rsidR="00AC2710" w:rsidRPr="00C50C2C">
        <w:rPr>
          <w:rFonts w:ascii="Times New Roman" w:hAnsi="Times New Roman" w:cs="Times New Roman"/>
          <w:sz w:val="24"/>
          <w:szCs w:val="24"/>
        </w:rPr>
        <w:t>contract</w:t>
      </w:r>
      <w:r w:rsidR="00DB75FB" w:rsidRPr="00C50C2C">
        <w:rPr>
          <w:rFonts w:ascii="Times New Roman" w:hAnsi="Times New Roman" w:cs="Times New Roman"/>
          <w:sz w:val="24"/>
          <w:szCs w:val="24"/>
        </w:rPr>
        <w:t>s</w:t>
      </w:r>
      <w:r w:rsidR="008A366F" w:rsidRPr="00C50C2C">
        <w:rPr>
          <w:rFonts w:ascii="Times New Roman" w:hAnsi="Times New Roman" w:cs="Times New Roman"/>
          <w:sz w:val="24"/>
          <w:szCs w:val="24"/>
        </w:rPr>
        <w:t xml:space="preserve"> (Hugo, Pretorius &amp; Benade, </w:t>
      </w:r>
      <w:r w:rsidR="008A366F" w:rsidRPr="00C50C2C">
        <w:rPr>
          <w:rFonts w:ascii="Times New Roman" w:hAnsi="Times New Roman" w:cs="Times New Roman"/>
          <w:sz w:val="24"/>
          <w:szCs w:val="24"/>
        </w:rPr>
        <w:t>2018</w:t>
      </w:r>
      <w:r w:rsidR="008A366F" w:rsidRPr="00C50C2C">
        <w:rPr>
          <w:rFonts w:ascii="Times New Roman" w:hAnsi="Times New Roman" w:cs="Times New Roman"/>
          <w:sz w:val="24"/>
          <w:szCs w:val="24"/>
        </w:rPr>
        <w:t>)</w:t>
      </w:r>
      <w:r w:rsidR="00AC2710" w:rsidRPr="00C50C2C">
        <w:rPr>
          <w:rFonts w:ascii="Times New Roman" w:hAnsi="Times New Roman" w:cs="Times New Roman"/>
          <w:sz w:val="24"/>
          <w:szCs w:val="24"/>
        </w:rPr>
        <w:t>.</w:t>
      </w:r>
      <w:r w:rsidR="00772C57" w:rsidRPr="00C50C2C">
        <w:rPr>
          <w:rFonts w:ascii="Times New Roman" w:hAnsi="Times New Roman" w:cs="Times New Roman"/>
          <w:sz w:val="24"/>
          <w:szCs w:val="24"/>
        </w:rPr>
        <w:t xml:space="preserve"> </w:t>
      </w:r>
      <w:r w:rsidR="001C27FB" w:rsidRPr="00C50C2C">
        <w:rPr>
          <w:rFonts w:ascii="Times New Roman" w:hAnsi="Times New Roman" w:cs="Times New Roman"/>
          <w:sz w:val="24"/>
          <w:szCs w:val="24"/>
        </w:rPr>
        <w:t xml:space="preserve">Projects </w:t>
      </w:r>
      <w:r w:rsidR="001C27FB" w:rsidRPr="00C50C2C">
        <w:rPr>
          <w:rFonts w:ascii="Times New Roman" w:hAnsi="Times New Roman" w:cs="Times New Roman"/>
          <w:sz w:val="24"/>
          <w:szCs w:val="24"/>
        </w:rPr>
        <w:lastRenderedPageBreak/>
        <w:t>adopt claims and changes control</w:t>
      </w:r>
      <w:r w:rsidR="006B2122" w:rsidRPr="00C50C2C">
        <w:rPr>
          <w:rFonts w:ascii="Times New Roman" w:hAnsi="Times New Roman" w:cs="Times New Roman"/>
          <w:sz w:val="24"/>
          <w:szCs w:val="24"/>
        </w:rPr>
        <w:t xml:space="preserve"> to minimize degree of damage in case it occurs</w:t>
      </w:r>
      <w:r w:rsidR="000F7D4E" w:rsidRPr="00C50C2C">
        <w:rPr>
          <w:rFonts w:ascii="Times New Roman" w:hAnsi="Times New Roman" w:cs="Times New Roman"/>
          <w:sz w:val="24"/>
          <w:szCs w:val="24"/>
        </w:rPr>
        <w:t>, dispute resolution to manage conflicts, conflict escalation in case aggrieved</w:t>
      </w:r>
      <w:r w:rsidR="000F4993" w:rsidRPr="00C50C2C">
        <w:rPr>
          <w:rFonts w:ascii="Times New Roman" w:hAnsi="Times New Roman" w:cs="Times New Roman"/>
          <w:sz w:val="24"/>
          <w:szCs w:val="24"/>
        </w:rPr>
        <w:t xml:space="preserve"> parties need compensation, actions to undertake in case claims delay, and on call contractors</w:t>
      </w:r>
      <w:r w:rsidR="003148CF" w:rsidRPr="00C50C2C">
        <w:rPr>
          <w:rFonts w:ascii="Times New Roman" w:hAnsi="Times New Roman" w:cs="Times New Roman"/>
          <w:sz w:val="24"/>
          <w:szCs w:val="24"/>
        </w:rPr>
        <w:t xml:space="preserve"> available to conduct designs </w:t>
      </w:r>
      <w:r w:rsidR="00F8729E" w:rsidRPr="00C50C2C">
        <w:rPr>
          <w:rFonts w:ascii="Times New Roman" w:hAnsi="Times New Roman" w:cs="Times New Roman"/>
          <w:sz w:val="24"/>
          <w:szCs w:val="24"/>
        </w:rPr>
        <w:t>of various projects</w:t>
      </w:r>
      <w:r w:rsidR="003560CF" w:rsidRPr="00C50C2C">
        <w:rPr>
          <w:rFonts w:ascii="Times New Roman" w:hAnsi="Times New Roman" w:cs="Times New Roman"/>
          <w:sz w:val="24"/>
          <w:szCs w:val="24"/>
        </w:rPr>
        <w:t xml:space="preserve"> </w:t>
      </w:r>
      <w:r w:rsidR="008A366F" w:rsidRPr="00C50C2C">
        <w:rPr>
          <w:rFonts w:ascii="Times New Roman" w:hAnsi="Times New Roman" w:cs="Times New Roman"/>
          <w:sz w:val="24"/>
          <w:szCs w:val="24"/>
        </w:rPr>
        <w:t>(</w:t>
      </w:r>
      <w:r w:rsidR="003560CF" w:rsidRPr="00C50C2C">
        <w:rPr>
          <w:rFonts w:ascii="Times New Roman" w:hAnsi="Times New Roman" w:cs="Times New Roman"/>
          <w:sz w:val="24"/>
          <w:szCs w:val="24"/>
        </w:rPr>
        <w:t xml:space="preserve">Shishodia, Dixit &amp; Verma, </w:t>
      </w:r>
      <w:r w:rsidR="008A366F" w:rsidRPr="00C50C2C">
        <w:rPr>
          <w:rFonts w:ascii="Times New Roman" w:hAnsi="Times New Roman" w:cs="Times New Roman"/>
          <w:sz w:val="24"/>
          <w:szCs w:val="24"/>
        </w:rPr>
        <w:t>2018</w:t>
      </w:r>
      <w:r w:rsidR="008A366F" w:rsidRPr="00C50C2C">
        <w:rPr>
          <w:rFonts w:ascii="Times New Roman" w:hAnsi="Times New Roman" w:cs="Times New Roman"/>
          <w:sz w:val="24"/>
          <w:szCs w:val="24"/>
        </w:rPr>
        <w:t>)</w:t>
      </w:r>
      <w:r w:rsidR="00F8729E" w:rsidRPr="00C50C2C">
        <w:rPr>
          <w:rFonts w:ascii="Times New Roman" w:hAnsi="Times New Roman" w:cs="Times New Roman"/>
          <w:sz w:val="24"/>
          <w:szCs w:val="24"/>
        </w:rPr>
        <w:t>.</w:t>
      </w:r>
      <w:r w:rsidR="00352C76" w:rsidRPr="00C50C2C">
        <w:rPr>
          <w:rFonts w:ascii="Times New Roman" w:hAnsi="Times New Roman" w:cs="Times New Roman"/>
          <w:sz w:val="24"/>
          <w:szCs w:val="24"/>
        </w:rPr>
        <w:t xml:space="preserve"> </w:t>
      </w:r>
      <w:r w:rsidR="00F8729E" w:rsidRPr="00C50C2C">
        <w:rPr>
          <w:rFonts w:ascii="Times New Roman" w:hAnsi="Times New Roman" w:cs="Times New Roman"/>
          <w:sz w:val="24"/>
          <w:szCs w:val="24"/>
        </w:rPr>
        <w:t>Claims and changes control acts as an important aspect towards claim resolution.</w:t>
      </w:r>
    </w:p>
    <w:p w:rsidR="006E5666" w:rsidRPr="00C50C2C" w:rsidRDefault="006E5666" w:rsidP="00686FC6">
      <w:pPr>
        <w:pStyle w:val="Heading1"/>
        <w:jc w:val="center"/>
        <w:rPr>
          <w:rFonts w:ascii="Times New Roman" w:hAnsi="Times New Roman" w:cs="Times New Roman"/>
          <w:b/>
          <w:color w:val="000000" w:themeColor="text1"/>
          <w:sz w:val="28"/>
          <w:szCs w:val="28"/>
        </w:rPr>
      </w:pPr>
      <w:bookmarkStart w:id="2" w:name="_Toc104411716"/>
      <w:r w:rsidRPr="00C50C2C">
        <w:rPr>
          <w:rFonts w:ascii="Times New Roman" w:hAnsi="Times New Roman" w:cs="Times New Roman"/>
          <w:b/>
          <w:color w:val="000000" w:themeColor="text1"/>
          <w:sz w:val="28"/>
          <w:szCs w:val="28"/>
        </w:rPr>
        <w:t>Project Funding</w:t>
      </w:r>
      <w:bookmarkEnd w:id="2"/>
    </w:p>
    <w:p w:rsidR="00F0655E" w:rsidRPr="00C50C2C" w:rsidRDefault="00CE0076"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r>
      <w:r w:rsidR="002E0E1D" w:rsidRPr="00C50C2C">
        <w:rPr>
          <w:rFonts w:ascii="Times New Roman" w:hAnsi="Times New Roman" w:cs="Times New Roman"/>
          <w:sz w:val="24"/>
          <w:szCs w:val="24"/>
        </w:rPr>
        <w:t>An owner of a project finances</w:t>
      </w:r>
      <w:r w:rsidR="004F1DCA" w:rsidRPr="00C50C2C">
        <w:rPr>
          <w:rFonts w:ascii="Times New Roman" w:hAnsi="Times New Roman" w:cs="Times New Roman"/>
          <w:sz w:val="24"/>
          <w:szCs w:val="24"/>
        </w:rPr>
        <w:t xml:space="preserve"> his or her projects through private, public, and joint-venture financing.</w:t>
      </w:r>
      <w:r w:rsidR="002E0E1D" w:rsidRPr="00C50C2C">
        <w:rPr>
          <w:rFonts w:ascii="Times New Roman" w:hAnsi="Times New Roman" w:cs="Times New Roman"/>
          <w:sz w:val="24"/>
          <w:szCs w:val="24"/>
        </w:rPr>
        <w:t xml:space="preserve"> He or she sources financing via public financing that constitute </w:t>
      </w:r>
      <w:r w:rsidR="00083735" w:rsidRPr="00C50C2C">
        <w:rPr>
          <w:rFonts w:ascii="Times New Roman" w:hAnsi="Times New Roman" w:cs="Times New Roman"/>
          <w:sz w:val="24"/>
          <w:szCs w:val="24"/>
        </w:rPr>
        <w:t xml:space="preserve">from capital grants, general purpose, international loans, capital grants, and tax revenues. </w:t>
      </w:r>
      <w:r w:rsidR="00256CD5" w:rsidRPr="00C50C2C">
        <w:rPr>
          <w:rFonts w:ascii="Times New Roman" w:hAnsi="Times New Roman" w:cs="Times New Roman"/>
          <w:sz w:val="24"/>
          <w:szCs w:val="24"/>
        </w:rPr>
        <w:t xml:space="preserve"> Nonetheless, public owners experience finance limitation from various avenues such as bonding caps. Public funding is mostly provided to solve social and economic challenges</w:t>
      </w:r>
      <w:r w:rsidR="00E1477A" w:rsidRPr="00C50C2C">
        <w:rPr>
          <w:rFonts w:ascii="Times New Roman" w:hAnsi="Times New Roman" w:cs="Times New Roman"/>
          <w:sz w:val="24"/>
          <w:szCs w:val="24"/>
        </w:rPr>
        <w:t xml:space="preserve"> </w:t>
      </w:r>
      <w:r w:rsidR="00E661BF" w:rsidRPr="00C50C2C">
        <w:rPr>
          <w:rFonts w:ascii="Times New Roman" w:hAnsi="Times New Roman" w:cs="Times New Roman"/>
          <w:sz w:val="24"/>
          <w:szCs w:val="24"/>
        </w:rPr>
        <w:t>(</w:t>
      </w:r>
      <w:r w:rsidR="00E1477A" w:rsidRPr="00C50C2C">
        <w:rPr>
          <w:rFonts w:ascii="Times New Roman" w:hAnsi="Times New Roman" w:cs="Times New Roman"/>
          <w:sz w:val="24"/>
          <w:szCs w:val="24"/>
        </w:rPr>
        <w:t xml:space="preserve">Hair &amp; Sarstedt, </w:t>
      </w:r>
      <w:r w:rsidR="00E1477A" w:rsidRPr="00C50C2C">
        <w:rPr>
          <w:rFonts w:ascii="Times New Roman" w:hAnsi="Times New Roman" w:cs="Times New Roman"/>
          <w:sz w:val="24"/>
          <w:szCs w:val="24"/>
        </w:rPr>
        <w:t>2021</w:t>
      </w:r>
      <w:r w:rsidR="00E661BF" w:rsidRPr="00C50C2C">
        <w:rPr>
          <w:rFonts w:ascii="Times New Roman" w:hAnsi="Times New Roman" w:cs="Times New Roman"/>
          <w:sz w:val="24"/>
          <w:szCs w:val="24"/>
        </w:rPr>
        <w:t>)</w:t>
      </w:r>
      <w:r w:rsidR="00301AE6" w:rsidRPr="00C50C2C">
        <w:rPr>
          <w:rFonts w:ascii="Times New Roman" w:hAnsi="Times New Roman" w:cs="Times New Roman"/>
          <w:sz w:val="24"/>
          <w:szCs w:val="24"/>
        </w:rPr>
        <w:t xml:space="preserve">. They are meant to benefit a given area or region, provide unemployment relief, and improve the quality of life to the citizens. A significant percentage of public projects often receive </w:t>
      </w:r>
      <w:r w:rsidR="00D534F5" w:rsidRPr="00C50C2C">
        <w:rPr>
          <w:rFonts w:ascii="Times New Roman" w:hAnsi="Times New Roman" w:cs="Times New Roman"/>
          <w:sz w:val="24"/>
          <w:szCs w:val="24"/>
        </w:rPr>
        <w:t>tax exemption.</w:t>
      </w:r>
      <w:r w:rsidR="00DA5DC5" w:rsidRPr="00C50C2C">
        <w:rPr>
          <w:rFonts w:ascii="Times New Roman" w:hAnsi="Times New Roman" w:cs="Times New Roman"/>
          <w:sz w:val="24"/>
          <w:szCs w:val="24"/>
        </w:rPr>
        <w:t xml:space="preserve"> Private financing </w:t>
      </w:r>
      <w:r w:rsidR="003414BE" w:rsidRPr="00C50C2C">
        <w:rPr>
          <w:rFonts w:ascii="Times New Roman" w:hAnsi="Times New Roman" w:cs="Times New Roman"/>
          <w:sz w:val="24"/>
          <w:szCs w:val="24"/>
        </w:rPr>
        <w:t>mostly involves debt in form of retained earnings, borrow money</w:t>
      </w:r>
      <w:r w:rsidR="00EB23D6" w:rsidRPr="00C50C2C">
        <w:rPr>
          <w:rFonts w:ascii="Times New Roman" w:hAnsi="Times New Roman" w:cs="Times New Roman"/>
          <w:sz w:val="24"/>
          <w:szCs w:val="24"/>
        </w:rPr>
        <w:t xml:space="preserve">, and bonds. </w:t>
      </w:r>
    </w:p>
    <w:p w:rsidR="00CE0076" w:rsidRPr="00C50C2C" w:rsidRDefault="00EB23D6"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Additionally, project owners engage equity </w:t>
      </w:r>
      <w:r w:rsidR="00AC4430" w:rsidRPr="00C50C2C">
        <w:rPr>
          <w:rFonts w:ascii="Times New Roman" w:hAnsi="Times New Roman" w:cs="Times New Roman"/>
          <w:sz w:val="24"/>
          <w:szCs w:val="24"/>
        </w:rPr>
        <w:t>shares such as stock issuance. It involves wooing investors with high rate of returns.</w:t>
      </w:r>
      <w:r w:rsidR="00997457" w:rsidRPr="00C50C2C">
        <w:rPr>
          <w:rFonts w:ascii="Times New Roman" w:hAnsi="Times New Roman" w:cs="Times New Roman"/>
          <w:sz w:val="24"/>
          <w:szCs w:val="24"/>
        </w:rPr>
        <w:t xml:space="preserve"> Private owners </w:t>
      </w:r>
      <w:r w:rsidR="001A06D7" w:rsidRPr="00C50C2C">
        <w:rPr>
          <w:rFonts w:ascii="Times New Roman" w:hAnsi="Times New Roman" w:cs="Times New Roman"/>
          <w:sz w:val="24"/>
          <w:szCs w:val="24"/>
        </w:rPr>
        <w:t>often engage collateral facility during different financing phase’s normally long and short term</w:t>
      </w:r>
      <w:r w:rsidR="009279DE" w:rsidRPr="00C50C2C">
        <w:rPr>
          <w:rFonts w:ascii="Times New Roman" w:hAnsi="Times New Roman" w:cs="Times New Roman"/>
          <w:sz w:val="24"/>
          <w:szCs w:val="24"/>
        </w:rPr>
        <w:t>. The long-term collateral focuses on financing debts and operations. They exhibit common features such as low interest rates and paid in project revenues and tax re</w:t>
      </w:r>
      <w:r w:rsidR="00F943AA" w:rsidRPr="00C50C2C">
        <w:rPr>
          <w:rFonts w:ascii="Times New Roman" w:hAnsi="Times New Roman" w:cs="Times New Roman"/>
          <w:sz w:val="24"/>
          <w:szCs w:val="24"/>
        </w:rPr>
        <w:t>ve</w:t>
      </w:r>
      <w:r w:rsidR="009279DE" w:rsidRPr="00C50C2C">
        <w:rPr>
          <w:rFonts w:ascii="Times New Roman" w:hAnsi="Times New Roman" w:cs="Times New Roman"/>
          <w:sz w:val="24"/>
          <w:szCs w:val="24"/>
        </w:rPr>
        <w:t>nues</w:t>
      </w:r>
      <w:r w:rsidR="00F943AA" w:rsidRPr="00C50C2C">
        <w:rPr>
          <w:rFonts w:ascii="Times New Roman" w:hAnsi="Times New Roman" w:cs="Times New Roman"/>
          <w:sz w:val="24"/>
          <w:szCs w:val="24"/>
        </w:rPr>
        <w:t xml:space="preserve">. Short-term </w:t>
      </w:r>
      <w:r w:rsidR="0076595A" w:rsidRPr="00C50C2C">
        <w:rPr>
          <w:rFonts w:ascii="Times New Roman" w:hAnsi="Times New Roman" w:cs="Times New Roman"/>
          <w:sz w:val="24"/>
          <w:szCs w:val="24"/>
        </w:rPr>
        <w:t xml:space="preserve">also described as constructive period demonstrates borrowed money that the project owner can pay for construction, </w:t>
      </w:r>
      <w:r w:rsidR="007128F8" w:rsidRPr="00C50C2C">
        <w:rPr>
          <w:rFonts w:ascii="Times New Roman" w:hAnsi="Times New Roman" w:cs="Times New Roman"/>
          <w:sz w:val="24"/>
          <w:szCs w:val="24"/>
        </w:rPr>
        <w:t>it risks, capital intensive, and incomplete collateral</w:t>
      </w:r>
      <w:r w:rsidR="009879E0" w:rsidRPr="00C50C2C">
        <w:rPr>
          <w:rFonts w:ascii="Times New Roman" w:hAnsi="Times New Roman" w:cs="Times New Roman"/>
          <w:sz w:val="24"/>
          <w:szCs w:val="24"/>
        </w:rPr>
        <w:t xml:space="preserve"> (Zemlyak et al., 2019)</w:t>
      </w:r>
      <w:r w:rsidR="007128F8" w:rsidRPr="00C50C2C">
        <w:rPr>
          <w:rFonts w:ascii="Times New Roman" w:hAnsi="Times New Roman" w:cs="Times New Roman"/>
          <w:sz w:val="24"/>
          <w:szCs w:val="24"/>
        </w:rPr>
        <w:t>.</w:t>
      </w:r>
      <w:r w:rsidR="00CD5496" w:rsidRPr="00C50C2C">
        <w:rPr>
          <w:rFonts w:ascii="Times New Roman" w:hAnsi="Times New Roman" w:cs="Times New Roman"/>
          <w:sz w:val="24"/>
          <w:szCs w:val="24"/>
        </w:rPr>
        <w:t xml:space="preserve"> It is important to state that majority of such loans are negotiated as a package.</w:t>
      </w:r>
      <w:r w:rsidR="00FC088B" w:rsidRPr="00C50C2C">
        <w:rPr>
          <w:rFonts w:ascii="Times New Roman" w:hAnsi="Times New Roman" w:cs="Times New Roman"/>
          <w:sz w:val="24"/>
          <w:szCs w:val="24"/>
        </w:rPr>
        <w:t xml:space="preserve"> Lenders seek funds from investment banks, insurance companies, and savings and loan. Project owners can implement innovative </w:t>
      </w:r>
      <w:r w:rsidR="00D1173D" w:rsidRPr="00C50C2C">
        <w:rPr>
          <w:rFonts w:ascii="Times New Roman" w:hAnsi="Times New Roman" w:cs="Times New Roman"/>
          <w:sz w:val="24"/>
          <w:szCs w:val="24"/>
        </w:rPr>
        <w:t xml:space="preserve">alternatives such as </w:t>
      </w:r>
      <w:r w:rsidR="00D1173D" w:rsidRPr="00C50C2C">
        <w:rPr>
          <w:rFonts w:ascii="Times New Roman" w:hAnsi="Times New Roman" w:cs="Times New Roman"/>
          <w:sz w:val="24"/>
          <w:szCs w:val="24"/>
        </w:rPr>
        <w:lastRenderedPageBreak/>
        <w:t>seeking funds from the contractors. Importantly, the lender conducts risk assessment</w:t>
      </w:r>
      <w:r w:rsidR="00FD1214" w:rsidRPr="00C50C2C">
        <w:rPr>
          <w:rFonts w:ascii="Times New Roman" w:hAnsi="Times New Roman" w:cs="Times New Roman"/>
          <w:sz w:val="24"/>
          <w:szCs w:val="24"/>
        </w:rPr>
        <w:t>.</w:t>
      </w:r>
      <w:r w:rsidR="0040138E" w:rsidRPr="00C50C2C">
        <w:rPr>
          <w:rFonts w:ascii="Times New Roman" w:hAnsi="Times New Roman" w:cs="Times New Roman"/>
          <w:sz w:val="24"/>
          <w:szCs w:val="24"/>
        </w:rPr>
        <w:t xml:space="preserve"> Funds borrowing exhibit general requirements such as capacity, character, and collateral.</w:t>
      </w:r>
    </w:p>
    <w:p w:rsidR="00F0655E" w:rsidRPr="00C50C2C" w:rsidRDefault="0040138E"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r>
      <w:r w:rsidR="00C36972" w:rsidRPr="00C50C2C">
        <w:rPr>
          <w:rFonts w:ascii="Times New Roman" w:hAnsi="Times New Roman" w:cs="Times New Roman"/>
          <w:sz w:val="24"/>
          <w:szCs w:val="24"/>
        </w:rPr>
        <w:t>The primary reason for documentation</w:t>
      </w:r>
      <w:r w:rsidR="00567972" w:rsidRPr="00C50C2C">
        <w:rPr>
          <w:rFonts w:ascii="Times New Roman" w:hAnsi="Times New Roman" w:cs="Times New Roman"/>
          <w:sz w:val="24"/>
          <w:szCs w:val="24"/>
        </w:rPr>
        <w:t xml:space="preserve"> purposes</w:t>
      </w:r>
      <w:r w:rsidR="00C36972" w:rsidRPr="00C50C2C">
        <w:rPr>
          <w:rFonts w:ascii="Times New Roman" w:hAnsi="Times New Roman" w:cs="Times New Roman"/>
          <w:sz w:val="24"/>
          <w:szCs w:val="24"/>
        </w:rPr>
        <w:t xml:space="preserve"> during borrowing is for the lending institution to ensure that the borrower can </w:t>
      </w:r>
      <w:r w:rsidR="00034B71" w:rsidRPr="00C50C2C">
        <w:rPr>
          <w:rFonts w:ascii="Times New Roman" w:hAnsi="Times New Roman" w:cs="Times New Roman"/>
          <w:sz w:val="24"/>
          <w:szCs w:val="24"/>
        </w:rPr>
        <w:t>service the loan.</w:t>
      </w:r>
      <w:r w:rsidR="00497703" w:rsidRPr="00C50C2C">
        <w:rPr>
          <w:rFonts w:ascii="Times New Roman" w:hAnsi="Times New Roman" w:cs="Times New Roman"/>
          <w:sz w:val="24"/>
          <w:szCs w:val="24"/>
        </w:rPr>
        <w:t xml:space="preserve"> Som</w:t>
      </w:r>
      <w:r w:rsidR="00567972" w:rsidRPr="00C50C2C">
        <w:rPr>
          <w:rFonts w:ascii="Times New Roman" w:hAnsi="Times New Roman" w:cs="Times New Roman"/>
          <w:sz w:val="24"/>
          <w:szCs w:val="24"/>
        </w:rPr>
        <w:t xml:space="preserve">e of documentation </w:t>
      </w:r>
      <w:r w:rsidR="00497703" w:rsidRPr="00C50C2C">
        <w:rPr>
          <w:rFonts w:ascii="Times New Roman" w:hAnsi="Times New Roman" w:cs="Times New Roman"/>
          <w:sz w:val="24"/>
          <w:szCs w:val="24"/>
        </w:rPr>
        <w:t xml:space="preserve">examples include </w:t>
      </w:r>
      <w:r w:rsidR="00B62A97" w:rsidRPr="00C50C2C">
        <w:rPr>
          <w:rFonts w:ascii="Times New Roman" w:hAnsi="Times New Roman" w:cs="Times New Roman"/>
          <w:sz w:val="24"/>
          <w:szCs w:val="24"/>
        </w:rPr>
        <w:t>cost estimates, retained earnings, financial statements from sources of income, a</w:t>
      </w:r>
      <w:r w:rsidR="00D642CE" w:rsidRPr="00C50C2C">
        <w:rPr>
          <w:rFonts w:ascii="Times New Roman" w:hAnsi="Times New Roman" w:cs="Times New Roman"/>
          <w:sz w:val="24"/>
          <w:szCs w:val="24"/>
        </w:rPr>
        <w:t xml:space="preserve"> filled pro-form, and market assessment to show estimated income.</w:t>
      </w:r>
      <w:r w:rsidR="009F7AF1" w:rsidRPr="00C50C2C">
        <w:rPr>
          <w:rFonts w:ascii="Times New Roman" w:hAnsi="Times New Roman" w:cs="Times New Roman"/>
          <w:sz w:val="24"/>
          <w:szCs w:val="24"/>
        </w:rPr>
        <w:t xml:space="preserve"> A lending institution often funds joint ventures</w:t>
      </w:r>
      <w:r w:rsidR="009D1332" w:rsidRPr="00C50C2C">
        <w:rPr>
          <w:rFonts w:ascii="Times New Roman" w:hAnsi="Times New Roman" w:cs="Times New Roman"/>
          <w:sz w:val="24"/>
          <w:szCs w:val="24"/>
        </w:rPr>
        <w:t xml:space="preserve"> particularly large scale projects. Some of the advantages of issuing loans to special companies include restricted risks, </w:t>
      </w:r>
      <w:r w:rsidR="00B65A24" w:rsidRPr="00C50C2C">
        <w:rPr>
          <w:rFonts w:ascii="Times New Roman" w:hAnsi="Times New Roman" w:cs="Times New Roman"/>
          <w:sz w:val="24"/>
          <w:szCs w:val="24"/>
        </w:rPr>
        <w:t>subsidized agency costs, and tax exemptions.</w:t>
      </w:r>
      <w:r w:rsidR="00EE2CF9" w:rsidRPr="00C50C2C">
        <w:rPr>
          <w:rFonts w:ascii="Times New Roman" w:hAnsi="Times New Roman" w:cs="Times New Roman"/>
          <w:sz w:val="24"/>
          <w:szCs w:val="24"/>
        </w:rPr>
        <w:t xml:space="preserve"> Contract</w:t>
      </w:r>
      <w:r w:rsidR="00014FE8" w:rsidRPr="00C50C2C">
        <w:rPr>
          <w:rFonts w:ascii="Times New Roman" w:hAnsi="Times New Roman" w:cs="Times New Roman"/>
          <w:sz w:val="24"/>
          <w:szCs w:val="24"/>
        </w:rPr>
        <w:t>or</w:t>
      </w:r>
      <w:r w:rsidR="00EE2CF9" w:rsidRPr="00C50C2C">
        <w:rPr>
          <w:rFonts w:ascii="Times New Roman" w:hAnsi="Times New Roman" w:cs="Times New Roman"/>
          <w:sz w:val="24"/>
          <w:szCs w:val="24"/>
        </w:rPr>
        <w:t xml:space="preserve"> financing </w:t>
      </w:r>
      <w:r w:rsidR="00014FE8" w:rsidRPr="00C50C2C">
        <w:rPr>
          <w:rFonts w:ascii="Times New Roman" w:hAnsi="Times New Roman" w:cs="Times New Roman"/>
          <w:sz w:val="24"/>
          <w:szCs w:val="24"/>
        </w:rPr>
        <w:t xml:space="preserve">includes subdividing </w:t>
      </w:r>
      <w:r w:rsidR="00416D6D" w:rsidRPr="00C50C2C">
        <w:rPr>
          <w:rFonts w:ascii="Times New Roman" w:hAnsi="Times New Roman" w:cs="Times New Roman"/>
          <w:sz w:val="24"/>
          <w:szCs w:val="24"/>
        </w:rPr>
        <w:t xml:space="preserve">payment schedule. Some of the activities </w:t>
      </w:r>
      <w:r w:rsidR="00D1201F" w:rsidRPr="00C50C2C">
        <w:rPr>
          <w:rFonts w:ascii="Times New Roman" w:hAnsi="Times New Roman" w:cs="Times New Roman"/>
          <w:sz w:val="24"/>
          <w:szCs w:val="24"/>
        </w:rPr>
        <w:t xml:space="preserve">that occur in the payment schedule entail architect </w:t>
      </w:r>
      <w:r w:rsidR="006E5666" w:rsidRPr="00C50C2C">
        <w:rPr>
          <w:rFonts w:ascii="Times New Roman" w:hAnsi="Times New Roman" w:cs="Times New Roman"/>
          <w:sz w:val="24"/>
          <w:szCs w:val="24"/>
        </w:rPr>
        <w:t>certify</w:t>
      </w:r>
      <w:r w:rsidR="00D1201F" w:rsidRPr="00C50C2C">
        <w:rPr>
          <w:rFonts w:ascii="Times New Roman" w:hAnsi="Times New Roman" w:cs="Times New Roman"/>
          <w:sz w:val="24"/>
          <w:szCs w:val="24"/>
        </w:rPr>
        <w:t xml:space="preserve"> project pro</w:t>
      </w:r>
      <w:r w:rsidR="001579D1" w:rsidRPr="00C50C2C">
        <w:rPr>
          <w:rFonts w:ascii="Times New Roman" w:hAnsi="Times New Roman" w:cs="Times New Roman"/>
          <w:sz w:val="24"/>
          <w:szCs w:val="24"/>
        </w:rPr>
        <w:t xml:space="preserve">gress, a unique kind of compromise between the owner and contractor, and </w:t>
      </w:r>
      <w:r w:rsidR="00276D78" w:rsidRPr="00C50C2C">
        <w:rPr>
          <w:rFonts w:ascii="Times New Roman" w:hAnsi="Times New Roman" w:cs="Times New Roman"/>
          <w:sz w:val="24"/>
          <w:szCs w:val="24"/>
        </w:rPr>
        <w:t>dividing payments into components.</w:t>
      </w:r>
      <w:r w:rsidR="00721783" w:rsidRPr="00C50C2C">
        <w:rPr>
          <w:rFonts w:ascii="Times New Roman" w:hAnsi="Times New Roman" w:cs="Times New Roman"/>
          <w:sz w:val="24"/>
          <w:szCs w:val="24"/>
        </w:rPr>
        <w:t xml:space="preserve"> Additionally, </w:t>
      </w:r>
      <w:r w:rsidR="007F0857" w:rsidRPr="00C50C2C">
        <w:rPr>
          <w:rFonts w:ascii="Times New Roman" w:hAnsi="Times New Roman" w:cs="Times New Roman"/>
          <w:sz w:val="24"/>
          <w:szCs w:val="24"/>
        </w:rPr>
        <w:t xml:space="preserve">contractor applies for </w:t>
      </w:r>
      <w:r w:rsidR="008732D5" w:rsidRPr="00C50C2C">
        <w:rPr>
          <w:rFonts w:ascii="Times New Roman" w:hAnsi="Times New Roman" w:cs="Times New Roman"/>
          <w:sz w:val="24"/>
          <w:szCs w:val="24"/>
        </w:rPr>
        <w:t>payments which mostly are</w:t>
      </w:r>
      <w:r w:rsidR="0009763C" w:rsidRPr="00C50C2C">
        <w:rPr>
          <w:rFonts w:ascii="Times New Roman" w:hAnsi="Times New Roman" w:cs="Times New Roman"/>
          <w:sz w:val="24"/>
          <w:szCs w:val="24"/>
        </w:rPr>
        <w:t xml:space="preserve"> more than the total cost</w:t>
      </w:r>
      <w:r w:rsidR="008732D5" w:rsidRPr="00C50C2C">
        <w:rPr>
          <w:rFonts w:ascii="Times New Roman" w:hAnsi="Times New Roman" w:cs="Times New Roman"/>
          <w:sz w:val="24"/>
          <w:szCs w:val="24"/>
        </w:rPr>
        <w:t>. Similarly, the schedule does not equipment costs</w:t>
      </w:r>
      <w:r w:rsidR="00B2598C" w:rsidRPr="00C50C2C">
        <w:rPr>
          <w:rFonts w:ascii="Times New Roman" w:hAnsi="Times New Roman" w:cs="Times New Roman"/>
          <w:sz w:val="24"/>
          <w:szCs w:val="24"/>
        </w:rPr>
        <w:t xml:space="preserve"> which may be multiple months prior before payment.</w:t>
      </w:r>
      <w:r w:rsidR="0011620C" w:rsidRPr="00C50C2C">
        <w:rPr>
          <w:rFonts w:ascii="Times New Roman" w:hAnsi="Times New Roman" w:cs="Times New Roman"/>
          <w:sz w:val="24"/>
          <w:szCs w:val="24"/>
        </w:rPr>
        <w:t xml:space="preserve"> Contrary,</w:t>
      </w:r>
      <w:r w:rsidR="00BA03BB" w:rsidRPr="00C50C2C">
        <w:rPr>
          <w:rFonts w:ascii="Times New Roman" w:hAnsi="Times New Roman" w:cs="Times New Roman"/>
          <w:sz w:val="24"/>
          <w:szCs w:val="24"/>
        </w:rPr>
        <w:t xml:space="preserve"> the project owner focuses on unbalanced bids and front-end loaded bids </w:t>
      </w:r>
      <w:r w:rsidR="00A546FB" w:rsidRPr="00C50C2C">
        <w:rPr>
          <w:rFonts w:ascii="Times New Roman" w:hAnsi="Times New Roman" w:cs="Times New Roman"/>
          <w:sz w:val="24"/>
          <w:szCs w:val="24"/>
        </w:rPr>
        <w:t>in the</w:t>
      </w:r>
      <w:r w:rsidR="00BA03BB" w:rsidRPr="00C50C2C">
        <w:rPr>
          <w:rFonts w:ascii="Times New Roman" w:hAnsi="Times New Roman" w:cs="Times New Roman"/>
          <w:sz w:val="24"/>
          <w:szCs w:val="24"/>
        </w:rPr>
        <w:t xml:space="preserve"> contractor financing II.</w:t>
      </w:r>
      <w:r w:rsidR="00A546FB" w:rsidRPr="00C50C2C">
        <w:rPr>
          <w:rFonts w:ascii="Times New Roman" w:hAnsi="Times New Roman" w:cs="Times New Roman"/>
          <w:sz w:val="24"/>
          <w:szCs w:val="24"/>
        </w:rPr>
        <w:t xml:space="preserve">  This alternative </w:t>
      </w:r>
      <w:r w:rsidR="00EB2AD0" w:rsidRPr="00C50C2C">
        <w:rPr>
          <w:rFonts w:ascii="Times New Roman" w:hAnsi="Times New Roman" w:cs="Times New Roman"/>
          <w:sz w:val="24"/>
          <w:szCs w:val="24"/>
        </w:rPr>
        <w:t xml:space="preserve">allows for numerous borrowing from lending institutions such as banks and reserve. </w:t>
      </w:r>
    </w:p>
    <w:p w:rsidR="0040138E" w:rsidRPr="00C50C2C" w:rsidRDefault="009379C8"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Additionally, some project owners may also help in funding.</w:t>
      </w:r>
      <w:r w:rsidR="00B3682D" w:rsidRPr="00C50C2C">
        <w:rPr>
          <w:rFonts w:ascii="Times New Roman" w:hAnsi="Times New Roman" w:cs="Times New Roman"/>
          <w:sz w:val="24"/>
          <w:szCs w:val="24"/>
        </w:rPr>
        <w:t xml:space="preserve"> Conversely, a project owner demonstrates favorable terms in borrowing such as si</w:t>
      </w:r>
      <w:r w:rsidR="00002753" w:rsidRPr="00C50C2C">
        <w:rPr>
          <w:rFonts w:ascii="Times New Roman" w:hAnsi="Times New Roman" w:cs="Times New Roman"/>
          <w:sz w:val="24"/>
          <w:szCs w:val="24"/>
        </w:rPr>
        <w:t xml:space="preserve">ze, collateral, and stability especially for contractor financing III. This type of financing demonstrates 3-way agreements mostly between </w:t>
      </w:r>
      <w:r w:rsidR="00DA1503" w:rsidRPr="00C50C2C">
        <w:rPr>
          <w:rFonts w:ascii="Times New Roman" w:hAnsi="Times New Roman" w:cs="Times New Roman"/>
          <w:sz w:val="24"/>
          <w:szCs w:val="24"/>
        </w:rPr>
        <w:t xml:space="preserve">owner, contractor, and bank. Financial institutions issue payments to a contractor depending on the </w:t>
      </w:r>
      <w:r w:rsidR="00050BEC" w:rsidRPr="00C50C2C">
        <w:rPr>
          <w:rFonts w:ascii="Times New Roman" w:hAnsi="Times New Roman" w:cs="Times New Roman"/>
          <w:sz w:val="24"/>
          <w:szCs w:val="24"/>
        </w:rPr>
        <w:t>progress of the project.</w:t>
      </w:r>
      <w:r w:rsidR="00BF5BB6" w:rsidRPr="00C50C2C">
        <w:rPr>
          <w:rFonts w:ascii="Times New Roman" w:hAnsi="Times New Roman" w:cs="Times New Roman"/>
          <w:sz w:val="24"/>
          <w:szCs w:val="24"/>
        </w:rPr>
        <w:t xml:space="preserve"> Contractor funding IV displays the </w:t>
      </w:r>
      <w:r w:rsidR="00A3683A" w:rsidRPr="00C50C2C">
        <w:rPr>
          <w:rFonts w:ascii="Times New Roman" w:hAnsi="Times New Roman" w:cs="Times New Roman"/>
          <w:sz w:val="24"/>
          <w:szCs w:val="24"/>
        </w:rPr>
        <w:t>following schedule of values such as the entire frame work of payments</w:t>
      </w:r>
      <w:r w:rsidR="00D76683" w:rsidRPr="00C50C2C">
        <w:rPr>
          <w:rFonts w:ascii="Times New Roman" w:hAnsi="Times New Roman" w:cs="Times New Roman"/>
          <w:sz w:val="24"/>
          <w:szCs w:val="24"/>
        </w:rPr>
        <w:t xml:space="preserve">, owner’s assessment, </w:t>
      </w:r>
      <w:r w:rsidR="00EC472E" w:rsidRPr="00C50C2C">
        <w:rPr>
          <w:rFonts w:ascii="Times New Roman" w:hAnsi="Times New Roman" w:cs="Times New Roman"/>
          <w:sz w:val="24"/>
          <w:szCs w:val="24"/>
        </w:rPr>
        <w:t>and recent</w:t>
      </w:r>
      <w:r w:rsidR="00D76683" w:rsidRPr="00C50C2C">
        <w:rPr>
          <w:rFonts w:ascii="Times New Roman" w:hAnsi="Times New Roman" w:cs="Times New Roman"/>
          <w:sz w:val="24"/>
          <w:szCs w:val="24"/>
        </w:rPr>
        <w:t xml:space="preserve"> innovation, relies on Maserformat breakdown structure</w:t>
      </w:r>
      <w:r w:rsidR="007877A2" w:rsidRPr="00C50C2C">
        <w:rPr>
          <w:rFonts w:ascii="Times New Roman" w:hAnsi="Times New Roman" w:cs="Times New Roman"/>
          <w:sz w:val="24"/>
          <w:szCs w:val="24"/>
        </w:rPr>
        <w:t>, and restricts explicit payment systems.</w:t>
      </w:r>
      <w:r w:rsidR="00EC472E" w:rsidRPr="00C50C2C">
        <w:rPr>
          <w:rFonts w:ascii="Times New Roman" w:hAnsi="Times New Roman" w:cs="Times New Roman"/>
          <w:sz w:val="24"/>
          <w:szCs w:val="24"/>
        </w:rPr>
        <w:t xml:space="preserve"> </w:t>
      </w:r>
      <w:r w:rsidR="00724206" w:rsidRPr="00C50C2C">
        <w:rPr>
          <w:rFonts w:ascii="Times New Roman" w:hAnsi="Times New Roman" w:cs="Times New Roman"/>
          <w:sz w:val="24"/>
          <w:szCs w:val="24"/>
        </w:rPr>
        <w:t>Similarly, a significant percentage of lenders borrow money primarily due to delays in payments</w:t>
      </w:r>
      <w:r w:rsidR="00662018" w:rsidRPr="00C50C2C">
        <w:rPr>
          <w:rFonts w:ascii="Times New Roman" w:hAnsi="Times New Roman" w:cs="Times New Roman"/>
          <w:sz w:val="24"/>
          <w:szCs w:val="24"/>
        </w:rPr>
        <w:t xml:space="preserve"> </w:t>
      </w:r>
      <w:r w:rsidR="009879E0" w:rsidRPr="00C50C2C">
        <w:rPr>
          <w:rFonts w:ascii="Times New Roman" w:hAnsi="Times New Roman" w:cs="Times New Roman"/>
          <w:sz w:val="24"/>
          <w:szCs w:val="24"/>
        </w:rPr>
        <w:t>(</w:t>
      </w:r>
      <w:r w:rsidR="00662018" w:rsidRPr="00C50C2C">
        <w:rPr>
          <w:rFonts w:ascii="Times New Roman" w:hAnsi="Times New Roman" w:cs="Times New Roman"/>
          <w:sz w:val="24"/>
          <w:szCs w:val="24"/>
        </w:rPr>
        <w:t>Ramsey</w:t>
      </w:r>
      <w:r w:rsidR="009879E0" w:rsidRPr="00C50C2C">
        <w:rPr>
          <w:rFonts w:ascii="Times New Roman" w:hAnsi="Times New Roman" w:cs="Times New Roman"/>
          <w:sz w:val="24"/>
          <w:szCs w:val="24"/>
        </w:rPr>
        <w:t xml:space="preserve"> &amp; Jones,</w:t>
      </w:r>
      <w:r w:rsidR="00662018" w:rsidRPr="00C50C2C">
        <w:rPr>
          <w:rFonts w:ascii="Times New Roman" w:hAnsi="Times New Roman" w:cs="Times New Roman"/>
          <w:sz w:val="24"/>
          <w:szCs w:val="24"/>
        </w:rPr>
        <w:t xml:space="preserve"> </w:t>
      </w:r>
      <w:r w:rsidR="009879E0" w:rsidRPr="00C50C2C">
        <w:rPr>
          <w:rFonts w:ascii="Times New Roman" w:hAnsi="Times New Roman" w:cs="Times New Roman"/>
          <w:sz w:val="24"/>
          <w:szCs w:val="24"/>
        </w:rPr>
        <w:lastRenderedPageBreak/>
        <w:t>2019</w:t>
      </w:r>
      <w:r w:rsidR="009879E0" w:rsidRPr="00C50C2C">
        <w:rPr>
          <w:rFonts w:ascii="Times New Roman" w:hAnsi="Times New Roman" w:cs="Times New Roman"/>
          <w:sz w:val="24"/>
          <w:szCs w:val="24"/>
        </w:rPr>
        <w:t>)</w:t>
      </w:r>
      <w:r w:rsidR="004E53A9" w:rsidRPr="00C50C2C">
        <w:rPr>
          <w:rFonts w:ascii="Times New Roman" w:hAnsi="Times New Roman" w:cs="Times New Roman"/>
          <w:sz w:val="24"/>
          <w:szCs w:val="24"/>
        </w:rPr>
        <w:t xml:space="preserve">. Several stakeholders in project management lower costs during difficult financial </w:t>
      </w:r>
      <w:r w:rsidR="000D2D7A" w:rsidRPr="00C50C2C">
        <w:rPr>
          <w:rFonts w:ascii="Times New Roman" w:hAnsi="Times New Roman" w:cs="Times New Roman"/>
          <w:sz w:val="24"/>
          <w:szCs w:val="24"/>
        </w:rPr>
        <w:t>perio</w:t>
      </w:r>
      <w:r w:rsidR="009A42D0" w:rsidRPr="00C50C2C">
        <w:rPr>
          <w:rFonts w:ascii="Times New Roman" w:hAnsi="Times New Roman" w:cs="Times New Roman"/>
          <w:sz w:val="24"/>
          <w:szCs w:val="24"/>
        </w:rPr>
        <w:t>ds. They comprise contractors, suppliers, and manufacturers.</w:t>
      </w:r>
    </w:p>
    <w:p w:rsidR="00EF1EE5" w:rsidRPr="00C50C2C" w:rsidRDefault="00EF1EE5" w:rsidP="00686FC6">
      <w:pPr>
        <w:pStyle w:val="Heading1"/>
        <w:jc w:val="center"/>
        <w:rPr>
          <w:rFonts w:ascii="Times New Roman" w:hAnsi="Times New Roman" w:cs="Times New Roman"/>
          <w:b/>
          <w:color w:val="000000" w:themeColor="text1"/>
          <w:sz w:val="28"/>
          <w:szCs w:val="28"/>
        </w:rPr>
      </w:pPr>
      <w:bookmarkStart w:id="3" w:name="_Toc104411717"/>
      <w:r w:rsidRPr="00C50C2C">
        <w:rPr>
          <w:rFonts w:ascii="Times New Roman" w:hAnsi="Times New Roman" w:cs="Times New Roman"/>
          <w:b/>
          <w:color w:val="000000" w:themeColor="text1"/>
          <w:sz w:val="28"/>
          <w:szCs w:val="28"/>
        </w:rPr>
        <w:t>Money Worth</w:t>
      </w:r>
      <w:bookmarkEnd w:id="3"/>
    </w:p>
    <w:p w:rsidR="00F0655E" w:rsidRPr="00C50C2C" w:rsidRDefault="00E96C27"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r>
      <w:r w:rsidR="00BB3D01" w:rsidRPr="00C50C2C">
        <w:rPr>
          <w:rFonts w:ascii="Times New Roman" w:hAnsi="Times New Roman" w:cs="Times New Roman"/>
          <w:sz w:val="24"/>
          <w:szCs w:val="24"/>
        </w:rPr>
        <w:t xml:space="preserve">The value of money </w:t>
      </w:r>
      <w:r w:rsidR="005F0ABB" w:rsidRPr="00C50C2C">
        <w:rPr>
          <w:rFonts w:ascii="Times New Roman" w:hAnsi="Times New Roman" w:cs="Times New Roman"/>
          <w:sz w:val="24"/>
          <w:szCs w:val="24"/>
        </w:rPr>
        <w:t xml:space="preserve">always increases when invested wisely. For instance, a person may opt to store the money in the bank and gain interest later. Similarly, </w:t>
      </w:r>
      <w:r w:rsidR="000B6231" w:rsidRPr="00C50C2C">
        <w:rPr>
          <w:rFonts w:ascii="Times New Roman" w:hAnsi="Times New Roman" w:cs="Times New Roman"/>
          <w:sz w:val="24"/>
          <w:szCs w:val="24"/>
        </w:rPr>
        <w:t>other</w:t>
      </w:r>
      <w:r w:rsidR="005F0ABB" w:rsidRPr="00C50C2C">
        <w:rPr>
          <w:rFonts w:ascii="Times New Roman" w:hAnsi="Times New Roman" w:cs="Times New Roman"/>
          <w:sz w:val="24"/>
          <w:szCs w:val="24"/>
        </w:rPr>
        <w:t xml:space="preserve"> individual choses to start a business and gain profit from purchasing and </w:t>
      </w:r>
      <w:r w:rsidR="00FB13BA" w:rsidRPr="00C50C2C">
        <w:rPr>
          <w:rFonts w:ascii="Times New Roman" w:hAnsi="Times New Roman" w:cs="Times New Roman"/>
          <w:sz w:val="24"/>
          <w:szCs w:val="24"/>
        </w:rPr>
        <w:t xml:space="preserve">selling products. </w:t>
      </w:r>
      <w:r w:rsidR="00896586" w:rsidRPr="00C50C2C">
        <w:rPr>
          <w:rFonts w:ascii="Times New Roman" w:hAnsi="Times New Roman" w:cs="Times New Roman"/>
          <w:sz w:val="24"/>
          <w:szCs w:val="24"/>
        </w:rPr>
        <w:t>However, money deposited in a ba</w:t>
      </w:r>
      <w:r w:rsidR="00957CD3" w:rsidRPr="00C50C2C">
        <w:rPr>
          <w:rFonts w:ascii="Times New Roman" w:hAnsi="Times New Roman" w:cs="Times New Roman"/>
          <w:sz w:val="24"/>
          <w:szCs w:val="24"/>
        </w:rPr>
        <w:t xml:space="preserve">nk loses value due to the time spent in various financial institutions. </w:t>
      </w:r>
      <w:r w:rsidR="003D5F53" w:rsidRPr="00C50C2C">
        <w:rPr>
          <w:rFonts w:ascii="Times New Roman" w:hAnsi="Times New Roman" w:cs="Times New Roman"/>
          <w:sz w:val="24"/>
          <w:szCs w:val="24"/>
        </w:rPr>
        <w:t xml:space="preserve">Money in the present is said to be </w:t>
      </w:r>
      <w:r w:rsidR="00AF1670" w:rsidRPr="00C50C2C">
        <w:rPr>
          <w:rFonts w:ascii="Times New Roman" w:hAnsi="Times New Roman" w:cs="Times New Roman"/>
          <w:sz w:val="24"/>
          <w:szCs w:val="24"/>
        </w:rPr>
        <w:t>unequal</w:t>
      </w:r>
      <w:r w:rsidR="003D5F53" w:rsidRPr="00C50C2C">
        <w:rPr>
          <w:rFonts w:ascii="Times New Roman" w:hAnsi="Times New Roman" w:cs="Times New Roman"/>
          <w:sz w:val="24"/>
          <w:szCs w:val="24"/>
        </w:rPr>
        <w:t xml:space="preserve"> to a larger sum of money in the future</w:t>
      </w:r>
      <w:r w:rsidR="00B73E81" w:rsidRPr="00C50C2C">
        <w:rPr>
          <w:rFonts w:ascii="Times New Roman" w:hAnsi="Times New Roman" w:cs="Times New Roman"/>
          <w:sz w:val="24"/>
          <w:szCs w:val="24"/>
        </w:rPr>
        <w:t xml:space="preserve"> primarily due to inflation</w:t>
      </w:r>
      <w:r w:rsidR="003D5F53" w:rsidRPr="00C50C2C">
        <w:rPr>
          <w:rFonts w:ascii="Times New Roman" w:hAnsi="Times New Roman" w:cs="Times New Roman"/>
          <w:sz w:val="24"/>
          <w:szCs w:val="24"/>
        </w:rPr>
        <w:t xml:space="preserve">. </w:t>
      </w:r>
      <w:r w:rsidR="00AF1670" w:rsidRPr="00C50C2C">
        <w:rPr>
          <w:rFonts w:ascii="Times New Roman" w:hAnsi="Times New Roman" w:cs="Times New Roman"/>
          <w:sz w:val="24"/>
          <w:szCs w:val="24"/>
        </w:rPr>
        <w:t xml:space="preserve"> </w:t>
      </w:r>
      <w:r w:rsidR="00E9099A" w:rsidRPr="00C50C2C">
        <w:rPr>
          <w:rFonts w:ascii="Times New Roman" w:hAnsi="Times New Roman" w:cs="Times New Roman"/>
          <w:sz w:val="24"/>
          <w:szCs w:val="24"/>
        </w:rPr>
        <w:t>The net present value (NPV) refers to current values for all revenues and costs</w:t>
      </w:r>
      <w:r w:rsidR="00FB13BA" w:rsidRPr="00C50C2C">
        <w:rPr>
          <w:rFonts w:ascii="Times New Roman" w:hAnsi="Times New Roman" w:cs="Times New Roman"/>
          <w:sz w:val="24"/>
          <w:szCs w:val="24"/>
        </w:rPr>
        <w:t xml:space="preserve"> </w:t>
      </w:r>
      <w:r w:rsidR="00662018" w:rsidRPr="00C50C2C">
        <w:rPr>
          <w:rFonts w:ascii="Times New Roman" w:hAnsi="Times New Roman" w:cs="Times New Roman"/>
          <w:sz w:val="24"/>
          <w:szCs w:val="24"/>
        </w:rPr>
        <w:t>(</w:t>
      </w:r>
      <w:r w:rsidR="00FB13BA" w:rsidRPr="00C50C2C">
        <w:rPr>
          <w:rFonts w:ascii="Times New Roman" w:hAnsi="Times New Roman" w:cs="Times New Roman"/>
          <w:sz w:val="24"/>
          <w:szCs w:val="24"/>
        </w:rPr>
        <w:t xml:space="preserve">Joseph &amp; Marnewick, </w:t>
      </w:r>
      <w:r w:rsidR="00FB13BA" w:rsidRPr="00C50C2C">
        <w:rPr>
          <w:rFonts w:ascii="Times New Roman" w:hAnsi="Times New Roman" w:cs="Times New Roman"/>
          <w:sz w:val="24"/>
          <w:szCs w:val="24"/>
        </w:rPr>
        <w:t>2018</w:t>
      </w:r>
      <w:r w:rsidR="00662018" w:rsidRPr="00C50C2C">
        <w:rPr>
          <w:rFonts w:ascii="Times New Roman" w:hAnsi="Times New Roman" w:cs="Times New Roman"/>
          <w:sz w:val="24"/>
          <w:szCs w:val="24"/>
        </w:rPr>
        <w:t>)</w:t>
      </w:r>
      <w:r w:rsidR="00E9099A" w:rsidRPr="00C50C2C">
        <w:rPr>
          <w:rFonts w:ascii="Times New Roman" w:hAnsi="Times New Roman" w:cs="Times New Roman"/>
          <w:sz w:val="24"/>
          <w:szCs w:val="24"/>
        </w:rPr>
        <w:t xml:space="preserve">. Economists advise investors to </w:t>
      </w:r>
      <w:r w:rsidR="00C8001C" w:rsidRPr="00C50C2C">
        <w:rPr>
          <w:rFonts w:ascii="Times New Roman" w:hAnsi="Times New Roman" w:cs="Times New Roman"/>
          <w:sz w:val="24"/>
          <w:szCs w:val="24"/>
        </w:rPr>
        <w:t>treat revenues</w:t>
      </w:r>
      <w:r w:rsidR="00E9099A" w:rsidRPr="00C50C2C">
        <w:rPr>
          <w:rFonts w:ascii="Times New Roman" w:hAnsi="Times New Roman" w:cs="Times New Roman"/>
          <w:sz w:val="24"/>
          <w:szCs w:val="24"/>
        </w:rPr>
        <w:t xml:space="preserve"> as positive ou</w:t>
      </w:r>
      <w:r w:rsidR="00573D73" w:rsidRPr="00C50C2C">
        <w:rPr>
          <w:rFonts w:ascii="Times New Roman" w:hAnsi="Times New Roman" w:cs="Times New Roman"/>
          <w:sz w:val="24"/>
          <w:szCs w:val="24"/>
        </w:rPr>
        <w:t>tcomes and expenses as negative.</w:t>
      </w:r>
      <w:r w:rsidR="00C8001C" w:rsidRPr="00C50C2C">
        <w:rPr>
          <w:rFonts w:ascii="Times New Roman" w:hAnsi="Times New Roman" w:cs="Times New Roman"/>
          <w:sz w:val="24"/>
          <w:szCs w:val="24"/>
        </w:rPr>
        <w:t xml:space="preserve"> NPV</w:t>
      </w:r>
      <w:r w:rsidR="00A75A18" w:rsidRPr="00C50C2C">
        <w:rPr>
          <w:rFonts w:ascii="Times New Roman" w:hAnsi="Times New Roman" w:cs="Times New Roman"/>
          <w:sz w:val="24"/>
          <w:szCs w:val="24"/>
        </w:rPr>
        <w:t xml:space="preserve"> specifies cash values even beyond the profits gained in case the revenues were </w:t>
      </w:r>
      <w:r w:rsidR="007762C8" w:rsidRPr="00C50C2C">
        <w:rPr>
          <w:rFonts w:ascii="Times New Roman" w:hAnsi="Times New Roman" w:cs="Times New Roman"/>
          <w:sz w:val="24"/>
          <w:szCs w:val="24"/>
        </w:rPr>
        <w:t>from investing expenses.</w:t>
      </w:r>
    </w:p>
    <w:p w:rsidR="00E96C27" w:rsidRPr="00C50C2C" w:rsidRDefault="009F771A"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Computing Present Value (PV) connotes benefits and </w:t>
      </w:r>
      <w:r w:rsidR="00223054" w:rsidRPr="00C50C2C">
        <w:rPr>
          <w:rFonts w:ascii="Times New Roman" w:hAnsi="Times New Roman" w:cs="Times New Roman"/>
          <w:sz w:val="24"/>
          <w:szCs w:val="24"/>
        </w:rPr>
        <w:t>costs gained</w:t>
      </w:r>
      <w:r w:rsidR="009D5DF4" w:rsidRPr="00C50C2C">
        <w:rPr>
          <w:rFonts w:ascii="Times New Roman" w:hAnsi="Times New Roman" w:cs="Times New Roman"/>
          <w:sz w:val="24"/>
          <w:szCs w:val="24"/>
        </w:rPr>
        <w:t xml:space="preserve"> from subsidizing members in a cash flow system.</w:t>
      </w:r>
      <w:r w:rsidR="00D13D5A" w:rsidRPr="00C50C2C">
        <w:rPr>
          <w:rFonts w:ascii="Times New Roman" w:hAnsi="Times New Roman" w:cs="Times New Roman"/>
          <w:sz w:val="24"/>
          <w:szCs w:val="24"/>
        </w:rPr>
        <w:t xml:space="preserve"> This is attributed to the increasing value of investing or borrowing from reliable </w:t>
      </w:r>
      <w:r w:rsidR="009E1615" w:rsidRPr="00C50C2C">
        <w:rPr>
          <w:rFonts w:ascii="Times New Roman" w:hAnsi="Times New Roman" w:cs="Times New Roman"/>
          <w:sz w:val="24"/>
          <w:szCs w:val="24"/>
        </w:rPr>
        <w:t>lending institutions which in turn sporadically rise</w:t>
      </w:r>
      <w:r w:rsidR="00D13D5A" w:rsidRPr="00C50C2C">
        <w:rPr>
          <w:rFonts w:ascii="Times New Roman" w:hAnsi="Times New Roman" w:cs="Times New Roman"/>
          <w:sz w:val="24"/>
          <w:szCs w:val="24"/>
        </w:rPr>
        <w:t>.</w:t>
      </w:r>
      <w:r w:rsidR="009E1615" w:rsidRPr="00C50C2C">
        <w:rPr>
          <w:rFonts w:ascii="Times New Roman" w:hAnsi="Times New Roman" w:cs="Times New Roman"/>
          <w:sz w:val="24"/>
          <w:szCs w:val="24"/>
        </w:rPr>
        <w:t xml:space="preserve"> </w:t>
      </w:r>
      <w:r w:rsidR="0000484D" w:rsidRPr="00C50C2C">
        <w:rPr>
          <w:rFonts w:ascii="Times New Roman" w:hAnsi="Times New Roman" w:cs="Times New Roman"/>
          <w:sz w:val="24"/>
          <w:szCs w:val="24"/>
        </w:rPr>
        <w:t>This perspective is implemented via preference of discount</w:t>
      </w:r>
      <w:r w:rsidR="002E1023" w:rsidRPr="00C50C2C">
        <w:rPr>
          <w:rFonts w:ascii="Times New Roman" w:hAnsi="Times New Roman" w:cs="Times New Roman"/>
          <w:sz w:val="24"/>
          <w:szCs w:val="24"/>
        </w:rPr>
        <w:t xml:space="preserve"> and applying for discounts.</w:t>
      </w:r>
      <w:r w:rsidR="00173FA3" w:rsidRPr="00C50C2C">
        <w:rPr>
          <w:rFonts w:ascii="Times New Roman" w:hAnsi="Times New Roman" w:cs="Times New Roman"/>
          <w:sz w:val="24"/>
          <w:szCs w:val="24"/>
        </w:rPr>
        <w:t xml:space="preserve"> Any individual project is worthwhile given that it guarantees the highest returns on capital investments that </w:t>
      </w:r>
      <w:r w:rsidR="008E12CA" w:rsidRPr="00C50C2C">
        <w:rPr>
          <w:rFonts w:ascii="Times New Roman" w:hAnsi="Times New Roman" w:cs="Times New Roman"/>
          <w:sz w:val="24"/>
          <w:szCs w:val="24"/>
        </w:rPr>
        <w:t>correspond</w:t>
      </w:r>
      <w:r w:rsidR="00173FA3" w:rsidRPr="00C50C2C">
        <w:rPr>
          <w:rFonts w:ascii="Times New Roman" w:hAnsi="Times New Roman" w:cs="Times New Roman"/>
          <w:sz w:val="24"/>
          <w:szCs w:val="24"/>
        </w:rPr>
        <w:t xml:space="preserve"> with the risk taken.</w:t>
      </w:r>
      <w:r w:rsidR="008E12CA" w:rsidRPr="00C50C2C">
        <w:rPr>
          <w:rFonts w:ascii="Times New Roman" w:hAnsi="Times New Roman" w:cs="Times New Roman"/>
          <w:sz w:val="24"/>
          <w:szCs w:val="24"/>
        </w:rPr>
        <w:t xml:space="preserve"> Therefore, investors can examine their projects against opportunity costs. NPV is used to calculate alternative projects that can yield </w:t>
      </w:r>
      <w:r w:rsidR="002D798D" w:rsidRPr="00C50C2C">
        <w:rPr>
          <w:rFonts w:ascii="Times New Roman" w:hAnsi="Times New Roman" w:cs="Times New Roman"/>
          <w:sz w:val="24"/>
          <w:szCs w:val="24"/>
        </w:rPr>
        <w:t>better outcomes compared to the risk incurred</w:t>
      </w:r>
      <w:r w:rsidR="00FB13BA" w:rsidRPr="00C50C2C">
        <w:rPr>
          <w:rFonts w:ascii="Times New Roman" w:hAnsi="Times New Roman" w:cs="Times New Roman"/>
          <w:sz w:val="24"/>
          <w:szCs w:val="24"/>
        </w:rPr>
        <w:t xml:space="preserve"> (Joseph &amp; Marnewick, </w:t>
      </w:r>
      <w:r w:rsidR="00FB13BA" w:rsidRPr="00C50C2C">
        <w:rPr>
          <w:rFonts w:ascii="Times New Roman" w:hAnsi="Times New Roman" w:cs="Times New Roman"/>
          <w:sz w:val="24"/>
          <w:szCs w:val="24"/>
        </w:rPr>
        <w:t>2018</w:t>
      </w:r>
      <w:r w:rsidR="00FB13BA" w:rsidRPr="00C50C2C">
        <w:rPr>
          <w:rFonts w:ascii="Times New Roman" w:hAnsi="Times New Roman" w:cs="Times New Roman"/>
          <w:sz w:val="24"/>
          <w:szCs w:val="24"/>
        </w:rPr>
        <w:t>)</w:t>
      </w:r>
      <w:r w:rsidR="002D798D" w:rsidRPr="00C50C2C">
        <w:rPr>
          <w:rFonts w:ascii="Times New Roman" w:hAnsi="Times New Roman" w:cs="Times New Roman"/>
          <w:sz w:val="24"/>
          <w:szCs w:val="24"/>
        </w:rPr>
        <w:t>.</w:t>
      </w:r>
      <w:r w:rsidR="00211FBB" w:rsidRPr="00C50C2C">
        <w:rPr>
          <w:rFonts w:ascii="Times New Roman" w:hAnsi="Times New Roman" w:cs="Times New Roman"/>
          <w:sz w:val="24"/>
          <w:szCs w:val="24"/>
        </w:rPr>
        <w:t xml:space="preserve"> Some of the factors that investors need to take into account include the minimum </w:t>
      </w:r>
      <w:r w:rsidR="00F43B78" w:rsidRPr="00C50C2C">
        <w:rPr>
          <w:rFonts w:ascii="Times New Roman" w:hAnsi="Times New Roman" w:cs="Times New Roman"/>
          <w:sz w:val="24"/>
          <w:szCs w:val="24"/>
        </w:rPr>
        <w:t>attractive rate of return (MARR) which translates to the minimum amount of discount accepted within multiple markets which matches the risks linked to the project.</w:t>
      </w:r>
      <w:r w:rsidR="005A4C94" w:rsidRPr="00C50C2C">
        <w:rPr>
          <w:rFonts w:ascii="Times New Roman" w:hAnsi="Times New Roman" w:cs="Times New Roman"/>
          <w:sz w:val="24"/>
          <w:szCs w:val="24"/>
        </w:rPr>
        <w:t xml:space="preserve"> </w:t>
      </w:r>
    </w:p>
    <w:p w:rsidR="000040B5" w:rsidRPr="00C50C2C" w:rsidRDefault="000040B5"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lastRenderedPageBreak/>
        <w:tab/>
      </w:r>
      <w:r w:rsidR="008E02DF" w:rsidRPr="00C50C2C">
        <w:rPr>
          <w:rFonts w:ascii="Times New Roman" w:hAnsi="Times New Roman" w:cs="Times New Roman"/>
          <w:sz w:val="24"/>
          <w:szCs w:val="24"/>
        </w:rPr>
        <w:t>Business persons need to consider internal rate of return (IRR)</w:t>
      </w:r>
      <w:r w:rsidR="00FA3F76" w:rsidRPr="00C50C2C">
        <w:rPr>
          <w:rFonts w:ascii="Times New Roman" w:hAnsi="Times New Roman" w:cs="Times New Roman"/>
          <w:sz w:val="24"/>
          <w:szCs w:val="24"/>
        </w:rPr>
        <w:t xml:space="preserve">. It acts as a tool to analyze the </w:t>
      </w:r>
      <w:r w:rsidR="00AA5AD7" w:rsidRPr="00C50C2C">
        <w:rPr>
          <w:rFonts w:ascii="Times New Roman" w:hAnsi="Times New Roman" w:cs="Times New Roman"/>
          <w:sz w:val="24"/>
          <w:szCs w:val="24"/>
        </w:rPr>
        <w:t>rate of return of investment. For instance, it geometrically evaluates the rising series of different values.</w:t>
      </w:r>
      <w:r w:rsidR="002432DA" w:rsidRPr="00C50C2C">
        <w:rPr>
          <w:rFonts w:ascii="Times New Roman" w:hAnsi="Times New Roman" w:cs="Times New Roman"/>
          <w:sz w:val="24"/>
          <w:szCs w:val="24"/>
        </w:rPr>
        <w:t xml:space="preserve"> Occasionally, </w:t>
      </w:r>
      <w:r w:rsidR="007B7D9E" w:rsidRPr="00C50C2C">
        <w:rPr>
          <w:rFonts w:ascii="Times New Roman" w:hAnsi="Times New Roman" w:cs="Times New Roman"/>
          <w:sz w:val="24"/>
          <w:szCs w:val="24"/>
        </w:rPr>
        <w:t xml:space="preserve">NPV and IRR </w:t>
      </w:r>
      <w:r w:rsidR="00DE6967" w:rsidRPr="00C50C2C">
        <w:rPr>
          <w:rFonts w:ascii="Times New Roman" w:hAnsi="Times New Roman" w:cs="Times New Roman"/>
          <w:sz w:val="24"/>
          <w:szCs w:val="24"/>
        </w:rPr>
        <w:t xml:space="preserve">provide similar outputs among </w:t>
      </w:r>
      <w:r w:rsidR="00FB327B" w:rsidRPr="00C50C2C">
        <w:rPr>
          <w:rFonts w:ascii="Times New Roman" w:hAnsi="Times New Roman" w:cs="Times New Roman"/>
          <w:sz w:val="24"/>
          <w:szCs w:val="24"/>
        </w:rPr>
        <w:t>different projects. Interesting, IRR neither needs to compute nor assume discount rates.</w:t>
      </w:r>
      <w:r w:rsidR="00A817BE" w:rsidRPr="00C50C2C">
        <w:rPr>
          <w:rFonts w:ascii="Times New Roman" w:hAnsi="Times New Roman" w:cs="Times New Roman"/>
          <w:sz w:val="24"/>
          <w:szCs w:val="24"/>
        </w:rPr>
        <w:t xml:space="preserve"> IRR focuses on the rate of gains but not the size of the gain.</w:t>
      </w:r>
      <w:r w:rsidR="00951DF2" w:rsidRPr="00C50C2C">
        <w:rPr>
          <w:rFonts w:ascii="Times New Roman" w:hAnsi="Times New Roman" w:cs="Times New Roman"/>
          <w:sz w:val="24"/>
          <w:szCs w:val="24"/>
        </w:rPr>
        <w:t xml:space="preserve"> </w:t>
      </w:r>
      <w:r w:rsidR="00B324EC" w:rsidRPr="00C50C2C">
        <w:rPr>
          <w:rFonts w:ascii="Times New Roman" w:hAnsi="Times New Roman" w:cs="Times New Roman"/>
          <w:sz w:val="24"/>
          <w:szCs w:val="24"/>
        </w:rPr>
        <w:t xml:space="preserve">IRR displays same characteristics in payment; it </w:t>
      </w:r>
      <w:r w:rsidR="006C0422" w:rsidRPr="00C50C2C">
        <w:rPr>
          <w:rFonts w:ascii="Times New Roman" w:hAnsi="Times New Roman" w:cs="Times New Roman"/>
          <w:sz w:val="24"/>
          <w:szCs w:val="24"/>
        </w:rPr>
        <w:t>assumes the</w:t>
      </w:r>
      <w:r w:rsidR="00B324EC" w:rsidRPr="00C50C2C">
        <w:rPr>
          <w:rFonts w:ascii="Times New Roman" w:hAnsi="Times New Roman" w:cs="Times New Roman"/>
          <w:sz w:val="24"/>
          <w:szCs w:val="24"/>
        </w:rPr>
        <w:t xml:space="preserve"> usual </w:t>
      </w:r>
      <w:r w:rsidR="006C0422" w:rsidRPr="00C50C2C">
        <w:rPr>
          <w:rFonts w:ascii="Times New Roman" w:hAnsi="Times New Roman" w:cs="Times New Roman"/>
          <w:sz w:val="24"/>
          <w:szCs w:val="24"/>
        </w:rPr>
        <w:t>payment lifecycle</w:t>
      </w:r>
      <w:r w:rsidR="00FB13BA" w:rsidRPr="00C50C2C">
        <w:rPr>
          <w:rFonts w:ascii="Times New Roman" w:hAnsi="Times New Roman" w:cs="Times New Roman"/>
          <w:sz w:val="24"/>
          <w:szCs w:val="24"/>
        </w:rPr>
        <w:t xml:space="preserve"> (Joseph &amp; Marnewick, </w:t>
      </w:r>
      <w:r w:rsidR="00FB13BA" w:rsidRPr="00C50C2C">
        <w:rPr>
          <w:rFonts w:ascii="Times New Roman" w:hAnsi="Times New Roman" w:cs="Times New Roman"/>
          <w:sz w:val="24"/>
          <w:szCs w:val="24"/>
        </w:rPr>
        <w:t>2018</w:t>
      </w:r>
      <w:r w:rsidR="00FB13BA" w:rsidRPr="00C50C2C">
        <w:rPr>
          <w:rFonts w:ascii="Times New Roman" w:hAnsi="Times New Roman" w:cs="Times New Roman"/>
          <w:sz w:val="24"/>
          <w:szCs w:val="24"/>
        </w:rPr>
        <w:t>)</w:t>
      </w:r>
      <w:r w:rsidR="006C0422" w:rsidRPr="00C50C2C">
        <w:rPr>
          <w:rFonts w:ascii="Times New Roman" w:hAnsi="Times New Roman" w:cs="Times New Roman"/>
          <w:sz w:val="24"/>
          <w:szCs w:val="24"/>
        </w:rPr>
        <w:t>.</w:t>
      </w:r>
      <w:r w:rsidR="006A76F1" w:rsidRPr="00C50C2C">
        <w:rPr>
          <w:rFonts w:ascii="Times New Roman" w:hAnsi="Times New Roman" w:cs="Times New Roman"/>
          <w:sz w:val="24"/>
          <w:szCs w:val="24"/>
        </w:rPr>
        <w:t xml:space="preserve"> </w:t>
      </w:r>
      <w:r w:rsidR="00851D47" w:rsidRPr="00C50C2C">
        <w:rPr>
          <w:rFonts w:ascii="Times New Roman" w:hAnsi="Times New Roman" w:cs="Times New Roman"/>
          <w:sz w:val="24"/>
          <w:szCs w:val="24"/>
        </w:rPr>
        <w:t xml:space="preserve">Although money is a crucial element in </w:t>
      </w:r>
      <w:r w:rsidR="00F9765C" w:rsidRPr="00C50C2C">
        <w:rPr>
          <w:rFonts w:ascii="Times New Roman" w:hAnsi="Times New Roman" w:cs="Times New Roman"/>
          <w:sz w:val="24"/>
          <w:szCs w:val="24"/>
        </w:rPr>
        <w:t>easing daily operations</w:t>
      </w:r>
      <w:r w:rsidR="00B436B8" w:rsidRPr="00C50C2C">
        <w:rPr>
          <w:rFonts w:ascii="Times New Roman" w:hAnsi="Times New Roman" w:cs="Times New Roman"/>
          <w:sz w:val="24"/>
          <w:szCs w:val="24"/>
        </w:rPr>
        <w:t xml:space="preserve">, most people over see its benefits. </w:t>
      </w:r>
      <w:r w:rsidR="007748E5" w:rsidRPr="00C50C2C">
        <w:rPr>
          <w:rFonts w:ascii="Times New Roman" w:hAnsi="Times New Roman" w:cs="Times New Roman"/>
          <w:sz w:val="24"/>
          <w:szCs w:val="24"/>
        </w:rPr>
        <w:t>Soc</w:t>
      </w:r>
      <w:r w:rsidR="0001186C" w:rsidRPr="00C50C2C">
        <w:rPr>
          <w:rFonts w:ascii="Times New Roman" w:hAnsi="Times New Roman" w:cs="Times New Roman"/>
          <w:sz w:val="24"/>
          <w:szCs w:val="24"/>
        </w:rPr>
        <w:t>ial benefits are more important. For example</w:t>
      </w:r>
      <w:r w:rsidR="006A0F80" w:rsidRPr="00C50C2C">
        <w:rPr>
          <w:rFonts w:ascii="Times New Roman" w:hAnsi="Times New Roman" w:cs="Times New Roman"/>
          <w:sz w:val="24"/>
          <w:szCs w:val="24"/>
        </w:rPr>
        <w:t>, interactions</w:t>
      </w:r>
      <w:r w:rsidR="00F86315" w:rsidRPr="00C50C2C">
        <w:rPr>
          <w:rFonts w:ascii="Times New Roman" w:hAnsi="Times New Roman" w:cs="Times New Roman"/>
          <w:sz w:val="24"/>
          <w:szCs w:val="24"/>
        </w:rPr>
        <w:t xml:space="preserve"> with close friend</w:t>
      </w:r>
      <w:r w:rsidR="0001186C" w:rsidRPr="00C50C2C">
        <w:rPr>
          <w:rFonts w:ascii="Times New Roman" w:hAnsi="Times New Roman" w:cs="Times New Roman"/>
          <w:sz w:val="24"/>
          <w:szCs w:val="24"/>
        </w:rPr>
        <w:t xml:space="preserve">s and family members offer the best results as it uplifts the </w:t>
      </w:r>
      <w:r w:rsidR="006A0F80" w:rsidRPr="00C50C2C">
        <w:rPr>
          <w:rFonts w:ascii="Times New Roman" w:hAnsi="Times New Roman" w:cs="Times New Roman"/>
          <w:sz w:val="24"/>
          <w:szCs w:val="24"/>
        </w:rPr>
        <w:t xml:space="preserve">feelings and moods of people. Nonetheless, </w:t>
      </w:r>
      <w:r w:rsidR="0087505A" w:rsidRPr="00C50C2C">
        <w:rPr>
          <w:rFonts w:ascii="Times New Roman" w:hAnsi="Times New Roman" w:cs="Times New Roman"/>
          <w:sz w:val="24"/>
          <w:szCs w:val="24"/>
        </w:rPr>
        <w:t>money offers a myriad of gains to the populace. Funds are used to build educational institutions, health facilities</w:t>
      </w:r>
      <w:r w:rsidR="00335FD3" w:rsidRPr="00C50C2C">
        <w:rPr>
          <w:rFonts w:ascii="Times New Roman" w:hAnsi="Times New Roman" w:cs="Times New Roman"/>
          <w:sz w:val="24"/>
          <w:szCs w:val="24"/>
        </w:rPr>
        <w:t xml:space="preserve">, and </w:t>
      </w:r>
      <w:r w:rsidR="002E4AC6" w:rsidRPr="00C50C2C">
        <w:rPr>
          <w:rFonts w:ascii="Times New Roman" w:hAnsi="Times New Roman" w:cs="Times New Roman"/>
          <w:sz w:val="24"/>
          <w:szCs w:val="24"/>
        </w:rPr>
        <w:t>employment opportunities.</w:t>
      </w:r>
      <w:r w:rsidR="006E7CE3" w:rsidRPr="00C50C2C">
        <w:rPr>
          <w:rFonts w:ascii="Times New Roman" w:hAnsi="Times New Roman" w:cs="Times New Roman"/>
          <w:sz w:val="24"/>
          <w:szCs w:val="24"/>
        </w:rPr>
        <w:t xml:space="preserve"> </w:t>
      </w:r>
      <w:r w:rsidR="00AD65C3" w:rsidRPr="00C50C2C">
        <w:rPr>
          <w:rFonts w:ascii="Times New Roman" w:hAnsi="Times New Roman" w:cs="Times New Roman"/>
          <w:sz w:val="24"/>
          <w:szCs w:val="24"/>
        </w:rPr>
        <w:t xml:space="preserve">Similarly, it presents intangible benefits such as a new cafeteria and fosters </w:t>
      </w:r>
      <w:r w:rsidR="002D7BF4" w:rsidRPr="00C50C2C">
        <w:rPr>
          <w:rFonts w:ascii="Times New Roman" w:hAnsi="Times New Roman" w:cs="Times New Roman"/>
          <w:sz w:val="24"/>
          <w:szCs w:val="24"/>
        </w:rPr>
        <w:t>strategic benefits. It contributes long term partnerships with business partners.</w:t>
      </w:r>
      <w:r w:rsidR="004F7FE0" w:rsidRPr="00C50C2C">
        <w:rPr>
          <w:rFonts w:ascii="Times New Roman" w:hAnsi="Times New Roman" w:cs="Times New Roman"/>
          <w:sz w:val="24"/>
          <w:szCs w:val="24"/>
        </w:rPr>
        <w:t xml:space="preserve"> </w:t>
      </w:r>
    </w:p>
    <w:p w:rsidR="00D06EBA" w:rsidRPr="00C50C2C" w:rsidRDefault="00D06EBA"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r>
      <w:r w:rsidR="00C4706A" w:rsidRPr="00C50C2C">
        <w:rPr>
          <w:rFonts w:ascii="Times New Roman" w:hAnsi="Times New Roman" w:cs="Times New Roman"/>
          <w:sz w:val="24"/>
          <w:szCs w:val="24"/>
        </w:rPr>
        <w:t xml:space="preserve">Critical uncertainties derail </w:t>
      </w:r>
      <w:r w:rsidR="00ED2EDA" w:rsidRPr="00C50C2C">
        <w:rPr>
          <w:rFonts w:ascii="Times New Roman" w:hAnsi="Times New Roman" w:cs="Times New Roman"/>
          <w:sz w:val="24"/>
          <w:szCs w:val="24"/>
        </w:rPr>
        <w:t xml:space="preserve">revenue </w:t>
      </w:r>
      <w:r w:rsidR="0040318B" w:rsidRPr="00C50C2C">
        <w:rPr>
          <w:rFonts w:ascii="Times New Roman" w:hAnsi="Times New Roman" w:cs="Times New Roman"/>
          <w:sz w:val="24"/>
          <w:szCs w:val="24"/>
        </w:rPr>
        <w:t xml:space="preserve">such as the length of the project, level of occupancy, post-construction </w:t>
      </w:r>
      <w:r w:rsidR="00C40421" w:rsidRPr="00C50C2C">
        <w:rPr>
          <w:rFonts w:ascii="Times New Roman" w:hAnsi="Times New Roman" w:cs="Times New Roman"/>
          <w:sz w:val="24"/>
          <w:szCs w:val="24"/>
        </w:rPr>
        <w:t xml:space="preserve">revenue, and cost of projects. Costs </w:t>
      </w:r>
      <w:r w:rsidR="004369BB" w:rsidRPr="00C50C2C">
        <w:rPr>
          <w:rFonts w:ascii="Times New Roman" w:hAnsi="Times New Roman" w:cs="Times New Roman"/>
          <w:sz w:val="24"/>
          <w:szCs w:val="24"/>
        </w:rPr>
        <w:t>especially construction</w:t>
      </w:r>
      <w:r w:rsidR="00D3519F" w:rsidRPr="00C50C2C">
        <w:rPr>
          <w:rFonts w:ascii="Times New Roman" w:hAnsi="Times New Roman" w:cs="Times New Roman"/>
          <w:sz w:val="24"/>
          <w:szCs w:val="24"/>
        </w:rPr>
        <w:t xml:space="preserve"> costs </w:t>
      </w:r>
      <w:r w:rsidR="00261EF3" w:rsidRPr="00C50C2C">
        <w:rPr>
          <w:rFonts w:ascii="Times New Roman" w:hAnsi="Times New Roman" w:cs="Times New Roman"/>
          <w:sz w:val="24"/>
          <w:szCs w:val="24"/>
        </w:rPr>
        <w:t xml:space="preserve">accompanied by </w:t>
      </w:r>
      <w:r w:rsidR="003F32D3" w:rsidRPr="00C50C2C">
        <w:rPr>
          <w:rFonts w:ascii="Times New Roman" w:hAnsi="Times New Roman" w:cs="Times New Roman"/>
          <w:sz w:val="24"/>
          <w:szCs w:val="24"/>
        </w:rPr>
        <w:t>uncertainties such</w:t>
      </w:r>
      <w:r w:rsidR="00D3466A" w:rsidRPr="00C50C2C">
        <w:rPr>
          <w:rFonts w:ascii="Times New Roman" w:hAnsi="Times New Roman" w:cs="Times New Roman"/>
          <w:sz w:val="24"/>
          <w:szCs w:val="24"/>
        </w:rPr>
        <w:t xml:space="preserve"> as labor costs, </w:t>
      </w:r>
      <w:r w:rsidR="003F32D3" w:rsidRPr="00C50C2C">
        <w:rPr>
          <w:rFonts w:ascii="Times New Roman" w:hAnsi="Times New Roman" w:cs="Times New Roman"/>
          <w:sz w:val="24"/>
          <w:szCs w:val="24"/>
        </w:rPr>
        <w:t xml:space="preserve">environmental conditions, fluctuating interest rates, and size </w:t>
      </w:r>
      <w:r w:rsidR="0082134F" w:rsidRPr="00C50C2C">
        <w:rPr>
          <w:rFonts w:ascii="Times New Roman" w:hAnsi="Times New Roman" w:cs="Times New Roman"/>
          <w:sz w:val="24"/>
          <w:szCs w:val="24"/>
        </w:rPr>
        <w:t>of the lowest bid.</w:t>
      </w:r>
      <w:r w:rsidR="00E934F6" w:rsidRPr="00C50C2C">
        <w:rPr>
          <w:rFonts w:ascii="Times New Roman" w:hAnsi="Times New Roman" w:cs="Times New Roman"/>
          <w:sz w:val="24"/>
          <w:szCs w:val="24"/>
        </w:rPr>
        <w:t xml:space="preserve"> Additionally, </w:t>
      </w:r>
      <w:r w:rsidR="000A2B0D" w:rsidRPr="00C50C2C">
        <w:rPr>
          <w:rFonts w:ascii="Times New Roman" w:hAnsi="Times New Roman" w:cs="Times New Roman"/>
          <w:sz w:val="24"/>
          <w:szCs w:val="24"/>
        </w:rPr>
        <w:t>maintenance costs such as energy costs, wear and tear of equipment, and labor costs</w:t>
      </w:r>
      <w:r w:rsidR="00FB13BA" w:rsidRPr="00C50C2C">
        <w:rPr>
          <w:rFonts w:ascii="Times New Roman" w:hAnsi="Times New Roman" w:cs="Times New Roman"/>
          <w:sz w:val="24"/>
          <w:szCs w:val="24"/>
        </w:rPr>
        <w:t xml:space="preserve"> (Joseph &amp; Marnewick, </w:t>
      </w:r>
      <w:r w:rsidR="00FB13BA" w:rsidRPr="00C50C2C">
        <w:rPr>
          <w:rFonts w:ascii="Times New Roman" w:hAnsi="Times New Roman" w:cs="Times New Roman"/>
          <w:sz w:val="24"/>
          <w:szCs w:val="24"/>
        </w:rPr>
        <w:t>2018</w:t>
      </w:r>
      <w:r w:rsidR="00FB13BA" w:rsidRPr="00C50C2C">
        <w:rPr>
          <w:rFonts w:ascii="Times New Roman" w:hAnsi="Times New Roman" w:cs="Times New Roman"/>
          <w:sz w:val="24"/>
          <w:szCs w:val="24"/>
        </w:rPr>
        <w:t>)</w:t>
      </w:r>
      <w:r w:rsidR="000A2B0D" w:rsidRPr="00C50C2C">
        <w:rPr>
          <w:rFonts w:ascii="Times New Roman" w:hAnsi="Times New Roman" w:cs="Times New Roman"/>
          <w:sz w:val="24"/>
          <w:szCs w:val="24"/>
        </w:rPr>
        <w:t xml:space="preserve">. </w:t>
      </w:r>
      <w:r w:rsidR="00A3756A" w:rsidRPr="00C50C2C">
        <w:rPr>
          <w:rFonts w:ascii="Times New Roman" w:hAnsi="Times New Roman" w:cs="Times New Roman"/>
          <w:sz w:val="24"/>
          <w:szCs w:val="24"/>
        </w:rPr>
        <w:t xml:space="preserve">The ever increasing energy costs increases the cost of production </w:t>
      </w:r>
      <w:r w:rsidR="006E339D" w:rsidRPr="00C50C2C">
        <w:rPr>
          <w:rFonts w:ascii="Times New Roman" w:hAnsi="Times New Roman" w:cs="Times New Roman"/>
          <w:sz w:val="24"/>
          <w:szCs w:val="24"/>
        </w:rPr>
        <w:t xml:space="preserve">that in turn </w:t>
      </w:r>
      <w:r w:rsidR="00824566" w:rsidRPr="00C50C2C">
        <w:rPr>
          <w:rFonts w:ascii="Times New Roman" w:hAnsi="Times New Roman" w:cs="Times New Roman"/>
          <w:sz w:val="24"/>
          <w:szCs w:val="24"/>
        </w:rPr>
        <w:t>determines</w:t>
      </w:r>
      <w:r w:rsidR="006E339D" w:rsidRPr="00C50C2C">
        <w:rPr>
          <w:rFonts w:ascii="Times New Roman" w:hAnsi="Times New Roman" w:cs="Times New Roman"/>
          <w:sz w:val="24"/>
          <w:szCs w:val="24"/>
        </w:rPr>
        <w:t xml:space="preserve"> the overall price </w:t>
      </w:r>
      <w:r w:rsidR="00D04123" w:rsidRPr="00C50C2C">
        <w:rPr>
          <w:rFonts w:ascii="Times New Roman" w:hAnsi="Times New Roman" w:cs="Times New Roman"/>
          <w:sz w:val="24"/>
          <w:szCs w:val="24"/>
        </w:rPr>
        <w:t>of products.</w:t>
      </w:r>
      <w:r w:rsidR="002935F5" w:rsidRPr="00C50C2C">
        <w:rPr>
          <w:rFonts w:ascii="Times New Roman" w:hAnsi="Times New Roman" w:cs="Times New Roman"/>
          <w:sz w:val="24"/>
          <w:szCs w:val="24"/>
        </w:rPr>
        <w:t xml:space="preserve"> Thus, the uncertainties </w:t>
      </w:r>
      <w:r w:rsidR="00D23799" w:rsidRPr="00C50C2C">
        <w:rPr>
          <w:rFonts w:ascii="Times New Roman" w:hAnsi="Times New Roman" w:cs="Times New Roman"/>
          <w:sz w:val="24"/>
          <w:szCs w:val="24"/>
        </w:rPr>
        <w:t>determine the existence or closure of a given business in the market.</w:t>
      </w:r>
    </w:p>
    <w:p w:rsidR="00331AE3" w:rsidRPr="00C50C2C" w:rsidRDefault="00331AE3" w:rsidP="00686FC6">
      <w:pPr>
        <w:pStyle w:val="Heading1"/>
        <w:jc w:val="center"/>
        <w:rPr>
          <w:rFonts w:ascii="Times New Roman" w:hAnsi="Times New Roman" w:cs="Times New Roman"/>
          <w:b/>
          <w:color w:val="000000" w:themeColor="text1"/>
          <w:sz w:val="28"/>
          <w:szCs w:val="28"/>
        </w:rPr>
      </w:pPr>
      <w:bookmarkStart w:id="4" w:name="_Toc104411718"/>
      <w:r w:rsidRPr="00C50C2C">
        <w:rPr>
          <w:rFonts w:ascii="Times New Roman" w:hAnsi="Times New Roman" w:cs="Times New Roman"/>
          <w:b/>
          <w:color w:val="000000" w:themeColor="text1"/>
          <w:sz w:val="28"/>
          <w:szCs w:val="28"/>
        </w:rPr>
        <w:t>Role of Decision Trees in Decision-making</w:t>
      </w:r>
      <w:bookmarkEnd w:id="4"/>
    </w:p>
    <w:p w:rsidR="00A3577E" w:rsidRPr="00C50C2C" w:rsidRDefault="00506B6C"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 xml:space="preserve">Decision trees are important elements </w:t>
      </w:r>
      <w:r w:rsidR="00D543EA" w:rsidRPr="00C50C2C">
        <w:rPr>
          <w:rFonts w:ascii="Times New Roman" w:hAnsi="Times New Roman" w:cs="Times New Roman"/>
          <w:sz w:val="24"/>
          <w:szCs w:val="24"/>
        </w:rPr>
        <w:t xml:space="preserve">in assisting businesspersons in decision making </w:t>
      </w:r>
      <w:r w:rsidR="00E005EF" w:rsidRPr="00C50C2C">
        <w:rPr>
          <w:rFonts w:ascii="Times New Roman" w:hAnsi="Times New Roman" w:cs="Times New Roman"/>
          <w:sz w:val="24"/>
          <w:szCs w:val="24"/>
        </w:rPr>
        <w:t xml:space="preserve">especially in risk. Importantly, decision trees represent uncertainty. </w:t>
      </w:r>
      <w:r w:rsidR="00474612" w:rsidRPr="00C50C2C">
        <w:rPr>
          <w:rFonts w:ascii="Times New Roman" w:hAnsi="Times New Roman" w:cs="Times New Roman"/>
          <w:sz w:val="24"/>
          <w:szCs w:val="24"/>
        </w:rPr>
        <w:t xml:space="preserve">Some of the notable examples of simple decision trees include attitude, risk preference, and premiums. </w:t>
      </w:r>
      <w:r w:rsidR="003F008D" w:rsidRPr="00C50C2C">
        <w:rPr>
          <w:rFonts w:ascii="Times New Roman" w:hAnsi="Times New Roman" w:cs="Times New Roman"/>
          <w:sz w:val="24"/>
          <w:szCs w:val="24"/>
        </w:rPr>
        <w:t xml:space="preserve">Decision trees </w:t>
      </w:r>
      <w:r w:rsidR="003F008D" w:rsidRPr="00C50C2C">
        <w:rPr>
          <w:rFonts w:ascii="Times New Roman" w:hAnsi="Times New Roman" w:cs="Times New Roman"/>
          <w:sz w:val="24"/>
          <w:szCs w:val="24"/>
        </w:rPr>
        <w:lastRenderedPageBreak/>
        <w:t>are mostly employed for evaluation purposes.</w:t>
      </w:r>
      <w:r w:rsidR="00482521" w:rsidRPr="00C50C2C">
        <w:rPr>
          <w:rFonts w:ascii="Times New Roman" w:hAnsi="Times New Roman" w:cs="Times New Roman"/>
          <w:sz w:val="24"/>
          <w:szCs w:val="24"/>
        </w:rPr>
        <w:t xml:space="preserve"> </w:t>
      </w:r>
      <w:r w:rsidR="00D553A2" w:rsidRPr="00C50C2C">
        <w:rPr>
          <w:rFonts w:ascii="Times New Roman" w:hAnsi="Times New Roman" w:cs="Times New Roman"/>
          <w:sz w:val="24"/>
          <w:szCs w:val="24"/>
        </w:rPr>
        <w:t>Similarly, they are used to represent flow time, uncertainties (events), decisions, and consequences.</w:t>
      </w:r>
      <w:r w:rsidR="00966FF8" w:rsidRPr="00C50C2C">
        <w:rPr>
          <w:rFonts w:ascii="Times New Roman" w:hAnsi="Times New Roman" w:cs="Times New Roman"/>
          <w:sz w:val="24"/>
          <w:szCs w:val="24"/>
        </w:rPr>
        <w:t xml:space="preserve"> </w:t>
      </w:r>
      <w:r w:rsidR="00D9100A" w:rsidRPr="00C50C2C">
        <w:rPr>
          <w:rFonts w:ascii="Times New Roman" w:hAnsi="Times New Roman" w:cs="Times New Roman"/>
          <w:sz w:val="24"/>
          <w:szCs w:val="24"/>
        </w:rPr>
        <w:t>People share similarities with uncertainty. Thus, lack of indifferences from</w:t>
      </w:r>
      <w:r w:rsidR="00B43D08" w:rsidRPr="00C50C2C">
        <w:rPr>
          <w:rFonts w:ascii="Times New Roman" w:hAnsi="Times New Roman" w:cs="Times New Roman"/>
          <w:sz w:val="24"/>
          <w:szCs w:val="24"/>
        </w:rPr>
        <w:t xml:space="preserve"> different levels of uncertainty results to</w:t>
      </w:r>
      <w:r w:rsidR="00D9100A" w:rsidRPr="00C50C2C">
        <w:rPr>
          <w:rFonts w:ascii="Times New Roman" w:hAnsi="Times New Roman" w:cs="Times New Roman"/>
          <w:sz w:val="24"/>
          <w:szCs w:val="24"/>
        </w:rPr>
        <w:t xml:space="preserve"> </w:t>
      </w:r>
      <w:r w:rsidR="00B43D08" w:rsidRPr="00C50C2C">
        <w:rPr>
          <w:rFonts w:ascii="Times New Roman" w:hAnsi="Times New Roman" w:cs="Times New Roman"/>
          <w:sz w:val="24"/>
          <w:szCs w:val="24"/>
        </w:rPr>
        <w:t>uneven preferences</w:t>
      </w:r>
      <w:r w:rsidR="000E6EC6" w:rsidRPr="00C50C2C">
        <w:rPr>
          <w:rFonts w:ascii="Times New Roman" w:hAnsi="Times New Roman" w:cs="Times New Roman"/>
          <w:sz w:val="24"/>
          <w:szCs w:val="24"/>
        </w:rPr>
        <w:t xml:space="preserve"> </w:t>
      </w:r>
      <w:r w:rsidR="003F6BE4" w:rsidRPr="00C50C2C">
        <w:rPr>
          <w:rFonts w:ascii="Times New Roman" w:hAnsi="Times New Roman" w:cs="Times New Roman"/>
          <w:sz w:val="24"/>
          <w:szCs w:val="24"/>
        </w:rPr>
        <w:t xml:space="preserve">for diverse results. </w:t>
      </w:r>
      <w:r w:rsidR="003B312D" w:rsidRPr="00C50C2C">
        <w:rPr>
          <w:rFonts w:ascii="Times New Roman" w:hAnsi="Times New Roman" w:cs="Times New Roman"/>
          <w:sz w:val="24"/>
          <w:szCs w:val="24"/>
        </w:rPr>
        <w:t xml:space="preserve">People vary especially in comfort especially </w:t>
      </w:r>
      <w:r w:rsidR="00BE467E" w:rsidRPr="00C50C2C">
        <w:rPr>
          <w:rFonts w:ascii="Times New Roman" w:hAnsi="Times New Roman" w:cs="Times New Roman"/>
          <w:sz w:val="24"/>
          <w:szCs w:val="24"/>
        </w:rPr>
        <w:t>on preferences and circumstances</w:t>
      </w:r>
      <w:r w:rsidR="00D65A35">
        <w:rPr>
          <w:rFonts w:ascii="Times New Roman" w:hAnsi="Times New Roman" w:cs="Times New Roman"/>
          <w:sz w:val="24"/>
          <w:szCs w:val="24"/>
        </w:rPr>
        <w:t xml:space="preserve"> (García, Segovia &amp; Pliego, </w:t>
      </w:r>
      <w:r w:rsidR="00D65A35" w:rsidRPr="00C50C2C">
        <w:rPr>
          <w:rFonts w:ascii="Times New Roman" w:hAnsi="Times New Roman" w:cs="Times New Roman"/>
          <w:sz w:val="24"/>
          <w:szCs w:val="24"/>
        </w:rPr>
        <w:t>2019</w:t>
      </w:r>
      <w:r w:rsidR="00D65A35">
        <w:rPr>
          <w:rFonts w:ascii="Times New Roman" w:hAnsi="Times New Roman" w:cs="Times New Roman"/>
          <w:sz w:val="24"/>
          <w:szCs w:val="24"/>
        </w:rPr>
        <w:t>)</w:t>
      </w:r>
      <w:r w:rsidR="00BE467E" w:rsidRPr="00C50C2C">
        <w:rPr>
          <w:rFonts w:ascii="Times New Roman" w:hAnsi="Times New Roman" w:cs="Times New Roman"/>
          <w:sz w:val="24"/>
          <w:szCs w:val="24"/>
        </w:rPr>
        <w:t>.</w:t>
      </w:r>
      <w:r w:rsidR="005B7BC0" w:rsidRPr="00C50C2C">
        <w:rPr>
          <w:rFonts w:ascii="Times New Roman" w:hAnsi="Times New Roman" w:cs="Times New Roman"/>
          <w:sz w:val="24"/>
          <w:szCs w:val="24"/>
        </w:rPr>
        <w:t xml:space="preserve"> Shrewd businesspersons will purchase risk premiums to </w:t>
      </w:r>
      <w:r w:rsidR="00842301" w:rsidRPr="00C50C2C">
        <w:rPr>
          <w:rFonts w:ascii="Times New Roman" w:hAnsi="Times New Roman" w:cs="Times New Roman"/>
          <w:sz w:val="24"/>
          <w:szCs w:val="24"/>
        </w:rPr>
        <w:t xml:space="preserve">prevent </w:t>
      </w:r>
      <w:r w:rsidR="00D342C5" w:rsidRPr="00C50C2C">
        <w:rPr>
          <w:rFonts w:ascii="Times New Roman" w:hAnsi="Times New Roman" w:cs="Times New Roman"/>
          <w:sz w:val="24"/>
          <w:szCs w:val="24"/>
        </w:rPr>
        <w:t>uncertainty</w:t>
      </w:r>
      <w:r w:rsidR="00842301" w:rsidRPr="00C50C2C">
        <w:rPr>
          <w:rFonts w:ascii="Times New Roman" w:hAnsi="Times New Roman" w:cs="Times New Roman"/>
          <w:sz w:val="24"/>
          <w:szCs w:val="24"/>
        </w:rPr>
        <w:t xml:space="preserve">. </w:t>
      </w:r>
      <w:r w:rsidR="00D342C5" w:rsidRPr="00C50C2C">
        <w:rPr>
          <w:rFonts w:ascii="Times New Roman" w:hAnsi="Times New Roman" w:cs="Times New Roman"/>
          <w:sz w:val="24"/>
          <w:szCs w:val="24"/>
        </w:rPr>
        <w:t xml:space="preserve">Risk attitudes are divided into </w:t>
      </w:r>
      <w:r w:rsidR="000F6146" w:rsidRPr="00C50C2C">
        <w:rPr>
          <w:rFonts w:ascii="Times New Roman" w:hAnsi="Times New Roman" w:cs="Times New Roman"/>
          <w:sz w:val="24"/>
          <w:szCs w:val="24"/>
        </w:rPr>
        <w:t>distinct classifications</w:t>
      </w:r>
      <w:r w:rsidR="00D342C5" w:rsidRPr="00C50C2C">
        <w:rPr>
          <w:rFonts w:ascii="Times New Roman" w:hAnsi="Times New Roman" w:cs="Times New Roman"/>
          <w:sz w:val="24"/>
          <w:szCs w:val="24"/>
        </w:rPr>
        <w:t xml:space="preserve">. </w:t>
      </w:r>
      <w:r w:rsidR="000F6146" w:rsidRPr="00C50C2C">
        <w:rPr>
          <w:rFonts w:ascii="Times New Roman" w:hAnsi="Times New Roman" w:cs="Times New Roman"/>
          <w:sz w:val="24"/>
          <w:szCs w:val="24"/>
        </w:rPr>
        <w:t xml:space="preserve">Risk </w:t>
      </w:r>
      <w:r w:rsidR="00A263C8" w:rsidRPr="00C50C2C">
        <w:rPr>
          <w:rFonts w:ascii="Times New Roman" w:hAnsi="Times New Roman" w:cs="Times New Roman"/>
          <w:sz w:val="24"/>
          <w:szCs w:val="24"/>
        </w:rPr>
        <w:t>averse, neutral, and lovers</w:t>
      </w:r>
      <w:r w:rsidR="00C83E14" w:rsidRPr="00C50C2C">
        <w:rPr>
          <w:rFonts w:ascii="Times New Roman" w:hAnsi="Times New Roman" w:cs="Times New Roman"/>
          <w:sz w:val="24"/>
          <w:szCs w:val="24"/>
        </w:rPr>
        <w:t xml:space="preserve">. Risk </w:t>
      </w:r>
      <w:r w:rsidR="005532A3" w:rsidRPr="00C50C2C">
        <w:rPr>
          <w:rFonts w:ascii="Times New Roman" w:hAnsi="Times New Roman" w:cs="Times New Roman"/>
          <w:sz w:val="24"/>
          <w:szCs w:val="24"/>
        </w:rPr>
        <w:t>adverse</w:t>
      </w:r>
      <w:r w:rsidR="00C83E14" w:rsidRPr="00C50C2C">
        <w:rPr>
          <w:rFonts w:ascii="Times New Roman" w:hAnsi="Times New Roman" w:cs="Times New Roman"/>
          <w:sz w:val="24"/>
          <w:szCs w:val="24"/>
        </w:rPr>
        <w:t xml:space="preserve"> individuals fear for losses and always seek for guaranteed gains</w:t>
      </w:r>
      <w:r w:rsidR="005532A3" w:rsidRPr="00C50C2C">
        <w:rPr>
          <w:rFonts w:ascii="Times New Roman" w:hAnsi="Times New Roman" w:cs="Times New Roman"/>
          <w:sz w:val="24"/>
          <w:szCs w:val="24"/>
        </w:rPr>
        <w:t xml:space="preserve">. Risk neutral </w:t>
      </w:r>
      <w:r w:rsidR="000E31B9" w:rsidRPr="00C50C2C">
        <w:rPr>
          <w:rFonts w:ascii="Times New Roman" w:hAnsi="Times New Roman" w:cs="Times New Roman"/>
          <w:sz w:val="24"/>
          <w:szCs w:val="24"/>
        </w:rPr>
        <w:t xml:space="preserve">people are </w:t>
      </w:r>
      <w:r w:rsidR="00A263C8" w:rsidRPr="00C50C2C">
        <w:rPr>
          <w:rFonts w:ascii="Times New Roman" w:hAnsi="Times New Roman" w:cs="Times New Roman"/>
          <w:sz w:val="24"/>
          <w:szCs w:val="24"/>
        </w:rPr>
        <w:t xml:space="preserve">hopeful while risk lovers expect to win. </w:t>
      </w:r>
      <w:r w:rsidR="00E7412B" w:rsidRPr="00C50C2C">
        <w:rPr>
          <w:rFonts w:ascii="Times New Roman" w:hAnsi="Times New Roman" w:cs="Times New Roman"/>
          <w:sz w:val="24"/>
          <w:szCs w:val="24"/>
        </w:rPr>
        <w:t>Essentially, risk attitudes change with time and circumstance</w:t>
      </w:r>
      <w:r w:rsidR="00B3648E" w:rsidRPr="00C50C2C">
        <w:rPr>
          <w:rFonts w:ascii="Times New Roman" w:hAnsi="Times New Roman" w:cs="Times New Roman"/>
          <w:sz w:val="24"/>
          <w:szCs w:val="24"/>
        </w:rPr>
        <w:t>.</w:t>
      </w:r>
    </w:p>
    <w:p w:rsidR="00B3648E" w:rsidRPr="00C50C2C" w:rsidRDefault="00B3648E"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r>
      <w:r w:rsidR="00306AAE" w:rsidRPr="00C50C2C">
        <w:rPr>
          <w:rFonts w:ascii="Times New Roman" w:hAnsi="Times New Roman" w:cs="Times New Roman"/>
          <w:sz w:val="24"/>
          <w:szCs w:val="24"/>
        </w:rPr>
        <w:t>A risk premium connotes to the entire amount money paid to prevent a certain risk.</w:t>
      </w:r>
      <w:r w:rsidR="00354D89" w:rsidRPr="00C50C2C">
        <w:rPr>
          <w:rFonts w:ascii="Times New Roman" w:hAnsi="Times New Roman" w:cs="Times New Roman"/>
          <w:sz w:val="24"/>
          <w:szCs w:val="24"/>
        </w:rPr>
        <w:t xml:space="preserve"> Risk premiums are undertaken </w:t>
      </w:r>
      <w:r w:rsidR="00311D89" w:rsidRPr="00C50C2C">
        <w:rPr>
          <w:rFonts w:ascii="Times New Roman" w:hAnsi="Times New Roman" w:cs="Times New Roman"/>
          <w:sz w:val="24"/>
          <w:szCs w:val="24"/>
        </w:rPr>
        <w:t>occasionally in various forms such as insurance premiums, a contractor</w:t>
      </w:r>
      <w:r w:rsidR="00A5259F" w:rsidRPr="00C50C2C">
        <w:rPr>
          <w:rFonts w:ascii="Times New Roman" w:hAnsi="Times New Roman" w:cs="Times New Roman"/>
          <w:sz w:val="24"/>
          <w:szCs w:val="24"/>
        </w:rPr>
        <w:t xml:space="preserve"> charges a higher charge, </w:t>
      </w:r>
      <w:r w:rsidR="00D84720" w:rsidRPr="00C50C2C">
        <w:rPr>
          <w:rFonts w:ascii="Times New Roman" w:hAnsi="Times New Roman" w:cs="Times New Roman"/>
          <w:sz w:val="24"/>
          <w:szCs w:val="24"/>
        </w:rPr>
        <w:t>funds to maintain flexibility,</w:t>
      </w:r>
      <w:r w:rsidR="00DC0210" w:rsidRPr="00C50C2C">
        <w:rPr>
          <w:rFonts w:ascii="Times New Roman" w:hAnsi="Times New Roman" w:cs="Times New Roman"/>
          <w:sz w:val="24"/>
          <w:szCs w:val="24"/>
        </w:rPr>
        <w:t xml:space="preserve"> and</w:t>
      </w:r>
      <w:r w:rsidR="00D84720" w:rsidRPr="00C50C2C">
        <w:rPr>
          <w:rFonts w:ascii="Times New Roman" w:hAnsi="Times New Roman" w:cs="Times New Roman"/>
          <w:sz w:val="24"/>
          <w:szCs w:val="24"/>
        </w:rPr>
        <w:t xml:space="preserve"> owner pays higher fees to contractor of a reputable c</w:t>
      </w:r>
      <w:r w:rsidR="00DC0210" w:rsidRPr="00C50C2C">
        <w:rPr>
          <w:rFonts w:ascii="Times New Roman" w:hAnsi="Times New Roman" w:cs="Times New Roman"/>
          <w:sz w:val="24"/>
          <w:szCs w:val="24"/>
        </w:rPr>
        <w:t>ompany to complete the project.</w:t>
      </w:r>
      <w:r w:rsidR="00311D89" w:rsidRPr="00C50C2C">
        <w:rPr>
          <w:rFonts w:ascii="Times New Roman" w:hAnsi="Times New Roman" w:cs="Times New Roman"/>
          <w:sz w:val="24"/>
          <w:szCs w:val="24"/>
        </w:rPr>
        <w:t xml:space="preserve"> </w:t>
      </w:r>
      <w:r w:rsidR="00622ACE" w:rsidRPr="00C50C2C">
        <w:rPr>
          <w:rFonts w:ascii="Times New Roman" w:hAnsi="Times New Roman" w:cs="Times New Roman"/>
          <w:sz w:val="24"/>
          <w:szCs w:val="24"/>
        </w:rPr>
        <w:t xml:space="preserve"> </w:t>
      </w:r>
      <w:r w:rsidR="00FB461F" w:rsidRPr="00C50C2C">
        <w:rPr>
          <w:rFonts w:ascii="Times New Roman" w:hAnsi="Times New Roman" w:cs="Times New Roman"/>
          <w:sz w:val="24"/>
          <w:szCs w:val="24"/>
        </w:rPr>
        <w:t xml:space="preserve">Decision trees act as instrumental examinational tools. </w:t>
      </w:r>
      <w:r w:rsidR="003F63C4" w:rsidRPr="00C50C2C">
        <w:rPr>
          <w:rFonts w:ascii="Times New Roman" w:hAnsi="Times New Roman" w:cs="Times New Roman"/>
          <w:sz w:val="24"/>
          <w:szCs w:val="24"/>
        </w:rPr>
        <w:t>Some of the notable evaluation strategies include strategy selection, information value, one-way or multiple analyses</w:t>
      </w:r>
      <w:r w:rsidR="00D65A35">
        <w:rPr>
          <w:rFonts w:ascii="Times New Roman" w:hAnsi="Times New Roman" w:cs="Times New Roman"/>
          <w:sz w:val="24"/>
          <w:szCs w:val="24"/>
        </w:rPr>
        <w:t xml:space="preserve"> (</w:t>
      </w:r>
      <w:r w:rsidR="00D65A35">
        <w:rPr>
          <w:rFonts w:ascii="Times New Roman" w:hAnsi="Times New Roman" w:cs="Times New Roman"/>
          <w:sz w:val="24"/>
          <w:szCs w:val="24"/>
        </w:rPr>
        <w:t xml:space="preserve">García, Segovia &amp; Pliego, </w:t>
      </w:r>
      <w:r w:rsidR="00D65A35" w:rsidRPr="00C50C2C">
        <w:rPr>
          <w:rFonts w:ascii="Times New Roman" w:hAnsi="Times New Roman" w:cs="Times New Roman"/>
          <w:sz w:val="24"/>
          <w:szCs w:val="24"/>
        </w:rPr>
        <w:t>2019</w:t>
      </w:r>
      <w:r w:rsidR="00D65A35">
        <w:rPr>
          <w:rFonts w:ascii="Times New Roman" w:hAnsi="Times New Roman" w:cs="Times New Roman"/>
          <w:sz w:val="24"/>
          <w:szCs w:val="24"/>
        </w:rPr>
        <w:t>)</w:t>
      </w:r>
      <w:r w:rsidR="00C71C66" w:rsidRPr="00C50C2C">
        <w:rPr>
          <w:rFonts w:ascii="Times New Roman" w:hAnsi="Times New Roman" w:cs="Times New Roman"/>
          <w:sz w:val="24"/>
          <w:szCs w:val="24"/>
        </w:rPr>
        <w:t>.</w:t>
      </w:r>
      <w:r w:rsidR="00D62E55" w:rsidRPr="00C50C2C">
        <w:rPr>
          <w:rFonts w:ascii="Times New Roman" w:hAnsi="Times New Roman" w:cs="Times New Roman"/>
          <w:sz w:val="24"/>
          <w:szCs w:val="24"/>
        </w:rPr>
        <w:t xml:space="preserve"> </w:t>
      </w:r>
      <w:r w:rsidR="00A40D22" w:rsidRPr="00C50C2C">
        <w:rPr>
          <w:rFonts w:ascii="Times New Roman" w:hAnsi="Times New Roman" w:cs="Times New Roman"/>
          <w:sz w:val="24"/>
          <w:szCs w:val="24"/>
        </w:rPr>
        <w:t xml:space="preserve">Procurement timing is one classical example of interactive decision tree. </w:t>
      </w:r>
      <w:r w:rsidR="00DC42EC" w:rsidRPr="00C50C2C">
        <w:rPr>
          <w:rFonts w:ascii="Times New Roman" w:hAnsi="Times New Roman" w:cs="Times New Roman"/>
          <w:sz w:val="24"/>
          <w:szCs w:val="24"/>
        </w:rPr>
        <w:t xml:space="preserve">It incorporates various elements such as events, decisions, consequences.  Decisions entail order of time in terms of choice while events </w:t>
      </w:r>
      <w:r w:rsidR="0031353E" w:rsidRPr="00C50C2C">
        <w:rPr>
          <w:rFonts w:ascii="Times New Roman" w:hAnsi="Times New Roman" w:cs="Times New Roman"/>
          <w:sz w:val="24"/>
          <w:szCs w:val="24"/>
        </w:rPr>
        <w:t xml:space="preserve">that compose arrival </w:t>
      </w:r>
      <w:r w:rsidR="00832AC2" w:rsidRPr="00C50C2C">
        <w:rPr>
          <w:rFonts w:ascii="Times New Roman" w:hAnsi="Times New Roman" w:cs="Times New Roman"/>
          <w:sz w:val="24"/>
          <w:szCs w:val="24"/>
        </w:rPr>
        <w:t xml:space="preserve">time and damage. Lastly, consequences represent cost such as storage cost, delay cost, and cost incurred during reorder. </w:t>
      </w:r>
    </w:p>
    <w:p w:rsidR="00331AE3" w:rsidRPr="00C50C2C" w:rsidRDefault="00331AE3" w:rsidP="00686FC6">
      <w:pPr>
        <w:pStyle w:val="Heading1"/>
        <w:jc w:val="center"/>
        <w:rPr>
          <w:rFonts w:ascii="Times New Roman" w:hAnsi="Times New Roman" w:cs="Times New Roman"/>
          <w:b/>
          <w:color w:val="000000" w:themeColor="text1"/>
          <w:sz w:val="28"/>
          <w:szCs w:val="28"/>
        </w:rPr>
      </w:pPr>
      <w:bookmarkStart w:id="5" w:name="_Toc104411719"/>
      <w:r w:rsidRPr="00C50C2C">
        <w:rPr>
          <w:rFonts w:ascii="Times New Roman" w:hAnsi="Times New Roman" w:cs="Times New Roman"/>
          <w:b/>
          <w:color w:val="000000" w:themeColor="text1"/>
          <w:sz w:val="28"/>
          <w:szCs w:val="28"/>
        </w:rPr>
        <w:t>Flexibility</w:t>
      </w:r>
      <w:bookmarkEnd w:id="5"/>
    </w:p>
    <w:p w:rsidR="00680086" w:rsidRPr="00C50C2C" w:rsidRDefault="009C6F9B"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Flexibility refers to offering additional choices. </w:t>
      </w:r>
      <w:r w:rsidR="00FB24F6" w:rsidRPr="00C50C2C">
        <w:rPr>
          <w:rFonts w:ascii="Times New Roman" w:hAnsi="Times New Roman" w:cs="Times New Roman"/>
          <w:sz w:val="24"/>
          <w:szCs w:val="24"/>
        </w:rPr>
        <w:t xml:space="preserve">Flexibility normally encompasses various components such as value and cost. </w:t>
      </w:r>
      <w:r w:rsidR="000133ED" w:rsidRPr="00C50C2C">
        <w:rPr>
          <w:rFonts w:ascii="Times New Roman" w:hAnsi="Times New Roman" w:cs="Times New Roman"/>
          <w:sz w:val="24"/>
          <w:szCs w:val="24"/>
        </w:rPr>
        <w:t xml:space="preserve">Value acts as pivotal process to minimize negative outcomes attributed to uncertainty. Additionally, cost </w:t>
      </w:r>
      <w:r w:rsidR="006B5F52" w:rsidRPr="00C50C2C">
        <w:rPr>
          <w:rFonts w:ascii="Times New Roman" w:hAnsi="Times New Roman" w:cs="Times New Roman"/>
          <w:sz w:val="24"/>
          <w:szCs w:val="24"/>
        </w:rPr>
        <w:t xml:space="preserve">which involves extra time, delaying decision, and </w:t>
      </w:r>
      <w:r w:rsidR="006B5F52" w:rsidRPr="00C50C2C">
        <w:rPr>
          <w:rFonts w:ascii="Times New Roman" w:hAnsi="Times New Roman" w:cs="Times New Roman"/>
          <w:sz w:val="24"/>
          <w:szCs w:val="24"/>
        </w:rPr>
        <w:lastRenderedPageBreak/>
        <w:t>extra cost to enable flexibility.</w:t>
      </w:r>
      <w:r w:rsidR="009F61B9" w:rsidRPr="00C50C2C">
        <w:rPr>
          <w:rFonts w:ascii="Times New Roman" w:hAnsi="Times New Roman" w:cs="Times New Roman"/>
          <w:sz w:val="24"/>
          <w:szCs w:val="24"/>
        </w:rPr>
        <w:t xml:space="preserve"> Multiple strategies exist to allow flexibility particularly construction. </w:t>
      </w:r>
      <w:r w:rsidR="00F8587D" w:rsidRPr="00C50C2C">
        <w:rPr>
          <w:rFonts w:ascii="Times New Roman" w:hAnsi="Times New Roman" w:cs="Times New Roman"/>
          <w:sz w:val="24"/>
          <w:szCs w:val="24"/>
        </w:rPr>
        <w:t>These ways include optional delivery, contingent plans for geotechnical c</w:t>
      </w:r>
      <w:r w:rsidR="003865B9" w:rsidRPr="00C50C2C">
        <w:rPr>
          <w:rFonts w:ascii="Times New Roman" w:hAnsi="Times New Roman" w:cs="Times New Roman"/>
          <w:sz w:val="24"/>
          <w:szCs w:val="24"/>
        </w:rPr>
        <w:t>onditions, value engineering, procurement</w:t>
      </w:r>
      <w:r w:rsidR="00F8587D" w:rsidRPr="00C50C2C">
        <w:rPr>
          <w:rFonts w:ascii="Times New Roman" w:hAnsi="Times New Roman" w:cs="Times New Roman"/>
          <w:sz w:val="24"/>
          <w:szCs w:val="24"/>
        </w:rPr>
        <w:t xml:space="preserve"> </w:t>
      </w:r>
      <w:r w:rsidR="002E7E69" w:rsidRPr="00C50C2C">
        <w:rPr>
          <w:rFonts w:ascii="Times New Roman" w:hAnsi="Times New Roman" w:cs="Times New Roman"/>
          <w:sz w:val="24"/>
          <w:szCs w:val="24"/>
        </w:rPr>
        <w:t>strategy</w:t>
      </w:r>
      <w:r w:rsidR="0085141F" w:rsidRPr="00C50C2C">
        <w:rPr>
          <w:rFonts w:ascii="Times New Roman" w:hAnsi="Times New Roman" w:cs="Times New Roman"/>
          <w:sz w:val="24"/>
          <w:szCs w:val="24"/>
        </w:rPr>
        <w:t>, alternative heating, wiring</w:t>
      </w:r>
      <w:r w:rsidR="002E7E69" w:rsidRPr="00C50C2C">
        <w:rPr>
          <w:rFonts w:ascii="Times New Roman" w:hAnsi="Times New Roman" w:cs="Times New Roman"/>
          <w:sz w:val="24"/>
          <w:szCs w:val="24"/>
        </w:rPr>
        <w:t xml:space="preserve"> rooms, additional elevator, wiring to room</w:t>
      </w:r>
      <w:r w:rsidR="003865B9" w:rsidRPr="00C50C2C">
        <w:rPr>
          <w:rFonts w:ascii="Times New Roman" w:hAnsi="Times New Roman" w:cs="Times New Roman"/>
          <w:sz w:val="24"/>
          <w:szCs w:val="24"/>
        </w:rPr>
        <w:t>s, and sequential construction</w:t>
      </w:r>
      <w:r w:rsidR="00D65A35">
        <w:rPr>
          <w:rFonts w:ascii="Times New Roman" w:hAnsi="Times New Roman" w:cs="Times New Roman"/>
          <w:sz w:val="24"/>
          <w:szCs w:val="24"/>
        </w:rPr>
        <w:t xml:space="preserve"> (</w:t>
      </w:r>
      <w:r w:rsidR="00D65A35">
        <w:rPr>
          <w:rFonts w:ascii="Times New Roman" w:hAnsi="Times New Roman" w:cs="Times New Roman"/>
          <w:sz w:val="24"/>
          <w:szCs w:val="24"/>
        </w:rPr>
        <w:t xml:space="preserve">García, Segovia &amp; Pliego, </w:t>
      </w:r>
      <w:r w:rsidR="00D65A35" w:rsidRPr="00C50C2C">
        <w:rPr>
          <w:rFonts w:ascii="Times New Roman" w:hAnsi="Times New Roman" w:cs="Times New Roman"/>
          <w:sz w:val="24"/>
          <w:szCs w:val="24"/>
        </w:rPr>
        <w:t>2019</w:t>
      </w:r>
      <w:r w:rsidR="00D65A35">
        <w:rPr>
          <w:rFonts w:ascii="Times New Roman" w:hAnsi="Times New Roman" w:cs="Times New Roman"/>
          <w:sz w:val="24"/>
          <w:szCs w:val="24"/>
        </w:rPr>
        <w:t>)</w:t>
      </w:r>
      <w:r w:rsidR="003865B9" w:rsidRPr="00C50C2C">
        <w:rPr>
          <w:rFonts w:ascii="Times New Roman" w:hAnsi="Times New Roman" w:cs="Times New Roman"/>
          <w:sz w:val="24"/>
          <w:szCs w:val="24"/>
        </w:rPr>
        <w:t xml:space="preserve">. </w:t>
      </w:r>
      <w:r w:rsidR="009F72D9" w:rsidRPr="00C50C2C">
        <w:rPr>
          <w:rFonts w:ascii="Times New Roman" w:hAnsi="Times New Roman" w:cs="Times New Roman"/>
          <w:sz w:val="24"/>
          <w:szCs w:val="24"/>
        </w:rPr>
        <w:t>An adaptive technique refers to a series of actions taken based on various observation strategies.</w:t>
      </w:r>
      <w:r w:rsidR="008A3ECF" w:rsidRPr="00C50C2C">
        <w:rPr>
          <w:rFonts w:ascii="Times New Roman" w:hAnsi="Times New Roman" w:cs="Times New Roman"/>
          <w:sz w:val="24"/>
          <w:szCs w:val="24"/>
        </w:rPr>
        <w:t xml:space="preserve"> Therefore, project managers opt to plan as events unfold instead of </w:t>
      </w:r>
      <w:r w:rsidR="007635C4" w:rsidRPr="00C50C2C">
        <w:rPr>
          <w:rFonts w:ascii="Times New Roman" w:hAnsi="Times New Roman" w:cs="Times New Roman"/>
          <w:sz w:val="24"/>
          <w:szCs w:val="24"/>
        </w:rPr>
        <w:t xml:space="preserve">prior plans. Similarly, project professions employ real options hypothesis as a way of approximating financial </w:t>
      </w:r>
      <w:r w:rsidR="00156B73" w:rsidRPr="00C50C2C">
        <w:rPr>
          <w:rFonts w:ascii="Times New Roman" w:hAnsi="Times New Roman" w:cs="Times New Roman"/>
          <w:sz w:val="24"/>
          <w:szCs w:val="24"/>
        </w:rPr>
        <w:t xml:space="preserve">value. For instance, </w:t>
      </w:r>
      <w:r w:rsidR="00E36E26" w:rsidRPr="00C50C2C">
        <w:rPr>
          <w:rFonts w:ascii="Times New Roman" w:hAnsi="Times New Roman" w:cs="Times New Roman"/>
          <w:sz w:val="24"/>
          <w:szCs w:val="24"/>
        </w:rPr>
        <w:t>engineers may choose to abandon a firm or expand its size primarily due to flexibility of financial value</w:t>
      </w:r>
      <w:r w:rsidR="0022136C" w:rsidRPr="00C50C2C">
        <w:rPr>
          <w:rFonts w:ascii="Times New Roman" w:hAnsi="Times New Roman" w:cs="Times New Roman"/>
          <w:sz w:val="24"/>
          <w:szCs w:val="24"/>
        </w:rPr>
        <w:t xml:space="preserve">. Experts rely on NPV to calculate revenues or costs of certain activities. Moreover, they depend </w:t>
      </w:r>
      <w:r w:rsidR="0009321C" w:rsidRPr="00C50C2C">
        <w:rPr>
          <w:rFonts w:ascii="Times New Roman" w:hAnsi="Times New Roman" w:cs="Times New Roman"/>
          <w:sz w:val="24"/>
          <w:szCs w:val="24"/>
        </w:rPr>
        <w:t xml:space="preserve">on stochastic differential equations such as analytic solutions to derive a decision-tree based </w:t>
      </w:r>
      <w:r w:rsidR="00212C69" w:rsidRPr="00C50C2C">
        <w:rPr>
          <w:rFonts w:ascii="Times New Roman" w:hAnsi="Times New Roman" w:cs="Times New Roman"/>
          <w:sz w:val="24"/>
          <w:szCs w:val="24"/>
        </w:rPr>
        <w:t>structure.</w:t>
      </w:r>
    </w:p>
    <w:p w:rsidR="000F50F2" w:rsidRPr="00C50C2C" w:rsidRDefault="000F50F2"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r>
      <w:r w:rsidR="00044DF8" w:rsidRPr="00C50C2C">
        <w:rPr>
          <w:rFonts w:ascii="Times New Roman" w:hAnsi="Times New Roman" w:cs="Times New Roman"/>
          <w:sz w:val="24"/>
          <w:szCs w:val="24"/>
        </w:rPr>
        <w:t xml:space="preserve">Building and designing experts utilize some considerations to ensure the integrity and success of their </w:t>
      </w:r>
      <w:r w:rsidR="00E42D13" w:rsidRPr="00C50C2C">
        <w:rPr>
          <w:rFonts w:ascii="Times New Roman" w:hAnsi="Times New Roman" w:cs="Times New Roman"/>
          <w:sz w:val="24"/>
          <w:szCs w:val="24"/>
        </w:rPr>
        <w:t xml:space="preserve">projects. </w:t>
      </w:r>
      <w:r w:rsidR="00A46970" w:rsidRPr="00C50C2C">
        <w:rPr>
          <w:rFonts w:ascii="Times New Roman" w:hAnsi="Times New Roman" w:cs="Times New Roman"/>
          <w:sz w:val="24"/>
          <w:szCs w:val="24"/>
        </w:rPr>
        <w:t xml:space="preserve">Professionals consider tradeoffs which mostly are short-term and flexible. For instance, </w:t>
      </w:r>
      <w:r w:rsidR="000B727A" w:rsidRPr="00C50C2C">
        <w:rPr>
          <w:rFonts w:ascii="Times New Roman" w:hAnsi="Times New Roman" w:cs="Times New Roman"/>
          <w:sz w:val="24"/>
          <w:szCs w:val="24"/>
        </w:rPr>
        <w:t>overlapping construction</w:t>
      </w:r>
      <w:r w:rsidR="000F31C0" w:rsidRPr="00C50C2C">
        <w:rPr>
          <w:rFonts w:ascii="Times New Roman" w:hAnsi="Times New Roman" w:cs="Times New Roman"/>
          <w:sz w:val="24"/>
          <w:szCs w:val="24"/>
        </w:rPr>
        <w:t xml:space="preserve">s and design </w:t>
      </w:r>
      <w:r w:rsidR="00D41A8C" w:rsidRPr="00C50C2C">
        <w:rPr>
          <w:rFonts w:ascii="Times New Roman" w:hAnsi="Times New Roman" w:cs="Times New Roman"/>
          <w:sz w:val="24"/>
          <w:szCs w:val="24"/>
        </w:rPr>
        <w:t>may</w:t>
      </w:r>
      <w:r w:rsidR="00723335" w:rsidRPr="00C50C2C">
        <w:rPr>
          <w:rFonts w:ascii="Times New Roman" w:hAnsi="Times New Roman" w:cs="Times New Roman"/>
          <w:sz w:val="24"/>
          <w:szCs w:val="24"/>
        </w:rPr>
        <w:t xml:space="preserve"> affect the integrity of the building. </w:t>
      </w:r>
      <w:r w:rsidR="00D300D8" w:rsidRPr="00C50C2C">
        <w:rPr>
          <w:rFonts w:ascii="Times New Roman" w:hAnsi="Times New Roman" w:cs="Times New Roman"/>
          <w:sz w:val="24"/>
          <w:szCs w:val="24"/>
        </w:rPr>
        <w:t xml:space="preserve">Similarly, architects and engineers adopt short-term flexibility and cost. For example, </w:t>
      </w:r>
      <w:r w:rsidR="00CA7D71" w:rsidRPr="00C50C2C">
        <w:rPr>
          <w:rFonts w:ascii="Times New Roman" w:hAnsi="Times New Roman" w:cs="Times New Roman"/>
          <w:sz w:val="24"/>
          <w:szCs w:val="24"/>
        </w:rPr>
        <w:t>performing low</w:t>
      </w:r>
      <w:r w:rsidR="00735A32" w:rsidRPr="00C50C2C">
        <w:rPr>
          <w:rFonts w:ascii="Times New Roman" w:hAnsi="Times New Roman" w:cs="Times New Roman"/>
          <w:sz w:val="24"/>
          <w:szCs w:val="24"/>
        </w:rPr>
        <w:t xml:space="preserve"> cost but quality value engineering</w:t>
      </w:r>
      <w:r w:rsidR="00CA7D71" w:rsidRPr="00C50C2C">
        <w:rPr>
          <w:rFonts w:ascii="Times New Roman" w:hAnsi="Times New Roman" w:cs="Times New Roman"/>
          <w:sz w:val="24"/>
          <w:szCs w:val="24"/>
        </w:rPr>
        <w:t xml:space="preserve">. Similarly, project owners often select low bidders to minimize </w:t>
      </w:r>
      <w:r w:rsidR="006768D8" w:rsidRPr="00C50C2C">
        <w:rPr>
          <w:rFonts w:ascii="Times New Roman" w:hAnsi="Times New Roman" w:cs="Times New Roman"/>
          <w:sz w:val="24"/>
          <w:szCs w:val="24"/>
        </w:rPr>
        <w:t>the entire cost of the project</w:t>
      </w:r>
      <w:r w:rsidR="00D65A35">
        <w:rPr>
          <w:rFonts w:ascii="Times New Roman" w:hAnsi="Times New Roman" w:cs="Times New Roman"/>
          <w:sz w:val="24"/>
          <w:szCs w:val="24"/>
        </w:rPr>
        <w:t xml:space="preserve"> (Harrison et al., 2018)</w:t>
      </w:r>
      <w:r w:rsidR="006768D8" w:rsidRPr="00C50C2C">
        <w:rPr>
          <w:rFonts w:ascii="Times New Roman" w:hAnsi="Times New Roman" w:cs="Times New Roman"/>
          <w:sz w:val="24"/>
          <w:szCs w:val="24"/>
        </w:rPr>
        <w:t xml:space="preserve">. However, late decisions often lead to increased project costs as the owner might employ skillful workers that demand </w:t>
      </w:r>
      <w:r w:rsidR="00554476" w:rsidRPr="00C50C2C">
        <w:rPr>
          <w:rFonts w:ascii="Times New Roman" w:hAnsi="Times New Roman" w:cs="Times New Roman"/>
          <w:sz w:val="24"/>
          <w:szCs w:val="24"/>
        </w:rPr>
        <w:t>higher compen</w:t>
      </w:r>
      <w:r w:rsidR="00DA2211" w:rsidRPr="00C50C2C">
        <w:rPr>
          <w:rFonts w:ascii="Times New Roman" w:hAnsi="Times New Roman" w:cs="Times New Roman"/>
          <w:sz w:val="24"/>
          <w:szCs w:val="24"/>
        </w:rPr>
        <w:t>sation. Therefore, both scheduling</w:t>
      </w:r>
      <w:r w:rsidR="00554476" w:rsidRPr="00C50C2C">
        <w:rPr>
          <w:rFonts w:ascii="Times New Roman" w:hAnsi="Times New Roman" w:cs="Times New Roman"/>
          <w:sz w:val="24"/>
          <w:szCs w:val="24"/>
        </w:rPr>
        <w:t xml:space="preserve"> and budget</w:t>
      </w:r>
      <w:r w:rsidR="00DA2211" w:rsidRPr="00C50C2C">
        <w:rPr>
          <w:rFonts w:ascii="Times New Roman" w:hAnsi="Times New Roman" w:cs="Times New Roman"/>
          <w:sz w:val="24"/>
          <w:szCs w:val="24"/>
        </w:rPr>
        <w:t>ing</w:t>
      </w:r>
      <w:r w:rsidR="00554476" w:rsidRPr="00C50C2C">
        <w:rPr>
          <w:rFonts w:ascii="Times New Roman" w:hAnsi="Times New Roman" w:cs="Times New Roman"/>
          <w:sz w:val="24"/>
          <w:szCs w:val="24"/>
        </w:rPr>
        <w:t xml:space="preserve"> are important components</w:t>
      </w:r>
      <w:r w:rsidR="007D2381" w:rsidRPr="00C50C2C">
        <w:rPr>
          <w:rFonts w:ascii="Times New Roman" w:hAnsi="Times New Roman" w:cs="Times New Roman"/>
          <w:sz w:val="24"/>
          <w:szCs w:val="24"/>
        </w:rPr>
        <w:t xml:space="preserve"> </w:t>
      </w:r>
      <w:r w:rsidR="00DA2211" w:rsidRPr="00C50C2C">
        <w:rPr>
          <w:rFonts w:ascii="Times New Roman" w:hAnsi="Times New Roman" w:cs="Times New Roman"/>
          <w:sz w:val="24"/>
          <w:szCs w:val="24"/>
        </w:rPr>
        <w:t>in successful project completion.</w:t>
      </w:r>
    </w:p>
    <w:p w:rsidR="00793859" w:rsidRPr="00C50C2C" w:rsidRDefault="00793859" w:rsidP="00686FC6">
      <w:pPr>
        <w:pStyle w:val="Heading1"/>
        <w:jc w:val="center"/>
        <w:rPr>
          <w:rFonts w:ascii="Times New Roman" w:hAnsi="Times New Roman" w:cs="Times New Roman"/>
          <w:b/>
          <w:color w:val="000000" w:themeColor="text1"/>
          <w:sz w:val="28"/>
          <w:szCs w:val="28"/>
        </w:rPr>
      </w:pPr>
      <w:bookmarkStart w:id="6" w:name="_Toc104411720"/>
      <w:r w:rsidRPr="00C50C2C">
        <w:rPr>
          <w:rFonts w:ascii="Times New Roman" w:hAnsi="Times New Roman" w:cs="Times New Roman"/>
          <w:b/>
          <w:color w:val="000000" w:themeColor="text1"/>
          <w:sz w:val="28"/>
          <w:szCs w:val="28"/>
        </w:rPr>
        <w:t>Project Organization</w:t>
      </w:r>
      <w:bookmarkEnd w:id="6"/>
    </w:p>
    <w:p w:rsidR="00FE5C86" w:rsidRPr="00C50C2C" w:rsidRDefault="00FE5C86"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r>
      <w:r w:rsidR="004331CA" w:rsidRPr="00C50C2C">
        <w:rPr>
          <w:rFonts w:ascii="Times New Roman" w:hAnsi="Times New Roman" w:cs="Times New Roman"/>
          <w:sz w:val="24"/>
          <w:szCs w:val="24"/>
        </w:rPr>
        <w:t xml:space="preserve">Project organization entails a plethora of activities which if adhered to contributes to a successful project completion. </w:t>
      </w:r>
      <w:r w:rsidR="008A7447" w:rsidRPr="00C50C2C">
        <w:rPr>
          <w:rFonts w:ascii="Times New Roman" w:hAnsi="Times New Roman" w:cs="Times New Roman"/>
          <w:sz w:val="24"/>
          <w:szCs w:val="24"/>
        </w:rPr>
        <w:t xml:space="preserve">It covers project delivery framework that accommodates essential </w:t>
      </w:r>
      <w:r w:rsidR="008A7447" w:rsidRPr="00C50C2C">
        <w:rPr>
          <w:rFonts w:ascii="Times New Roman" w:hAnsi="Times New Roman" w:cs="Times New Roman"/>
          <w:sz w:val="24"/>
          <w:szCs w:val="24"/>
        </w:rPr>
        <w:lastRenderedPageBreak/>
        <w:t xml:space="preserve">systems such as design, construction management, </w:t>
      </w:r>
      <w:r w:rsidR="00B406A5" w:rsidRPr="00C50C2C">
        <w:rPr>
          <w:rFonts w:ascii="Times New Roman" w:hAnsi="Times New Roman" w:cs="Times New Roman"/>
          <w:sz w:val="24"/>
          <w:szCs w:val="24"/>
        </w:rPr>
        <w:t xml:space="preserve">construction management at danger, and traditional. </w:t>
      </w:r>
      <w:r w:rsidR="00A65EDD" w:rsidRPr="00C50C2C">
        <w:rPr>
          <w:rFonts w:ascii="Times New Roman" w:hAnsi="Times New Roman" w:cs="Times New Roman"/>
          <w:sz w:val="24"/>
          <w:szCs w:val="24"/>
        </w:rPr>
        <w:t>Construction or building started in the early ages. Since the 15</w:t>
      </w:r>
      <w:r w:rsidR="00A65EDD" w:rsidRPr="00C50C2C">
        <w:rPr>
          <w:rFonts w:ascii="Times New Roman" w:hAnsi="Times New Roman" w:cs="Times New Roman"/>
          <w:sz w:val="24"/>
          <w:szCs w:val="24"/>
          <w:vertAlign w:val="superscript"/>
        </w:rPr>
        <w:t>th</w:t>
      </w:r>
      <w:r w:rsidR="00A65EDD" w:rsidRPr="00C50C2C">
        <w:rPr>
          <w:rFonts w:ascii="Times New Roman" w:hAnsi="Times New Roman" w:cs="Times New Roman"/>
          <w:sz w:val="24"/>
          <w:szCs w:val="24"/>
        </w:rPr>
        <w:t xml:space="preserve"> century, the Western world had already made distinctions particularly among construction professionals. For example, </w:t>
      </w:r>
      <w:r w:rsidR="007A5E6E" w:rsidRPr="00C50C2C">
        <w:rPr>
          <w:rFonts w:ascii="Times New Roman" w:hAnsi="Times New Roman" w:cs="Times New Roman"/>
          <w:sz w:val="24"/>
          <w:szCs w:val="24"/>
        </w:rPr>
        <w:t>architects had their unique roles and responsibilities; they focused on design of buildings</w:t>
      </w:r>
      <w:r w:rsidR="00353A40">
        <w:rPr>
          <w:rFonts w:ascii="Times New Roman" w:hAnsi="Times New Roman" w:cs="Times New Roman"/>
          <w:sz w:val="24"/>
          <w:szCs w:val="24"/>
        </w:rPr>
        <w:t xml:space="preserve"> (Gayathri &amp;</w:t>
      </w:r>
      <w:r w:rsidR="00353A40" w:rsidRPr="0002666E">
        <w:rPr>
          <w:rFonts w:ascii="Times New Roman" w:hAnsi="Times New Roman" w:cs="Times New Roman"/>
          <w:sz w:val="24"/>
          <w:szCs w:val="24"/>
        </w:rPr>
        <w:t xml:space="preserve"> </w:t>
      </w:r>
      <w:r w:rsidR="00353A40">
        <w:rPr>
          <w:rFonts w:ascii="Times New Roman" w:hAnsi="Times New Roman" w:cs="Times New Roman"/>
          <w:sz w:val="24"/>
          <w:szCs w:val="24"/>
        </w:rPr>
        <w:t xml:space="preserve">Suresh, </w:t>
      </w:r>
      <w:r w:rsidR="00353A40" w:rsidRPr="0002666E">
        <w:rPr>
          <w:rFonts w:ascii="Times New Roman" w:hAnsi="Times New Roman" w:cs="Times New Roman"/>
          <w:sz w:val="24"/>
          <w:szCs w:val="24"/>
        </w:rPr>
        <w:t>2018</w:t>
      </w:r>
      <w:r w:rsidR="00353A40">
        <w:rPr>
          <w:rFonts w:ascii="Times New Roman" w:hAnsi="Times New Roman" w:cs="Times New Roman"/>
          <w:sz w:val="24"/>
          <w:szCs w:val="24"/>
        </w:rPr>
        <w:t>)</w:t>
      </w:r>
      <w:r w:rsidR="006A2244" w:rsidRPr="00C50C2C">
        <w:rPr>
          <w:rFonts w:ascii="Times New Roman" w:hAnsi="Times New Roman" w:cs="Times New Roman"/>
          <w:sz w:val="24"/>
          <w:szCs w:val="24"/>
        </w:rPr>
        <w:t>. The 18</w:t>
      </w:r>
      <w:r w:rsidR="006A2244" w:rsidRPr="00C50C2C">
        <w:rPr>
          <w:rFonts w:ascii="Times New Roman" w:hAnsi="Times New Roman" w:cs="Times New Roman"/>
          <w:sz w:val="24"/>
          <w:szCs w:val="24"/>
          <w:vertAlign w:val="superscript"/>
        </w:rPr>
        <w:t>th</w:t>
      </w:r>
      <w:r w:rsidR="006A2244" w:rsidRPr="00C50C2C">
        <w:rPr>
          <w:rFonts w:ascii="Times New Roman" w:hAnsi="Times New Roman" w:cs="Times New Roman"/>
          <w:sz w:val="24"/>
          <w:szCs w:val="24"/>
        </w:rPr>
        <w:t xml:space="preserve"> century saw</w:t>
      </w:r>
      <w:r w:rsidR="00203293" w:rsidRPr="00C50C2C">
        <w:rPr>
          <w:rFonts w:ascii="Times New Roman" w:hAnsi="Times New Roman" w:cs="Times New Roman"/>
          <w:sz w:val="24"/>
          <w:szCs w:val="24"/>
        </w:rPr>
        <w:t xml:space="preserve"> the rise of building engineering mostly subcontractors that</w:t>
      </w:r>
      <w:r w:rsidR="00ED3427" w:rsidRPr="00C50C2C">
        <w:rPr>
          <w:rFonts w:ascii="Times New Roman" w:hAnsi="Times New Roman" w:cs="Times New Roman"/>
          <w:sz w:val="24"/>
          <w:szCs w:val="24"/>
        </w:rPr>
        <w:t xml:space="preserve"> often received bids to con</w:t>
      </w:r>
      <w:r w:rsidR="00904384" w:rsidRPr="00C50C2C">
        <w:rPr>
          <w:rFonts w:ascii="Times New Roman" w:hAnsi="Times New Roman" w:cs="Times New Roman"/>
          <w:sz w:val="24"/>
          <w:szCs w:val="24"/>
        </w:rPr>
        <w:t>duct small scale constructions. Majority of project owners in the 1930s construct design buildings</w:t>
      </w:r>
      <w:r w:rsidR="00D30E15" w:rsidRPr="00C50C2C">
        <w:rPr>
          <w:rFonts w:ascii="Times New Roman" w:hAnsi="Times New Roman" w:cs="Times New Roman"/>
          <w:sz w:val="24"/>
          <w:szCs w:val="24"/>
        </w:rPr>
        <w:t xml:space="preserve"> mostly with optional financing methods.</w:t>
      </w:r>
      <w:r w:rsidR="00590342" w:rsidRPr="00C50C2C">
        <w:rPr>
          <w:rFonts w:ascii="Times New Roman" w:hAnsi="Times New Roman" w:cs="Times New Roman"/>
          <w:sz w:val="24"/>
          <w:szCs w:val="24"/>
        </w:rPr>
        <w:t xml:space="preserve"> After World War II led to the emergence of </w:t>
      </w:r>
      <w:r w:rsidR="006D7F2B" w:rsidRPr="00C50C2C">
        <w:rPr>
          <w:rFonts w:ascii="Times New Roman" w:hAnsi="Times New Roman" w:cs="Times New Roman"/>
          <w:sz w:val="24"/>
          <w:szCs w:val="24"/>
        </w:rPr>
        <w:t>specialized subcontracting and needs which allowed f</w:t>
      </w:r>
      <w:r w:rsidR="00C03A24" w:rsidRPr="00C50C2C">
        <w:rPr>
          <w:rFonts w:ascii="Times New Roman" w:hAnsi="Times New Roman" w:cs="Times New Roman"/>
          <w:sz w:val="24"/>
          <w:szCs w:val="24"/>
        </w:rPr>
        <w:t>or the rise of more</w:t>
      </w:r>
      <w:r w:rsidR="006D7F2B" w:rsidRPr="00C50C2C">
        <w:rPr>
          <w:rFonts w:ascii="Times New Roman" w:hAnsi="Times New Roman" w:cs="Times New Roman"/>
          <w:sz w:val="24"/>
          <w:szCs w:val="24"/>
        </w:rPr>
        <w:t xml:space="preserve"> construction companies </w:t>
      </w:r>
      <w:r w:rsidR="00C03A24" w:rsidRPr="00C50C2C">
        <w:rPr>
          <w:rFonts w:ascii="Times New Roman" w:hAnsi="Times New Roman" w:cs="Times New Roman"/>
          <w:sz w:val="24"/>
          <w:szCs w:val="24"/>
        </w:rPr>
        <w:t xml:space="preserve">to build high rise building across Europe and America. Moreover, the 1960s and 1970s </w:t>
      </w:r>
      <w:r w:rsidR="009066D2" w:rsidRPr="00C50C2C">
        <w:rPr>
          <w:rFonts w:ascii="Times New Roman" w:hAnsi="Times New Roman" w:cs="Times New Roman"/>
          <w:sz w:val="24"/>
          <w:szCs w:val="24"/>
        </w:rPr>
        <w:t>welcomed</w:t>
      </w:r>
      <w:r w:rsidR="00734C1C" w:rsidRPr="00C50C2C">
        <w:rPr>
          <w:rFonts w:ascii="Times New Roman" w:hAnsi="Times New Roman" w:cs="Times New Roman"/>
          <w:sz w:val="24"/>
          <w:szCs w:val="24"/>
        </w:rPr>
        <w:t xml:space="preserve"> mechanization of</w:t>
      </w:r>
      <w:r w:rsidR="009066D2" w:rsidRPr="00C50C2C">
        <w:rPr>
          <w:rFonts w:ascii="Times New Roman" w:hAnsi="Times New Roman" w:cs="Times New Roman"/>
          <w:sz w:val="24"/>
          <w:szCs w:val="24"/>
        </w:rPr>
        <w:t xml:space="preserve"> building </w:t>
      </w:r>
      <w:r w:rsidR="00734C1C" w:rsidRPr="00C50C2C">
        <w:rPr>
          <w:rFonts w:ascii="Times New Roman" w:hAnsi="Times New Roman" w:cs="Times New Roman"/>
          <w:sz w:val="24"/>
          <w:szCs w:val="24"/>
        </w:rPr>
        <w:t>which contributed to design of sophisticated structures</w:t>
      </w:r>
      <w:r w:rsidR="00353A40">
        <w:rPr>
          <w:rFonts w:ascii="Times New Roman" w:hAnsi="Times New Roman" w:cs="Times New Roman"/>
          <w:sz w:val="24"/>
          <w:szCs w:val="24"/>
        </w:rPr>
        <w:t xml:space="preserve"> (</w:t>
      </w:r>
      <w:r w:rsidR="00353A40">
        <w:rPr>
          <w:rFonts w:ascii="Times New Roman" w:hAnsi="Times New Roman" w:cs="Times New Roman"/>
          <w:sz w:val="24"/>
          <w:szCs w:val="24"/>
        </w:rPr>
        <w:t>Gayathri &amp;</w:t>
      </w:r>
      <w:r w:rsidR="00353A40" w:rsidRPr="0002666E">
        <w:rPr>
          <w:rFonts w:ascii="Times New Roman" w:hAnsi="Times New Roman" w:cs="Times New Roman"/>
          <w:sz w:val="24"/>
          <w:szCs w:val="24"/>
        </w:rPr>
        <w:t xml:space="preserve"> </w:t>
      </w:r>
      <w:r w:rsidR="00353A40">
        <w:rPr>
          <w:rFonts w:ascii="Times New Roman" w:hAnsi="Times New Roman" w:cs="Times New Roman"/>
          <w:sz w:val="24"/>
          <w:szCs w:val="24"/>
        </w:rPr>
        <w:t xml:space="preserve">Suresh, </w:t>
      </w:r>
      <w:r w:rsidR="00353A40" w:rsidRPr="0002666E">
        <w:rPr>
          <w:rFonts w:ascii="Times New Roman" w:hAnsi="Times New Roman" w:cs="Times New Roman"/>
          <w:sz w:val="24"/>
          <w:szCs w:val="24"/>
        </w:rPr>
        <w:t>2018</w:t>
      </w:r>
      <w:r w:rsidR="00353A40">
        <w:rPr>
          <w:rFonts w:ascii="Times New Roman" w:hAnsi="Times New Roman" w:cs="Times New Roman"/>
          <w:sz w:val="24"/>
          <w:szCs w:val="24"/>
        </w:rPr>
        <w:t>)</w:t>
      </w:r>
      <w:r w:rsidR="00587E01" w:rsidRPr="00C50C2C">
        <w:rPr>
          <w:rFonts w:ascii="Times New Roman" w:hAnsi="Times New Roman" w:cs="Times New Roman"/>
          <w:sz w:val="24"/>
          <w:szCs w:val="24"/>
        </w:rPr>
        <w:t>.</w:t>
      </w:r>
    </w:p>
    <w:p w:rsidR="0074023A" w:rsidRPr="00C50C2C" w:rsidRDefault="0074023A"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r>
      <w:r w:rsidR="00C96F0F" w:rsidRPr="00C50C2C">
        <w:rPr>
          <w:rFonts w:ascii="Times New Roman" w:hAnsi="Times New Roman" w:cs="Times New Roman"/>
          <w:sz w:val="24"/>
          <w:szCs w:val="24"/>
        </w:rPr>
        <w:t xml:space="preserve">It necessitates the project owner to hire design experts such as architects </w:t>
      </w:r>
      <w:r w:rsidR="00BB16FB" w:rsidRPr="00C50C2C">
        <w:rPr>
          <w:rFonts w:ascii="Times New Roman" w:hAnsi="Times New Roman" w:cs="Times New Roman"/>
          <w:sz w:val="24"/>
          <w:szCs w:val="24"/>
        </w:rPr>
        <w:t>and lawyer responsible for design preparation and signing of vital contract documents.</w:t>
      </w:r>
      <w:r w:rsidR="00CE37E0" w:rsidRPr="00C50C2C">
        <w:rPr>
          <w:rFonts w:ascii="Times New Roman" w:hAnsi="Times New Roman" w:cs="Times New Roman"/>
          <w:sz w:val="24"/>
          <w:szCs w:val="24"/>
        </w:rPr>
        <w:t xml:space="preserve"> Traditional delivery technique allows for negotiation or competitive bid process with </w:t>
      </w:r>
      <w:r w:rsidR="009876D1" w:rsidRPr="00C50C2C">
        <w:rPr>
          <w:rFonts w:ascii="Times New Roman" w:hAnsi="Times New Roman" w:cs="Times New Roman"/>
          <w:sz w:val="24"/>
          <w:szCs w:val="24"/>
        </w:rPr>
        <w:t>contractors which occur</w:t>
      </w:r>
      <w:r w:rsidR="00CE37E0" w:rsidRPr="00C50C2C">
        <w:rPr>
          <w:rFonts w:ascii="Times New Roman" w:hAnsi="Times New Roman" w:cs="Times New Roman"/>
          <w:sz w:val="24"/>
          <w:szCs w:val="24"/>
        </w:rPr>
        <w:t xml:space="preserve"> mostly after design completion.</w:t>
      </w:r>
      <w:r w:rsidR="009876D1" w:rsidRPr="00C50C2C">
        <w:rPr>
          <w:rFonts w:ascii="Times New Roman" w:hAnsi="Times New Roman" w:cs="Times New Roman"/>
          <w:sz w:val="24"/>
          <w:szCs w:val="24"/>
        </w:rPr>
        <w:t xml:space="preserve"> </w:t>
      </w:r>
      <w:r w:rsidR="003B78FC" w:rsidRPr="00C50C2C">
        <w:rPr>
          <w:rFonts w:ascii="Times New Roman" w:hAnsi="Times New Roman" w:cs="Times New Roman"/>
          <w:sz w:val="24"/>
          <w:szCs w:val="24"/>
        </w:rPr>
        <w:t xml:space="preserve">The main contractor may opt to subcontract; however, he or she is solely responsible for </w:t>
      </w:r>
      <w:r w:rsidR="005A06C6" w:rsidRPr="00C50C2C">
        <w:rPr>
          <w:rFonts w:ascii="Times New Roman" w:hAnsi="Times New Roman" w:cs="Times New Roman"/>
          <w:sz w:val="24"/>
          <w:szCs w:val="24"/>
        </w:rPr>
        <w:t>completion of the work.</w:t>
      </w:r>
      <w:r w:rsidR="0001628B" w:rsidRPr="00C50C2C">
        <w:rPr>
          <w:rFonts w:ascii="Times New Roman" w:hAnsi="Times New Roman" w:cs="Times New Roman"/>
          <w:sz w:val="24"/>
          <w:szCs w:val="24"/>
        </w:rPr>
        <w:t xml:space="preserve"> The primary contractor is liable to law suits in case the project fails to meet the demands and needs of the project owner. Therefore, he or she subcontracts </w:t>
      </w:r>
      <w:r w:rsidR="003E0D12" w:rsidRPr="00C50C2C">
        <w:rPr>
          <w:rFonts w:ascii="Times New Roman" w:hAnsi="Times New Roman" w:cs="Times New Roman"/>
          <w:sz w:val="24"/>
          <w:szCs w:val="24"/>
        </w:rPr>
        <w:t>responsibly to avoid damages.</w:t>
      </w:r>
      <w:r w:rsidR="000B4AEA" w:rsidRPr="00C50C2C">
        <w:rPr>
          <w:rFonts w:ascii="Times New Roman" w:hAnsi="Times New Roman" w:cs="Times New Roman"/>
          <w:sz w:val="24"/>
          <w:szCs w:val="24"/>
        </w:rPr>
        <w:t xml:space="preserve"> The conventional delivery technique assumes collaborative relationship between project executors and owner. </w:t>
      </w:r>
      <w:r w:rsidR="00707C54" w:rsidRPr="00C50C2C">
        <w:rPr>
          <w:rFonts w:ascii="Times New Roman" w:hAnsi="Times New Roman" w:cs="Times New Roman"/>
          <w:sz w:val="24"/>
          <w:szCs w:val="24"/>
        </w:rPr>
        <w:t xml:space="preserve">Similarly, it exhibits multiple stakeholders’ interests. For instance, </w:t>
      </w:r>
      <w:r w:rsidR="00DE08A7" w:rsidRPr="00C50C2C">
        <w:rPr>
          <w:rFonts w:ascii="Times New Roman" w:hAnsi="Times New Roman" w:cs="Times New Roman"/>
          <w:sz w:val="24"/>
          <w:szCs w:val="24"/>
        </w:rPr>
        <w:t xml:space="preserve">the owner expects </w:t>
      </w:r>
      <w:r w:rsidR="00F04C42" w:rsidRPr="00C50C2C">
        <w:rPr>
          <w:rFonts w:ascii="Times New Roman" w:hAnsi="Times New Roman" w:cs="Times New Roman"/>
          <w:sz w:val="24"/>
          <w:szCs w:val="24"/>
        </w:rPr>
        <w:t>a quality product, site safety, and effective and efficient delivery schedule</w:t>
      </w:r>
      <w:r w:rsidR="00353A40">
        <w:rPr>
          <w:rFonts w:ascii="Times New Roman" w:hAnsi="Times New Roman" w:cs="Times New Roman"/>
          <w:sz w:val="24"/>
          <w:szCs w:val="24"/>
        </w:rPr>
        <w:t xml:space="preserve"> (</w:t>
      </w:r>
      <w:r w:rsidR="00353A40">
        <w:rPr>
          <w:rFonts w:ascii="Times New Roman" w:hAnsi="Times New Roman" w:cs="Times New Roman"/>
          <w:sz w:val="24"/>
          <w:szCs w:val="24"/>
        </w:rPr>
        <w:t>Gayathri &amp;</w:t>
      </w:r>
      <w:r w:rsidR="00353A40" w:rsidRPr="0002666E">
        <w:rPr>
          <w:rFonts w:ascii="Times New Roman" w:hAnsi="Times New Roman" w:cs="Times New Roman"/>
          <w:sz w:val="24"/>
          <w:szCs w:val="24"/>
        </w:rPr>
        <w:t xml:space="preserve"> </w:t>
      </w:r>
      <w:r w:rsidR="00353A40">
        <w:rPr>
          <w:rFonts w:ascii="Times New Roman" w:hAnsi="Times New Roman" w:cs="Times New Roman"/>
          <w:sz w:val="24"/>
          <w:szCs w:val="24"/>
        </w:rPr>
        <w:t xml:space="preserve">Suresh, </w:t>
      </w:r>
      <w:r w:rsidR="00353A40" w:rsidRPr="0002666E">
        <w:rPr>
          <w:rFonts w:ascii="Times New Roman" w:hAnsi="Times New Roman" w:cs="Times New Roman"/>
          <w:sz w:val="24"/>
          <w:szCs w:val="24"/>
        </w:rPr>
        <w:t>2018</w:t>
      </w:r>
      <w:r w:rsidR="00353A40">
        <w:rPr>
          <w:rFonts w:ascii="Times New Roman" w:hAnsi="Times New Roman" w:cs="Times New Roman"/>
          <w:sz w:val="24"/>
          <w:szCs w:val="24"/>
        </w:rPr>
        <w:t>)</w:t>
      </w:r>
      <w:r w:rsidR="00F04C42" w:rsidRPr="00C50C2C">
        <w:rPr>
          <w:rFonts w:ascii="Times New Roman" w:hAnsi="Times New Roman" w:cs="Times New Roman"/>
          <w:sz w:val="24"/>
          <w:szCs w:val="24"/>
        </w:rPr>
        <w:t xml:space="preserve">. </w:t>
      </w:r>
      <w:r w:rsidR="0075102F" w:rsidRPr="00C50C2C">
        <w:rPr>
          <w:rFonts w:ascii="Times New Roman" w:hAnsi="Times New Roman" w:cs="Times New Roman"/>
          <w:sz w:val="24"/>
          <w:szCs w:val="24"/>
        </w:rPr>
        <w:t>Additionally, the contractor aims for a positive reputation, profit</w:t>
      </w:r>
      <w:r w:rsidR="00CE65E5" w:rsidRPr="00C50C2C">
        <w:rPr>
          <w:rFonts w:ascii="Times New Roman" w:hAnsi="Times New Roman" w:cs="Times New Roman"/>
          <w:sz w:val="24"/>
          <w:szCs w:val="24"/>
        </w:rPr>
        <w:t xml:space="preserve">, healthy relationships, and less construction time. </w:t>
      </w:r>
      <w:r w:rsidR="00341E43" w:rsidRPr="00C50C2C">
        <w:rPr>
          <w:rFonts w:ascii="Times New Roman" w:hAnsi="Times New Roman" w:cs="Times New Roman"/>
          <w:sz w:val="24"/>
          <w:szCs w:val="24"/>
        </w:rPr>
        <w:t>Subcontractors also need an increased network and positive image.</w:t>
      </w:r>
    </w:p>
    <w:p w:rsidR="00793859" w:rsidRPr="00C50C2C" w:rsidRDefault="00793859" w:rsidP="00686FC6">
      <w:pPr>
        <w:pStyle w:val="Heading1"/>
        <w:jc w:val="center"/>
        <w:rPr>
          <w:rFonts w:ascii="Times New Roman" w:hAnsi="Times New Roman" w:cs="Times New Roman"/>
          <w:b/>
          <w:color w:val="000000" w:themeColor="text1"/>
          <w:sz w:val="28"/>
          <w:szCs w:val="28"/>
        </w:rPr>
      </w:pPr>
      <w:bookmarkStart w:id="7" w:name="_Toc104411721"/>
      <w:r w:rsidRPr="00C50C2C">
        <w:rPr>
          <w:rFonts w:ascii="Times New Roman" w:hAnsi="Times New Roman" w:cs="Times New Roman"/>
          <w:b/>
          <w:color w:val="000000" w:themeColor="text1"/>
          <w:sz w:val="28"/>
          <w:szCs w:val="28"/>
        </w:rPr>
        <w:lastRenderedPageBreak/>
        <w:t>General Contractors</w:t>
      </w:r>
      <w:bookmarkEnd w:id="7"/>
    </w:p>
    <w:p w:rsidR="002F7551" w:rsidRPr="00C50C2C" w:rsidRDefault="00541C48"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r>
      <w:r w:rsidR="0001370B" w:rsidRPr="00C50C2C">
        <w:rPr>
          <w:rFonts w:ascii="Times New Roman" w:hAnsi="Times New Roman" w:cs="Times New Roman"/>
          <w:sz w:val="24"/>
          <w:szCs w:val="24"/>
        </w:rPr>
        <w:t xml:space="preserve">General contractors are often liable </w:t>
      </w:r>
      <w:r w:rsidR="00067001" w:rsidRPr="00C50C2C">
        <w:rPr>
          <w:rFonts w:ascii="Times New Roman" w:hAnsi="Times New Roman" w:cs="Times New Roman"/>
          <w:sz w:val="24"/>
          <w:szCs w:val="24"/>
        </w:rPr>
        <w:t>to major responsibilities especially in public projects</w:t>
      </w:r>
      <w:r w:rsidR="00F378FC" w:rsidRPr="00C50C2C">
        <w:rPr>
          <w:rFonts w:ascii="Times New Roman" w:hAnsi="Times New Roman" w:cs="Times New Roman"/>
          <w:sz w:val="24"/>
          <w:szCs w:val="24"/>
        </w:rPr>
        <w:t xml:space="preserve">. In most cases, general contractors engage in disputes particularly between them and designers. Therefore, the project owner </w:t>
      </w:r>
      <w:r w:rsidR="00DC3F89" w:rsidRPr="00C50C2C">
        <w:rPr>
          <w:rFonts w:ascii="Times New Roman" w:hAnsi="Times New Roman" w:cs="Times New Roman"/>
          <w:sz w:val="24"/>
          <w:szCs w:val="24"/>
        </w:rPr>
        <w:t xml:space="preserve">needs to mediate such conflicts whenever they occur. Moreover, the contractor is responsible for the construction of structures with the help of engineers. </w:t>
      </w:r>
      <w:r w:rsidR="001168CE" w:rsidRPr="00C50C2C">
        <w:rPr>
          <w:rFonts w:ascii="Times New Roman" w:hAnsi="Times New Roman" w:cs="Times New Roman"/>
          <w:sz w:val="24"/>
          <w:szCs w:val="24"/>
        </w:rPr>
        <w:t xml:space="preserve">Contrary, subcontractors have distinct roles and responsibilities with the general contractor. For instance, they hand submittals, </w:t>
      </w:r>
      <w:r w:rsidR="001B15C2" w:rsidRPr="00C50C2C">
        <w:rPr>
          <w:rFonts w:ascii="Times New Roman" w:hAnsi="Times New Roman" w:cs="Times New Roman"/>
          <w:sz w:val="24"/>
          <w:szCs w:val="24"/>
        </w:rPr>
        <w:t xml:space="preserve">take responsibility whenever a project fails, </w:t>
      </w:r>
      <w:r w:rsidR="00625816" w:rsidRPr="00C50C2C">
        <w:rPr>
          <w:rFonts w:ascii="Times New Roman" w:hAnsi="Times New Roman" w:cs="Times New Roman"/>
          <w:sz w:val="24"/>
          <w:szCs w:val="24"/>
        </w:rPr>
        <w:t xml:space="preserve">head different fields, and purchase designs from other subcontractors. </w:t>
      </w:r>
      <w:r w:rsidR="005B26D7" w:rsidRPr="00C50C2C">
        <w:rPr>
          <w:rFonts w:ascii="Times New Roman" w:hAnsi="Times New Roman" w:cs="Times New Roman"/>
          <w:sz w:val="24"/>
          <w:szCs w:val="24"/>
        </w:rPr>
        <w:t>P</w:t>
      </w:r>
      <w:r w:rsidR="001C32BC" w:rsidRPr="00C50C2C">
        <w:rPr>
          <w:rFonts w:ascii="Times New Roman" w:hAnsi="Times New Roman" w:cs="Times New Roman"/>
          <w:sz w:val="24"/>
          <w:szCs w:val="24"/>
        </w:rPr>
        <w:t>roject engineer</w:t>
      </w:r>
      <w:r w:rsidR="005B26D7" w:rsidRPr="00C50C2C">
        <w:rPr>
          <w:rFonts w:ascii="Times New Roman" w:hAnsi="Times New Roman" w:cs="Times New Roman"/>
          <w:sz w:val="24"/>
          <w:szCs w:val="24"/>
        </w:rPr>
        <w:t>s</w:t>
      </w:r>
      <w:r w:rsidR="001C32BC" w:rsidRPr="00C50C2C">
        <w:rPr>
          <w:rFonts w:ascii="Times New Roman" w:hAnsi="Times New Roman" w:cs="Times New Roman"/>
          <w:sz w:val="24"/>
          <w:szCs w:val="24"/>
        </w:rPr>
        <w:t xml:space="preserve"> or architect</w:t>
      </w:r>
      <w:r w:rsidR="005B26D7" w:rsidRPr="00C50C2C">
        <w:rPr>
          <w:rFonts w:ascii="Times New Roman" w:hAnsi="Times New Roman" w:cs="Times New Roman"/>
          <w:sz w:val="24"/>
          <w:szCs w:val="24"/>
        </w:rPr>
        <w:t xml:space="preserve">s are recruited based on service, they engage in fierce design competition, negotiate for </w:t>
      </w:r>
      <w:r w:rsidR="00CC7325" w:rsidRPr="00C50C2C">
        <w:rPr>
          <w:rFonts w:ascii="Times New Roman" w:hAnsi="Times New Roman" w:cs="Times New Roman"/>
          <w:sz w:val="24"/>
          <w:szCs w:val="24"/>
        </w:rPr>
        <w:t>cost of design</w:t>
      </w:r>
      <w:r w:rsidR="0022012E">
        <w:rPr>
          <w:rFonts w:ascii="Times New Roman" w:hAnsi="Times New Roman" w:cs="Times New Roman"/>
          <w:sz w:val="24"/>
          <w:szCs w:val="24"/>
        </w:rPr>
        <w:t xml:space="preserve"> (Nicholas &amp; Steyn, </w:t>
      </w:r>
      <w:r w:rsidR="0022012E" w:rsidRPr="0002666E">
        <w:rPr>
          <w:rFonts w:ascii="Times New Roman" w:hAnsi="Times New Roman" w:cs="Times New Roman"/>
          <w:sz w:val="24"/>
          <w:szCs w:val="24"/>
        </w:rPr>
        <w:t>2020</w:t>
      </w:r>
      <w:r w:rsidR="0022012E">
        <w:rPr>
          <w:rFonts w:ascii="Times New Roman" w:hAnsi="Times New Roman" w:cs="Times New Roman"/>
          <w:sz w:val="24"/>
          <w:szCs w:val="24"/>
        </w:rPr>
        <w:t>)</w:t>
      </w:r>
      <w:r w:rsidR="00CC7325" w:rsidRPr="00C50C2C">
        <w:rPr>
          <w:rFonts w:ascii="Times New Roman" w:hAnsi="Times New Roman" w:cs="Times New Roman"/>
          <w:sz w:val="24"/>
          <w:szCs w:val="24"/>
        </w:rPr>
        <w:t>. Some of the advantages of architects or engineers include</w:t>
      </w:r>
      <w:r w:rsidR="00FD1EFD" w:rsidRPr="00C50C2C">
        <w:rPr>
          <w:rFonts w:ascii="Times New Roman" w:hAnsi="Times New Roman" w:cs="Times New Roman"/>
          <w:sz w:val="24"/>
          <w:szCs w:val="24"/>
        </w:rPr>
        <w:t xml:space="preserve">; contractual protection, open bidding, non-interference </w:t>
      </w:r>
      <w:r w:rsidR="00CB787F" w:rsidRPr="00C50C2C">
        <w:rPr>
          <w:rFonts w:ascii="Times New Roman" w:hAnsi="Times New Roman" w:cs="Times New Roman"/>
          <w:sz w:val="24"/>
          <w:szCs w:val="24"/>
        </w:rPr>
        <w:t>particularly the project owner, and an enhanced fiduciary relationship between the owner and the subcontractor.</w:t>
      </w:r>
      <w:r w:rsidR="00011222" w:rsidRPr="00C50C2C">
        <w:rPr>
          <w:rFonts w:ascii="Times New Roman" w:hAnsi="Times New Roman" w:cs="Times New Roman"/>
          <w:sz w:val="24"/>
          <w:szCs w:val="24"/>
        </w:rPr>
        <w:t xml:space="preserve"> Nonetheless, there are numerous disadvantages </w:t>
      </w:r>
      <w:r w:rsidR="00CB7B72" w:rsidRPr="00C50C2C">
        <w:rPr>
          <w:rFonts w:ascii="Times New Roman" w:hAnsi="Times New Roman" w:cs="Times New Roman"/>
          <w:sz w:val="24"/>
          <w:szCs w:val="24"/>
        </w:rPr>
        <w:t xml:space="preserve">associated with assuming the engineering role. The designs are never reviewed prior construction. Therefore, the engineer incurs major costs and loses time. </w:t>
      </w:r>
      <w:r w:rsidR="00587851" w:rsidRPr="00C50C2C">
        <w:rPr>
          <w:rFonts w:ascii="Times New Roman" w:hAnsi="Times New Roman" w:cs="Times New Roman"/>
          <w:sz w:val="24"/>
          <w:szCs w:val="24"/>
        </w:rPr>
        <w:t>Similarly, liner and sequential process minimizes the opportunity to save money and time.</w:t>
      </w:r>
      <w:r w:rsidR="00887F43" w:rsidRPr="00C50C2C">
        <w:rPr>
          <w:rFonts w:ascii="Times New Roman" w:hAnsi="Times New Roman" w:cs="Times New Roman"/>
          <w:sz w:val="24"/>
          <w:szCs w:val="24"/>
        </w:rPr>
        <w:t xml:space="preserve"> Additionally, inhibits interactions with other stakeholders. Lastly, the project never commences if the design are incomplete.</w:t>
      </w:r>
    </w:p>
    <w:p w:rsidR="00793859" w:rsidRPr="00C50C2C" w:rsidRDefault="00793859" w:rsidP="00686FC6">
      <w:pPr>
        <w:pStyle w:val="Heading1"/>
        <w:jc w:val="center"/>
        <w:rPr>
          <w:rFonts w:ascii="Times New Roman" w:hAnsi="Times New Roman" w:cs="Times New Roman"/>
          <w:b/>
          <w:color w:val="000000" w:themeColor="text1"/>
          <w:sz w:val="28"/>
          <w:szCs w:val="28"/>
        </w:rPr>
      </w:pPr>
      <w:bookmarkStart w:id="8" w:name="_Toc104411722"/>
      <w:r w:rsidRPr="00C50C2C">
        <w:rPr>
          <w:rFonts w:ascii="Times New Roman" w:hAnsi="Times New Roman" w:cs="Times New Roman"/>
          <w:b/>
          <w:color w:val="000000" w:themeColor="text1"/>
          <w:sz w:val="28"/>
          <w:szCs w:val="28"/>
        </w:rPr>
        <w:t>Construction Management at Risk</w:t>
      </w:r>
      <w:bookmarkEnd w:id="8"/>
    </w:p>
    <w:p w:rsidR="00541C48" w:rsidRPr="00C50C2C" w:rsidRDefault="00B840C0"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Construction management</w:t>
      </w:r>
      <w:r w:rsidR="00280CB3" w:rsidRPr="00C50C2C">
        <w:rPr>
          <w:rFonts w:ascii="Times New Roman" w:hAnsi="Times New Roman" w:cs="Times New Roman"/>
          <w:sz w:val="24"/>
          <w:szCs w:val="24"/>
        </w:rPr>
        <w:t xml:space="preserve"> (CM)</w:t>
      </w:r>
      <w:r w:rsidRPr="00C50C2C">
        <w:rPr>
          <w:rFonts w:ascii="Times New Roman" w:hAnsi="Times New Roman" w:cs="Times New Roman"/>
          <w:sz w:val="24"/>
          <w:szCs w:val="24"/>
        </w:rPr>
        <w:t xml:space="preserve"> at risk guarantees maximum price therefore it </w:t>
      </w:r>
      <w:r w:rsidR="00FA7DF7" w:rsidRPr="00C50C2C">
        <w:rPr>
          <w:rFonts w:ascii="Times New Roman" w:hAnsi="Times New Roman" w:cs="Times New Roman"/>
          <w:sz w:val="24"/>
          <w:szCs w:val="24"/>
        </w:rPr>
        <w:t xml:space="preserve">guarantees </w:t>
      </w:r>
      <w:r w:rsidRPr="00C50C2C">
        <w:rPr>
          <w:rFonts w:ascii="Times New Roman" w:hAnsi="Times New Roman" w:cs="Times New Roman"/>
          <w:sz w:val="24"/>
          <w:szCs w:val="24"/>
        </w:rPr>
        <w:t xml:space="preserve">the project owner </w:t>
      </w:r>
      <w:r w:rsidR="00FA7DF7" w:rsidRPr="00C50C2C">
        <w:rPr>
          <w:rFonts w:ascii="Times New Roman" w:hAnsi="Times New Roman" w:cs="Times New Roman"/>
          <w:sz w:val="24"/>
          <w:szCs w:val="24"/>
        </w:rPr>
        <w:t>that the entire project will be completed within the budget offered.</w:t>
      </w:r>
      <w:r w:rsidR="00F0037A" w:rsidRPr="00C50C2C">
        <w:rPr>
          <w:rFonts w:ascii="Times New Roman" w:hAnsi="Times New Roman" w:cs="Times New Roman"/>
          <w:sz w:val="24"/>
          <w:szCs w:val="24"/>
        </w:rPr>
        <w:t xml:space="preserve"> Similarly, it lessens risks for the owner</w:t>
      </w:r>
      <w:r w:rsidR="00651453" w:rsidRPr="00C50C2C">
        <w:rPr>
          <w:rFonts w:ascii="Times New Roman" w:hAnsi="Times New Roman" w:cs="Times New Roman"/>
          <w:sz w:val="24"/>
          <w:szCs w:val="24"/>
        </w:rPr>
        <w:t xml:space="preserve">. </w:t>
      </w:r>
      <w:r w:rsidR="007A7C30" w:rsidRPr="00C50C2C">
        <w:rPr>
          <w:rFonts w:ascii="Times New Roman" w:hAnsi="Times New Roman" w:cs="Times New Roman"/>
          <w:sz w:val="24"/>
          <w:szCs w:val="24"/>
        </w:rPr>
        <w:t>Additionally, there exist contractual relationships between the subcontractors and construction managers.</w:t>
      </w:r>
      <w:r w:rsidR="00280CB3" w:rsidRPr="00C50C2C">
        <w:rPr>
          <w:rFonts w:ascii="Times New Roman" w:hAnsi="Times New Roman" w:cs="Times New Roman"/>
          <w:sz w:val="24"/>
          <w:szCs w:val="24"/>
        </w:rPr>
        <w:t xml:space="preserve"> The advantages associated with CM at risk include minimized owner’s risk, </w:t>
      </w:r>
      <w:r w:rsidR="00895529" w:rsidRPr="00C50C2C">
        <w:rPr>
          <w:rFonts w:ascii="Times New Roman" w:hAnsi="Times New Roman" w:cs="Times New Roman"/>
          <w:sz w:val="24"/>
          <w:szCs w:val="24"/>
        </w:rPr>
        <w:t>the CM is guaranteed maximum price of the project.</w:t>
      </w:r>
      <w:r w:rsidR="00945F6F" w:rsidRPr="00C50C2C">
        <w:rPr>
          <w:rFonts w:ascii="Times New Roman" w:hAnsi="Times New Roman" w:cs="Times New Roman"/>
          <w:sz w:val="24"/>
          <w:szCs w:val="24"/>
        </w:rPr>
        <w:t xml:space="preserve"> Additionally, fosters </w:t>
      </w:r>
      <w:r w:rsidR="00C555CB" w:rsidRPr="00C50C2C">
        <w:rPr>
          <w:rFonts w:ascii="Times New Roman" w:hAnsi="Times New Roman" w:cs="Times New Roman"/>
          <w:sz w:val="24"/>
          <w:szCs w:val="24"/>
        </w:rPr>
        <w:t>a contractual relationship</w:t>
      </w:r>
      <w:r w:rsidR="00945F6F" w:rsidRPr="00C50C2C">
        <w:rPr>
          <w:rFonts w:ascii="Times New Roman" w:hAnsi="Times New Roman" w:cs="Times New Roman"/>
          <w:sz w:val="24"/>
          <w:szCs w:val="24"/>
        </w:rPr>
        <w:t xml:space="preserve"> between the trade contractors and CM.</w:t>
      </w:r>
      <w:r w:rsidR="00C555CB" w:rsidRPr="00C50C2C">
        <w:rPr>
          <w:rFonts w:ascii="Times New Roman" w:hAnsi="Times New Roman" w:cs="Times New Roman"/>
          <w:sz w:val="24"/>
          <w:szCs w:val="24"/>
        </w:rPr>
        <w:t xml:space="preserve"> Nonetheless, there are </w:t>
      </w:r>
      <w:r w:rsidR="00C555CB" w:rsidRPr="00C50C2C">
        <w:rPr>
          <w:rFonts w:ascii="Times New Roman" w:hAnsi="Times New Roman" w:cs="Times New Roman"/>
          <w:sz w:val="24"/>
          <w:szCs w:val="24"/>
        </w:rPr>
        <w:lastRenderedPageBreak/>
        <w:t xml:space="preserve">disadvantages linked to CM at risk. </w:t>
      </w:r>
      <w:r w:rsidR="0060387C" w:rsidRPr="00C50C2C">
        <w:rPr>
          <w:rFonts w:ascii="Times New Roman" w:hAnsi="Times New Roman" w:cs="Times New Roman"/>
          <w:sz w:val="24"/>
          <w:szCs w:val="24"/>
        </w:rPr>
        <w:t>The guaranteed maximum price is usually a defined cost for an undefined commodity.</w:t>
      </w:r>
      <w:r w:rsidR="00F338C5" w:rsidRPr="00C50C2C">
        <w:rPr>
          <w:rFonts w:ascii="Times New Roman" w:hAnsi="Times New Roman" w:cs="Times New Roman"/>
          <w:sz w:val="24"/>
          <w:szCs w:val="24"/>
        </w:rPr>
        <w:t xml:space="preserve"> Tension as CM hire early contributed to increased cost of the entire project while CM hired later leads to decreased value particularly during the design phase.</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9" w:name="_Toc104411723"/>
      <w:r w:rsidRPr="00C50C2C">
        <w:rPr>
          <w:rFonts w:ascii="Times New Roman" w:hAnsi="Times New Roman" w:cs="Times New Roman"/>
          <w:b/>
          <w:color w:val="000000" w:themeColor="text1"/>
          <w:sz w:val="28"/>
          <w:szCs w:val="28"/>
        </w:rPr>
        <w:t>Quality Assurance</w:t>
      </w:r>
      <w:bookmarkEnd w:id="9"/>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Quality assurance is usually process-oriented. Retrospective quality feedback examines the overall standards of work units. On the contrary, process-oriented reviews are conducted within a firm to assess the activities that influence the nature of work delivered. Team building and knowledge transfer act as vital elements towards the success of an organization. Successful companies incorporate learning and highlight the importance of team building to their staff to ensure efficiency, customer retention, skyrocketing revenues, and client loyalty.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10" w:name="_Toc104411724"/>
      <w:r w:rsidRPr="00C50C2C">
        <w:rPr>
          <w:rFonts w:ascii="Times New Roman" w:hAnsi="Times New Roman" w:cs="Times New Roman"/>
          <w:b/>
          <w:color w:val="000000" w:themeColor="text1"/>
          <w:sz w:val="28"/>
          <w:szCs w:val="28"/>
        </w:rPr>
        <w:t>Value Engineering</w:t>
      </w:r>
      <w:bookmarkEnd w:id="10"/>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Value engineering refers to quantifying and pinpointing the performance of designated systems installed within a specified facility. Similarly, it entails examining the gains and expenses of alternative solutions. Specifically, it is a process that identifies solutions that accomplish better outcomes and lower operational costs. Reviews serve as pivotal elements due to two attributing factors: unpredictability within the construction industry and desire for collaboration and intensive communication.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11" w:name="_Toc104411725"/>
      <w:r w:rsidRPr="00C50C2C">
        <w:rPr>
          <w:rFonts w:ascii="Times New Roman" w:hAnsi="Times New Roman" w:cs="Times New Roman"/>
          <w:b/>
          <w:color w:val="000000" w:themeColor="text1"/>
          <w:sz w:val="28"/>
          <w:szCs w:val="28"/>
        </w:rPr>
        <w:t>Constructability Reviews</w:t>
      </w:r>
      <w:bookmarkEnd w:id="11"/>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The majority of contractors share similar beliefs that numerous challenges arising in a project, such as technical problems, delays, conflicts, and scheduling problems, are attributed to engineers or architects' failure to consider ways that the building contractor will implement the unique designs. Specifically, the difficulties manifest in various forms, such as pending specifications, faulty designs, sophisticated contract language, and complicated designs. </w:t>
      </w:r>
      <w:r w:rsidRPr="00C50C2C">
        <w:rPr>
          <w:rFonts w:ascii="Times New Roman" w:hAnsi="Times New Roman" w:cs="Times New Roman"/>
          <w:sz w:val="24"/>
          <w:szCs w:val="24"/>
        </w:rPr>
        <w:lastRenderedPageBreak/>
        <w:t xml:space="preserve">Therefore, constructability reviews serve as critical aspects in closing the gap among construction professionals. The primary reason for incorporating constructability reviews is to solve challenges in a construction project.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12" w:name="_Toc104411726"/>
      <w:r w:rsidRPr="00C50C2C">
        <w:rPr>
          <w:rFonts w:ascii="Times New Roman" w:hAnsi="Times New Roman" w:cs="Times New Roman"/>
          <w:b/>
          <w:color w:val="000000" w:themeColor="text1"/>
          <w:sz w:val="28"/>
          <w:szCs w:val="28"/>
        </w:rPr>
        <w:t>Project Audits and Financial Management</w:t>
      </w:r>
      <w:bookmarkEnd w:id="12"/>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 xml:space="preserve">Project audits and financial management are distinct entities. Project audits concentrate on the impact of a project on the firm. Contrary, management audits assess a company's management effectiveness. Furthermore, project and financial audits share examination and process procedures. Nonetheless, they concentrate on different aspects; project audits solely focus on financial performance, duration of the project, and the overall expenditures. Firms encompass financial audits to safeguard their assets. The scale of a project audit is usually broader than a limited range of financial audits. Project managers often seek audit services for a detailed and unbiased report from their respective organizations. Similarly, organizations use audit checks to pinpoint current errors, implement a follow-up to identify the causes and incorporate measures to prevent future reoccurrence. Additionally, external stakeholders require audit services to ensure donated finances are used appropriately.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13" w:name="_Toc104411727"/>
      <w:r w:rsidRPr="00C50C2C">
        <w:rPr>
          <w:rFonts w:ascii="Times New Roman" w:hAnsi="Times New Roman" w:cs="Times New Roman"/>
          <w:b/>
          <w:color w:val="000000" w:themeColor="text1"/>
          <w:sz w:val="28"/>
          <w:szCs w:val="28"/>
        </w:rPr>
        <w:t>Existing Data</w:t>
      </w:r>
      <w:bookmarkEnd w:id="13"/>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 xml:space="preserve">Existing data is located in project files either in paper form or electronically. It is usually available for audit purposes. Existing information is categorized differently; it comprises customer needs, cost performance, schedule, relevant constraints, work Breakdown Structure (WBS), Organizational Breakdown Structure (OBS), communication logs, and risk allowance. Derived data is available for compilation, synthesis, and interpretation purposes. Companies usually use data extraction instruments such as interviews, questionnaires, and workshops. However, these tools are susceptible to prejudice and biasness.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14" w:name="_Toc104411728"/>
      <w:r w:rsidRPr="00C50C2C">
        <w:rPr>
          <w:rFonts w:ascii="Times New Roman" w:hAnsi="Times New Roman" w:cs="Times New Roman"/>
          <w:b/>
          <w:color w:val="000000" w:themeColor="text1"/>
          <w:sz w:val="28"/>
          <w:szCs w:val="28"/>
        </w:rPr>
        <w:lastRenderedPageBreak/>
        <w:t>Essentials of a Project Audit</w:t>
      </w:r>
      <w:bookmarkEnd w:id="14"/>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 xml:space="preserve">Project audit comprises two distinct processes: incorporating essential lessons for a project team and lesson generation. Vital recipes for a successful learning process include audit report circulation, audit team, audit transparency, mutual communication, easy accessibility to project orders, and sensitive matters that need to be sorted within the organization. Fruitful communication among the administrative staff and audit team ensures transparency, particularly in the financial books. Accountants develop a project audit after successfully conducting an audit. Some of the critical components of a report include an introduction, current audit status, future projection, risk assessment, recommendations, assumptions, and limitations.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15" w:name="_Toc104411729"/>
      <w:r w:rsidRPr="00C50C2C">
        <w:rPr>
          <w:rFonts w:ascii="Times New Roman" w:hAnsi="Times New Roman" w:cs="Times New Roman"/>
          <w:b/>
          <w:color w:val="000000" w:themeColor="text1"/>
          <w:sz w:val="28"/>
          <w:szCs w:val="28"/>
        </w:rPr>
        <w:t>In-depth Estimation and Pump station Summary</w:t>
      </w:r>
      <w:bookmarkEnd w:id="15"/>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Estimation is described as an art as opposed to a science. The art of quantifying estimates is possible; however, it is complex it is trade-oriented or method-specific. Similarly, it greatly relies on the subcontractor estimates'. Moreover, detailed estimation rarely translates to accuracy. Sophistication in estimation is categorized into two main components: system complexity and detail complexity.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16" w:name="_Toc104411730"/>
      <w:r w:rsidRPr="00C50C2C">
        <w:rPr>
          <w:rFonts w:ascii="Times New Roman" w:hAnsi="Times New Roman" w:cs="Times New Roman"/>
          <w:b/>
          <w:color w:val="000000" w:themeColor="text1"/>
          <w:sz w:val="28"/>
          <w:szCs w:val="28"/>
        </w:rPr>
        <w:t>Project Organization</w:t>
      </w:r>
      <w:bookmarkEnd w:id="16"/>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 xml:space="preserve">Project organization integrates important components into two main parts: estimation and detailed estimation. These two main parts are further subdivided into other categories of analysis, such as introduction and conceptual assessment, containing vital components, specifically cost indices, parameter costs, component ratios, and cost-capacity factors—similarly, the detailed estimation such as labor costs approximations, quantity takeoff, and probabilistic strategies.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17" w:name="_Toc104411731"/>
      <w:r w:rsidRPr="00C50C2C">
        <w:rPr>
          <w:rFonts w:ascii="Times New Roman" w:hAnsi="Times New Roman" w:cs="Times New Roman"/>
          <w:b/>
          <w:color w:val="000000" w:themeColor="text1"/>
          <w:sz w:val="28"/>
          <w:szCs w:val="28"/>
        </w:rPr>
        <w:lastRenderedPageBreak/>
        <w:t>Contractor's Bid approximations</w:t>
      </w:r>
      <w:bookmarkEnd w:id="17"/>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A contractor usually bids low to win tenders, yet the expert typically makes enormous profits. Usually, contractors depend on intuition, past productivity, and quantity takeoff. Occasionally, contractors provide less detailed bids compared to their fair-cost approximations. Nonetheless, the construction experts usually apply definite estimates to foresee the outcome of the final project expenses, often with a bit of margin of error. Nevertheless, the error can be solved by including an already-examined contingency. Four classifications were used to review definite approximations design-build, traditional, unit price, and professional CM. Standard definitive estimations assure maximum price and costs. Notably, a final estimate requires subcontractor quotes, in-depth specifications and projects, prices for main facilities, and material quotations.</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18" w:name="_Toc104411732"/>
      <w:r w:rsidRPr="00C50C2C">
        <w:rPr>
          <w:rFonts w:ascii="Times New Roman" w:hAnsi="Times New Roman" w:cs="Times New Roman"/>
          <w:b/>
          <w:color w:val="000000" w:themeColor="text1"/>
          <w:sz w:val="28"/>
          <w:szCs w:val="28"/>
        </w:rPr>
        <w:t>Definitive Estimates</w:t>
      </w:r>
      <w:bookmarkEnd w:id="18"/>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Definitive measures are conducted simultaneously when a guaranteed maximum is prepared, usually under the traditional perspective. For instance, it is possible to create definitive approximations after a comprehensive design is approximately 95% before completion. Definite estimates incorporate unit prices employed in large-scale projects such as highways, dams, airports, and tunnels. However, quantities may exceed or be underestimated due to many reasons such as excavation, other foundations, and poor soil conditions. With limited geological information, the project's overall cost is unpredictable until the completion of a given project.</w:t>
      </w:r>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 xml:space="preserve">Similarly, quantity takeoff comprises vital elements that guarantee a successful project. For example, systematic identification of work and building materials encompass critical key features that showcase distinct characteristics as exhaustive and mutually exclusive. Quantity takeoff is employed to calculate the labor amount of building material and ensure the utilization of material equipment.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19" w:name="_Toc104411733"/>
      <w:r w:rsidRPr="00C50C2C">
        <w:rPr>
          <w:rFonts w:ascii="Times New Roman" w:hAnsi="Times New Roman" w:cs="Times New Roman"/>
          <w:b/>
          <w:color w:val="000000" w:themeColor="text1"/>
          <w:sz w:val="28"/>
          <w:szCs w:val="28"/>
        </w:rPr>
        <w:lastRenderedPageBreak/>
        <w:t>Labor Price Estimation</w:t>
      </w:r>
      <w:bookmarkEnd w:id="19"/>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It entails vital components such as wages, wage premiums, social security, fringe benefits, insurance, and unemployment tax. Wage premiums include overtime, shift work, and arduous work. Shifts are modified in hours while overtime considers some professionals that work for over 32 hours. Similarly, the hazardous job entails robust crane, underground work such as mines, and working on swinging gibbets. Labor productivity estimation is sophisticated yet essential; primarily, it determines qualitative factors such as learning, environment, fatigue, and morale.</w:t>
      </w:r>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Similarly, it is used in determining historical data in various quotas such as professional organizations, departments of labor, and state governments. Productivity considerations consider primary factors such as learning curves, location of the workstation, work schedule, the weather, worksite rules, and management style. Successive approximations contribute to reasonable total project estimates. It adopts a top-down strategy to make rapid approximations. Similarly, it pinpoints irreducible uncertainty and expected variance and value.</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20" w:name="_Toc104411734"/>
      <w:r w:rsidRPr="00C50C2C">
        <w:rPr>
          <w:rFonts w:ascii="Times New Roman" w:hAnsi="Times New Roman" w:cs="Times New Roman"/>
          <w:b/>
          <w:color w:val="000000" w:themeColor="text1"/>
          <w:sz w:val="28"/>
          <w:szCs w:val="28"/>
        </w:rPr>
        <w:t>Simulation Techniques</w:t>
      </w:r>
      <w:bookmarkEnd w:id="20"/>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 xml:space="preserve">Static scheduling guarantees prior project preparation as scheduled before time to enable a coordinated approach between subcontractors and stakeholders. Additionally, the reservation system enhances coordination since it is pre-planned. Contrary, dynamic scheduling allows for queuing since coordination consumes time; however, both approaches ensure project success.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21" w:name="_Toc104411735"/>
      <w:r w:rsidRPr="00C50C2C">
        <w:rPr>
          <w:rFonts w:ascii="Times New Roman" w:hAnsi="Times New Roman" w:cs="Times New Roman"/>
          <w:b/>
          <w:color w:val="000000" w:themeColor="text1"/>
          <w:sz w:val="28"/>
          <w:szCs w:val="28"/>
        </w:rPr>
        <w:t>Granularity of Scheduling</w:t>
      </w:r>
      <w:bookmarkEnd w:id="21"/>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 xml:space="preserve">It boosts crew productivity, calculates distances traveled for specific crew members, and ensures work-life balance. Additionally, scheduling granularity is associated with some benefits, such as building creativity and easing combinatorial. Primary kinds of simulation include </w:t>
      </w:r>
      <w:r w:rsidRPr="00C50C2C">
        <w:rPr>
          <w:rFonts w:ascii="Times New Roman" w:hAnsi="Times New Roman" w:cs="Times New Roman"/>
          <w:sz w:val="24"/>
          <w:szCs w:val="24"/>
        </w:rPr>
        <w:lastRenderedPageBreak/>
        <w:t>project-scanning techniques that determine stroboscope and cyclone. Additionally, transaction-based tactics were used to determine GPSS and SLAM.</w:t>
      </w:r>
    </w:p>
    <w:p w:rsidR="00C345D1" w:rsidRPr="00C50C2C" w:rsidRDefault="00C345D1" w:rsidP="00606136">
      <w:pPr>
        <w:spacing w:after="0" w:line="480" w:lineRule="auto"/>
        <w:jc w:val="both"/>
        <w:rPr>
          <w:rFonts w:ascii="Times New Roman" w:hAnsi="Times New Roman" w:cs="Times New Roman"/>
          <w:sz w:val="24"/>
          <w:szCs w:val="24"/>
        </w:rPr>
      </w:pPr>
    </w:p>
    <w:p w:rsidR="00C345D1" w:rsidRPr="00C50C2C" w:rsidRDefault="00C345D1" w:rsidP="00606136">
      <w:pPr>
        <w:spacing w:after="0" w:line="480" w:lineRule="auto"/>
        <w:jc w:val="both"/>
        <w:rPr>
          <w:rFonts w:ascii="Times New Roman" w:hAnsi="Times New Roman" w:cs="Times New Roman"/>
          <w:sz w:val="24"/>
          <w:szCs w:val="24"/>
        </w:rPr>
      </w:pPr>
    </w:p>
    <w:p w:rsidR="00606136" w:rsidRPr="00C50C2C" w:rsidRDefault="00606136" w:rsidP="00606136">
      <w:pPr>
        <w:spacing w:after="0" w:line="480" w:lineRule="auto"/>
        <w:jc w:val="both"/>
        <w:rPr>
          <w:rFonts w:ascii="Times New Roman" w:hAnsi="Times New Roman" w:cs="Times New Roman"/>
          <w:b/>
          <w:sz w:val="24"/>
          <w:szCs w:val="24"/>
        </w:rPr>
      </w:pP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22" w:name="_Toc104411736"/>
      <w:r w:rsidRPr="00C50C2C">
        <w:rPr>
          <w:rFonts w:ascii="Times New Roman" w:hAnsi="Times New Roman" w:cs="Times New Roman"/>
          <w:b/>
          <w:color w:val="000000" w:themeColor="text1"/>
          <w:sz w:val="28"/>
          <w:szCs w:val="28"/>
        </w:rPr>
        <w:t>GERT Basics</w:t>
      </w:r>
      <w:bookmarkEnd w:id="22"/>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It relies on Activity-on-Arrow maps. Discrete semantics depends on transactions flow and fire off. Importantly, transactions safeguard resources for processing purposes. Nonetheless, stakeholders need to wait until the availability of resources. Similarly, GERT Basics display probabilistic features used to loop, branch, and durations. Additionally, GERT node kinds comprise source nodes, statistics nodes, mark nodes, and diversity types. Q-GERT is employed to deliver outgoing activities, accumulate units in a project, combines transactions, and develop SLAM and GASP. GERT applications are used in Alaska pipelines, offshore oil rigs, and reservoir construction. Construction simulation languages are sophisticated and powerful. Any of the languages correspond to each other. However, they are distinct due to various reasons such as extensibility, user-friendliness, and expressive.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23" w:name="_Toc104411737"/>
      <w:r w:rsidRPr="00C50C2C">
        <w:rPr>
          <w:rFonts w:ascii="Times New Roman" w:hAnsi="Times New Roman" w:cs="Times New Roman"/>
          <w:b/>
          <w:color w:val="000000" w:themeColor="text1"/>
          <w:sz w:val="28"/>
          <w:szCs w:val="28"/>
        </w:rPr>
        <w:t>Process Interaction Structures</w:t>
      </w:r>
      <w:bookmarkEnd w:id="23"/>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 xml:space="preserve">Some of the examples include ModelSim, ProModel, SLAM, and SimScript. It depends on transaction flow along with the system. They are also applicable in workstations that rely on clearing systems with the assistance of a system. Nonetheless, process interaction experiences some setbacks. For example, it is challenging to determine aspects that constitute transactions. Similarly, it is challenging to modify other entities in a project. Lastly, the project risks a deadlock, particularly over available resources in simulations.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24" w:name="_Toc104411738"/>
      <w:r w:rsidRPr="00C50C2C">
        <w:rPr>
          <w:rFonts w:ascii="Times New Roman" w:hAnsi="Times New Roman" w:cs="Times New Roman"/>
          <w:b/>
          <w:color w:val="000000" w:themeColor="text1"/>
          <w:sz w:val="28"/>
          <w:szCs w:val="28"/>
        </w:rPr>
        <w:lastRenderedPageBreak/>
        <w:t>Activity Scanning</w:t>
      </w:r>
      <w:bookmarkEnd w:id="24"/>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It represents similar activities, particularly in cycle diagrams. Identify better conditions necessary for resource completion. Similarly, it is construction-specific as it employs STROBOSCOPE AND CYCLONE. </w:t>
      </w:r>
    </w:p>
    <w:p w:rsidR="00C345D1" w:rsidRPr="00C50C2C" w:rsidRDefault="00C345D1" w:rsidP="00606136">
      <w:pPr>
        <w:spacing w:after="0" w:line="480" w:lineRule="auto"/>
        <w:ind w:left="720"/>
        <w:jc w:val="both"/>
        <w:rPr>
          <w:rFonts w:ascii="Times New Roman" w:hAnsi="Times New Roman" w:cs="Times New Roman"/>
          <w:sz w:val="24"/>
          <w:szCs w:val="24"/>
        </w:rPr>
      </w:pP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25" w:name="_Toc104411739"/>
      <w:r w:rsidRPr="00C50C2C">
        <w:rPr>
          <w:rFonts w:ascii="Times New Roman" w:hAnsi="Times New Roman" w:cs="Times New Roman"/>
          <w:b/>
          <w:color w:val="000000" w:themeColor="text1"/>
          <w:sz w:val="28"/>
          <w:szCs w:val="28"/>
        </w:rPr>
        <w:t>Steps of Network Techniques</w:t>
      </w:r>
      <w:bookmarkEnd w:id="25"/>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Network strategies approximate resources and time allocated for every activity. Similarly, it estimates resource usage, cost, and time within a project. If acceptable, this technique allows for project termination. Likewise, if not sufficient, project stakeholders advise reducing resources or imposing dependencies. One of the most vital aspects of a project is human resources since it determines its success. Therefore, it consumes time to procure human resources, is challenging to recycle and is complex to release. Similarly, the equipment acts as a pivotal tool towards proper project completion. However, sophisticated equipment requires highly trained staff that demands hefty wages. Nonetheless, a project site also uses user-friendly equipment that is easy to use. However, some challenges exist, such as obtaining a permit from the local authorities.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26" w:name="_Toc104411740"/>
      <w:r w:rsidRPr="00C50C2C">
        <w:rPr>
          <w:rFonts w:ascii="Times New Roman" w:hAnsi="Times New Roman" w:cs="Times New Roman"/>
          <w:b/>
          <w:color w:val="000000" w:themeColor="text1"/>
          <w:sz w:val="28"/>
          <w:szCs w:val="28"/>
        </w:rPr>
        <w:t>Resource Algorithms</w:t>
      </w:r>
      <w:bookmarkEnd w:id="26"/>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Resource algorithms comprise several components to guarantee their efficiency and effectiveness. It is classified into two main features: resource leveling and resource scheduling. Resource leveling controls activities in motion to limit fluctuation rates, particularly vital human resources elements, whereas resource scheduling specializes in fixing resources within the project's timelines within limited extension deadlines. Leveling strategies comprise combinatorial problem which is expensive to complete. Principally, it requires an expert to distinguish every order that conflicts with each other. Similarly, scheduling techniques rely on intuition since it commences and halts due to project-related setbacks. Essentially, it adopts </w:t>
      </w:r>
      <w:r w:rsidRPr="00C50C2C">
        <w:rPr>
          <w:rFonts w:ascii="Times New Roman" w:hAnsi="Times New Roman" w:cs="Times New Roman"/>
          <w:sz w:val="24"/>
          <w:szCs w:val="24"/>
        </w:rPr>
        <w:lastRenderedPageBreak/>
        <w:t>several approaches to guarantee accurate results. Some of the applications employed include explicit enumeration, linear programming, and constrained search.</w:t>
      </w:r>
    </w:p>
    <w:p w:rsidR="00C345D1" w:rsidRPr="00C50C2C" w:rsidRDefault="00C345D1" w:rsidP="00606136">
      <w:pPr>
        <w:spacing w:after="0" w:line="480" w:lineRule="auto"/>
        <w:jc w:val="both"/>
        <w:rPr>
          <w:rFonts w:ascii="Times New Roman" w:hAnsi="Times New Roman" w:cs="Times New Roman"/>
          <w:b/>
          <w:sz w:val="24"/>
          <w:szCs w:val="24"/>
        </w:rPr>
      </w:pPr>
    </w:p>
    <w:p w:rsidR="00C345D1" w:rsidRPr="00C50C2C" w:rsidRDefault="00C345D1" w:rsidP="00606136">
      <w:pPr>
        <w:spacing w:after="0" w:line="480" w:lineRule="auto"/>
        <w:jc w:val="both"/>
        <w:rPr>
          <w:rFonts w:ascii="Times New Roman" w:hAnsi="Times New Roman" w:cs="Times New Roman"/>
          <w:b/>
          <w:sz w:val="24"/>
          <w:szCs w:val="24"/>
        </w:rPr>
      </w:pP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27" w:name="_Toc104411741"/>
      <w:r w:rsidRPr="00C50C2C">
        <w:rPr>
          <w:rFonts w:ascii="Times New Roman" w:hAnsi="Times New Roman" w:cs="Times New Roman"/>
          <w:b/>
          <w:color w:val="000000" w:themeColor="text1"/>
          <w:sz w:val="28"/>
          <w:szCs w:val="28"/>
        </w:rPr>
        <w:t>Bidding</w:t>
      </w:r>
      <w:bookmarkEnd w:id="27"/>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b/>
          <w:sz w:val="24"/>
          <w:szCs w:val="24"/>
        </w:rPr>
        <w:tab/>
      </w:r>
      <w:r w:rsidRPr="00C50C2C">
        <w:rPr>
          <w:rFonts w:ascii="Times New Roman" w:hAnsi="Times New Roman" w:cs="Times New Roman"/>
          <w:sz w:val="24"/>
          <w:szCs w:val="24"/>
        </w:rPr>
        <w:t>Contractors engage in bidding to win project tenders. Most contractors place low bids, which involves employing multiple-parameter bidding. Project contractors arrive at low requests using arithmetic combination and dividing bids by ranking other essential aspects. However, placing low bids fails to guarantee sure wins; it is a win or loses venture. Contractors often place lump sum bids to ensure success. Bidding is associated with many benefits such as transparent engagements, high profits, comprehensive strategies, and approved regulatory systems. Nonetheless, bidding is also linked with several setbacks. For example, it is a win or loses activity, limited consideration to designing before pricing, low bidders are primarily unreliable, low bids attract minor profits, which in turn cause low morale, and hiring low-skilled staff.</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28" w:name="_Toc104411742"/>
      <w:r w:rsidRPr="00C50C2C">
        <w:rPr>
          <w:rFonts w:ascii="Times New Roman" w:hAnsi="Times New Roman" w:cs="Times New Roman"/>
          <w:b/>
          <w:color w:val="000000" w:themeColor="text1"/>
          <w:sz w:val="28"/>
          <w:szCs w:val="28"/>
        </w:rPr>
        <w:t>Bidding Process</w:t>
      </w:r>
      <w:bookmarkEnd w:id="28"/>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b/>
          <w:sz w:val="24"/>
          <w:szCs w:val="24"/>
        </w:rPr>
        <w:tab/>
      </w:r>
      <w:r w:rsidRPr="00C50C2C">
        <w:rPr>
          <w:rFonts w:ascii="Times New Roman" w:hAnsi="Times New Roman" w:cs="Times New Roman"/>
          <w:sz w:val="24"/>
          <w:szCs w:val="24"/>
        </w:rPr>
        <w:t xml:space="preserve">First, it involves making the bid public, further specifying qualification criteria, secondly, submitting bid documents. For example, interest parties must provide sample contracts, supplemental provisions, fair cost approximations, and drawings and specifications. Thirdly, in the pre-bid conference, the bidders explain the working conditions, expound the scope, and answer crucial questions.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29" w:name="_Toc104411743"/>
      <w:r w:rsidRPr="00C50C2C">
        <w:rPr>
          <w:rFonts w:ascii="Times New Roman" w:hAnsi="Times New Roman" w:cs="Times New Roman"/>
          <w:b/>
          <w:color w:val="000000" w:themeColor="text1"/>
          <w:sz w:val="28"/>
          <w:szCs w:val="28"/>
        </w:rPr>
        <w:lastRenderedPageBreak/>
        <w:t>Qualifications</w:t>
      </w:r>
      <w:bookmarkEnd w:id="29"/>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Some of the common items required for qualifications include safety record, bonds, licensing, positive reputation, financial muscle, interest, management system, and extensive experience in the labor market.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30" w:name="_Toc104411744"/>
      <w:r w:rsidRPr="00C50C2C">
        <w:rPr>
          <w:rFonts w:ascii="Times New Roman" w:hAnsi="Times New Roman" w:cs="Times New Roman"/>
          <w:b/>
          <w:color w:val="000000" w:themeColor="text1"/>
          <w:sz w:val="28"/>
          <w:szCs w:val="28"/>
        </w:rPr>
        <w:t>Public versus Private Bidding</w:t>
      </w:r>
      <w:bookmarkEnd w:id="30"/>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The government directs that public bidding must be publicly announced via posters and newspapers. Similarly, qualification usually happens after bid submission, mainly within a 60-day window. Contrary, private bidding is typically on an invitational basis. Qualification happens before bid submission. Contractors often develop measures to counter unrealistic low bids. Major stakeholders avoid ridiculous low price bids since they potentially risk the outcome of a given project. Additionally, low offers are characterized by high default rates as insurance firms typically avoid low bidders since they are vulnerable to maximum damages.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31" w:name="_Toc104411745"/>
      <w:r w:rsidRPr="00C50C2C">
        <w:rPr>
          <w:rFonts w:ascii="Times New Roman" w:hAnsi="Times New Roman" w:cs="Times New Roman"/>
          <w:b/>
          <w:color w:val="000000" w:themeColor="text1"/>
          <w:sz w:val="28"/>
          <w:szCs w:val="28"/>
        </w:rPr>
        <w:t>Subcontracting Bid Issues</w:t>
      </w:r>
      <w:bookmarkEnd w:id="31"/>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General contractors often request bids from interest subcontractors. Mostly, general contractors lobby for the lowest price bids; however, they are not forced to follow a specific subcontractor. Nonetheless, such predicaments attribute to grave predatory behavior such as bid peddling and bid shopping.</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32" w:name="_Toc104411746"/>
      <w:r w:rsidRPr="00C50C2C">
        <w:rPr>
          <w:rFonts w:ascii="Times New Roman" w:hAnsi="Times New Roman" w:cs="Times New Roman"/>
          <w:b/>
          <w:color w:val="000000" w:themeColor="text1"/>
          <w:sz w:val="28"/>
          <w:szCs w:val="28"/>
        </w:rPr>
        <w:t>Negotiation</w:t>
      </w:r>
      <w:bookmarkEnd w:id="32"/>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 xml:space="preserve">Negotiation is primarily based on qualifications and a positive image. It is employed in two primary forms sophisticated and straightforward. It demands a savvy owner available to examine proposals and assess performance. A win-win scenario characterizes negotiation considerations contributed by distinctions in relative and risk preferences. The principle goal is to find a neutral ground for optimal agreement. Negotiation requires a negotiator to remain </w:t>
      </w:r>
      <w:r w:rsidRPr="00C50C2C">
        <w:rPr>
          <w:rFonts w:ascii="Times New Roman" w:hAnsi="Times New Roman" w:cs="Times New Roman"/>
          <w:sz w:val="24"/>
          <w:szCs w:val="24"/>
        </w:rPr>
        <w:lastRenderedPageBreak/>
        <w:t>within the price scope; avoid over quoting, discuss numerous issues once, have formal exposure, incorporate an objective position to prevent disputes. Negotiation experts advise upcoming negotiators to avoid settling for less, rejecting favorable terms, failure to pinpoint win-win chances, and settling for unfavorable terms yet abandoning promising alternatives.</w:t>
      </w:r>
    </w:p>
    <w:p w:rsidR="00C345D1" w:rsidRPr="00C50C2C" w:rsidRDefault="00C345D1" w:rsidP="00606136">
      <w:pPr>
        <w:spacing w:after="0" w:line="480" w:lineRule="auto"/>
        <w:jc w:val="both"/>
        <w:rPr>
          <w:rFonts w:ascii="Times New Roman" w:hAnsi="Times New Roman" w:cs="Times New Roman"/>
          <w:sz w:val="24"/>
          <w:szCs w:val="24"/>
        </w:rPr>
      </w:pPr>
    </w:p>
    <w:p w:rsidR="00C345D1" w:rsidRPr="00C50C2C" w:rsidRDefault="00C345D1" w:rsidP="00606136">
      <w:pPr>
        <w:spacing w:after="0" w:line="480" w:lineRule="auto"/>
        <w:jc w:val="both"/>
        <w:rPr>
          <w:rFonts w:ascii="Times New Roman" w:hAnsi="Times New Roman" w:cs="Times New Roman"/>
          <w:sz w:val="24"/>
          <w:szCs w:val="24"/>
        </w:rPr>
      </w:pPr>
    </w:p>
    <w:p w:rsidR="00C345D1" w:rsidRPr="00C50C2C" w:rsidRDefault="00C345D1" w:rsidP="00606136">
      <w:pPr>
        <w:spacing w:after="0" w:line="480" w:lineRule="auto"/>
        <w:jc w:val="both"/>
        <w:rPr>
          <w:rFonts w:ascii="Times New Roman" w:hAnsi="Times New Roman" w:cs="Times New Roman"/>
          <w:sz w:val="24"/>
          <w:szCs w:val="24"/>
        </w:rPr>
      </w:pP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33" w:name="_Toc104411747"/>
      <w:r w:rsidRPr="00C50C2C">
        <w:rPr>
          <w:rFonts w:ascii="Times New Roman" w:hAnsi="Times New Roman" w:cs="Times New Roman"/>
          <w:b/>
          <w:color w:val="000000" w:themeColor="text1"/>
          <w:sz w:val="28"/>
          <w:szCs w:val="28"/>
        </w:rPr>
        <w:t>Parameter Costs</w:t>
      </w:r>
      <w:bookmarkEnd w:id="33"/>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 xml:space="preserve">Parameter costs are employed in building sites. It showcases various features such as a warehouse, costs that reflect the actual size of the project, and reputable historical records that provide reasonable prices.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34" w:name="_Toc104411748"/>
      <w:r w:rsidRPr="00C50C2C">
        <w:rPr>
          <w:rFonts w:ascii="Times New Roman" w:hAnsi="Times New Roman" w:cs="Times New Roman"/>
          <w:b/>
          <w:color w:val="000000" w:themeColor="text1"/>
          <w:sz w:val="28"/>
          <w:szCs w:val="28"/>
        </w:rPr>
        <w:t>Project Management and System Thinking</w:t>
      </w:r>
      <w:bookmarkEnd w:id="34"/>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The primary assessment exhibits several characteristics: local attention, fragmentation, extreme dependence, willingness, and hesitation. Some of the primary contributors to a project are planning, learning, and control. A project encompasses system dynamics that show a series of equations such as numerical integration, special handling, and state equation. Similarly, a project relies on a graphical representation to determine intermediate computations such as table functions and auxiliaries.</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35" w:name="_Toc104411749"/>
      <w:r w:rsidRPr="00C50C2C">
        <w:rPr>
          <w:rFonts w:ascii="Times New Roman" w:hAnsi="Times New Roman" w:cs="Times New Roman"/>
          <w:b/>
          <w:color w:val="000000" w:themeColor="text1"/>
          <w:sz w:val="28"/>
          <w:szCs w:val="28"/>
        </w:rPr>
        <w:t>Ways Systemic Dynamic Perspective is created</w:t>
      </w:r>
      <w:bookmarkEnd w:id="35"/>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First, it relies on a causal loop to create a conceptualized diagram. Secondly, it converts causal loop construction (CLD) to state and modifies variables such as stocks. Combine equations to determine relationships. Standardize past data. Lastly, commence scenarios to pinpoint results.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36" w:name="_Toc104411750"/>
      <w:r w:rsidRPr="00C50C2C">
        <w:rPr>
          <w:rFonts w:ascii="Times New Roman" w:hAnsi="Times New Roman" w:cs="Times New Roman"/>
          <w:b/>
          <w:color w:val="000000" w:themeColor="text1"/>
          <w:sz w:val="28"/>
          <w:szCs w:val="28"/>
        </w:rPr>
        <w:lastRenderedPageBreak/>
        <w:t>Techniques to apply a systemic Dynamics Perspective</w:t>
      </w:r>
      <w:bookmarkEnd w:id="36"/>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First, assume a baseline scenario. Second, perform a policy scenario assessment. For instance, contractors can adjust a recruiting policy and later examine the impact. Third, policy scope uncertainty; investigate the effects of primary causals of uncertainty. Fourth, sensitivity examination to help in data collection. Fifth, assess the impact of distinct external conditions. </w:t>
      </w:r>
    </w:p>
    <w:p w:rsidR="00C345D1" w:rsidRPr="00C50C2C" w:rsidRDefault="00C345D1" w:rsidP="00606136">
      <w:pPr>
        <w:spacing w:after="0" w:line="480" w:lineRule="auto"/>
        <w:ind w:firstLine="720"/>
        <w:jc w:val="both"/>
        <w:rPr>
          <w:rFonts w:ascii="Times New Roman" w:hAnsi="Times New Roman" w:cs="Times New Roman"/>
          <w:sz w:val="24"/>
          <w:szCs w:val="24"/>
        </w:rPr>
      </w:pPr>
    </w:p>
    <w:p w:rsidR="00C345D1" w:rsidRPr="00C50C2C" w:rsidRDefault="00C345D1" w:rsidP="00606136">
      <w:pPr>
        <w:spacing w:after="0" w:line="480" w:lineRule="auto"/>
        <w:ind w:firstLine="720"/>
        <w:jc w:val="both"/>
        <w:rPr>
          <w:rFonts w:ascii="Times New Roman" w:hAnsi="Times New Roman" w:cs="Times New Roman"/>
          <w:sz w:val="24"/>
          <w:szCs w:val="24"/>
        </w:rPr>
      </w:pPr>
    </w:p>
    <w:p w:rsidR="00C345D1" w:rsidRPr="00C50C2C" w:rsidRDefault="00C345D1" w:rsidP="00606136">
      <w:pPr>
        <w:spacing w:after="0" w:line="480" w:lineRule="auto"/>
        <w:ind w:firstLine="720"/>
        <w:jc w:val="both"/>
        <w:rPr>
          <w:rFonts w:ascii="Times New Roman" w:hAnsi="Times New Roman" w:cs="Times New Roman"/>
          <w:b/>
          <w:sz w:val="24"/>
          <w:szCs w:val="24"/>
        </w:rPr>
      </w:pP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37" w:name="_Toc104411751"/>
      <w:r w:rsidRPr="00C50C2C">
        <w:rPr>
          <w:rFonts w:ascii="Times New Roman" w:hAnsi="Times New Roman" w:cs="Times New Roman"/>
          <w:b/>
          <w:color w:val="000000" w:themeColor="text1"/>
          <w:sz w:val="28"/>
          <w:szCs w:val="28"/>
        </w:rPr>
        <w:t>Uncertainties in System Dynamics</w:t>
      </w:r>
      <w:bookmarkEnd w:id="37"/>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Sensitivity analysis is commonly used to solve uncertainty problems. The primary goal is to determine the extent to which choices rely on uncertainty. Monte-Carlo trial is also employed to perform a comprehensive analysis. Essentially, there are two kinds of uncertainty, namely dynamic and static uncertainty.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38" w:name="_Toc104411752"/>
      <w:r w:rsidRPr="00C50C2C">
        <w:rPr>
          <w:rFonts w:ascii="Times New Roman" w:hAnsi="Times New Roman" w:cs="Times New Roman"/>
          <w:b/>
          <w:color w:val="000000" w:themeColor="text1"/>
          <w:sz w:val="28"/>
          <w:szCs w:val="28"/>
        </w:rPr>
        <w:t>Construction-related Model</w:t>
      </w:r>
      <w:bookmarkEnd w:id="38"/>
    </w:p>
    <w:p w:rsidR="00C345D1" w:rsidRPr="00C50C2C" w:rsidRDefault="00C345D1" w:rsidP="0060613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This model was founded by Park and Pena-Mora that incorporates essential aspects of network-based techniques. It is employed to examine real-life projects. Similarly, the construction-oriented method encompasses various components such as a robust series of dependencies classified into internal or external linkages and dependencies between construction and design acts.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39" w:name="_Toc104411753"/>
      <w:r w:rsidRPr="00C50C2C">
        <w:rPr>
          <w:rFonts w:ascii="Times New Roman" w:hAnsi="Times New Roman" w:cs="Times New Roman"/>
          <w:b/>
          <w:color w:val="000000" w:themeColor="text1"/>
          <w:sz w:val="28"/>
          <w:szCs w:val="28"/>
        </w:rPr>
        <w:t>Role of Quality</w:t>
      </w:r>
      <w:bookmarkEnd w:id="39"/>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ab/>
        <w:t xml:space="preserve">The disablement process model (DPM) defines quality as acceptable standards performed according to verified specifications. Statistically, better quality translates to increased costs and timeline completion. Dynamically, quality acts as a driver for modifications and rework. </w:t>
      </w:r>
      <w:r w:rsidRPr="00C50C2C">
        <w:rPr>
          <w:rFonts w:ascii="Times New Roman" w:hAnsi="Times New Roman" w:cs="Times New Roman"/>
          <w:sz w:val="24"/>
          <w:szCs w:val="24"/>
        </w:rPr>
        <w:lastRenderedPageBreak/>
        <w:t xml:space="preserve">Softwares eases rework. However, revamping is costly and causes delays. Specification changes incorporate multiple types of changes, such as unintended and managerial modifications. It is pivotal to note that quality directly impacts costs and duration. Indirect savings from top-notch work outweigh extra charges. Changes have a direct impact on a project despite up-front payments. </w:t>
      </w:r>
    </w:p>
    <w:p w:rsidR="00C345D1" w:rsidRPr="00C50C2C" w:rsidRDefault="00C345D1" w:rsidP="00606136">
      <w:pPr>
        <w:spacing w:after="0" w:line="480" w:lineRule="auto"/>
        <w:jc w:val="both"/>
        <w:rPr>
          <w:rFonts w:ascii="Times New Roman" w:hAnsi="Times New Roman" w:cs="Times New Roman"/>
          <w:sz w:val="24"/>
          <w:szCs w:val="24"/>
        </w:rPr>
      </w:pPr>
    </w:p>
    <w:p w:rsidR="00C345D1" w:rsidRPr="00C50C2C" w:rsidRDefault="00C345D1" w:rsidP="00606136">
      <w:pPr>
        <w:spacing w:after="0" w:line="480" w:lineRule="auto"/>
        <w:jc w:val="both"/>
        <w:rPr>
          <w:rFonts w:ascii="Times New Roman" w:hAnsi="Times New Roman" w:cs="Times New Roman"/>
          <w:sz w:val="24"/>
          <w:szCs w:val="24"/>
        </w:rPr>
      </w:pPr>
    </w:p>
    <w:p w:rsidR="00C345D1" w:rsidRPr="00C50C2C" w:rsidRDefault="00C345D1" w:rsidP="00606136">
      <w:pPr>
        <w:spacing w:after="0" w:line="480" w:lineRule="auto"/>
        <w:jc w:val="both"/>
        <w:rPr>
          <w:rFonts w:ascii="Times New Roman" w:hAnsi="Times New Roman" w:cs="Times New Roman"/>
          <w:sz w:val="24"/>
          <w:szCs w:val="24"/>
        </w:rPr>
      </w:pP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40" w:name="_Toc104411754"/>
      <w:r w:rsidRPr="00C50C2C">
        <w:rPr>
          <w:rFonts w:ascii="Times New Roman" w:hAnsi="Times New Roman" w:cs="Times New Roman"/>
          <w:b/>
          <w:color w:val="000000" w:themeColor="text1"/>
          <w:sz w:val="28"/>
          <w:szCs w:val="28"/>
        </w:rPr>
        <w:t>Specification Modifications versus Rework in Construction</w:t>
      </w:r>
      <w:bookmarkEnd w:id="40"/>
    </w:p>
    <w:p w:rsidR="00C345D1" w:rsidRPr="00C50C2C" w:rsidRDefault="00C345D1" w:rsidP="00606136">
      <w:pPr>
        <w:spacing w:after="0" w:line="480" w:lineRule="auto"/>
        <w:jc w:val="both"/>
        <w:rPr>
          <w:rFonts w:ascii="Times New Roman" w:hAnsi="Times New Roman" w:cs="Times New Roman"/>
          <w:sz w:val="24"/>
          <w:szCs w:val="24"/>
        </w:rPr>
      </w:pPr>
      <w:r w:rsidRPr="00C50C2C">
        <w:rPr>
          <w:rFonts w:ascii="Times New Roman" w:hAnsi="Times New Roman" w:cs="Times New Roman"/>
          <w:sz w:val="24"/>
          <w:szCs w:val="24"/>
        </w:rPr>
        <w:t xml:space="preserve">Rework is short-term, mainly if a delay is caused when ascertaining original divergence. Additionally, it restricts the scope of impacts. Similarly, rework causes specification adjustments that often attribute to a myriad of side effects and are short-term in nature. Some examples in change propagation include disputes in drawings that often contribute to modifications to accommodate ductwork modification. It causes re-routing electrical, and plumbing, demand for heating, ventilation, and air conditioning (HVAC) requires assessment of the structure of a building, re-assessment of an electrical system, reconsideration of a piping system, and re-designing shop drawings. Nonetheless, delays adversely affect customer relationships, increase pressure to complete work, and idle resources. </w:t>
      </w:r>
    </w:p>
    <w:p w:rsidR="00C345D1" w:rsidRPr="00C50C2C" w:rsidRDefault="00C345D1" w:rsidP="00686FC6">
      <w:pPr>
        <w:pStyle w:val="Heading1"/>
        <w:jc w:val="center"/>
        <w:rPr>
          <w:rFonts w:ascii="Times New Roman" w:hAnsi="Times New Roman" w:cs="Times New Roman"/>
          <w:b/>
          <w:color w:val="000000" w:themeColor="text1"/>
          <w:sz w:val="28"/>
          <w:szCs w:val="28"/>
        </w:rPr>
      </w:pPr>
      <w:bookmarkStart w:id="41" w:name="_Toc104411755"/>
      <w:r w:rsidRPr="00C50C2C">
        <w:rPr>
          <w:rFonts w:ascii="Times New Roman" w:hAnsi="Times New Roman" w:cs="Times New Roman"/>
          <w:b/>
          <w:color w:val="000000" w:themeColor="text1"/>
          <w:sz w:val="28"/>
          <w:szCs w:val="28"/>
        </w:rPr>
        <w:t>System Dynamics versus Process Simulation</w:t>
      </w:r>
      <w:bookmarkEnd w:id="41"/>
    </w:p>
    <w:p w:rsidR="00C345D1" w:rsidRPr="00C50C2C" w:rsidRDefault="00C345D1" w:rsidP="00BD6316">
      <w:pPr>
        <w:spacing w:after="0" w:line="480" w:lineRule="auto"/>
        <w:ind w:firstLine="720"/>
        <w:jc w:val="both"/>
        <w:rPr>
          <w:rFonts w:ascii="Times New Roman" w:hAnsi="Times New Roman" w:cs="Times New Roman"/>
          <w:sz w:val="24"/>
          <w:szCs w:val="24"/>
        </w:rPr>
      </w:pPr>
      <w:r w:rsidRPr="00C50C2C">
        <w:rPr>
          <w:rFonts w:ascii="Times New Roman" w:hAnsi="Times New Roman" w:cs="Times New Roman"/>
          <w:sz w:val="24"/>
          <w:szCs w:val="24"/>
        </w:rPr>
        <w:t xml:space="preserve">Process simulation assumes a bottom-up approach, whereas systemic dynamics simulations adopt a top-down model. Process simulation examines a specific aspect of a given project while system dynamics incorporates soft components. For example, it deals with rough approximations when necessary. Process simulations base their assumptions on discrete event </w:t>
      </w:r>
      <w:r w:rsidRPr="00C50C2C">
        <w:rPr>
          <w:rFonts w:ascii="Times New Roman" w:hAnsi="Times New Roman" w:cs="Times New Roman"/>
          <w:sz w:val="24"/>
          <w:szCs w:val="24"/>
        </w:rPr>
        <w:lastRenderedPageBreak/>
        <w:t>simulations. Contrary, the system dynamics is founded on stochastic differential equation (SDE). Systemic dynamics involve soft aspects such as fatigue or morale whereas systemic dynamic simulations adopt transparency measures to accommodate project learning or institutional knowledge. Some of the critical differences between the two concepts include precision versus accuracy, the strength of modeling versus the ease of establishing an implementable framework. Additionally, overall modeling versus a specified venture. Lastly, a forecast modeling</w:t>
      </w:r>
      <w:r w:rsidR="00BD6316" w:rsidRPr="00C50C2C">
        <w:rPr>
          <w:rFonts w:ascii="Times New Roman" w:hAnsi="Times New Roman" w:cs="Times New Roman"/>
          <w:sz w:val="24"/>
          <w:szCs w:val="24"/>
        </w:rPr>
        <w:t xml:space="preserve"> versus a comprehensible model.</w:t>
      </w:r>
    </w:p>
    <w:p w:rsidR="00353A40" w:rsidRDefault="00353A40" w:rsidP="00BD6316">
      <w:pPr>
        <w:pStyle w:val="Heading1"/>
        <w:jc w:val="center"/>
        <w:rPr>
          <w:rFonts w:ascii="Times New Roman" w:hAnsi="Times New Roman" w:cs="Times New Roman"/>
          <w:b/>
          <w:color w:val="000000" w:themeColor="text1"/>
          <w:sz w:val="28"/>
          <w:szCs w:val="28"/>
        </w:rPr>
      </w:pPr>
      <w:bookmarkStart w:id="42" w:name="_Toc104411756"/>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353A40" w:rsidRDefault="00353A40" w:rsidP="00BD6316">
      <w:pPr>
        <w:pStyle w:val="Heading1"/>
        <w:jc w:val="center"/>
        <w:rPr>
          <w:rFonts w:ascii="Times New Roman" w:hAnsi="Times New Roman" w:cs="Times New Roman"/>
          <w:b/>
          <w:color w:val="000000" w:themeColor="text1"/>
          <w:sz w:val="28"/>
          <w:szCs w:val="28"/>
        </w:rPr>
      </w:pPr>
    </w:p>
    <w:p w:rsidR="00BD6316" w:rsidRPr="00C50C2C" w:rsidRDefault="00BD6316" w:rsidP="00BD6316">
      <w:pPr>
        <w:pStyle w:val="Heading1"/>
        <w:jc w:val="center"/>
        <w:rPr>
          <w:rFonts w:ascii="Times New Roman" w:hAnsi="Times New Roman" w:cs="Times New Roman"/>
          <w:b/>
          <w:color w:val="000000" w:themeColor="text1"/>
          <w:sz w:val="28"/>
          <w:szCs w:val="28"/>
        </w:rPr>
      </w:pPr>
      <w:r w:rsidRPr="00C50C2C">
        <w:rPr>
          <w:rFonts w:ascii="Times New Roman" w:hAnsi="Times New Roman" w:cs="Times New Roman"/>
          <w:b/>
          <w:color w:val="000000" w:themeColor="text1"/>
          <w:sz w:val="28"/>
          <w:szCs w:val="28"/>
        </w:rPr>
        <w:lastRenderedPageBreak/>
        <w:t>References</w:t>
      </w:r>
      <w:bookmarkEnd w:id="42"/>
    </w:p>
    <w:p w:rsidR="0022012E" w:rsidRPr="00C50C2C" w:rsidRDefault="0022012E" w:rsidP="00BA1614">
      <w:pPr>
        <w:spacing w:after="0" w:line="480" w:lineRule="auto"/>
        <w:ind w:left="1440" w:hanging="720"/>
        <w:jc w:val="both"/>
        <w:rPr>
          <w:rFonts w:ascii="Times New Roman" w:hAnsi="Times New Roman" w:cs="Times New Roman"/>
          <w:sz w:val="24"/>
          <w:szCs w:val="24"/>
        </w:rPr>
      </w:pPr>
      <w:r w:rsidRPr="00C50C2C">
        <w:rPr>
          <w:rFonts w:ascii="Times New Roman" w:hAnsi="Times New Roman" w:cs="Times New Roman"/>
          <w:sz w:val="24"/>
          <w:szCs w:val="24"/>
        </w:rPr>
        <w:t>Armenia, S., Dangelico, R. M., Nonino, F., &amp; Pompei, A. (2019). Sustainable project management: A conceptualization-oriented review and a framework proposal for future studies. </w:t>
      </w:r>
      <w:r w:rsidRPr="00C50C2C">
        <w:rPr>
          <w:rFonts w:ascii="Times New Roman" w:hAnsi="Times New Roman" w:cs="Times New Roman"/>
          <w:i/>
          <w:iCs/>
          <w:sz w:val="24"/>
          <w:szCs w:val="24"/>
        </w:rPr>
        <w:t>Sustainability</w:t>
      </w:r>
      <w:r w:rsidRPr="00C50C2C">
        <w:rPr>
          <w:rFonts w:ascii="Times New Roman" w:hAnsi="Times New Roman" w:cs="Times New Roman"/>
          <w:sz w:val="24"/>
          <w:szCs w:val="24"/>
        </w:rPr>
        <w:t>, </w:t>
      </w:r>
      <w:r w:rsidRPr="00C50C2C">
        <w:rPr>
          <w:rFonts w:ascii="Times New Roman" w:hAnsi="Times New Roman" w:cs="Times New Roman"/>
          <w:i/>
          <w:iCs/>
          <w:sz w:val="24"/>
          <w:szCs w:val="24"/>
        </w:rPr>
        <w:t>11</w:t>
      </w:r>
      <w:r w:rsidRPr="00C50C2C">
        <w:rPr>
          <w:rFonts w:ascii="Times New Roman" w:hAnsi="Times New Roman" w:cs="Times New Roman"/>
          <w:sz w:val="24"/>
          <w:szCs w:val="24"/>
        </w:rPr>
        <w:t>(9), 2664.</w:t>
      </w:r>
    </w:p>
    <w:p w:rsidR="0022012E" w:rsidRDefault="0022012E" w:rsidP="00C50C2C">
      <w:pPr>
        <w:pStyle w:val="NoSpacing"/>
        <w:spacing w:line="480" w:lineRule="auto"/>
        <w:ind w:left="720" w:hanging="720"/>
        <w:rPr>
          <w:rFonts w:ascii="Times New Roman" w:hAnsi="Times New Roman" w:cs="Times New Roman"/>
          <w:sz w:val="24"/>
          <w:szCs w:val="24"/>
        </w:rPr>
      </w:pPr>
      <w:r w:rsidRPr="00C50C2C">
        <w:rPr>
          <w:rFonts w:ascii="Times New Roman" w:hAnsi="Times New Roman" w:cs="Times New Roman"/>
          <w:sz w:val="24"/>
          <w:szCs w:val="24"/>
        </w:rPr>
        <w:t>García Márquez, F. P., Segovia Ramírez, I., &amp; Pliego Marugán, A. (2019). Decision making using logical decision tree and binary decision diagrams: a real case study of wind turbine manufacturing. </w:t>
      </w:r>
      <w:r w:rsidRPr="00C50C2C">
        <w:rPr>
          <w:rFonts w:ascii="Times New Roman" w:hAnsi="Times New Roman" w:cs="Times New Roman"/>
          <w:i/>
          <w:iCs/>
          <w:sz w:val="24"/>
          <w:szCs w:val="24"/>
        </w:rPr>
        <w:t>Energies</w:t>
      </w:r>
      <w:r w:rsidRPr="00C50C2C">
        <w:rPr>
          <w:rFonts w:ascii="Times New Roman" w:hAnsi="Times New Roman" w:cs="Times New Roman"/>
          <w:sz w:val="24"/>
          <w:szCs w:val="24"/>
        </w:rPr>
        <w:t>, </w:t>
      </w:r>
      <w:r w:rsidRPr="00C50C2C">
        <w:rPr>
          <w:rFonts w:ascii="Times New Roman" w:hAnsi="Times New Roman" w:cs="Times New Roman"/>
          <w:i/>
          <w:iCs/>
          <w:sz w:val="24"/>
          <w:szCs w:val="24"/>
        </w:rPr>
        <w:t>12</w:t>
      </w:r>
      <w:r w:rsidRPr="00C50C2C">
        <w:rPr>
          <w:rFonts w:ascii="Times New Roman" w:hAnsi="Times New Roman" w:cs="Times New Roman"/>
          <w:sz w:val="24"/>
          <w:szCs w:val="24"/>
        </w:rPr>
        <w:t>(9), 1753.</w:t>
      </w:r>
    </w:p>
    <w:p w:rsidR="0022012E" w:rsidRDefault="0022012E" w:rsidP="00C50C2C">
      <w:pPr>
        <w:pStyle w:val="NoSpacing"/>
        <w:spacing w:line="480" w:lineRule="auto"/>
        <w:ind w:left="720" w:hanging="720"/>
        <w:rPr>
          <w:rFonts w:ascii="Times New Roman" w:hAnsi="Times New Roman" w:cs="Times New Roman"/>
          <w:sz w:val="24"/>
          <w:szCs w:val="24"/>
        </w:rPr>
      </w:pPr>
      <w:r w:rsidRPr="0002666E">
        <w:rPr>
          <w:rFonts w:ascii="Times New Roman" w:hAnsi="Times New Roman" w:cs="Times New Roman"/>
          <w:sz w:val="24"/>
          <w:szCs w:val="24"/>
        </w:rPr>
        <w:t>Gayathri, K., &amp; Suresh, M. (2018). Modelling the factors of agile practices in project management: a case of illumination project organization. </w:t>
      </w:r>
      <w:r w:rsidRPr="0002666E">
        <w:rPr>
          <w:rFonts w:ascii="Times New Roman" w:hAnsi="Times New Roman" w:cs="Times New Roman"/>
          <w:i/>
          <w:iCs/>
          <w:sz w:val="24"/>
          <w:szCs w:val="24"/>
        </w:rPr>
        <w:t>Int J Eng Technol (UAE)</w:t>
      </w:r>
      <w:r w:rsidRPr="0002666E">
        <w:rPr>
          <w:rFonts w:ascii="Times New Roman" w:hAnsi="Times New Roman" w:cs="Times New Roman"/>
          <w:sz w:val="24"/>
          <w:szCs w:val="24"/>
        </w:rPr>
        <w:t>, </w:t>
      </w:r>
      <w:r w:rsidRPr="0002666E">
        <w:rPr>
          <w:rFonts w:ascii="Times New Roman" w:hAnsi="Times New Roman" w:cs="Times New Roman"/>
          <w:i/>
          <w:iCs/>
          <w:sz w:val="24"/>
          <w:szCs w:val="24"/>
        </w:rPr>
        <w:t>7</w:t>
      </w:r>
      <w:r w:rsidRPr="0002666E">
        <w:rPr>
          <w:rFonts w:ascii="Times New Roman" w:hAnsi="Times New Roman" w:cs="Times New Roman"/>
          <w:sz w:val="24"/>
          <w:szCs w:val="24"/>
        </w:rPr>
        <w:t>(2.33), 541-547.</w:t>
      </w:r>
    </w:p>
    <w:p w:rsidR="0022012E" w:rsidRPr="00C50C2C" w:rsidRDefault="0022012E" w:rsidP="00BA1614">
      <w:pPr>
        <w:spacing w:after="0" w:line="480" w:lineRule="auto"/>
        <w:ind w:left="1440" w:hanging="720"/>
        <w:jc w:val="both"/>
        <w:rPr>
          <w:rFonts w:ascii="Times New Roman" w:hAnsi="Times New Roman" w:cs="Times New Roman"/>
          <w:sz w:val="24"/>
          <w:szCs w:val="24"/>
        </w:rPr>
      </w:pPr>
      <w:r w:rsidRPr="00C50C2C">
        <w:rPr>
          <w:rFonts w:ascii="Times New Roman" w:hAnsi="Times New Roman" w:cs="Times New Roman"/>
          <w:sz w:val="24"/>
          <w:szCs w:val="24"/>
        </w:rPr>
        <w:t>Hair, J. F., &amp; Sarstedt, M. (2021). Explanation plus prediction—The logical focus of project management research. </w:t>
      </w:r>
      <w:r w:rsidRPr="00C50C2C">
        <w:rPr>
          <w:rFonts w:ascii="Times New Roman" w:hAnsi="Times New Roman" w:cs="Times New Roman"/>
          <w:i/>
          <w:iCs/>
          <w:sz w:val="24"/>
          <w:szCs w:val="24"/>
        </w:rPr>
        <w:t>Project Management Journal</w:t>
      </w:r>
      <w:r w:rsidRPr="00C50C2C">
        <w:rPr>
          <w:rFonts w:ascii="Times New Roman" w:hAnsi="Times New Roman" w:cs="Times New Roman"/>
          <w:sz w:val="24"/>
          <w:szCs w:val="24"/>
        </w:rPr>
        <w:t>, </w:t>
      </w:r>
      <w:r w:rsidRPr="00C50C2C">
        <w:rPr>
          <w:rFonts w:ascii="Times New Roman" w:hAnsi="Times New Roman" w:cs="Times New Roman"/>
          <w:i/>
          <w:iCs/>
          <w:sz w:val="24"/>
          <w:szCs w:val="24"/>
        </w:rPr>
        <w:t>52</w:t>
      </w:r>
      <w:r w:rsidRPr="00C50C2C">
        <w:rPr>
          <w:rFonts w:ascii="Times New Roman" w:hAnsi="Times New Roman" w:cs="Times New Roman"/>
          <w:sz w:val="24"/>
          <w:szCs w:val="24"/>
        </w:rPr>
        <w:t>(4), 319-322.</w:t>
      </w:r>
    </w:p>
    <w:p w:rsidR="0022012E" w:rsidRDefault="0022012E" w:rsidP="00C50C2C">
      <w:pPr>
        <w:pStyle w:val="NoSpacing"/>
        <w:spacing w:line="480" w:lineRule="auto"/>
        <w:ind w:left="720" w:hanging="720"/>
        <w:rPr>
          <w:rFonts w:ascii="Times New Roman" w:hAnsi="Times New Roman" w:cs="Times New Roman"/>
          <w:sz w:val="24"/>
          <w:szCs w:val="24"/>
        </w:rPr>
      </w:pPr>
      <w:r w:rsidRPr="00D65A35">
        <w:rPr>
          <w:rFonts w:ascii="Times New Roman" w:hAnsi="Times New Roman" w:cs="Times New Roman"/>
          <w:sz w:val="24"/>
          <w:szCs w:val="24"/>
        </w:rPr>
        <w:t>Harrison, P. A., Dunford, R., Barton, D. N., Kelemen, E., Martín-López, B., Norton, L., ... &amp; Zulian, G. (2018). Selecting methods for ecosystem service assessment: A decision tree approach. </w:t>
      </w:r>
      <w:r w:rsidRPr="00D65A35">
        <w:rPr>
          <w:rFonts w:ascii="Times New Roman" w:hAnsi="Times New Roman" w:cs="Times New Roman"/>
          <w:i/>
          <w:iCs/>
          <w:sz w:val="24"/>
          <w:szCs w:val="24"/>
        </w:rPr>
        <w:t>Ecosystem Services</w:t>
      </w:r>
      <w:r w:rsidRPr="00D65A35">
        <w:rPr>
          <w:rFonts w:ascii="Times New Roman" w:hAnsi="Times New Roman" w:cs="Times New Roman"/>
          <w:sz w:val="24"/>
          <w:szCs w:val="24"/>
        </w:rPr>
        <w:t>, </w:t>
      </w:r>
      <w:r w:rsidRPr="00D65A35">
        <w:rPr>
          <w:rFonts w:ascii="Times New Roman" w:hAnsi="Times New Roman" w:cs="Times New Roman"/>
          <w:i/>
          <w:iCs/>
          <w:sz w:val="24"/>
          <w:szCs w:val="24"/>
        </w:rPr>
        <w:t>29</w:t>
      </w:r>
      <w:r w:rsidRPr="00D65A35">
        <w:rPr>
          <w:rFonts w:ascii="Times New Roman" w:hAnsi="Times New Roman" w:cs="Times New Roman"/>
          <w:sz w:val="24"/>
          <w:szCs w:val="24"/>
        </w:rPr>
        <w:t>, 481-498.</w:t>
      </w:r>
    </w:p>
    <w:p w:rsidR="0022012E" w:rsidRPr="00C50C2C" w:rsidRDefault="0022012E" w:rsidP="00BA1614">
      <w:pPr>
        <w:spacing w:after="0" w:line="480" w:lineRule="auto"/>
        <w:ind w:left="1440" w:hanging="720"/>
        <w:jc w:val="both"/>
        <w:rPr>
          <w:rFonts w:ascii="Times New Roman" w:hAnsi="Times New Roman" w:cs="Times New Roman"/>
          <w:sz w:val="24"/>
          <w:szCs w:val="24"/>
        </w:rPr>
      </w:pPr>
      <w:r w:rsidRPr="00C50C2C">
        <w:rPr>
          <w:rFonts w:ascii="Times New Roman" w:hAnsi="Times New Roman" w:cs="Times New Roman"/>
          <w:sz w:val="24"/>
          <w:szCs w:val="24"/>
        </w:rPr>
        <w:t>Hugo, F. D., Pretorius, L., &amp; Benade, S. J. (2018). Some aspects of the use and usefulness of quantitative risk analysis tools in project management. </w:t>
      </w:r>
      <w:r w:rsidRPr="00C50C2C">
        <w:rPr>
          <w:rFonts w:ascii="Times New Roman" w:hAnsi="Times New Roman" w:cs="Times New Roman"/>
          <w:i/>
          <w:iCs/>
          <w:sz w:val="24"/>
          <w:szCs w:val="24"/>
        </w:rPr>
        <w:t>South African Journal of Industrial Engineering</w:t>
      </w:r>
      <w:r w:rsidRPr="00C50C2C">
        <w:rPr>
          <w:rFonts w:ascii="Times New Roman" w:hAnsi="Times New Roman" w:cs="Times New Roman"/>
          <w:sz w:val="24"/>
          <w:szCs w:val="24"/>
        </w:rPr>
        <w:t>, </w:t>
      </w:r>
      <w:r w:rsidRPr="00C50C2C">
        <w:rPr>
          <w:rFonts w:ascii="Times New Roman" w:hAnsi="Times New Roman" w:cs="Times New Roman"/>
          <w:i/>
          <w:iCs/>
          <w:sz w:val="24"/>
          <w:szCs w:val="24"/>
        </w:rPr>
        <w:t>29</w:t>
      </w:r>
      <w:r w:rsidRPr="00C50C2C">
        <w:rPr>
          <w:rFonts w:ascii="Times New Roman" w:hAnsi="Times New Roman" w:cs="Times New Roman"/>
          <w:sz w:val="24"/>
          <w:szCs w:val="24"/>
        </w:rPr>
        <w:t>(4), 116-128.</w:t>
      </w:r>
    </w:p>
    <w:p w:rsidR="0022012E" w:rsidRPr="00C50C2C" w:rsidRDefault="0022012E" w:rsidP="00C50C2C">
      <w:pPr>
        <w:pStyle w:val="NoSpacing"/>
        <w:spacing w:line="480" w:lineRule="auto"/>
        <w:ind w:left="720" w:hanging="720"/>
        <w:rPr>
          <w:rFonts w:ascii="Times New Roman" w:hAnsi="Times New Roman" w:cs="Times New Roman"/>
          <w:sz w:val="24"/>
          <w:szCs w:val="24"/>
        </w:rPr>
      </w:pPr>
      <w:r w:rsidRPr="00C50C2C">
        <w:rPr>
          <w:rFonts w:ascii="Times New Roman" w:hAnsi="Times New Roman" w:cs="Times New Roman"/>
          <w:sz w:val="24"/>
          <w:szCs w:val="24"/>
        </w:rPr>
        <w:t>Joseph, N., &amp; Marnewick, C. (2018). Investing in project management certification: Do organisations get their money’s worth?. </w:t>
      </w:r>
      <w:r w:rsidRPr="00C50C2C">
        <w:rPr>
          <w:rFonts w:ascii="Times New Roman" w:hAnsi="Times New Roman" w:cs="Times New Roman"/>
          <w:i/>
          <w:iCs/>
          <w:sz w:val="24"/>
          <w:szCs w:val="24"/>
        </w:rPr>
        <w:t>Information Technology and Management</w:t>
      </w:r>
      <w:r w:rsidRPr="00C50C2C">
        <w:rPr>
          <w:rFonts w:ascii="Times New Roman" w:hAnsi="Times New Roman" w:cs="Times New Roman"/>
          <w:sz w:val="24"/>
          <w:szCs w:val="24"/>
        </w:rPr>
        <w:t>, </w:t>
      </w:r>
      <w:r w:rsidRPr="00C50C2C">
        <w:rPr>
          <w:rFonts w:ascii="Times New Roman" w:hAnsi="Times New Roman" w:cs="Times New Roman"/>
          <w:i/>
          <w:iCs/>
          <w:sz w:val="24"/>
          <w:szCs w:val="24"/>
        </w:rPr>
        <w:t>19</w:t>
      </w:r>
      <w:r w:rsidRPr="00C50C2C">
        <w:rPr>
          <w:rFonts w:ascii="Times New Roman" w:hAnsi="Times New Roman" w:cs="Times New Roman"/>
          <w:sz w:val="24"/>
          <w:szCs w:val="24"/>
        </w:rPr>
        <w:t>(1), 51-74.</w:t>
      </w:r>
    </w:p>
    <w:p w:rsidR="0022012E" w:rsidRPr="00C50C2C" w:rsidRDefault="0022012E" w:rsidP="00C50C2C">
      <w:pPr>
        <w:pStyle w:val="NoSpacing"/>
        <w:spacing w:line="480" w:lineRule="auto"/>
        <w:ind w:left="720" w:hanging="720"/>
        <w:rPr>
          <w:rFonts w:ascii="Times New Roman" w:hAnsi="Times New Roman" w:cs="Times New Roman"/>
          <w:sz w:val="24"/>
          <w:szCs w:val="24"/>
        </w:rPr>
      </w:pPr>
      <w:r w:rsidRPr="0002666E">
        <w:rPr>
          <w:rFonts w:ascii="Times New Roman" w:hAnsi="Times New Roman" w:cs="Times New Roman"/>
          <w:sz w:val="24"/>
          <w:szCs w:val="24"/>
        </w:rPr>
        <w:t>Nicholas, J. M., &amp; Steyn, H. (2020). </w:t>
      </w:r>
      <w:r w:rsidRPr="0002666E">
        <w:rPr>
          <w:rFonts w:ascii="Times New Roman" w:hAnsi="Times New Roman" w:cs="Times New Roman"/>
          <w:i/>
          <w:iCs/>
          <w:sz w:val="24"/>
          <w:szCs w:val="24"/>
        </w:rPr>
        <w:t>Project management for engineering, business and technology</w:t>
      </w:r>
      <w:r w:rsidRPr="0002666E">
        <w:rPr>
          <w:rFonts w:ascii="Times New Roman" w:hAnsi="Times New Roman" w:cs="Times New Roman"/>
          <w:sz w:val="24"/>
          <w:szCs w:val="24"/>
        </w:rPr>
        <w:t>. Routledge.</w:t>
      </w:r>
    </w:p>
    <w:p w:rsidR="0022012E" w:rsidRPr="00C50C2C" w:rsidRDefault="0022012E" w:rsidP="00BA1614">
      <w:pPr>
        <w:spacing w:after="0" w:line="480" w:lineRule="auto"/>
        <w:ind w:left="1440" w:hanging="720"/>
        <w:jc w:val="both"/>
        <w:rPr>
          <w:rFonts w:ascii="Times New Roman" w:hAnsi="Times New Roman" w:cs="Times New Roman"/>
          <w:sz w:val="24"/>
          <w:szCs w:val="24"/>
        </w:rPr>
      </w:pPr>
      <w:r w:rsidRPr="00C50C2C">
        <w:rPr>
          <w:rFonts w:ascii="Times New Roman" w:hAnsi="Times New Roman" w:cs="Times New Roman"/>
          <w:sz w:val="24"/>
          <w:szCs w:val="24"/>
        </w:rPr>
        <w:lastRenderedPageBreak/>
        <w:t>Ramsey, M., &amp; Jones, S. (2019). We Have the Team, We Have the Funding Opportunity, Now What? Best Practices, Tools &amp; Resources to Support Large-Scale Proposals.</w:t>
      </w:r>
    </w:p>
    <w:p w:rsidR="0022012E" w:rsidRPr="00C50C2C" w:rsidRDefault="0022012E" w:rsidP="00BA1614">
      <w:pPr>
        <w:spacing w:after="0" w:line="480" w:lineRule="auto"/>
        <w:ind w:left="1440" w:hanging="720"/>
        <w:jc w:val="both"/>
        <w:rPr>
          <w:rFonts w:ascii="Times New Roman" w:hAnsi="Times New Roman" w:cs="Times New Roman"/>
          <w:sz w:val="24"/>
          <w:szCs w:val="24"/>
        </w:rPr>
      </w:pPr>
      <w:r w:rsidRPr="00C50C2C">
        <w:rPr>
          <w:rFonts w:ascii="Times New Roman" w:hAnsi="Times New Roman" w:cs="Times New Roman"/>
          <w:sz w:val="24"/>
          <w:szCs w:val="24"/>
        </w:rPr>
        <w:t>San Cristóbal, J. R., Carral, L., Diaz, E., Fraguela, J. A., &amp; Iglesias, G. (2018). Complexity and project management: A general overview. </w:t>
      </w:r>
      <w:r w:rsidRPr="00C50C2C">
        <w:rPr>
          <w:rFonts w:ascii="Times New Roman" w:hAnsi="Times New Roman" w:cs="Times New Roman"/>
          <w:i/>
          <w:iCs/>
          <w:sz w:val="24"/>
          <w:szCs w:val="24"/>
        </w:rPr>
        <w:t>Complexity</w:t>
      </w:r>
      <w:r w:rsidRPr="00C50C2C">
        <w:rPr>
          <w:rFonts w:ascii="Times New Roman" w:hAnsi="Times New Roman" w:cs="Times New Roman"/>
          <w:sz w:val="24"/>
          <w:szCs w:val="24"/>
        </w:rPr>
        <w:t>, </w:t>
      </w:r>
      <w:r w:rsidRPr="00C50C2C">
        <w:rPr>
          <w:rFonts w:ascii="Times New Roman" w:hAnsi="Times New Roman" w:cs="Times New Roman"/>
          <w:i/>
          <w:iCs/>
          <w:sz w:val="24"/>
          <w:szCs w:val="24"/>
        </w:rPr>
        <w:t>2018</w:t>
      </w:r>
      <w:r w:rsidRPr="00C50C2C">
        <w:rPr>
          <w:rFonts w:ascii="Times New Roman" w:hAnsi="Times New Roman" w:cs="Times New Roman"/>
          <w:sz w:val="24"/>
          <w:szCs w:val="24"/>
        </w:rPr>
        <w:t>.</w:t>
      </w:r>
    </w:p>
    <w:p w:rsidR="0022012E" w:rsidRPr="00C50C2C" w:rsidRDefault="0022012E" w:rsidP="00BA1614">
      <w:pPr>
        <w:spacing w:after="0" w:line="480" w:lineRule="auto"/>
        <w:ind w:left="1440" w:hanging="720"/>
        <w:jc w:val="both"/>
        <w:rPr>
          <w:rFonts w:ascii="Times New Roman" w:hAnsi="Times New Roman" w:cs="Times New Roman"/>
          <w:sz w:val="24"/>
          <w:szCs w:val="24"/>
        </w:rPr>
      </w:pPr>
      <w:r w:rsidRPr="00C50C2C">
        <w:rPr>
          <w:rFonts w:ascii="Times New Roman" w:hAnsi="Times New Roman" w:cs="Times New Roman"/>
          <w:sz w:val="24"/>
          <w:szCs w:val="24"/>
        </w:rPr>
        <w:t xml:space="preserve">Shishodia, A., Dixit, V., &amp; Verma, P. (2018). Project risk analysis based on project </w:t>
      </w:r>
      <w:bookmarkStart w:id="43" w:name="_GoBack"/>
      <w:bookmarkEnd w:id="43"/>
      <w:r w:rsidRPr="00C50C2C">
        <w:rPr>
          <w:rFonts w:ascii="Times New Roman" w:hAnsi="Times New Roman" w:cs="Times New Roman"/>
          <w:sz w:val="24"/>
          <w:szCs w:val="24"/>
        </w:rPr>
        <w:t>characteristics. </w:t>
      </w:r>
      <w:r w:rsidRPr="00C50C2C">
        <w:rPr>
          <w:rFonts w:ascii="Times New Roman" w:hAnsi="Times New Roman" w:cs="Times New Roman"/>
          <w:i/>
          <w:iCs/>
          <w:sz w:val="24"/>
          <w:szCs w:val="24"/>
        </w:rPr>
        <w:t>Benchmarking: An International Journal</w:t>
      </w:r>
      <w:r w:rsidRPr="00C50C2C">
        <w:rPr>
          <w:rFonts w:ascii="Times New Roman" w:hAnsi="Times New Roman" w:cs="Times New Roman"/>
          <w:sz w:val="24"/>
          <w:szCs w:val="24"/>
        </w:rPr>
        <w:t>.</w:t>
      </w:r>
    </w:p>
    <w:p w:rsidR="0022012E" w:rsidRPr="00C50C2C" w:rsidRDefault="0022012E" w:rsidP="00BA1614">
      <w:pPr>
        <w:spacing w:after="0" w:line="480" w:lineRule="auto"/>
        <w:ind w:left="1440" w:hanging="720"/>
        <w:jc w:val="both"/>
        <w:rPr>
          <w:rFonts w:ascii="Times New Roman" w:hAnsi="Times New Roman" w:cs="Times New Roman"/>
          <w:sz w:val="24"/>
          <w:szCs w:val="24"/>
        </w:rPr>
      </w:pPr>
      <w:r w:rsidRPr="00C50C2C">
        <w:rPr>
          <w:rFonts w:ascii="Times New Roman" w:hAnsi="Times New Roman" w:cs="Times New Roman"/>
          <w:sz w:val="24"/>
          <w:szCs w:val="24"/>
        </w:rPr>
        <w:t>Stanitsas, M., Kirytopoulos, K., &amp; Leopoulos, V. (2021). Integrating sustainability indicators into project management: The case of construction industry. </w:t>
      </w:r>
      <w:r w:rsidRPr="00C50C2C">
        <w:rPr>
          <w:rFonts w:ascii="Times New Roman" w:hAnsi="Times New Roman" w:cs="Times New Roman"/>
          <w:i/>
          <w:iCs/>
          <w:sz w:val="24"/>
          <w:szCs w:val="24"/>
        </w:rPr>
        <w:t>Journal of Cleaner Production</w:t>
      </w:r>
      <w:r w:rsidRPr="00C50C2C">
        <w:rPr>
          <w:rFonts w:ascii="Times New Roman" w:hAnsi="Times New Roman" w:cs="Times New Roman"/>
          <w:sz w:val="24"/>
          <w:szCs w:val="24"/>
        </w:rPr>
        <w:t>, </w:t>
      </w:r>
      <w:r w:rsidRPr="00C50C2C">
        <w:rPr>
          <w:rFonts w:ascii="Times New Roman" w:hAnsi="Times New Roman" w:cs="Times New Roman"/>
          <w:i/>
          <w:iCs/>
          <w:sz w:val="24"/>
          <w:szCs w:val="24"/>
        </w:rPr>
        <w:t>279</w:t>
      </w:r>
      <w:r w:rsidRPr="00C50C2C">
        <w:rPr>
          <w:rFonts w:ascii="Times New Roman" w:hAnsi="Times New Roman" w:cs="Times New Roman"/>
          <w:sz w:val="24"/>
          <w:szCs w:val="24"/>
        </w:rPr>
        <w:t>, 123774.</w:t>
      </w:r>
    </w:p>
    <w:p w:rsidR="0022012E" w:rsidRPr="00C50C2C" w:rsidRDefault="0022012E" w:rsidP="00BA1614">
      <w:pPr>
        <w:spacing w:after="0" w:line="480" w:lineRule="auto"/>
        <w:ind w:left="1440" w:hanging="720"/>
        <w:jc w:val="both"/>
        <w:rPr>
          <w:rFonts w:ascii="Times New Roman" w:hAnsi="Times New Roman" w:cs="Times New Roman"/>
          <w:sz w:val="24"/>
          <w:szCs w:val="24"/>
        </w:rPr>
      </w:pPr>
      <w:r w:rsidRPr="00C50C2C">
        <w:rPr>
          <w:rFonts w:ascii="Times New Roman" w:hAnsi="Times New Roman" w:cs="Times New Roman"/>
          <w:sz w:val="24"/>
          <w:szCs w:val="24"/>
        </w:rPr>
        <w:t>Zemlyak, S. V., Sivakova, S. Y., Shelomentseva, M. V., &amp; Popova, V. V. (2019). Contemporary models of government-backed venture project funding. </w:t>
      </w:r>
      <w:r w:rsidRPr="00C50C2C">
        <w:rPr>
          <w:rFonts w:ascii="Times New Roman" w:hAnsi="Times New Roman" w:cs="Times New Roman"/>
          <w:i/>
          <w:iCs/>
          <w:sz w:val="24"/>
          <w:szCs w:val="24"/>
        </w:rPr>
        <w:t>В сборнике: Proceedings of the External Challenges and Risks for Russia in the Context of the World Community’s Transition to Polycentrism: Economics, Finance and Business (ICEFB 2019) Сер.“Advances in Economics, Business and Management Research</w:t>
      </w:r>
      <w:r w:rsidRPr="00C50C2C">
        <w:rPr>
          <w:rFonts w:ascii="Times New Roman" w:hAnsi="Times New Roman" w:cs="Times New Roman"/>
          <w:sz w:val="24"/>
          <w:szCs w:val="24"/>
        </w:rPr>
        <w:t>, 150-153.</w:t>
      </w:r>
    </w:p>
    <w:sectPr w:rsidR="0022012E" w:rsidRPr="00C50C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12" w:rsidRDefault="008C1812" w:rsidP="00923425">
      <w:pPr>
        <w:spacing w:after="0" w:line="240" w:lineRule="auto"/>
      </w:pPr>
      <w:r>
        <w:separator/>
      </w:r>
    </w:p>
  </w:endnote>
  <w:endnote w:type="continuationSeparator" w:id="0">
    <w:p w:rsidR="008C1812" w:rsidRDefault="008C1812" w:rsidP="0092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12" w:rsidRDefault="008C1812" w:rsidP="00923425">
      <w:pPr>
        <w:spacing w:after="0" w:line="240" w:lineRule="auto"/>
      </w:pPr>
      <w:r>
        <w:separator/>
      </w:r>
    </w:p>
  </w:footnote>
  <w:footnote w:type="continuationSeparator" w:id="0">
    <w:p w:rsidR="008C1812" w:rsidRDefault="008C1812" w:rsidP="00923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DcwNTCxMLIwsTRS0lEKTi0uzszPAykwrAUADUbt4ywAAAA="/>
  </w:docVars>
  <w:rsids>
    <w:rsidRoot w:val="002059F8"/>
    <w:rsid w:val="00000E33"/>
    <w:rsid w:val="00002753"/>
    <w:rsid w:val="000040B5"/>
    <w:rsid w:val="0000484D"/>
    <w:rsid w:val="00011222"/>
    <w:rsid w:val="0001186C"/>
    <w:rsid w:val="000133ED"/>
    <w:rsid w:val="0001370B"/>
    <w:rsid w:val="00014FE8"/>
    <w:rsid w:val="0001628B"/>
    <w:rsid w:val="0002666E"/>
    <w:rsid w:val="00034B71"/>
    <w:rsid w:val="00034C9E"/>
    <w:rsid w:val="00044DF8"/>
    <w:rsid w:val="00050BEC"/>
    <w:rsid w:val="00062F40"/>
    <w:rsid w:val="00067001"/>
    <w:rsid w:val="00083735"/>
    <w:rsid w:val="00084D27"/>
    <w:rsid w:val="0009321C"/>
    <w:rsid w:val="0009763C"/>
    <w:rsid w:val="000A2B0D"/>
    <w:rsid w:val="000A4FEE"/>
    <w:rsid w:val="000A5712"/>
    <w:rsid w:val="000B4AEA"/>
    <w:rsid w:val="000B6231"/>
    <w:rsid w:val="000B727A"/>
    <w:rsid w:val="000C49FD"/>
    <w:rsid w:val="000D2D7A"/>
    <w:rsid w:val="000E31B9"/>
    <w:rsid w:val="000E6EC6"/>
    <w:rsid w:val="000F054A"/>
    <w:rsid w:val="000F31C0"/>
    <w:rsid w:val="000F4547"/>
    <w:rsid w:val="000F4993"/>
    <w:rsid w:val="000F50F2"/>
    <w:rsid w:val="000F6146"/>
    <w:rsid w:val="000F7D4E"/>
    <w:rsid w:val="0011620C"/>
    <w:rsid w:val="001168CE"/>
    <w:rsid w:val="001202D3"/>
    <w:rsid w:val="0013207F"/>
    <w:rsid w:val="00156B73"/>
    <w:rsid w:val="001579D1"/>
    <w:rsid w:val="00164029"/>
    <w:rsid w:val="00166B1F"/>
    <w:rsid w:val="00172562"/>
    <w:rsid w:val="00173FA3"/>
    <w:rsid w:val="001A06D7"/>
    <w:rsid w:val="001B137E"/>
    <w:rsid w:val="001B15C2"/>
    <w:rsid w:val="001B5F09"/>
    <w:rsid w:val="001B70ED"/>
    <w:rsid w:val="001C1A83"/>
    <w:rsid w:val="001C27FB"/>
    <w:rsid w:val="001C32BC"/>
    <w:rsid w:val="001F0C1A"/>
    <w:rsid w:val="00203293"/>
    <w:rsid w:val="002059F8"/>
    <w:rsid w:val="00211FBB"/>
    <w:rsid w:val="00212C69"/>
    <w:rsid w:val="00214671"/>
    <w:rsid w:val="0022012E"/>
    <w:rsid w:val="0022136C"/>
    <w:rsid w:val="00223054"/>
    <w:rsid w:val="002432DA"/>
    <w:rsid w:val="00256CD5"/>
    <w:rsid w:val="00261EF3"/>
    <w:rsid w:val="00276D78"/>
    <w:rsid w:val="00280CB3"/>
    <w:rsid w:val="002935F5"/>
    <w:rsid w:val="002A3A13"/>
    <w:rsid w:val="002B4677"/>
    <w:rsid w:val="002B6433"/>
    <w:rsid w:val="002D3643"/>
    <w:rsid w:val="002D798D"/>
    <w:rsid w:val="002D7BF4"/>
    <w:rsid w:val="002E0E1D"/>
    <w:rsid w:val="002E1023"/>
    <w:rsid w:val="002E3F64"/>
    <w:rsid w:val="002E4AC6"/>
    <w:rsid w:val="002E7E69"/>
    <w:rsid w:val="002F7551"/>
    <w:rsid w:val="00301AE6"/>
    <w:rsid w:val="00306AAE"/>
    <w:rsid w:val="00311D89"/>
    <w:rsid w:val="0031353E"/>
    <w:rsid w:val="003148CF"/>
    <w:rsid w:val="00331AE3"/>
    <w:rsid w:val="00335FD3"/>
    <w:rsid w:val="003414BE"/>
    <w:rsid w:val="00341E43"/>
    <w:rsid w:val="00352C76"/>
    <w:rsid w:val="00353A40"/>
    <w:rsid w:val="00354D89"/>
    <w:rsid w:val="003550B3"/>
    <w:rsid w:val="003560CF"/>
    <w:rsid w:val="003865B9"/>
    <w:rsid w:val="003870CE"/>
    <w:rsid w:val="003A798D"/>
    <w:rsid w:val="003B312D"/>
    <w:rsid w:val="003B78FC"/>
    <w:rsid w:val="003D5F53"/>
    <w:rsid w:val="003E0D12"/>
    <w:rsid w:val="003F008D"/>
    <w:rsid w:val="003F32D3"/>
    <w:rsid w:val="003F63C4"/>
    <w:rsid w:val="003F6BE4"/>
    <w:rsid w:val="0040138E"/>
    <w:rsid w:val="0040318B"/>
    <w:rsid w:val="0041534E"/>
    <w:rsid w:val="00416D6D"/>
    <w:rsid w:val="0041776D"/>
    <w:rsid w:val="004331CA"/>
    <w:rsid w:val="004369BB"/>
    <w:rsid w:val="004626F7"/>
    <w:rsid w:val="00474612"/>
    <w:rsid w:val="00482521"/>
    <w:rsid w:val="00492CE9"/>
    <w:rsid w:val="00497703"/>
    <w:rsid w:val="004B5D93"/>
    <w:rsid w:val="004D25A8"/>
    <w:rsid w:val="004E53A9"/>
    <w:rsid w:val="004F1DCA"/>
    <w:rsid w:val="004F7FE0"/>
    <w:rsid w:val="00506B6C"/>
    <w:rsid w:val="00513E9D"/>
    <w:rsid w:val="00541C48"/>
    <w:rsid w:val="005532A3"/>
    <w:rsid w:val="00554476"/>
    <w:rsid w:val="00554E5A"/>
    <w:rsid w:val="00567972"/>
    <w:rsid w:val="00573D73"/>
    <w:rsid w:val="0058433E"/>
    <w:rsid w:val="00587851"/>
    <w:rsid w:val="00587E01"/>
    <w:rsid w:val="00590342"/>
    <w:rsid w:val="005A06C6"/>
    <w:rsid w:val="005A4C94"/>
    <w:rsid w:val="005B26D7"/>
    <w:rsid w:val="005B43F6"/>
    <w:rsid w:val="005B7BC0"/>
    <w:rsid w:val="005C1ACE"/>
    <w:rsid w:val="005F0ABB"/>
    <w:rsid w:val="0060387C"/>
    <w:rsid w:val="00606136"/>
    <w:rsid w:val="00622ACE"/>
    <w:rsid w:val="00625816"/>
    <w:rsid w:val="00651453"/>
    <w:rsid w:val="00662018"/>
    <w:rsid w:val="006768D8"/>
    <w:rsid w:val="00680086"/>
    <w:rsid w:val="00686FC6"/>
    <w:rsid w:val="006870B9"/>
    <w:rsid w:val="006946CE"/>
    <w:rsid w:val="006958F5"/>
    <w:rsid w:val="006A0F80"/>
    <w:rsid w:val="006A2244"/>
    <w:rsid w:val="006A76F1"/>
    <w:rsid w:val="006A7B11"/>
    <w:rsid w:val="006B2122"/>
    <w:rsid w:val="006B2D52"/>
    <w:rsid w:val="006B5F52"/>
    <w:rsid w:val="006C0422"/>
    <w:rsid w:val="006C3616"/>
    <w:rsid w:val="006D7406"/>
    <w:rsid w:val="006D7F2B"/>
    <w:rsid w:val="006E339D"/>
    <w:rsid w:val="006E5666"/>
    <w:rsid w:val="006E7CE3"/>
    <w:rsid w:val="00707C54"/>
    <w:rsid w:val="007128F8"/>
    <w:rsid w:val="00721783"/>
    <w:rsid w:val="00723335"/>
    <w:rsid w:val="00724206"/>
    <w:rsid w:val="00734C1C"/>
    <w:rsid w:val="00735A32"/>
    <w:rsid w:val="0074023A"/>
    <w:rsid w:val="00745244"/>
    <w:rsid w:val="0075102F"/>
    <w:rsid w:val="007635C4"/>
    <w:rsid w:val="0076595A"/>
    <w:rsid w:val="00771201"/>
    <w:rsid w:val="00772C57"/>
    <w:rsid w:val="007748E5"/>
    <w:rsid w:val="007762C8"/>
    <w:rsid w:val="007877A2"/>
    <w:rsid w:val="00793859"/>
    <w:rsid w:val="007A5E6E"/>
    <w:rsid w:val="007A7C30"/>
    <w:rsid w:val="007B7D9E"/>
    <w:rsid w:val="007C032E"/>
    <w:rsid w:val="007C1DDC"/>
    <w:rsid w:val="007C32FB"/>
    <w:rsid w:val="007D2381"/>
    <w:rsid w:val="007F0857"/>
    <w:rsid w:val="0082134F"/>
    <w:rsid w:val="00824566"/>
    <w:rsid w:val="00832AC2"/>
    <w:rsid w:val="00842301"/>
    <w:rsid w:val="0085141F"/>
    <w:rsid w:val="008514BD"/>
    <w:rsid w:val="00851D47"/>
    <w:rsid w:val="00863C8E"/>
    <w:rsid w:val="008732D5"/>
    <w:rsid w:val="0087505A"/>
    <w:rsid w:val="00887F43"/>
    <w:rsid w:val="00895529"/>
    <w:rsid w:val="00896586"/>
    <w:rsid w:val="008A366F"/>
    <w:rsid w:val="008A3ECF"/>
    <w:rsid w:val="008A7447"/>
    <w:rsid w:val="008C1812"/>
    <w:rsid w:val="008E02DF"/>
    <w:rsid w:val="008E12CA"/>
    <w:rsid w:val="00904384"/>
    <w:rsid w:val="009066D2"/>
    <w:rsid w:val="00923425"/>
    <w:rsid w:val="009279DE"/>
    <w:rsid w:val="009379C8"/>
    <w:rsid w:val="00940798"/>
    <w:rsid w:val="00945F6F"/>
    <w:rsid w:val="00951DF2"/>
    <w:rsid w:val="00957CD3"/>
    <w:rsid w:val="00966FF8"/>
    <w:rsid w:val="009740A9"/>
    <w:rsid w:val="009876D1"/>
    <w:rsid w:val="009879E0"/>
    <w:rsid w:val="00997457"/>
    <w:rsid w:val="009A42D0"/>
    <w:rsid w:val="009A7A87"/>
    <w:rsid w:val="009C6F9B"/>
    <w:rsid w:val="009D1332"/>
    <w:rsid w:val="009D5DF4"/>
    <w:rsid w:val="009E1615"/>
    <w:rsid w:val="009F61B9"/>
    <w:rsid w:val="009F72D9"/>
    <w:rsid w:val="009F771A"/>
    <w:rsid w:val="009F7AF1"/>
    <w:rsid w:val="00A042FA"/>
    <w:rsid w:val="00A11B81"/>
    <w:rsid w:val="00A23F89"/>
    <w:rsid w:val="00A263C8"/>
    <w:rsid w:val="00A3577E"/>
    <w:rsid w:val="00A3683A"/>
    <w:rsid w:val="00A3756A"/>
    <w:rsid w:val="00A40D22"/>
    <w:rsid w:val="00A46970"/>
    <w:rsid w:val="00A5259F"/>
    <w:rsid w:val="00A546FB"/>
    <w:rsid w:val="00A621BF"/>
    <w:rsid w:val="00A65EDD"/>
    <w:rsid w:val="00A73CF8"/>
    <w:rsid w:val="00A75A18"/>
    <w:rsid w:val="00A817BE"/>
    <w:rsid w:val="00AA2F80"/>
    <w:rsid w:val="00AA5AD7"/>
    <w:rsid w:val="00AB1D8A"/>
    <w:rsid w:val="00AC2710"/>
    <w:rsid w:val="00AC4430"/>
    <w:rsid w:val="00AD65C3"/>
    <w:rsid w:val="00AF1670"/>
    <w:rsid w:val="00B115CC"/>
    <w:rsid w:val="00B2598C"/>
    <w:rsid w:val="00B324EC"/>
    <w:rsid w:val="00B3500D"/>
    <w:rsid w:val="00B3648E"/>
    <w:rsid w:val="00B3682D"/>
    <w:rsid w:val="00B406A5"/>
    <w:rsid w:val="00B436B8"/>
    <w:rsid w:val="00B43D08"/>
    <w:rsid w:val="00B62A97"/>
    <w:rsid w:val="00B631A0"/>
    <w:rsid w:val="00B65A24"/>
    <w:rsid w:val="00B73E81"/>
    <w:rsid w:val="00B840C0"/>
    <w:rsid w:val="00BA03BB"/>
    <w:rsid w:val="00BA1614"/>
    <w:rsid w:val="00BB16FB"/>
    <w:rsid w:val="00BB3D01"/>
    <w:rsid w:val="00BD6316"/>
    <w:rsid w:val="00BE467E"/>
    <w:rsid w:val="00BE5815"/>
    <w:rsid w:val="00BF4D75"/>
    <w:rsid w:val="00BF5BB6"/>
    <w:rsid w:val="00C01EF3"/>
    <w:rsid w:val="00C03A24"/>
    <w:rsid w:val="00C345D1"/>
    <w:rsid w:val="00C36972"/>
    <w:rsid w:val="00C37758"/>
    <w:rsid w:val="00C40421"/>
    <w:rsid w:val="00C44901"/>
    <w:rsid w:val="00C4706A"/>
    <w:rsid w:val="00C50C2C"/>
    <w:rsid w:val="00C555CB"/>
    <w:rsid w:val="00C63C00"/>
    <w:rsid w:val="00C67FB8"/>
    <w:rsid w:val="00C71C66"/>
    <w:rsid w:val="00C8001C"/>
    <w:rsid w:val="00C81CB5"/>
    <w:rsid w:val="00C83E14"/>
    <w:rsid w:val="00C96F0F"/>
    <w:rsid w:val="00CA7894"/>
    <w:rsid w:val="00CA7D71"/>
    <w:rsid w:val="00CB787F"/>
    <w:rsid w:val="00CB7B72"/>
    <w:rsid w:val="00CC7325"/>
    <w:rsid w:val="00CC7BA8"/>
    <w:rsid w:val="00CD5496"/>
    <w:rsid w:val="00CE0076"/>
    <w:rsid w:val="00CE37E0"/>
    <w:rsid w:val="00CE65E5"/>
    <w:rsid w:val="00CF2270"/>
    <w:rsid w:val="00D04123"/>
    <w:rsid w:val="00D04494"/>
    <w:rsid w:val="00D05C58"/>
    <w:rsid w:val="00D06EBA"/>
    <w:rsid w:val="00D1173D"/>
    <w:rsid w:val="00D1201F"/>
    <w:rsid w:val="00D13D5A"/>
    <w:rsid w:val="00D23799"/>
    <w:rsid w:val="00D300D8"/>
    <w:rsid w:val="00D30E15"/>
    <w:rsid w:val="00D342C5"/>
    <w:rsid w:val="00D3466A"/>
    <w:rsid w:val="00D3519F"/>
    <w:rsid w:val="00D41A8C"/>
    <w:rsid w:val="00D534F5"/>
    <w:rsid w:val="00D543EA"/>
    <w:rsid w:val="00D553A2"/>
    <w:rsid w:val="00D61BE7"/>
    <w:rsid w:val="00D62E55"/>
    <w:rsid w:val="00D642CE"/>
    <w:rsid w:val="00D65A35"/>
    <w:rsid w:val="00D7164A"/>
    <w:rsid w:val="00D76683"/>
    <w:rsid w:val="00D84720"/>
    <w:rsid w:val="00D9100A"/>
    <w:rsid w:val="00DA1503"/>
    <w:rsid w:val="00DA2211"/>
    <w:rsid w:val="00DA5DC5"/>
    <w:rsid w:val="00DB75FB"/>
    <w:rsid w:val="00DC0210"/>
    <w:rsid w:val="00DC3F89"/>
    <w:rsid w:val="00DC42EC"/>
    <w:rsid w:val="00DC6CD7"/>
    <w:rsid w:val="00DE08A7"/>
    <w:rsid w:val="00DE47A1"/>
    <w:rsid w:val="00DE6967"/>
    <w:rsid w:val="00E005EF"/>
    <w:rsid w:val="00E07D04"/>
    <w:rsid w:val="00E1477A"/>
    <w:rsid w:val="00E2087B"/>
    <w:rsid w:val="00E31DB3"/>
    <w:rsid w:val="00E36E26"/>
    <w:rsid w:val="00E42D13"/>
    <w:rsid w:val="00E661BF"/>
    <w:rsid w:val="00E7412B"/>
    <w:rsid w:val="00E9099A"/>
    <w:rsid w:val="00E934F6"/>
    <w:rsid w:val="00E96C27"/>
    <w:rsid w:val="00EA256D"/>
    <w:rsid w:val="00EB23D6"/>
    <w:rsid w:val="00EB2AD0"/>
    <w:rsid w:val="00EC472E"/>
    <w:rsid w:val="00ED2EDA"/>
    <w:rsid w:val="00ED3427"/>
    <w:rsid w:val="00EE2CF9"/>
    <w:rsid w:val="00EF1EE5"/>
    <w:rsid w:val="00F0037A"/>
    <w:rsid w:val="00F04C42"/>
    <w:rsid w:val="00F0655E"/>
    <w:rsid w:val="00F073BE"/>
    <w:rsid w:val="00F158F2"/>
    <w:rsid w:val="00F20561"/>
    <w:rsid w:val="00F338C5"/>
    <w:rsid w:val="00F378FC"/>
    <w:rsid w:val="00F43B78"/>
    <w:rsid w:val="00F8587D"/>
    <w:rsid w:val="00F86315"/>
    <w:rsid w:val="00F8729E"/>
    <w:rsid w:val="00F943AA"/>
    <w:rsid w:val="00F9765C"/>
    <w:rsid w:val="00FA3F76"/>
    <w:rsid w:val="00FA7DF7"/>
    <w:rsid w:val="00FB13BA"/>
    <w:rsid w:val="00FB24F6"/>
    <w:rsid w:val="00FB327B"/>
    <w:rsid w:val="00FB461F"/>
    <w:rsid w:val="00FB6804"/>
    <w:rsid w:val="00FC088B"/>
    <w:rsid w:val="00FD0520"/>
    <w:rsid w:val="00FD1214"/>
    <w:rsid w:val="00FD1EFD"/>
    <w:rsid w:val="00FE1CE0"/>
    <w:rsid w:val="00FE3C40"/>
    <w:rsid w:val="00FE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7AB6A-D3C8-469E-B9C1-EBA8CBD8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6F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425"/>
  </w:style>
  <w:style w:type="paragraph" w:styleId="Footer">
    <w:name w:val="footer"/>
    <w:basedOn w:val="Normal"/>
    <w:link w:val="FooterChar"/>
    <w:uiPriority w:val="99"/>
    <w:unhideWhenUsed/>
    <w:rsid w:val="0092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425"/>
  </w:style>
  <w:style w:type="character" w:customStyle="1" w:styleId="Heading1Char">
    <w:name w:val="Heading 1 Char"/>
    <w:basedOn w:val="DefaultParagraphFont"/>
    <w:link w:val="Heading1"/>
    <w:uiPriority w:val="9"/>
    <w:rsid w:val="00686FC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86FC6"/>
    <w:pPr>
      <w:spacing w:line="259" w:lineRule="auto"/>
      <w:outlineLvl w:val="9"/>
    </w:pPr>
    <w:rPr>
      <w:lang w:eastAsia="en-US"/>
    </w:rPr>
  </w:style>
  <w:style w:type="paragraph" w:styleId="TOC1">
    <w:name w:val="toc 1"/>
    <w:basedOn w:val="Normal"/>
    <w:next w:val="Normal"/>
    <w:autoRedefine/>
    <w:uiPriority w:val="39"/>
    <w:unhideWhenUsed/>
    <w:rsid w:val="00686FC6"/>
    <w:pPr>
      <w:spacing w:after="100"/>
    </w:pPr>
  </w:style>
  <w:style w:type="character" w:styleId="Hyperlink">
    <w:name w:val="Hyperlink"/>
    <w:basedOn w:val="DefaultParagraphFont"/>
    <w:uiPriority w:val="99"/>
    <w:unhideWhenUsed/>
    <w:rsid w:val="00686FC6"/>
    <w:rPr>
      <w:color w:val="0000FF" w:themeColor="hyperlink"/>
      <w:u w:val="single"/>
    </w:rPr>
  </w:style>
  <w:style w:type="paragraph" w:styleId="NoSpacing">
    <w:name w:val="No Spacing"/>
    <w:uiPriority w:val="1"/>
    <w:qFormat/>
    <w:rsid w:val="00662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5FB3-4D5B-4DC4-9A36-70881542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7170</Words>
  <Characters>40871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USER005</cp:lastModifiedBy>
  <cp:revision>2</cp:revision>
  <dcterms:created xsi:type="dcterms:W3CDTF">2022-05-25T20:21:00Z</dcterms:created>
  <dcterms:modified xsi:type="dcterms:W3CDTF">2022-05-25T20:21:00Z</dcterms:modified>
</cp:coreProperties>
</file>