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B208E" w14:textId="77777777" w:rsidR="006E1DDE" w:rsidRPr="006E1DDE" w:rsidRDefault="006E1DDE" w:rsidP="00757BEA">
      <w:pPr>
        <w:pStyle w:val="Default"/>
        <w:jc w:val="center"/>
        <w:rPr>
          <w:rFonts w:ascii="Arial" w:hAnsi="Arial" w:cs="Arial"/>
        </w:rPr>
      </w:pPr>
    </w:p>
    <w:p w14:paraId="5DECE876" w14:textId="32D2FD56" w:rsidR="006E1DDE" w:rsidRPr="00473C20" w:rsidRDefault="007516A3" w:rsidP="00757BEA">
      <w:pPr>
        <w:pStyle w:val="Default"/>
        <w:jc w:val="center"/>
        <w:rPr>
          <w:rFonts w:ascii="Times New Roman" w:hAnsi="Times New Roman" w:cs="Times New Roman"/>
          <w:b/>
          <w:bCs/>
          <w:sz w:val="32"/>
          <w:szCs w:val="32"/>
        </w:rPr>
      </w:pPr>
      <w:r w:rsidRPr="00473C20">
        <w:rPr>
          <w:rFonts w:ascii="Times New Roman" w:hAnsi="Times New Roman" w:cs="Times New Roman"/>
          <w:b/>
          <w:bCs/>
          <w:sz w:val="32"/>
          <w:szCs w:val="32"/>
        </w:rPr>
        <w:t>ROBERT SHAKIKUPE KILEMBO</w:t>
      </w:r>
    </w:p>
    <w:p w14:paraId="649EE0E4" w14:textId="6DBEEE7A" w:rsidR="006E1DDE" w:rsidRPr="00473C20" w:rsidRDefault="007516A3" w:rsidP="00757BEA">
      <w:pPr>
        <w:pStyle w:val="Default"/>
        <w:jc w:val="center"/>
        <w:rPr>
          <w:rFonts w:ascii="Times New Roman" w:hAnsi="Times New Roman" w:cs="Times New Roman"/>
          <w:b/>
          <w:bCs/>
          <w:sz w:val="32"/>
          <w:szCs w:val="32"/>
        </w:rPr>
      </w:pPr>
      <w:r w:rsidRPr="00473C20">
        <w:rPr>
          <w:rFonts w:ascii="Times New Roman" w:hAnsi="Times New Roman" w:cs="Times New Roman"/>
          <w:b/>
          <w:bCs/>
          <w:sz w:val="32"/>
          <w:szCs w:val="32"/>
        </w:rPr>
        <w:t>UD95238TH104459</w:t>
      </w:r>
    </w:p>
    <w:p w14:paraId="3E26657E" w14:textId="77777777" w:rsidR="006E1DDE" w:rsidRPr="00473C20" w:rsidRDefault="006E1DDE" w:rsidP="00757BEA">
      <w:pPr>
        <w:pStyle w:val="Default"/>
        <w:jc w:val="both"/>
        <w:rPr>
          <w:rFonts w:ascii="Times New Roman" w:hAnsi="Times New Roman" w:cs="Times New Roman"/>
          <w:b/>
          <w:bCs/>
          <w:sz w:val="32"/>
          <w:szCs w:val="32"/>
        </w:rPr>
      </w:pPr>
    </w:p>
    <w:p w14:paraId="29913BBF" w14:textId="77777777" w:rsidR="006E1DDE" w:rsidRDefault="006E1DDE" w:rsidP="00757BEA">
      <w:pPr>
        <w:pStyle w:val="Default"/>
        <w:jc w:val="both"/>
        <w:rPr>
          <w:rFonts w:ascii="Arial" w:hAnsi="Arial" w:cs="Arial"/>
          <w:b/>
          <w:sz w:val="40"/>
          <w:szCs w:val="40"/>
        </w:rPr>
      </w:pPr>
    </w:p>
    <w:p w14:paraId="49EBB7D0" w14:textId="77777777" w:rsidR="00EE6D3B" w:rsidRDefault="00EE6D3B" w:rsidP="00757BEA">
      <w:pPr>
        <w:pStyle w:val="Default"/>
        <w:jc w:val="both"/>
        <w:rPr>
          <w:rFonts w:ascii="Arial" w:hAnsi="Arial" w:cs="Arial"/>
          <w:b/>
          <w:sz w:val="40"/>
          <w:szCs w:val="40"/>
        </w:rPr>
      </w:pPr>
    </w:p>
    <w:p w14:paraId="1DAC4E15" w14:textId="77777777" w:rsidR="00EE6D3B" w:rsidRDefault="00EE6D3B" w:rsidP="00757BEA">
      <w:pPr>
        <w:pStyle w:val="Default"/>
        <w:jc w:val="both"/>
        <w:rPr>
          <w:rFonts w:ascii="Arial" w:hAnsi="Arial" w:cs="Arial"/>
          <w:b/>
          <w:sz w:val="40"/>
          <w:szCs w:val="40"/>
        </w:rPr>
      </w:pPr>
    </w:p>
    <w:p w14:paraId="43ADCD67" w14:textId="77777777" w:rsidR="006E1DDE" w:rsidRDefault="006E1DDE" w:rsidP="00757BEA">
      <w:pPr>
        <w:pStyle w:val="Default"/>
        <w:jc w:val="both"/>
        <w:rPr>
          <w:rFonts w:ascii="Arial" w:hAnsi="Arial" w:cs="Arial"/>
          <w:b/>
          <w:bCs/>
          <w:sz w:val="40"/>
          <w:szCs w:val="40"/>
        </w:rPr>
      </w:pPr>
    </w:p>
    <w:p w14:paraId="5F286D82" w14:textId="77777777" w:rsidR="00EE6D3B" w:rsidRDefault="00EE6D3B" w:rsidP="00757BEA">
      <w:pPr>
        <w:pStyle w:val="Default"/>
        <w:jc w:val="both"/>
        <w:rPr>
          <w:rFonts w:ascii="Arial" w:hAnsi="Arial" w:cs="Arial"/>
          <w:b/>
          <w:bCs/>
          <w:sz w:val="40"/>
          <w:szCs w:val="40"/>
        </w:rPr>
      </w:pPr>
    </w:p>
    <w:p w14:paraId="25356D41" w14:textId="77777777" w:rsidR="00EE6D3B" w:rsidRPr="00302254" w:rsidRDefault="00EE6D3B" w:rsidP="00757BEA">
      <w:pPr>
        <w:pStyle w:val="Default"/>
        <w:jc w:val="both"/>
        <w:rPr>
          <w:rFonts w:ascii="Arial" w:hAnsi="Arial" w:cs="Arial"/>
          <w:b/>
          <w:bCs/>
          <w:sz w:val="40"/>
          <w:szCs w:val="40"/>
        </w:rPr>
      </w:pPr>
    </w:p>
    <w:p w14:paraId="7DADB90A" w14:textId="514AC64C" w:rsidR="006E1DDE" w:rsidRDefault="006E1DDE" w:rsidP="00757BEA">
      <w:pPr>
        <w:pStyle w:val="Default"/>
        <w:jc w:val="both"/>
        <w:rPr>
          <w:rFonts w:ascii="Arial" w:hAnsi="Arial" w:cs="Arial"/>
          <w:b/>
          <w:bCs/>
          <w:sz w:val="40"/>
          <w:szCs w:val="40"/>
        </w:rPr>
      </w:pPr>
    </w:p>
    <w:p w14:paraId="5A8A82EF" w14:textId="6B589C22" w:rsidR="007516A3" w:rsidRDefault="00EE6D3B" w:rsidP="00757BEA">
      <w:pPr>
        <w:pStyle w:val="p1"/>
        <w:jc w:val="both"/>
      </w:pPr>
      <w:r>
        <w:rPr>
          <w:b/>
          <w:bCs/>
        </w:rPr>
        <w:t xml:space="preserve">  </w:t>
      </w:r>
      <w:r w:rsidR="007516A3">
        <w:rPr>
          <w:b/>
          <w:bCs/>
        </w:rPr>
        <w:t>COURSE NAME: ADVANCED BIBLICAL HERMENEUTICS</w:t>
      </w:r>
    </w:p>
    <w:p w14:paraId="1B1A4056" w14:textId="77777777" w:rsidR="007516A3" w:rsidRDefault="007516A3" w:rsidP="00757BEA">
      <w:pPr>
        <w:pStyle w:val="p2"/>
        <w:jc w:val="both"/>
        <w:rPr>
          <w:b/>
          <w:bCs/>
        </w:rPr>
      </w:pPr>
    </w:p>
    <w:p w14:paraId="2BE9DC1B" w14:textId="77777777" w:rsidR="007516A3" w:rsidRDefault="007516A3" w:rsidP="00757BEA">
      <w:pPr>
        <w:pStyle w:val="p2"/>
        <w:jc w:val="both"/>
        <w:rPr>
          <w:b/>
          <w:bCs/>
        </w:rPr>
      </w:pPr>
    </w:p>
    <w:p w14:paraId="38CC396B" w14:textId="77777777" w:rsidR="007516A3" w:rsidRDefault="007516A3" w:rsidP="00757BEA">
      <w:pPr>
        <w:pStyle w:val="p2"/>
        <w:jc w:val="both"/>
        <w:rPr>
          <w:b/>
          <w:bCs/>
        </w:rPr>
      </w:pPr>
    </w:p>
    <w:p w14:paraId="1FFF7C90" w14:textId="77777777" w:rsidR="007516A3" w:rsidRDefault="007516A3" w:rsidP="00757BEA">
      <w:pPr>
        <w:pStyle w:val="p2"/>
        <w:jc w:val="both"/>
        <w:rPr>
          <w:b/>
          <w:bCs/>
        </w:rPr>
      </w:pPr>
    </w:p>
    <w:p w14:paraId="270DF27E" w14:textId="77777777" w:rsidR="00EE6D3B" w:rsidRDefault="00EE6D3B" w:rsidP="00757BEA">
      <w:pPr>
        <w:pStyle w:val="p2"/>
        <w:jc w:val="both"/>
        <w:rPr>
          <w:b/>
          <w:bCs/>
        </w:rPr>
      </w:pPr>
    </w:p>
    <w:p w14:paraId="2EBCC434" w14:textId="77777777" w:rsidR="00EE6D3B" w:rsidRDefault="00EE6D3B" w:rsidP="00757BEA">
      <w:pPr>
        <w:pStyle w:val="p2"/>
        <w:jc w:val="both"/>
        <w:rPr>
          <w:b/>
          <w:bCs/>
        </w:rPr>
      </w:pPr>
    </w:p>
    <w:p w14:paraId="4AEAA6A0" w14:textId="77777777" w:rsidR="00EE6D3B" w:rsidRDefault="00EE6D3B" w:rsidP="00757BEA">
      <w:pPr>
        <w:pStyle w:val="p2"/>
        <w:jc w:val="both"/>
        <w:rPr>
          <w:b/>
          <w:bCs/>
        </w:rPr>
      </w:pPr>
    </w:p>
    <w:p w14:paraId="584FCB29" w14:textId="77777777" w:rsidR="00EE6D3B" w:rsidRDefault="00EE6D3B" w:rsidP="00757BEA">
      <w:pPr>
        <w:pStyle w:val="p2"/>
        <w:jc w:val="both"/>
        <w:rPr>
          <w:b/>
          <w:bCs/>
        </w:rPr>
      </w:pPr>
    </w:p>
    <w:p w14:paraId="772068C7" w14:textId="77777777" w:rsidR="00EE6D3B" w:rsidRDefault="00EE6D3B" w:rsidP="00757BEA">
      <w:pPr>
        <w:pStyle w:val="p2"/>
        <w:jc w:val="both"/>
        <w:rPr>
          <w:b/>
          <w:bCs/>
        </w:rPr>
      </w:pPr>
    </w:p>
    <w:p w14:paraId="0ECDF214" w14:textId="35FCC132" w:rsidR="007516A3" w:rsidRDefault="007516A3" w:rsidP="00757BEA">
      <w:pPr>
        <w:pStyle w:val="p2"/>
        <w:jc w:val="both"/>
      </w:pPr>
      <w:r>
        <w:rPr>
          <w:b/>
          <w:bCs/>
        </w:rPr>
        <w:t>Assignment Title: THE HISTORICAL-GRAMMATICAL METHOD AND THEOLOGICAL</w:t>
      </w:r>
    </w:p>
    <w:p w14:paraId="3CA63DE2" w14:textId="3B176965" w:rsidR="003D5464" w:rsidRPr="00302254" w:rsidRDefault="007516A3" w:rsidP="00757BEA">
      <w:pPr>
        <w:pStyle w:val="p2"/>
        <w:ind w:left="1440" w:firstLine="720"/>
        <w:jc w:val="both"/>
        <w:rPr>
          <w:rFonts w:ascii="Arial" w:hAnsi="Arial" w:cs="Arial"/>
          <w:b/>
          <w:bCs/>
          <w:sz w:val="40"/>
          <w:szCs w:val="40"/>
        </w:rPr>
      </w:pPr>
      <w:r>
        <w:rPr>
          <w:b/>
          <w:bCs/>
        </w:rPr>
        <w:t>INTERPRETATION OF SCRIPTURE</w:t>
      </w:r>
    </w:p>
    <w:p w14:paraId="0CA09F8F" w14:textId="77777777" w:rsidR="006E1DDE" w:rsidRPr="00302254" w:rsidRDefault="006E1DDE" w:rsidP="00757BEA">
      <w:pPr>
        <w:pStyle w:val="Default"/>
        <w:jc w:val="both"/>
        <w:rPr>
          <w:rFonts w:ascii="Arial" w:hAnsi="Arial" w:cs="Arial"/>
          <w:sz w:val="40"/>
          <w:szCs w:val="40"/>
        </w:rPr>
      </w:pPr>
    </w:p>
    <w:p w14:paraId="61BE185B" w14:textId="7D125753" w:rsidR="003D5464" w:rsidRDefault="003D5464" w:rsidP="00757BEA">
      <w:pPr>
        <w:pStyle w:val="Default"/>
        <w:jc w:val="both"/>
        <w:rPr>
          <w:rFonts w:ascii="Arial" w:hAnsi="Arial" w:cs="Arial"/>
          <w:sz w:val="40"/>
          <w:szCs w:val="40"/>
        </w:rPr>
      </w:pPr>
    </w:p>
    <w:p w14:paraId="6362685E" w14:textId="77777777" w:rsidR="003D5464" w:rsidRPr="00302254" w:rsidRDefault="003D5464" w:rsidP="00757BEA">
      <w:pPr>
        <w:pStyle w:val="Default"/>
        <w:jc w:val="both"/>
        <w:rPr>
          <w:rFonts w:ascii="Arial" w:hAnsi="Arial" w:cs="Arial"/>
          <w:sz w:val="40"/>
          <w:szCs w:val="40"/>
        </w:rPr>
      </w:pPr>
    </w:p>
    <w:p w14:paraId="0D1F271B" w14:textId="77777777" w:rsidR="006E1DDE" w:rsidRPr="00302254" w:rsidRDefault="006E1DDE" w:rsidP="00757BEA">
      <w:pPr>
        <w:pStyle w:val="Default"/>
        <w:jc w:val="both"/>
        <w:rPr>
          <w:rFonts w:ascii="Arial" w:hAnsi="Arial" w:cs="Arial"/>
          <w:sz w:val="40"/>
          <w:szCs w:val="40"/>
        </w:rPr>
      </w:pPr>
    </w:p>
    <w:p w14:paraId="7F2BDFCA" w14:textId="77777777" w:rsidR="006E1DDE" w:rsidRPr="00302254" w:rsidRDefault="006E1DDE" w:rsidP="00757BEA">
      <w:pPr>
        <w:pStyle w:val="Default"/>
        <w:jc w:val="both"/>
        <w:rPr>
          <w:rFonts w:ascii="Arial" w:hAnsi="Arial" w:cs="Arial"/>
          <w:sz w:val="40"/>
          <w:szCs w:val="40"/>
        </w:rPr>
      </w:pPr>
    </w:p>
    <w:p w14:paraId="063C7CA7" w14:textId="77777777" w:rsidR="006E1DDE" w:rsidRDefault="006E1DDE" w:rsidP="00757BEA">
      <w:pPr>
        <w:pStyle w:val="Default"/>
        <w:jc w:val="both"/>
        <w:rPr>
          <w:rFonts w:ascii="Arial" w:hAnsi="Arial" w:cs="Arial"/>
          <w:sz w:val="40"/>
          <w:szCs w:val="40"/>
        </w:rPr>
      </w:pPr>
    </w:p>
    <w:p w14:paraId="45572446" w14:textId="77777777" w:rsidR="00EE6D3B" w:rsidRPr="00302254" w:rsidRDefault="00EE6D3B" w:rsidP="00757BEA">
      <w:pPr>
        <w:pStyle w:val="Default"/>
        <w:jc w:val="both"/>
        <w:rPr>
          <w:rFonts w:ascii="Arial" w:hAnsi="Arial" w:cs="Arial"/>
          <w:sz w:val="40"/>
          <w:szCs w:val="40"/>
        </w:rPr>
      </w:pPr>
    </w:p>
    <w:p w14:paraId="5986BA61" w14:textId="77777777" w:rsidR="006E1DDE" w:rsidRPr="00302254" w:rsidRDefault="006E1DDE" w:rsidP="00757BEA">
      <w:pPr>
        <w:pStyle w:val="Default"/>
        <w:jc w:val="both"/>
        <w:rPr>
          <w:rFonts w:ascii="Arial" w:hAnsi="Arial" w:cs="Arial"/>
          <w:sz w:val="40"/>
          <w:szCs w:val="40"/>
        </w:rPr>
      </w:pPr>
      <w:r w:rsidRPr="00302254">
        <w:rPr>
          <w:rFonts w:ascii="Arial" w:hAnsi="Arial" w:cs="Arial"/>
          <w:sz w:val="40"/>
          <w:szCs w:val="40"/>
        </w:rPr>
        <w:t>ATLANTIC INTERNATIONAL UNIVERSITY</w:t>
      </w:r>
    </w:p>
    <w:p w14:paraId="20A8FF6B" w14:textId="2D5E0813" w:rsidR="00437F13" w:rsidRPr="00302254" w:rsidRDefault="00492002" w:rsidP="00757BEA">
      <w:pPr>
        <w:ind w:left="2160"/>
        <w:jc w:val="both"/>
        <w:rPr>
          <w:rFonts w:ascii="Arial" w:hAnsi="Arial" w:cs="Arial"/>
          <w:b/>
          <w:bCs/>
          <w:sz w:val="40"/>
          <w:szCs w:val="40"/>
        </w:rPr>
      </w:pPr>
      <w:r>
        <w:rPr>
          <w:rFonts w:ascii="Arial" w:hAnsi="Arial" w:cs="Arial"/>
          <w:b/>
          <w:bCs/>
          <w:sz w:val="40"/>
          <w:szCs w:val="40"/>
        </w:rPr>
        <w:t>February 2026</w:t>
      </w:r>
    </w:p>
    <w:p w14:paraId="7E1A1896" w14:textId="77777777" w:rsidR="00302254" w:rsidRDefault="00302254" w:rsidP="00757BEA">
      <w:pPr>
        <w:jc w:val="both"/>
        <w:rPr>
          <w:rFonts w:ascii="Arial" w:hAnsi="Arial" w:cs="Arial"/>
          <w:b/>
          <w:bCs/>
          <w:sz w:val="24"/>
          <w:szCs w:val="24"/>
        </w:rPr>
      </w:pPr>
    </w:p>
    <w:p w14:paraId="5E8DEA0B" w14:textId="77777777" w:rsidR="00302254" w:rsidRDefault="00302254" w:rsidP="00757BEA">
      <w:pPr>
        <w:jc w:val="both"/>
        <w:rPr>
          <w:rFonts w:ascii="Arial" w:hAnsi="Arial" w:cs="Arial"/>
          <w:b/>
          <w:bCs/>
          <w:sz w:val="24"/>
          <w:szCs w:val="24"/>
        </w:rPr>
      </w:pPr>
    </w:p>
    <w:p w14:paraId="3364F348" w14:textId="77777777" w:rsidR="00302254" w:rsidRDefault="00302254" w:rsidP="00757BEA">
      <w:pPr>
        <w:jc w:val="both"/>
        <w:rPr>
          <w:rFonts w:ascii="Arial" w:hAnsi="Arial" w:cs="Arial"/>
          <w:b/>
          <w:bCs/>
          <w:sz w:val="24"/>
          <w:szCs w:val="24"/>
        </w:rPr>
      </w:pPr>
    </w:p>
    <w:p w14:paraId="4E862503" w14:textId="3E4131BD" w:rsidR="00577C0D" w:rsidRPr="00E1585E" w:rsidRDefault="00A8674B" w:rsidP="00E1585E">
      <w:pPr>
        <w:jc w:val="both"/>
        <w:rPr>
          <w:rFonts w:ascii="Arial" w:hAnsi="Arial" w:cs="Arial"/>
          <w:b/>
          <w:bCs/>
          <w:sz w:val="24"/>
          <w:szCs w:val="24"/>
          <w:u w:val="single"/>
        </w:rPr>
      </w:pPr>
      <w:bookmarkStart w:id="0" w:name="_Hlk120606123"/>
      <w:r>
        <w:rPr>
          <w:rFonts w:ascii="Arial" w:hAnsi="Arial" w:cs="Arial"/>
          <w:b/>
          <w:bCs/>
          <w:sz w:val="24"/>
          <w:szCs w:val="24"/>
          <w:u w:val="single"/>
        </w:rPr>
        <w:t>Table of Contents</w:t>
      </w:r>
      <w:bookmarkEnd w:id="0"/>
    </w:p>
    <w:p w14:paraId="3DCB607B" w14:textId="7792AED0" w:rsidR="00E1585E" w:rsidRPr="00E1585E" w:rsidRDefault="00E1585E" w:rsidP="00E1585E">
      <w:pPr>
        <w:spacing w:line="300" w:lineRule="atLeast"/>
        <w:rPr>
          <w:rFonts w:ascii="Times New Roman" w:hAnsi="Times New Roman" w:cs="Times New Roman"/>
          <w:sz w:val="24"/>
          <w:szCs w:val="24"/>
        </w:rPr>
      </w:pPr>
      <w:r w:rsidRPr="00E1585E">
        <w:rPr>
          <w:rFonts w:ascii="Times New Roman" w:hAnsi="Times New Roman" w:cs="Times New Roman"/>
          <w:sz w:val="24"/>
          <w:szCs w:val="24"/>
        </w:rPr>
        <w:t>Part 1: Multiple Choice Questions …………………</w:t>
      </w:r>
      <w:r w:rsidR="00E2264D">
        <w:rPr>
          <w:rFonts w:ascii="Times New Roman" w:hAnsi="Times New Roman" w:cs="Times New Roman"/>
          <w:sz w:val="24"/>
          <w:szCs w:val="24"/>
        </w:rPr>
        <w:t>………………………….</w:t>
      </w:r>
      <w:r w:rsidRPr="00E1585E">
        <w:rPr>
          <w:rFonts w:ascii="Times New Roman" w:hAnsi="Times New Roman" w:cs="Times New Roman"/>
          <w:sz w:val="24"/>
          <w:szCs w:val="24"/>
        </w:rPr>
        <w:t xml:space="preserve"> 3</w:t>
      </w:r>
    </w:p>
    <w:p w14:paraId="58CDD679" w14:textId="2B187B74" w:rsidR="00E1585E" w:rsidRDefault="00E1585E" w:rsidP="00E1585E">
      <w:pPr>
        <w:spacing w:line="300" w:lineRule="atLeast"/>
        <w:rPr>
          <w:rFonts w:ascii="Times New Roman" w:hAnsi="Times New Roman" w:cs="Times New Roman"/>
          <w:color w:val="000000"/>
          <w:sz w:val="24"/>
          <w:szCs w:val="24"/>
        </w:rPr>
      </w:pPr>
      <w:r w:rsidRPr="00E1585E">
        <w:rPr>
          <w:rFonts w:ascii="Times New Roman" w:hAnsi="Times New Roman" w:cs="Times New Roman"/>
          <w:color w:val="000000"/>
          <w:sz w:val="24"/>
          <w:szCs w:val="24"/>
        </w:rPr>
        <w:t>Part II: Essay Questions</w:t>
      </w:r>
      <w:r>
        <w:rPr>
          <w:rFonts w:ascii="Times New Roman" w:hAnsi="Times New Roman" w:cs="Times New Roman"/>
          <w:color w:val="000000"/>
          <w:sz w:val="24"/>
          <w:szCs w:val="24"/>
        </w:rPr>
        <w:t xml:space="preserve"> ………</w:t>
      </w:r>
      <w:r w:rsidR="00E2264D">
        <w:rPr>
          <w:rFonts w:ascii="Times New Roman" w:hAnsi="Times New Roman" w:cs="Times New Roman"/>
          <w:color w:val="000000"/>
          <w:sz w:val="24"/>
          <w:szCs w:val="24"/>
        </w:rPr>
        <w:t>……………………………………………</w:t>
      </w:r>
      <w:proofErr w:type="gramStart"/>
      <w:r w:rsidR="00E2264D">
        <w:rPr>
          <w:rFonts w:ascii="Times New Roman" w:hAnsi="Times New Roman" w:cs="Times New Roman"/>
          <w:color w:val="000000"/>
          <w:sz w:val="24"/>
          <w:szCs w:val="24"/>
        </w:rPr>
        <w:t>…..</w:t>
      </w:r>
      <w:proofErr w:type="gramEnd"/>
      <w:r w:rsidR="00E2264D">
        <w:rPr>
          <w:rFonts w:ascii="Times New Roman" w:hAnsi="Times New Roman" w:cs="Times New Roman"/>
          <w:color w:val="000000"/>
          <w:sz w:val="24"/>
          <w:szCs w:val="24"/>
        </w:rPr>
        <w:t xml:space="preserve"> 5</w:t>
      </w:r>
    </w:p>
    <w:p w14:paraId="0071BF47" w14:textId="3BB34CF4" w:rsidR="00E2264D" w:rsidRDefault="00E2264D" w:rsidP="00E2264D">
      <w:pPr>
        <w:pStyle w:val="Heading1"/>
        <w:numPr>
          <w:ilvl w:val="0"/>
          <w:numId w:val="24"/>
        </w:numPr>
        <w:rPr>
          <w:rFonts w:ascii="Times New Roman" w:hAnsi="Times New Roman" w:cs="Times New Roman"/>
          <w:color w:val="auto"/>
          <w:sz w:val="24"/>
          <w:szCs w:val="24"/>
        </w:rPr>
      </w:pPr>
      <w:r w:rsidRPr="00E2264D">
        <w:rPr>
          <w:rFonts w:ascii="Times New Roman" w:hAnsi="Times New Roman" w:cs="Times New Roman"/>
          <w:color w:val="auto"/>
          <w:sz w:val="24"/>
          <w:szCs w:val="24"/>
        </w:rPr>
        <w:t xml:space="preserve">Historical-Grammatical </w:t>
      </w:r>
      <w:proofErr w:type="gramStart"/>
      <w:r w:rsidRPr="00E2264D">
        <w:rPr>
          <w:rFonts w:ascii="Times New Roman" w:hAnsi="Times New Roman" w:cs="Times New Roman"/>
          <w:color w:val="auto"/>
          <w:sz w:val="24"/>
          <w:szCs w:val="24"/>
        </w:rPr>
        <w:t>And</w:t>
      </w:r>
      <w:proofErr w:type="gramEnd"/>
      <w:r w:rsidRPr="00E2264D">
        <w:rPr>
          <w:rFonts w:ascii="Times New Roman" w:hAnsi="Times New Roman" w:cs="Times New Roman"/>
          <w:color w:val="auto"/>
          <w:sz w:val="24"/>
          <w:szCs w:val="24"/>
        </w:rPr>
        <w:t xml:space="preserve"> Theological Interpretation Methods</w:t>
      </w:r>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w:t>
      </w:r>
      <w:r w:rsidR="00E25D0C">
        <w:rPr>
          <w:rFonts w:ascii="Times New Roman" w:hAnsi="Times New Roman" w:cs="Times New Roman"/>
          <w:color w:val="auto"/>
          <w:sz w:val="24"/>
          <w:szCs w:val="24"/>
        </w:rPr>
        <w:t>.</w:t>
      </w:r>
      <w:proofErr w:type="gramEnd"/>
      <w:r w:rsidR="00E25D0C">
        <w:rPr>
          <w:rFonts w:ascii="Times New Roman" w:hAnsi="Times New Roman" w:cs="Times New Roman"/>
          <w:color w:val="auto"/>
          <w:sz w:val="24"/>
          <w:szCs w:val="24"/>
        </w:rPr>
        <w:t>6</w:t>
      </w:r>
    </w:p>
    <w:p w14:paraId="4C9CC4B6" w14:textId="77777777" w:rsidR="00D3680F" w:rsidRDefault="00E25D0C" w:rsidP="00D3680F">
      <w:pPr>
        <w:pStyle w:val="Heading1"/>
        <w:numPr>
          <w:ilvl w:val="0"/>
          <w:numId w:val="24"/>
        </w:numPr>
        <w:spacing w:before="0"/>
        <w:rPr>
          <w:rFonts w:ascii="Times New Roman" w:hAnsi="Times New Roman" w:cs="Times New Roman"/>
          <w:color w:val="auto"/>
          <w:sz w:val="24"/>
          <w:szCs w:val="24"/>
        </w:rPr>
      </w:pPr>
      <w:r w:rsidRPr="00E25D0C">
        <w:rPr>
          <w:rFonts w:ascii="Times New Roman" w:hAnsi="Times New Roman" w:cs="Times New Roman"/>
          <w:color w:val="auto"/>
          <w:sz w:val="24"/>
          <w:szCs w:val="24"/>
        </w:rPr>
        <w:t xml:space="preserve">Historical-Grammatical </w:t>
      </w:r>
      <w:proofErr w:type="gramStart"/>
      <w:r w:rsidRPr="00E25D0C">
        <w:rPr>
          <w:rFonts w:ascii="Times New Roman" w:hAnsi="Times New Roman" w:cs="Times New Roman"/>
          <w:color w:val="auto"/>
          <w:sz w:val="24"/>
          <w:szCs w:val="24"/>
        </w:rPr>
        <w:t>And</w:t>
      </w:r>
      <w:proofErr w:type="gramEnd"/>
      <w:r w:rsidRPr="00E25D0C">
        <w:rPr>
          <w:rFonts w:ascii="Times New Roman" w:hAnsi="Times New Roman" w:cs="Times New Roman"/>
          <w:color w:val="auto"/>
          <w:sz w:val="24"/>
          <w:szCs w:val="24"/>
        </w:rPr>
        <w:t xml:space="preserve"> Theological Interpretation </w:t>
      </w:r>
      <w:proofErr w:type="gramStart"/>
      <w:r w:rsidRPr="00E25D0C">
        <w:rPr>
          <w:rFonts w:ascii="Times New Roman" w:hAnsi="Times New Roman" w:cs="Times New Roman"/>
          <w:color w:val="auto"/>
          <w:sz w:val="24"/>
          <w:szCs w:val="24"/>
        </w:rPr>
        <w:t>Of</w:t>
      </w:r>
      <w:proofErr w:type="gramEnd"/>
      <w:r w:rsidRPr="00E25D0C">
        <w:rPr>
          <w:rFonts w:ascii="Times New Roman" w:hAnsi="Times New Roman" w:cs="Times New Roman"/>
          <w:color w:val="auto"/>
          <w:sz w:val="24"/>
          <w:szCs w:val="24"/>
        </w:rPr>
        <w:t xml:space="preserve"> Scripture: </w:t>
      </w:r>
    </w:p>
    <w:p w14:paraId="35779631" w14:textId="22940638" w:rsidR="00E25D0C" w:rsidRPr="00E25D0C" w:rsidRDefault="00E25D0C" w:rsidP="00D3680F">
      <w:pPr>
        <w:pStyle w:val="Heading1"/>
        <w:spacing w:before="0"/>
        <w:ind w:left="720"/>
        <w:rPr>
          <w:rFonts w:ascii="Times New Roman" w:hAnsi="Times New Roman" w:cs="Times New Roman"/>
          <w:color w:val="auto"/>
          <w:sz w:val="24"/>
          <w:szCs w:val="24"/>
        </w:rPr>
      </w:pPr>
      <w:r w:rsidRPr="00E25D0C">
        <w:rPr>
          <w:rFonts w:ascii="Times New Roman" w:hAnsi="Times New Roman" w:cs="Times New Roman"/>
          <w:color w:val="auto"/>
          <w:sz w:val="24"/>
          <w:szCs w:val="24"/>
        </w:rPr>
        <w:t xml:space="preserve">A Comparative </w:t>
      </w:r>
      <w:proofErr w:type="gramStart"/>
      <w:r w:rsidRPr="00E25D0C">
        <w:rPr>
          <w:rFonts w:ascii="Times New Roman" w:hAnsi="Times New Roman" w:cs="Times New Roman"/>
          <w:color w:val="auto"/>
          <w:sz w:val="24"/>
          <w:szCs w:val="24"/>
        </w:rPr>
        <w:t>And</w:t>
      </w:r>
      <w:proofErr w:type="gramEnd"/>
      <w:r w:rsidRPr="00E25D0C">
        <w:rPr>
          <w:rFonts w:ascii="Times New Roman" w:hAnsi="Times New Roman" w:cs="Times New Roman"/>
          <w:color w:val="auto"/>
          <w:sz w:val="24"/>
          <w:szCs w:val="24"/>
        </w:rPr>
        <w:t xml:space="preserve"> Contextual Analysis</w:t>
      </w:r>
      <w:r w:rsidR="00D3680F">
        <w:rPr>
          <w:rFonts w:ascii="Times New Roman" w:hAnsi="Times New Roman" w:cs="Times New Roman"/>
          <w:color w:val="auto"/>
          <w:sz w:val="24"/>
          <w:szCs w:val="24"/>
        </w:rPr>
        <w:t xml:space="preserve"> ………………………………9</w:t>
      </w:r>
    </w:p>
    <w:p w14:paraId="47C9B1BD" w14:textId="77777777" w:rsidR="00E25D0C" w:rsidRDefault="00E25D0C" w:rsidP="00E25D0C">
      <w:pPr>
        <w:pStyle w:val="Heading2"/>
        <w:spacing w:before="0"/>
        <w:rPr>
          <w:rFonts w:ascii="Times New Roman" w:hAnsi="Times New Roman" w:cs="Times New Roman"/>
          <w:color w:val="auto"/>
          <w:sz w:val="24"/>
          <w:szCs w:val="24"/>
        </w:rPr>
      </w:pPr>
    </w:p>
    <w:p w14:paraId="2143F1EA" w14:textId="77777777" w:rsidR="00D3680F" w:rsidRDefault="00D3680F" w:rsidP="00E2264D">
      <w:pPr>
        <w:pStyle w:val="ListParagraph"/>
        <w:numPr>
          <w:ilvl w:val="0"/>
          <w:numId w:val="24"/>
        </w:numPr>
      </w:pPr>
      <w:r w:rsidRPr="00D3680F">
        <w:t xml:space="preserve">Historical Context, Culture, And Original Languages </w:t>
      </w:r>
      <w:proofErr w:type="gramStart"/>
      <w:r w:rsidRPr="00D3680F">
        <w:t>In</w:t>
      </w:r>
      <w:proofErr w:type="gramEnd"/>
      <w:r w:rsidRPr="00D3680F">
        <w:t xml:space="preserve"> Responsible</w:t>
      </w:r>
    </w:p>
    <w:p w14:paraId="2C66AAB1" w14:textId="6FAE60F9" w:rsidR="00E2264D" w:rsidRDefault="00D3680F" w:rsidP="00D3680F">
      <w:pPr>
        <w:pStyle w:val="ListParagraph"/>
      </w:pPr>
      <w:r w:rsidRPr="00D3680F">
        <w:t xml:space="preserve"> Biblical Interpretation</w:t>
      </w:r>
      <w:r>
        <w:t xml:space="preserve"> …………………………………………………13</w:t>
      </w:r>
    </w:p>
    <w:p w14:paraId="7EFD0D3F" w14:textId="77777777" w:rsidR="00D3680F" w:rsidRDefault="00D3680F" w:rsidP="00D3680F">
      <w:pPr>
        <w:pStyle w:val="ListParagraph"/>
      </w:pPr>
    </w:p>
    <w:p w14:paraId="1C67AD31" w14:textId="77777777" w:rsidR="00D3680F" w:rsidRDefault="00D3680F" w:rsidP="00D3680F">
      <w:pPr>
        <w:pStyle w:val="Heading1"/>
        <w:numPr>
          <w:ilvl w:val="0"/>
          <w:numId w:val="24"/>
        </w:numPr>
        <w:spacing w:before="0"/>
        <w:rPr>
          <w:rFonts w:ascii="Times New Roman" w:hAnsi="Times New Roman" w:cs="Times New Roman"/>
          <w:color w:val="auto"/>
          <w:sz w:val="24"/>
          <w:szCs w:val="24"/>
        </w:rPr>
      </w:pPr>
      <w:r w:rsidRPr="00D3680F">
        <w:rPr>
          <w:rFonts w:ascii="Times New Roman" w:hAnsi="Times New Roman" w:cs="Times New Roman"/>
          <w:color w:val="auto"/>
          <w:sz w:val="24"/>
          <w:szCs w:val="24"/>
        </w:rPr>
        <w:t xml:space="preserve">The Role </w:t>
      </w:r>
      <w:proofErr w:type="gramStart"/>
      <w:r w:rsidRPr="00D3680F">
        <w:rPr>
          <w:rFonts w:ascii="Times New Roman" w:hAnsi="Times New Roman" w:cs="Times New Roman"/>
          <w:color w:val="auto"/>
          <w:sz w:val="24"/>
          <w:szCs w:val="24"/>
        </w:rPr>
        <w:t>Of</w:t>
      </w:r>
      <w:proofErr w:type="gramEnd"/>
      <w:r w:rsidRPr="00D3680F">
        <w:rPr>
          <w:rFonts w:ascii="Times New Roman" w:hAnsi="Times New Roman" w:cs="Times New Roman"/>
          <w:color w:val="auto"/>
          <w:sz w:val="24"/>
          <w:szCs w:val="24"/>
        </w:rPr>
        <w:t xml:space="preserve"> </w:t>
      </w:r>
      <w:proofErr w:type="gramStart"/>
      <w:r w:rsidRPr="00D3680F">
        <w:rPr>
          <w:rFonts w:ascii="Times New Roman" w:hAnsi="Times New Roman" w:cs="Times New Roman"/>
          <w:color w:val="auto"/>
          <w:sz w:val="24"/>
          <w:szCs w:val="24"/>
        </w:rPr>
        <w:t>The</w:t>
      </w:r>
      <w:proofErr w:type="gramEnd"/>
      <w:r w:rsidRPr="00D3680F">
        <w:rPr>
          <w:rFonts w:ascii="Times New Roman" w:hAnsi="Times New Roman" w:cs="Times New Roman"/>
          <w:color w:val="auto"/>
          <w:sz w:val="24"/>
          <w:szCs w:val="24"/>
        </w:rPr>
        <w:t xml:space="preserve"> Holy Spirit, Church Tradition, And Doctrinal </w:t>
      </w:r>
    </w:p>
    <w:p w14:paraId="121F9FB1" w14:textId="109A4725" w:rsidR="00D3680F" w:rsidRPr="00D3680F" w:rsidRDefault="00D3680F" w:rsidP="00D3680F">
      <w:pPr>
        <w:pStyle w:val="Heading1"/>
        <w:spacing w:before="0"/>
        <w:ind w:left="720"/>
        <w:rPr>
          <w:rFonts w:ascii="Times New Roman" w:hAnsi="Times New Roman" w:cs="Times New Roman"/>
          <w:color w:val="auto"/>
          <w:sz w:val="24"/>
          <w:szCs w:val="24"/>
        </w:rPr>
      </w:pPr>
      <w:r w:rsidRPr="00D3680F">
        <w:rPr>
          <w:rFonts w:ascii="Times New Roman" w:hAnsi="Times New Roman" w:cs="Times New Roman"/>
          <w:color w:val="auto"/>
          <w:sz w:val="24"/>
          <w:szCs w:val="24"/>
        </w:rPr>
        <w:t>Frameworks In Biblical Interpretation</w:t>
      </w:r>
      <w:r>
        <w:rPr>
          <w:rFonts w:ascii="Times New Roman" w:hAnsi="Times New Roman" w:cs="Times New Roman"/>
          <w:color w:val="auto"/>
          <w:sz w:val="24"/>
          <w:szCs w:val="24"/>
        </w:rPr>
        <w:t xml:space="preserve"> …………………………………16</w:t>
      </w:r>
    </w:p>
    <w:p w14:paraId="7DD4591E" w14:textId="77777777" w:rsidR="00D3680F" w:rsidRDefault="00D3680F" w:rsidP="00D3680F">
      <w:pPr>
        <w:pStyle w:val="Heading1"/>
        <w:numPr>
          <w:ilvl w:val="0"/>
          <w:numId w:val="24"/>
        </w:numPr>
        <w:spacing w:before="0"/>
        <w:rPr>
          <w:rFonts w:ascii="Times New Roman" w:hAnsi="Times New Roman" w:cs="Times New Roman"/>
          <w:color w:val="auto"/>
          <w:sz w:val="24"/>
          <w:szCs w:val="24"/>
        </w:rPr>
      </w:pPr>
      <w:r w:rsidRPr="00D3680F">
        <w:rPr>
          <w:rFonts w:ascii="Times New Roman" w:hAnsi="Times New Roman" w:cs="Times New Roman"/>
          <w:color w:val="auto"/>
          <w:sz w:val="24"/>
          <w:szCs w:val="24"/>
        </w:rPr>
        <w:t xml:space="preserve">Interpretation Of Romans 8:1–11 Using Historical-Grammatical And </w:t>
      </w:r>
    </w:p>
    <w:p w14:paraId="5321478E" w14:textId="2E18F2A3" w:rsidR="00D3680F" w:rsidRPr="00D3680F" w:rsidRDefault="00D3680F" w:rsidP="00D3680F">
      <w:pPr>
        <w:pStyle w:val="Heading1"/>
        <w:spacing w:before="0"/>
        <w:ind w:left="720"/>
        <w:rPr>
          <w:rFonts w:ascii="Times New Roman" w:hAnsi="Times New Roman" w:cs="Times New Roman"/>
          <w:color w:val="auto"/>
          <w:sz w:val="24"/>
          <w:szCs w:val="24"/>
        </w:rPr>
      </w:pPr>
      <w:r w:rsidRPr="00D3680F">
        <w:rPr>
          <w:rFonts w:ascii="Times New Roman" w:hAnsi="Times New Roman" w:cs="Times New Roman"/>
          <w:color w:val="auto"/>
          <w:sz w:val="24"/>
          <w:szCs w:val="24"/>
        </w:rPr>
        <w:t>Theological Methods</w:t>
      </w:r>
      <w:r>
        <w:rPr>
          <w:rFonts w:ascii="Times New Roman" w:hAnsi="Times New Roman" w:cs="Times New Roman"/>
          <w:color w:val="auto"/>
          <w:sz w:val="24"/>
          <w:szCs w:val="24"/>
        </w:rPr>
        <w:t xml:space="preserve"> ………………………………………………</w:t>
      </w:r>
      <w:proofErr w:type="gramStart"/>
      <w:r>
        <w:rPr>
          <w:rFonts w:ascii="Times New Roman" w:hAnsi="Times New Roman" w:cs="Times New Roman"/>
          <w:color w:val="auto"/>
          <w:sz w:val="24"/>
          <w:szCs w:val="24"/>
        </w:rPr>
        <w:t>…..</w:t>
      </w:r>
      <w:proofErr w:type="gramEnd"/>
      <w:r>
        <w:rPr>
          <w:rFonts w:ascii="Times New Roman" w:hAnsi="Times New Roman" w:cs="Times New Roman"/>
          <w:color w:val="auto"/>
          <w:sz w:val="24"/>
          <w:szCs w:val="24"/>
        </w:rPr>
        <w:t>18</w:t>
      </w:r>
    </w:p>
    <w:p w14:paraId="3EC2F544" w14:textId="77777777" w:rsidR="00D3680F" w:rsidRPr="006B063C" w:rsidRDefault="00D3680F" w:rsidP="00D3680F"/>
    <w:p w14:paraId="01B5A0FD" w14:textId="6E1E79F1" w:rsidR="00D3680F" w:rsidRPr="00D3680F" w:rsidRDefault="00D3680F" w:rsidP="00D3680F">
      <w:pPr>
        <w:pStyle w:val="ListParagraph"/>
      </w:pPr>
    </w:p>
    <w:p w14:paraId="59577ADA" w14:textId="26C3B540" w:rsidR="00E2264D" w:rsidRPr="00E1585E" w:rsidRDefault="00E2264D" w:rsidP="00E1585E">
      <w:pPr>
        <w:spacing w:line="300" w:lineRule="atLeast"/>
        <w:rPr>
          <w:rFonts w:ascii="Times New Roman" w:hAnsi="Times New Roman" w:cs="Times New Roman"/>
          <w:color w:val="000000"/>
          <w:sz w:val="24"/>
          <w:szCs w:val="24"/>
        </w:rPr>
      </w:pPr>
    </w:p>
    <w:p w14:paraId="550A151C" w14:textId="77777777" w:rsidR="00E1585E" w:rsidRDefault="00E1585E" w:rsidP="00757BEA">
      <w:pPr>
        <w:spacing w:line="300" w:lineRule="atLeast"/>
        <w:jc w:val="both"/>
      </w:pPr>
    </w:p>
    <w:p w14:paraId="5BC2431F" w14:textId="77777777" w:rsidR="00E1585E" w:rsidRDefault="00E1585E" w:rsidP="00757BEA">
      <w:pPr>
        <w:spacing w:line="300" w:lineRule="atLeast"/>
        <w:jc w:val="both"/>
      </w:pPr>
    </w:p>
    <w:p w14:paraId="7C747E6D" w14:textId="77777777" w:rsidR="00E1585E" w:rsidRDefault="00E1585E" w:rsidP="00757BEA">
      <w:pPr>
        <w:spacing w:line="300" w:lineRule="atLeast"/>
        <w:jc w:val="both"/>
      </w:pPr>
    </w:p>
    <w:p w14:paraId="08562B96" w14:textId="77777777" w:rsidR="00E1585E" w:rsidRDefault="00E1585E" w:rsidP="00757BEA">
      <w:pPr>
        <w:spacing w:line="300" w:lineRule="atLeast"/>
        <w:jc w:val="both"/>
      </w:pPr>
    </w:p>
    <w:p w14:paraId="707DDBB3" w14:textId="77777777" w:rsidR="00E1585E" w:rsidRDefault="00E1585E" w:rsidP="00757BEA">
      <w:pPr>
        <w:spacing w:line="300" w:lineRule="atLeast"/>
        <w:jc w:val="both"/>
      </w:pPr>
    </w:p>
    <w:p w14:paraId="0287D865" w14:textId="77777777" w:rsidR="00E1585E" w:rsidRDefault="00E1585E" w:rsidP="00757BEA">
      <w:pPr>
        <w:spacing w:line="300" w:lineRule="atLeast"/>
        <w:jc w:val="both"/>
      </w:pPr>
    </w:p>
    <w:p w14:paraId="03DB4765" w14:textId="77777777" w:rsidR="00E1585E" w:rsidRDefault="00E1585E" w:rsidP="00757BEA">
      <w:pPr>
        <w:spacing w:line="300" w:lineRule="atLeast"/>
        <w:jc w:val="both"/>
      </w:pPr>
    </w:p>
    <w:p w14:paraId="7B3EACA2" w14:textId="77777777" w:rsidR="00E1585E" w:rsidRDefault="00E1585E" w:rsidP="00757BEA">
      <w:pPr>
        <w:spacing w:line="300" w:lineRule="atLeast"/>
        <w:jc w:val="both"/>
      </w:pPr>
    </w:p>
    <w:p w14:paraId="5B609856" w14:textId="77777777" w:rsidR="00E1585E" w:rsidRDefault="00E1585E" w:rsidP="00757BEA">
      <w:pPr>
        <w:spacing w:line="300" w:lineRule="atLeast"/>
        <w:jc w:val="both"/>
      </w:pPr>
    </w:p>
    <w:p w14:paraId="3BBAE17C" w14:textId="77777777" w:rsidR="00E1585E" w:rsidRDefault="00E1585E" w:rsidP="00757BEA">
      <w:pPr>
        <w:spacing w:line="300" w:lineRule="atLeast"/>
        <w:jc w:val="both"/>
      </w:pPr>
    </w:p>
    <w:p w14:paraId="5A8F2E9D" w14:textId="77777777" w:rsidR="00E1585E" w:rsidRDefault="00E1585E" w:rsidP="00757BEA">
      <w:pPr>
        <w:spacing w:line="300" w:lineRule="atLeast"/>
        <w:jc w:val="both"/>
      </w:pPr>
    </w:p>
    <w:p w14:paraId="7FE3B716" w14:textId="77777777" w:rsidR="00E1585E" w:rsidRDefault="00E1585E" w:rsidP="00757BEA">
      <w:pPr>
        <w:spacing w:line="300" w:lineRule="atLeast"/>
        <w:jc w:val="both"/>
      </w:pPr>
    </w:p>
    <w:p w14:paraId="6A8CCD96" w14:textId="77777777" w:rsidR="00E1585E" w:rsidRDefault="00E1585E" w:rsidP="00757BEA">
      <w:pPr>
        <w:spacing w:line="300" w:lineRule="atLeast"/>
        <w:jc w:val="both"/>
      </w:pPr>
    </w:p>
    <w:p w14:paraId="478BC22D" w14:textId="77777777" w:rsidR="00E1585E" w:rsidRDefault="00E1585E" w:rsidP="00757BEA">
      <w:pPr>
        <w:spacing w:line="300" w:lineRule="atLeast"/>
        <w:jc w:val="both"/>
      </w:pPr>
    </w:p>
    <w:p w14:paraId="4D473CF8" w14:textId="77777777" w:rsidR="00E1585E" w:rsidRDefault="00E1585E" w:rsidP="00757BEA">
      <w:pPr>
        <w:spacing w:line="300" w:lineRule="atLeast"/>
        <w:jc w:val="both"/>
      </w:pPr>
    </w:p>
    <w:p w14:paraId="28D7099B" w14:textId="77777777" w:rsidR="00D3680F" w:rsidRDefault="00D3680F" w:rsidP="00E1585E">
      <w:pPr>
        <w:spacing w:line="240" w:lineRule="auto"/>
        <w:rPr>
          <w:rFonts w:ascii="Lucida Sans Unicode" w:hAnsi="Lucida Sans Unicode" w:cs="Lucida Sans Unicode"/>
          <w:b/>
          <w:bCs/>
          <w:color w:val="000000"/>
        </w:rPr>
      </w:pPr>
    </w:p>
    <w:p w14:paraId="40FAD16E" w14:textId="0E2126B8" w:rsidR="00E1585E" w:rsidRPr="00B14DF9" w:rsidRDefault="00E1585E" w:rsidP="00E1585E">
      <w:pPr>
        <w:spacing w:line="240" w:lineRule="auto"/>
        <w:rPr>
          <w:rFonts w:ascii="Lucida Sans Unicode" w:hAnsi="Lucida Sans Unicode" w:cs="Lucida Sans Unicode"/>
          <w:color w:val="000000"/>
        </w:rPr>
      </w:pPr>
      <w:r w:rsidRPr="00B14DF9">
        <w:rPr>
          <w:rFonts w:ascii="Lucida Sans Unicode" w:hAnsi="Lucida Sans Unicode" w:cs="Lucida Sans Unicode"/>
          <w:b/>
          <w:bCs/>
          <w:color w:val="000000"/>
        </w:rPr>
        <w:t>Advanced Biblical Hermeneutics</w:t>
      </w:r>
      <w:r w:rsidRPr="00B14DF9">
        <w:rPr>
          <w:rFonts w:ascii="Lucida Sans Unicode" w:hAnsi="Lucida Sans Unicode" w:cs="Lucida Sans Unicode"/>
          <w:color w:val="000000"/>
        </w:rPr>
        <w:t>.</w:t>
      </w:r>
    </w:p>
    <w:p w14:paraId="4FFA7D28" w14:textId="77777777" w:rsidR="00E1585E" w:rsidRPr="00B14DF9" w:rsidRDefault="00E1585E" w:rsidP="00E1585E">
      <w:pPr>
        <w:spacing w:line="300" w:lineRule="atLeast"/>
        <w:rPr>
          <w:rFonts w:ascii="Lucida Sans Unicode" w:hAnsi="Lucida Sans Unicode" w:cs="Lucida Sans Unicode"/>
          <w:color w:val="000000"/>
        </w:rPr>
      </w:pPr>
      <w:r w:rsidRPr="00B14DF9">
        <w:rPr>
          <w:rFonts w:ascii="Lucida Sans Unicode" w:hAnsi="Lucida Sans Unicode" w:cs="Lucida Sans Unicode"/>
          <w:b/>
          <w:bCs/>
          <w:color w:val="000000"/>
        </w:rPr>
        <w:t>Part I: Multiple Choice Questions (MCQs)</w:t>
      </w:r>
    </w:p>
    <w:p w14:paraId="57A043C4" w14:textId="77777777" w:rsidR="00E1585E" w:rsidRPr="00B14DF9" w:rsidRDefault="00E1585E" w:rsidP="00E1585E">
      <w:pPr>
        <w:spacing w:line="300" w:lineRule="atLeast"/>
        <w:rPr>
          <w:rFonts w:ascii="Lucida Sans Unicode" w:hAnsi="Lucida Sans Unicode" w:cs="Lucida Sans Unicode"/>
          <w:color w:val="000000"/>
        </w:rPr>
      </w:pPr>
      <w:r w:rsidRPr="00B14DF9">
        <w:rPr>
          <w:rFonts w:ascii="Lucida Sans Unicode" w:hAnsi="Lucida Sans Unicode" w:cs="Lucida Sans Unicode"/>
          <w:b/>
          <w:bCs/>
          <w:color w:val="000000"/>
        </w:rPr>
        <w:t>Q# | Question | A | B | C | D</w:t>
      </w:r>
    </w:p>
    <w:p w14:paraId="3A54A70C" w14:textId="77777777" w:rsidR="00E1585E" w:rsidRPr="00B85B0D" w:rsidRDefault="00E1585E" w:rsidP="00E1585E">
      <w:pPr>
        <w:pStyle w:val="NormalWeb"/>
        <w:numPr>
          <w:ilvl w:val="0"/>
          <w:numId w:val="21"/>
        </w:numPr>
        <w:rPr>
          <w:rFonts w:eastAsiaTheme="majorEastAsia"/>
          <w:b/>
          <w:bCs/>
        </w:rPr>
      </w:pPr>
      <w:r>
        <w:t xml:space="preserve">The correct answer </w:t>
      </w:r>
      <w:proofErr w:type="gramStart"/>
      <w:r>
        <w:t>is:</w:t>
      </w:r>
      <w:proofErr w:type="gramEnd"/>
      <w:r>
        <w:t xml:space="preserve"> </w:t>
      </w:r>
      <w:r>
        <w:rPr>
          <w:rStyle w:val="Strong"/>
          <w:rFonts w:eastAsiaTheme="majorEastAsia"/>
        </w:rPr>
        <w:t>B. Discover the author’s original meaning within historical and linguistic context</w:t>
      </w:r>
    </w:p>
    <w:p w14:paraId="5C993FF7" w14:textId="77777777" w:rsidR="00E1585E" w:rsidRPr="00611F32" w:rsidRDefault="00E1585E" w:rsidP="00E1585E">
      <w:pPr>
        <w:pStyle w:val="NormalWeb"/>
      </w:pPr>
      <w:r>
        <w:t>The Historical-Grammatical method focuses on understanding what the biblical author intended to communicate, taking seriously the original language, grammar, literary genre, and historical setting. It seeks to interpret the text within its original context before applying it to contemporary situations.</w:t>
      </w:r>
    </w:p>
    <w:p w14:paraId="7E37C0F1" w14:textId="77777777" w:rsidR="00E1585E" w:rsidRDefault="00E1585E" w:rsidP="00E1585E">
      <w:pPr>
        <w:pStyle w:val="NormalWeb"/>
        <w:numPr>
          <w:ilvl w:val="0"/>
          <w:numId w:val="21"/>
        </w:numPr>
      </w:pPr>
      <w:r>
        <w:rPr>
          <w:rStyle w:val="Strong"/>
          <w:rFonts w:eastAsiaTheme="majorEastAsia"/>
        </w:rPr>
        <w:t>Correct Answer: B. Reading Scripture within the framework of the church’s faith and theology</w:t>
      </w:r>
    </w:p>
    <w:p w14:paraId="47149B09" w14:textId="19AE834B" w:rsidR="00E1585E" w:rsidRPr="00611F32" w:rsidRDefault="00E1585E" w:rsidP="00E1585E">
      <w:pPr>
        <w:pStyle w:val="NormalWeb"/>
      </w:pPr>
      <w:r>
        <w:rPr>
          <w:rStyle w:val="Strong"/>
          <w:rFonts w:eastAsiaTheme="majorEastAsia"/>
        </w:rPr>
        <w:t>Justification:</w:t>
      </w:r>
      <w:r>
        <w:br/>
        <w:t xml:space="preserve">Theological Interpretation of Scripture (TIS) emphasizes reading the Bible as Christian Scripture within the living faith of the Church. Rather than isolating texts from doctrine (A) or ignoring canonical context (C), TIS interprets Scripture </w:t>
      </w:r>
      <w:proofErr w:type="gramStart"/>
      <w:r>
        <w:t>in light of</w:t>
      </w:r>
      <w:proofErr w:type="gramEnd"/>
      <w:r>
        <w:t xml:space="preserve"> the whole canon and the historic beliefs of the Christian community. It also affirms the active role of the Holy Spirit in guiding interpretation, so option (D) is incorrect. TIS seeks to integrate exegesis, theology, and ecclesial tradition in a unified approach to understanding Scripture.</w:t>
      </w:r>
    </w:p>
    <w:p w14:paraId="7C8C7F55" w14:textId="77777777" w:rsidR="00E1585E" w:rsidRDefault="00E1585E" w:rsidP="00E1585E">
      <w:pPr>
        <w:pStyle w:val="NormalWeb"/>
        <w:numPr>
          <w:ilvl w:val="0"/>
          <w:numId w:val="21"/>
        </w:numPr>
      </w:pPr>
      <w:r>
        <w:rPr>
          <w:rStyle w:val="Strong"/>
          <w:rFonts w:eastAsiaTheme="majorEastAsia"/>
        </w:rPr>
        <w:t>Correct Answer: B. Drawing out the meaning intended by the biblical author</w:t>
      </w:r>
    </w:p>
    <w:p w14:paraId="0AEC12FB" w14:textId="1841E135" w:rsidR="00E1585E" w:rsidRPr="00E1585E" w:rsidRDefault="00E1585E" w:rsidP="00E1585E">
      <w:pPr>
        <w:pStyle w:val="NormalWeb"/>
        <w:ind w:left="720"/>
      </w:pPr>
      <w:r>
        <w:rPr>
          <w:rStyle w:val="Strong"/>
          <w:rFonts w:eastAsiaTheme="majorEastAsia"/>
        </w:rPr>
        <w:t>Justification:</w:t>
      </w:r>
      <w:r>
        <w:br/>
        <w:t>Exegesis is the careful and critical process of interpreting a biblical text to discover the meaning intended by its original author within its historical, literary, and cultural context. It seeks to “draw out” the text’s meaning, rather than impose external ideas onto it (which would be eisegesis, as described in option A). Options C and D misunderstand the purpose of exegesis, since it does not create new doctrines or ignore context but instead depends on careful contextual analysis.</w:t>
      </w:r>
    </w:p>
    <w:p w14:paraId="1DA0EE85" w14:textId="77777777" w:rsidR="00E1585E" w:rsidRPr="00E1585E" w:rsidRDefault="00E1585E" w:rsidP="00E1585E">
      <w:pPr>
        <w:pStyle w:val="p1"/>
        <w:numPr>
          <w:ilvl w:val="0"/>
          <w:numId w:val="21"/>
        </w:numPr>
        <w:spacing w:before="100" w:beforeAutospacing="1" w:after="100" w:afterAutospacing="1"/>
        <w:rPr>
          <w:b/>
          <w:bCs/>
          <w:sz w:val="24"/>
          <w:szCs w:val="24"/>
        </w:rPr>
      </w:pPr>
      <w:r w:rsidRPr="00E1585E">
        <w:rPr>
          <w:rStyle w:val="s1"/>
          <w:rFonts w:eastAsiaTheme="majorEastAsia"/>
          <w:b/>
          <w:bCs/>
          <w:sz w:val="24"/>
          <w:szCs w:val="24"/>
        </w:rPr>
        <w:t>Correct answer: A. Historical-Grammatical focuses on context; Theological Interpretation of Scripture (TIS) focuses on theological relevance.</w:t>
      </w:r>
    </w:p>
    <w:p w14:paraId="41EB14CC" w14:textId="77777777" w:rsidR="00E1585E" w:rsidRPr="00E1585E" w:rsidRDefault="00E1585E" w:rsidP="00E1585E">
      <w:pPr>
        <w:pStyle w:val="p1"/>
        <w:rPr>
          <w:sz w:val="24"/>
          <w:szCs w:val="24"/>
        </w:rPr>
      </w:pPr>
      <w:r w:rsidRPr="00E1585E">
        <w:rPr>
          <w:rStyle w:val="s1"/>
          <w:rFonts w:eastAsiaTheme="majorEastAsia"/>
          <w:sz w:val="24"/>
          <w:szCs w:val="24"/>
        </w:rPr>
        <w:t>Justification (brief):</w:t>
      </w:r>
    </w:p>
    <w:p w14:paraId="72899D97" w14:textId="77777777" w:rsidR="00E1585E" w:rsidRPr="00E1585E" w:rsidRDefault="00E1585E" w:rsidP="00E1585E">
      <w:pPr>
        <w:pStyle w:val="p1"/>
        <w:rPr>
          <w:sz w:val="24"/>
          <w:szCs w:val="24"/>
        </w:rPr>
      </w:pPr>
      <w:r w:rsidRPr="00E1585E">
        <w:rPr>
          <w:rStyle w:val="s2"/>
          <w:rFonts w:eastAsiaTheme="majorEastAsia"/>
          <w:sz w:val="24"/>
          <w:szCs w:val="24"/>
        </w:rPr>
        <w:t xml:space="preserve">The </w:t>
      </w:r>
      <w:r w:rsidRPr="00E1585E">
        <w:rPr>
          <w:rStyle w:val="s1"/>
          <w:rFonts w:eastAsiaTheme="majorEastAsia"/>
          <w:sz w:val="24"/>
          <w:szCs w:val="24"/>
        </w:rPr>
        <w:t>historical-grammatical</w:t>
      </w:r>
      <w:r w:rsidRPr="00E1585E">
        <w:rPr>
          <w:rStyle w:val="s2"/>
          <w:rFonts w:eastAsiaTheme="majorEastAsia"/>
          <w:sz w:val="24"/>
          <w:szCs w:val="24"/>
        </w:rPr>
        <w:t xml:space="preserve"> method seeks the author’s original meaning by studying historical setting, grammar, and literary context. </w:t>
      </w:r>
      <w:r w:rsidRPr="00E1585E">
        <w:rPr>
          <w:rStyle w:val="s1"/>
          <w:rFonts w:eastAsiaTheme="majorEastAsia"/>
          <w:sz w:val="24"/>
          <w:szCs w:val="24"/>
        </w:rPr>
        <w:t>Theological interpretation</w:t>
      </w:r>
      <w:r w:rsidRPr="00E1585E">
        <w:rPr>
          <w:rStyle w:val="s2"/>
          <w:rFonts w:eastAsiaTheme="majorEastAsia"/>
          <w:sz w:val="24"/>
          <w:szCs w:val="24"/>
        </w:rPr>
        <w:t xml:space="preserve"> reads the text within the wider framework of Christian doctrine and the church’s faith, emphasizing its theological significance for belief and practice.</w:t>
      </w:r>
    </w:p>
    <w:p w14:paraId="246F8EA3" w14:textId="77777777" w:rsidR="00E1585E" w:rsidRPr="00B85B0D" w:rsidRDefault="00E1585E" w:rsidP="00E1585E">
      <w:pPr>
        <w:pStyle w:val="p1"/>
      </w:pPr>
      <w:r w:rsidRPr="00E1585E">
        <w:rPr>
          <w:rStyle w:val="s2"/>
          <w:rFonts w:eastAsiaTheme="majorEastAsia"/>
          <w:sz w:val="24"/>
          <w:szCs w:val="24"/>
        </w:rPr>
        <w:t>The other options are incorrect because neither approach rejects language, history, or doctrine entirely</w:t>
      </w:r>
      <w:r>
        <w:rPr>
          <w:rStyle w:val="s2"/>
          <w:rFonts w:eastAsiaTheme="majorEastAsia"/>
        </w:rPr>
        <w:t>.</w:t>
      </w:r>
    </w:p>
    <w:p w14:paraId="66BFC287" w14:textId="77777777" w:rsidR="00E1585E" w:rsidRPr="00B85B0D" w:rsidRDefault="00E1585E" w:rsidP="00E1585E">
      <w:pPr>
        <w:pStyle w:val="NormalWeb"/>
        <w:numPr>
          <w:ilvl w:val="0"/>
          <w:numId w:val="21"/>
        </w:numPr>
      </w:pPr>
      <w:r w:rsidRPr="00B85B0D">
        <w:rPr>
          <w:rStyle w:val="Strong"/>
          <w:rFonts w:eastAsiaTheme="majorEastAsia"/>
        </w:rPr>
        <w:lastRenderedPageBreak/>
        <w:t>Correct Answer: B. Linguistics and original languages</w:t>
      </w:r>
    </w:p>
    <w:p w14:paraId="6596A18A" w14:textId="77777777" w:rsidR="00E1585E" w:rsidRPr="00611F32" w:rsidRDefault="00E1585E" w:rsidP="00E1585E">
      <w:pPr>
        <w:pStyle w:val="NormalWeb"/>
      </w:pPr>
      <w:r>
        <w:rPr>
          <w:rStyle w:val="Strong"/>
          <w:rFonts w:eastAsiaTheme="majorEastAsia"/>
        </w:rPr>
        <w:t>Justification:</w:t>
      </w:r>
      <w:r>
        <w:br/>
        <w:t>Historical-Grammatical interpretation seeks to understand the biblical text according to its original historical setting and grammatical structure. Therefore, knowledge of linguistics and the original biblical languages (Hebrew, Aramaic, and Greek) is essential for accurately analyzing vocabulary, syntax, and literary forms. The other disciplines listed (Astronomy, Architecture, Chemistry) are not central to this interpretive method.</w:t>
      </w:r>
    </w:p>
    <w:p w14:paraId="5EC00592" w14:textId="77777777" w:rsidR="00E1585E" w:rsidRDefault="00E1585E" w:rsidP="00E1585E">
      <w:pPr>
        <w:pStyle w:val="NormalWeb"/>
        <w:numPr>
          <w:ilvl w:val="0"/>
          <w:numId w:val="21"/>
        </w:numPr>
      </w:pPr>
      <w:r>
        <w:rPr>
          <w:rStyle w:val="Strong"/>
          <w:rFonts w:eastAsiaTheme="majorEastAsia"/>
        </w:rPr>
        <w:t>Correct Answer: A. A self-contained canonical whole</w:t>
      </w:r>
    </w:p>
    <w:p w14:paraId="07A29519" w14:textId="77777777" w:rsidR="00E1585E" w:rsidRPr="00611F32" w:rsidRDefault="00E1585E" w:rsidP="00E1585E">
      <w:pPr>
        <w:pStyle w:val="NormalWeb"/>
      </w:pPr>
      <w:r>
        <w:rPr>
          <w:rStyle w:val="Strong"/>
          <w:rFonts w:eastAsiaTheme="majorEastAsia"/>
        </w:rPr>
        <w:t>Justification:</w:t>
      </w:r>
      <w:r>
        <w:br/>
        <w:t>Theological Interpretation reads Scripture as a unified, canonical whole received by the Church. Rather than treating the Bible as a random collection of stories (B) or merely a historical document (C), it affirms its theological coherence and its central role in shaping Christian doctrine and faith. It therefore rejects the idea that Scripture is unrelated to doctrine (D), since doctrine emerges from and is grounded in the canonical text.</w:t>
      </w:r>
    </w:p>
    <w:p w14:paraId="033E9882" w14:textId="77777777" w:rsidR="00E1585E" w:rsidRDefault="00E1585E" w:rsidP="00E1585E">
      <w:pPr>
        <w:pStyle w:val="NormalWeb"/>
        <w:numPr>
          <w:ilvl w:val="0"/>
          <w:numId w:val="21"/>
        </w:numPr>
      </w:pPr>
      <w:r>
        <w:rPr>
          <w:rStyle w:val="Strong"/>
          <w:rFonts w:eastAsiaTheme="majorEastAsia"/>
        </w:rPr>
        <w:t>Correct Answer: B. A set of principles for interpreting texts</w:t>
      </w:r>
    </w:p>
    <w:p w14:paraId="136D5E17" w14:textId="77777777" w:rsidR="00E1585E" w:rsidRPr="00853F31" w:rsidRDefault="00E1585E" w:rsidP="00E1585E">
      <w:pPr>
        <w:pStyle w:val="NormalWeb"/>
      </w:pPr>
      <w:r>
        <w:rPr>
          <w:rStyle w:val="Strong"/>
          <w:rFonts w:eastAsiaTheme="majorEastAsia"/>
        </w:rPr>
        <w:t>Justification:</w:t>
      </w:r>
      <w:r>
        <w:br/>
        <w:t>Hermeneutics is the theory and methodology of interpretation. It provides the principles and frameworks used to understand and interpret texts—especially biblical texts in theological studies. It is broader than sermon writing (A), not merely a memorization tool (C), and not a church growth strategy (D), though it may indirectly inform preaching and ministry practice.</w:t>
      </w:r>
    </w:p>
    <w:p w14:paraId="65BF47EF" w14:textId="77777777" w:rsidR="00E1585E" w:rsidRDefault="00E1585E" w:rsidP="00E1585E">
      <w:pPr>
        <w:pStyle w:val="NormalWeb"/>
        <w:numPr>
          <w:ilvl w:val="0"/>
          <w:numId w:val="21"/>
        </w:numPr>
      </w:pPr>
      <w:r>
        <w:rPr>
          <w:rStyle w:val="Strong"/>
          <w:rFonts w:eastAsiaTheme="majorEastAsia"/>
        </w:rPr>
        <w:t>Correct Answer: B. Reading personal ideas into the text</w:t>
      </w:r>
    </w:p>
    <w:p w14:paraId="763799C7" w14:textId="77777777" w:rsidR="00E1585E" w:rsidRPr="00611F32" w:rsidRDefault="00E1585E" w:rsidP="00E1585E">
      <w:pPr>
        <w:pStyle w:val="NormalWeb"/>
      </w:pPr>
      <w:r>
        <w:rPr>
          <w:rStyle w:val="Strong"/>
          <w:rFonts w:eastAsiaTheme="majorEastAsia"/>
        </w:rPr>
        <w:t>Justification:</w:t>
      </w:r>
      <w:r>
        <w:br/>
        <w:t>Eisegesis is the practice of interpreting a text by imposing one’s own ideas, biases, or assumptions onto it, rather than uncovering the author’s intended meaning. In contrast, exegesis (A) seeks to “bring meaning out of the text” objectively. Options C and D describe textual study or translation work, not the interpretive approach implied by eisegesis.</w:t>
      </w:r>
    </w:p>
    <w:p w14:paraId="4E134E18" w14:textId="77777777" w:rsidR="00E1585E" w:rsidRDefault="00E1585E" w:rsidP="00E1585E">
      <w:pPr>
        <w:pStyle w:val="NormalWeb"/>
        <w:numPr>
          <w:ilvl w:val="0"/>
          <w:numId w:val="21"/>
        </w:numPr>
      </w:pPr>
      <w:r>
        <w:rPr>
          <w:rStyle w:val="Strong"/>
          <w:rFonts w:eastAsiaTheme="majorEastAsia"/>
        </w:rPr>
        <w:t>Correct Answer: A. Authorial intent, grammar, culture, and historical background</w:t>
      </w:r>
    </w:p>
    <w:p w14:paraId="55A7D0A6" w14:textId="77777777" w:rsidR="00E1585E" w:rsidRPr="00611F32" w:rsidRDefault="00E1585E" w:rsidP="00E1585E">
      <w:pPr>
        <w:pStyle w:val="NormalWeb"/>
      </w:pPr>
      <w:r>
        <w:rPr>
          <w:rStyle w:val="Strong"/>
          <w:rFonts w:eastAsiaTheme="majorEastAsia"/>
        </w:rPr>
        <w:t>Justification:</w:t>
      </w:r>
      <w:r>
        <w:br/>
        <w:t xml:space="preserve">The Historical-Grammatical method focuses on understanding what the biblical author intended to communicate by examining the text’s language, grammar, literary forms, cultural context, and historical setting. It does </w:t>
      </w:r>
      <w:r>
        <w:rPr>
          <w:rStyle w:val="Strong"/>
          <w:rFonts w:eastAsiaTheme="majorEastAsia"/>
        </w:rPr>
        <w:t>not</w:t>
      </w:r>
      <w:r>
        <w:t xml:space="preserve"> prioritize symbolic meaning alone (B), modern philosophical ideas (C), or personal emotions (D), though these may inform broader theological reflection. Its core aim is accurate, context-sensitive interpretation of the original message.</w:t>
      </w:r>
    </w:p>
    <w:p w14:paraId="21FC59A8" w14:textId="77777777" w:rsidR="00E1585E" w:rsidRDefault="00E1585E" w:rsidP="00E1585E">
      <w:pPr>
        <w:pStyle w:val="NormalWeb"/>
        <w:numPr>
          <w:ilvl w:val="0"/>
          <w:numId w:val="21"/>
        </w:numPr>
      </w:pPr>
      <w:r>
        <w:rPr>
          <w:rStyle w:val="Strong"/>
          <w:rFonts w:eastAsiaTheme="majorEastAsia"/>
        </w:rPr>
        <w:t>Correct Answer: A. Community, tradition, and the rule of faith</w:t>
      </w:r>
    </w:p>
    <w:p w14:paraId="6F38BEC3" w14:textId="3A4B7D4F" w:rsidR="00E1585E" w:rsidRPr="00E2264D" w:rsidRDefault="00E1585E" w:rsidP="00E2264D">
      <w:pPr>
        <w:pStyle w:val="NormalWeb"/>
      </w:pPr>
      <w:r>
        <w:rPr>
          <w:rStyle w:val="Strong"/>
          <w:rFonts w:eastAsiaTheme="majorEastAsia"/>
        </w:rPr>
        <w:t>Justification:</w:t>
      </w:r>
      <w:r>
        <w:br/>
        <w:t xml:space="preserve">Theological Interpretation of Scripture emphasizes reading the Bible within the faith community, </w:t>
      </w:r>
      <w:r>
        <w:lastRenderedPageBreak/>
        <w:t xml:space="preserve">respecting the Church’s theological tradition, and interpreting texts according to the “rule of faith” (the core beliefs of Christianity). It does </w:t>
      </w:r>
      <w:r>
        <w:rPr>
          <w:rStyle w:val="Strong"/>
          <w:rFonts w:eastAsiaTheme="majorEastAsia"/>
        </w:rPr>
        <w:t>not</w:t>
      </w:r>
      <w:r>
        <w:t xml:space="preserve"> reject theological heritage (B), neglect context (C), or avoid doctrinal coherence (D); rather, it seeks to integrate Scripture, tradition, and doctrine in faithful interpretation.</w:t>
      </w:r>
    </w:p>
    <w:p w14:paraId="15AF4EDF" w14:textId="326973A3" w:rsidR="00E1585E" w:rsidRPr="00E1585E" w:rsidRDefault="00E1585E" w:rsidP="00E1585E">
      <w:pPr>
        <w:spacing w:line="300" w:lineRule="atLeast"/>
        <w:rPr>
          <w:rFonts w:ascii="Lucida Sans Unicode" w:hAnsi="Lucida Sans Unicode" w:cs="Lucida Sans Unicode"/>
          <w:color w:val="000000"/>
        </w:rPr>
      </w:pPr>
      <w:r w:rsidRPr="00B14DF9">
        <w:rPr>
          <w:rFonts w:ascii="Lucida Sans Unicode" w:hAnsi="Lucida Sans Unicode" w:cs="Lucida Sans Unicode"/>
          <w:b/>
          <w:bCs/>
          <w:color w:val="000000"/>
        </w:rPr>
        <w:t>Part II: Essay Questions</w:t>
      </w:r>
    </w:p>
    <w:p w14:paraId="01717A09" w14:textId="77777777" w:rsidR="00E1585E" w:rsidRPr="00BB3D94" w:rsidRDefault="00E1585E" w:rsidP="00E1585E">
      <w:pPr>
        <w:pStyle w:val="ListParagraph"/>
        <w:numPr>
          <w:ilvl w:val="0"/>
          <w:numId w:val="2"/>
        </w:numPr>
        <w:rPr>
          <w:rStyle w:val="s1"/>
          <w:rFonts w:eastAsiaTheme="majorEastAsia"/>
        </w:rPr>
      </w:pPr>
      <w:r w:rsidRPr="00BB3D94">
        <w:rPr>
          <w:rStyle w:val="s1"/>
          <w:rFonts w:eastAsiaTheme="majorEastAsia"/>
        </w:rPr>
        <w:t>Introduction</w:t>
      </w:r>
    </w:p>
    <w:p w14:paraId="79636782" w14:textId="77777777" w:rsidR="00E1585E" w:rsidRPr="00BB3D94" w:rsidRDefault="00E1585E" w:rsidP="00E1585E">
      <w:pPr>
        <w:pStyle w:val="ListParagraph"/>
        <w:rPr>
          <w:rStyle w:val="s1"/>
          <w:rFonts w:eastAsiaTheme="majorEastAsia"/>
        </w:rPr>
      </w:pPr>
    </w:p>
    <w:p w14:paraId="537C6482" w14:textId="7D131BB6" w:rsidR="00E1585E" w:rsidRPr="00BB3D94" w:rsidRDefault="00E1585E" w:rsidP="00E1585E">
      <w:pPr>
        <w:jc w:val="both"/>
      </w:pPr>
      <w:r w:rsidRPr="00BB3D94">
        <w:rPr>
          <w:rStyle w:val="s1"/>
          <w:rFonts w:eastAsiaTheme="majorEastAsia"/>
        </w:rPr>
        <w:t>One of the vital responsibilities of Christian theology rests on biblical interpretation, because the way in which Holy Scripture is interpreted directly shapes the construction of doctrine, ecclesial identity, and the practice of ministry. Therefore, hermeneutical method is not merely technical but determinative for how the authoritative theological voice of Scripture functions within the life of the Church. Among contemporary approaches to biblical study, two prominent methods are the Historical-Grammatical method and the Theological Interpretation of Scripture (TIS).</w:t>
      </w:r>
    </w:p>
    <w:p w14:paraId="6628C157" w14:textId="77777777" w:rsidR="00E1585E" w:rsidRPr="00BB3D94" w:rsidRDefault="00E1585E" w:rsidP="00E1585E">
      <w:pPr>
        <w:jc w:val="both"/>
      </w:pPr>
      <w:r w:rsidRPr="00BB3D94">
        <w:rPr>
          <w:rStyle w:val="s1"/>
          <w:rFonts w:eastAsiaTheme="majorEastAsia"/>
        </w:rPr>
        <w:t>According to Walter C. Kaiser Jr. And Moises Silva, the Historical-Grammatical method seeks to recover the communicative intention of the biblical authors through disciplined linguistic, literary, and historical analysis (Kaiser &amp; Silva, 2007). By contrast, Brevard S. Childs and Kevin J. Vanhoozer argue that the Theological Interpretation of Scripture emphasizes the canonical, doctrinal, and ecclesial reception of Scripture as the normative text of the Christian community (Childs, 1979; Vanhoozer, 2005).</w:t>
      </w:r>
    </w:p>
    <w:p w14:paraId="448E18F2" w14:textId="77777777" w:rsidR="00E1585E" w:rsidRPr="00BB3D94" w:rsidRDefault="00E1585E" w:rsidP="00E1585E">
      <w:pPr>
        <w:pStyle w:val="NormalWeb"/>
      </w:pPr>
      <w:r w:rsidRPr="00BB3D94">
        <w:t>In this essay we argue that these approaches represent not merely different interpretive techniques but distinct hermeneutical postures that shape how readers perceive the authority, meaning, and contemporary theological function of Scripture. We will begin by defining each method and clarifying its governing principles before offering a comparative analysis of their purposes, methodologies, views of authority, and practical application. The influence of historical context, culture, and original language on interpretation will be examined, as ignoring these factors can lead to misinterpretation. The discussion will also evaluate the role of the Holy Spirit, church tradition, and doctrinal frameworks, considering how these factors both contribute to and challenge theological interpretation.</w:t>
      </w:r>
    </w:p>
    <w:p w14:paraId="1A5FDCCD" w14:textId="77777777" w:rsidR="00E1585E" w:rsidRDefault="00E1585E" w:rsidP="00E1585E">
      <w:pPr>
        <w:pStyle w:val="NormalWeb"/>
      </w:pPr>
      <w:r w:rsidRPr="00BB3D94">
        <w:t xml:space="preserve">Finally, we will apply both approaches to a selected biblical passage, such as </w:t>
      </w:r>
      <w:r w:rsidRPr="00BB3D94">
        <w:rPr>
          <w:rStyle w:val="whitespace-normal"/>
          <w:rFonts w:eastAsiaTheme="majorEastAsia"/>
        </w:rPr>
        <w:t>John</w:t>
      </w:r>
      <w:r w:rsidRPr="00BB3D94">
        <w:t xml:space="preserve"> 1, by interpreting the text through Historical-Grammatical and Theological lenses. By comparing the insights generated, the study will demonstrate that a constructive integration of historical-grammatical discipline and theological reflection offers the most adequate framework for responsible Christian exegesis, holding together critical inquiry and ecclesial faithfulness in fruitful dialogue.</w:t>
      </w:r>
    </w:p>
    <w:p w14:paraId="0F8F57BC" w14:textId="77777777" w:rsidR="00E2264D" w:rsidRDefault="00E2264D" w:rsidP="00E1585E">
      <w:pPr>
        <w:pStyle w:val="NormalWeb"/>
      </w:pPr>
    </w:p>
    <w:p w14:paraId="7DEDFB9B" w14:textId="77777777" w:rsidR="00D3680F" w:rsidRDefault="00D3680F" w:rsidP="00E1585E">
      <w:pPr>
        <w:pStyle w:val="NormalWeb"/>
      </w:pPr>
    </w:p>
    <w:p w14:paraId="2EB57C46" w14:textId="77777777" w:rsidR="00D3680F" w:rsidRDefault="00D3680F" w:rsidP="00E1585E">
      <w:pPr>
        <w:pStyle w:val="NormalWeb"/>
      </w:pPr>
    </w:p>
    <w:p w14:paraId="129AECE0" w14:textId="77777777" w:rsidR="00D3680F" w:rsidRDefault="00D3680F" w:rsidP="00E1585E">
      <w:pPr>
        <w:pStyle w:val="NormalWeb"/>
      </w:pPr>
    </w:p>
    <w:p w14:paraId="174DEDE1" w14:textId="77777777" w:rsidR="00E2264D" w:rsidRPr="00BB3D94" w:rsidRDefault="00E2264D" w:rsidP="00E1585E">
      <w:pPr>
        <w:pStyle w:val="NormalWeb"/>
        <w:rPr>
          <w:rStyle w:val="s1"/>
        </w:rPr>
      </w:pPr>
    </w:p>
    <w:p w14:paraId="6AA652A0" w14:textId="77777777" w:rsidR="00E1585E" w:rsidRDefault="00E1585E" w:rsidP="00E1585E">
      <w:pPr>
        <w:pStyle w:val="Heading1"/>
        <w:numPr>
          <w:ilvl w:val="0"/>
          <w:numId w:val="6"/>
        </w:numPr>
        <w:tabs>
          <w:tab w:val="num" w:pos="360"/>
        </w:tabs>
        <w:ind w:left="0" w:firstLine="0"/>
        <w:rPr>
          <w:rFonts w:ascii="Times New Roman" w:hAnsi="Times New Roman" w:cs="Times New Roman"/>
          <w:b/>
          <w:bCs/>
          <w:color w:val="auto"/>
          <w:sz w:val="24"/>
          <w:szCs w:val="24"/>
        </w:rPr>
      </w:pPr>
      <w:r w:rsidRPr="00BB3D94">
        <w:rPr>
          <w:rFonts w:ascii="Times New Roman" w:hAnsi="Times New Roman" w:cs="Times New Roman"/>
          <w:b/>
          <w:bCs/>
          <w:color w:val="auto"/>
          <w:sz w:val="24"/>
          <w:szCs w:val="24"/>
        </w:rPr>
        <w:t>HISTORICAL-GRAMMATICAL AND THEOLOGICAL INTERPRETATION METHODS</w:t>
      </w:r>
    </w:p>
    <w:p w14:paraId="09BCC023" w14:textId="77777777" w:rsidR="00E1585E" w:rsidRPr="000208E7" w:rsidRDefault="00E1585E" w:rsidP="00E1585E"/>
    <w:p w14:paraId="57418CF3" w14:textId="1BB0BD13" w:rsidR="00E1585E" w:rsidRDefault="00E1585E" w:rsidP="00E1585E">
      <w:pPr>
        <w:pStyle w:val="Heading2"/>
        <w:numPr>
          <w:ilvl w:val="0"/>
          <w:numId w:val="7"/>
        </w:numPr>
        <w:tabs>
          <w:tab w:val="num" w:pos="360"/>
        </w:tabs>
        <w:spacing w:before="0"/>
        <w:ind w:left="0" w:firstLine="0"/>
        <w:jc w:val="both"/>
        <w:rPr>
          <w:rFonts w:ascii="Times New Roman" w:hAnsi="Times New Roman" w:cs="Times New Roman"/>
          <w:b/>
          <w:bCs/>
          <w:color w:val="auto"/>
          <w:sz w:val="24"/>
          <w:szCs w:val="24"/>
        </w:rPr>
      </w:pPr>
      <w:r w:rsidRPr="00BB3D94">
        <w:rPr>
          <w:rFonts w:ascii="Times New Roman" w:hAnsi="Times New Roman" w:cs="Times New Roman"/>
          <w:b/>
          <w:bCs/>
          <w:color w:val="auto"/>
          <w:sz w:val="24"/>
          <w:szCs w:val="24"/>
        </w:rPr>
        <w:t>Historical-Grammatical Interpretation</w:t>
      </w:r>
    </w:p>
    <w:p w14:paraId="7AD97BC7" w14:textId="77777777" w:rsidR="00E2264D" w:rsidRPr="00E2264D" w:rsidRDefault="00E2264D" w:rsidP="00E2264D"/>
    <w:p w14:paraId="27BF469D" w14:textId="75D7A7FD" w:rsidR="00E1585E" w:rsidRPr="00E2264D" w:rsidRDefault="00E1585E" w:rsidP="00E1585E">
      <w:pPr>
        <w:pStyle w:val="Heading3"/>
        <w:numPr>
          <w:ilvl w:val="0"/>
          <w:numId w:val="5"/>
        </w:numPr>
        <w:tabs>
          <w:tab w:val="num" w:pos="360"/>
        </w:tabs>
        <w:spacing w:before="0"/>
        <w:ind w:left="0" w:firstLine="0"/>
        <w:jc w:val="both"/>
        <w:rPr>
          <w:rFonts w:ascii="Times New Roman" w:hAnsi="Times New Roman" w:cs="Times New Roman"/>
          <w:color w:val="auto"/>
        </w:rPr>
      </w:pPr>
      <w:r w:rsidRPr="00E2264D">
        <w:rPr>
          <w:rFonts w:ascii="Times New Roman" w:hAnsi="Times New Roman" w:cs="Times New Roman"/>
          <w:color w:val="auto"/>
        </w:rPr>
        <w:t>Definition and Theoretical Foundations</w:t>
      </w:r>
    </w:p>
    <w:p w14:paraId="7004C402" w14:textId="77777777" w:rsidR="00E1585E" w:rsidRPr="00BB3D94" w:rsidRDefault="00E1585E" w:rsidP="00E1585E">
      <w:pPr>
        <w:pStyle w:val="NormalWeb"/>
        <w:spacing w:before="0" w:beforeAutospacing="0" w:after="0" w:afterAutospacing="0"/>
        <w:jc w:val="both"/>
      </w:pPr>
      <w:r w:rsidRPr="00BB3D94">
        <w:t>The historical-grammatical method seeks to determine the meaning of biblical texts through analysis of grammar, syntax, literary genre, and historical setting. Walter C. Kaiser Jr. and Moisés Silva define this approach as the disciplined effort to recover the author’s intended meaning through linguistic and contextual investigation (Kaiser &amp; Silva, 2007). Its epistemological foundation reflects E. D. Hirsch Jr.’s argument that textual meaning is stable because it is grounded in authorial intention rather than later reader response (Hirsch, 1967).</w:t>
      </w:r>
    </w:p>
    <w:p w14:paraId="01E06BCE" w14:textId="77777777" w:rsidR="00E1585E" w:rsidRDefault="00E1585E" w:rsidP="00E1585E">
      <w:pPr>
        <w:pStyle w:val="NormalWeb"/>
        <w:spacing w:before="0" w:beforeAutospacing="0" w:after="0" w:afterAutospacing="0"/>
        <w:jc w:val="both"/>
      </w:pPr>
      <w:r w:rsidRPr="00BB3D94">
        <w:t>Accordingly, interpretation proceeds by examining the original language, socio-political circumstances, literary form, and canonical placement of a passage. Gordon D. Fee and Douglas Stuart insist that interpreters must first determine what the text meant to its original audience before considering contemporary application (Fee &amp; Stuart, 2014). Meaning precedes significance.</w:t>
      </w:r>
    </w:p>
    <w:p w14:paraId="199460AE" w14:textId="77777777" w:rsidR="00E1585E" w:rsidRPr="00BB3D94" w:rsidRDefault="00E1585E" w:rsidP="00E1585E">
      <w:pPr>
        <w:pStyle w:val="NormalWeb"/>
        <w:spacing w:before="0" w:beforeAutospacing="0" w:after="0" w:afterAutospacing="0"/>
        <w:jc w:val="both"/>
      </w:pPr>
    </w:p>
    <w:p w14:paraId="7CA9D7F5" w14:textId="0EABD662" w:rsidR="00E1585E" w:rsidRPr="00E2264D" w:rsidRDefault="00E1585E" w:rsidP="00E1585E">
      <w:pPr>
        <w:pStyle w:val="Heading3"/>
        <w:numPr>
          <w:ilvl w:val="0"/>
          <w:numId w:val="5"/>
        </w:numPr>
        <w:tabs>
          <w:tab w:val="num" w:pos="360"/>
        </w:tabs>
        <w:spacing w:before="0"/>
        <w:ind w:left="0" w:firstLine="0"/>
        <w:jc w:val="both"/>
        <w:rPr>
          <w:rFonts w:ascii="Times New Roman" w:hAnsi="Times New Roman" w:cs="Times New Roman"/>
          <w:color w:val="auto"/>
        </w:rPr>
      </w:pPr>
      <w:r w:rsidRPr="00E2264D">
        <w:rPr>
          <w:rFonts w:ascii="Times New Roman" w:hAnsi="Times New Roman" w:cs="Times New Roman"/>
          <w:color w:val="auto"/>
        </w:rPr>
        <w:t>Core Principles</w:t>
      </w:r>
    </w:p>
    <w:p w14:paraId="1ACEDD73" w14:textId="77777777" w:rsidR="00E1585E" w:rsidRPr="00BB3D94" w:rsidRDefault="00E1585E" w:rsidP="00E1585E">
      <w:pPr>
        <w:pStyle w:val="NormalWeb"/>
        <w:numPr>
          <w:ilvl w:val="0"/>
          <w:numId w:val="3"/>
        </w:numPr>
        <w:spacing w:before="0" w:beforeAutospacing="0" w:after="0" w:afterAutospacing="0"/>
        <w:jc w:val="both"/>
      </w:pPr>
      <w:r w:rsidRPr="00BB3D94">
        <w:rPr>
          <w:rStyle w:val="Strong"/>
          <w:rFonts w:eastAsiaTheme="majorEastAsia"/>
        </w:rPr>
        <w:t>Authorial Intent:</w:t>
      </w:r>
      <w:r w:rsidRPr="00BB3D94">
        <w:t xml:space="preserve"> Meaning is anchored in the communicative intention of the human author (Hirsch, 1967).</w:t>
      </w:r>
    </w:p>
    <w:p w14:paraId="0D12399B" w14:textId="77777777" w:rsidR="00E1585E" w:rsidRPr="00BB3D94" w:rsidRDefault="00E1585E" w:rsidP="00E1585E">
      <w:pPr>
        <w:pStyle w:val="NormalWeb"/>
        <w:numPr>
          <w:ilvl w:val="0"/>
          <w:numId w:val="3"/>
        </w:numPr>
        <w:spacing w:before="0" w:beforeAutospacing="0" w:after="0" w:afterAutospacing="0"/>
        <w:jc w:val="both"/>
      </w:pPr>
      <w:r w:rsidRPr="00BB3D94">
        <w:rPr>
          <w:rStyle w:val="Strong"/>
          <w:rFonts w:eastAsiaTheme="majorEastAsia"/>
        </w:rPr>
        <w:t>Historical Context:</w:t>
      </w:r>
      <w:r w:rsidRPr="00BB3D94">
        <w:t xml:space="preserve"> Cultural, political, and religious conditions inform interpretation.</w:t>
      </w:r>
    </w:p>
    <w:p w14:paraId="0F38A4F6" w14:textId="77777777" w:rsidR="00E1585E" w:rsidRPr="00BB3D94" w:rsidRDefault="00E1585E" w:rsidP="00E1585E">
      <w:pPr>
        <w:pStyle w:val="NormalWeb"/>
        <w:numPr>
          <w:ilvl w:val="0"/>
          <w:numId w:val="3"/>
        </w:numPr>
        <w:spacing w:before="0" w:beforeAutospacing="0" w:after="0" w:afterAutospacing="0"/>
        <w:jc w:val="both"/>
      </w:pPr>
      <w:r w:rsidRPr="00BB3D94">
        <w:rPr>
          <w:rStyle w:val="Strong"/>
          <w:rFonts w:eastAsiaTheme="majorEastAsia"/>
        </w:rPr>
        <w:t>Grammatical Analysis:</w:t>
      </w:r>
      <w:r w:rsidRPr="00BB3D94">
        <w:t xml:space="preserve"> Syntax, vocabulary, and genre constrain meaning.</w:t>
      </w:r>
    </w:p>
    <w:p w14:paraId="0B1D26F2" w14:textId="77777777" w:rsidR="00E1585E" w:rsidRDefault="00E1585E" w:rsidP="00E1585E">
      <w:pPr>
        <w:pStyle w:val="NormalWeb"/>
        <w:numPr>
          <w:ilvl w:val="0"/>
          <w:numId w:val="3"/>
        </w:numPr>
        <w:spacing w:before="0" w:beforeAutospacing="0" w:after="0" w:afterAutospacing="0"/>
        <w:jc w:val="both"/>
      </w:pPr>
      <w:r w:rsidRPr="00BB3D94">
        <w:rPr>
          <w:rStyle w:val="Strong"/>
          <w:rFonts w:eastAsiaTheme="majorEastAsia"/>
        </w:rPr>
        <w:t>Literal-Historical Sense:</w:t>
      </w:r>
      <w:r w:rsidRPr="00BB3D94">
        <w:t xml:space="preserve"> The primary meaning arises from contextual and linguistic analysis.</w:t>
      </w:r>
    </w:p>
    <w:p w14:paraId="786BC084" w14:textId="77777777" w:rsidR="00E1585E" w:rsidRPr="00BB3D94" w:rsidRDefault="00E1585E" w:rsidP="00E1585E">
      <w:pPr>
        <w:pStyle w:val="NormalWeb"/>
        <w:spacing w:before="0" w:beforeAutospacing="0" w:after="0" w:afterAutospacing="0"/>
        <w:ind w:left="720"/>
        <w:jc w:val="both"/>
      </w:pPr>
    </w:p>
    <w:p w14:paraId="2CE87993" w14:textId="036E1F6C" w:rsidR="00E1585E" w:rsidRPr="00E2264D" w:rsidRDefault="00E1585E" w:rsidP="00E1585E">
      <w:pPr>
        <w:pStyle w:val="Heading3"/>
        <w:numPr>
          <w:ilvl w:val="0"/>
          <w:numId w:val="5"/>
        </w:numPr>
        <w:tabs>
          <w:tab w:val="num" w:pos="360"/>
        </w:tabs>
        <w:spacing w:before="0"/>
        <w:ind w:left="0" w:firstLine="0"/>
        <w:jc w:val="both"/>
        <w:rPr>
          <w:rFonts w:ascii="Times New Roman" w:hAnsi="Times New Roman" w:cs="Times New Roman"/>
          <w:color w:val="auto"/>
        </w:rPr>
      </w:pPr>
      <w:r w:rsidRPr="00E2264D">
        <w:rPr>
          <w:rFonts w:ascii="Times New Roman" w:hAnsi="Times New Roman" w:cs="Times New Roman"/>
          <w:color w:val="auto"/>
        </w:rPr>
        <w:t>Strengths</w:t>
      </w:r>
    </w:p>
    <w:p w14:paraId="6D8CB93E" w14:textId="77777777" w:rsidR="00E1585E" w:rsidRDefault="00E1585E" w:rsidP="00E1585E">
      <w:pPr>
        <w:pStyle w:val="NormalWeb"/>
        <w:spacing w:before="0" w:beforeAutospacing="0" w:after="0" w:afterAutospacing="0"/>
        <w:jc w:val="both"/>
      </w:pPr>
      <w:r w:rsidRPr="00BB3D94">
        <w:t>The historical-grammatical method establishes interpretive control through textual evidence. It disciplines theological reflection by grounding doctrine in exegesis rather than speculation. Klein, Blomberg, and Hubbard (2017) argue that careful historical and literary analysis guards against distortion and doctrinal misuse of isolated texts. The method also supports accurate translation and responsible teaching.</w:t>
      </w:r>
    </w:p>
    <w:p w14:paraId="4AAB6C3E" w14:textId="77777777" w:rsidR="00E1585E" w:rsidRPr="00BB3D94" w:rsidRDefault="00E1585E" w:rsidP="00E1585E">
      <w:pPr>
        <w:pStyle w:val="NormalWeb"/>
        <w:spacing w:before="0" w:beforeAutospacing="0" w:after="0" w:afterAutospacing="0"/>
        <w:jc w:val="both"/>
      </w:pPr>
    </w:p>
    <w:p w14:paraId="020D7C37" w14:textId="3D7E1F9C" w:rsidR="00E1585E" w:rsidRPr="00E2264D" w:rsidRDefault="00E1585E" w:rsidP="00E1585E">
      <w:pPr>
        <w:pStyle w:val="Heading3"/>
        <w:numPr>
          <w:ilvl w:val="0"/>
          <w:numId w:val="5"/>
        </w:numPr>
        <w:tabs>
          <w:tab w:val="num" w:pos="360"/>
        </w:tabs>
        <w:spacing w:before="0"/>
        <w:ind w:left="0" w:firstLine="0"/>
        <w:jc w:val="both"/>
        <w:rPr>
          <w:rFonts w:ascii="Times New Roman" w:hAnsi="Times New Roman" w:cs="Times New Roman"/>
          <w:color w:val="auto"/>
        </w:rPr>
      </w:pPr>
      <w:r w:rsidRPr="00E2264D">
        <w:rPr>
          <w:rFonts w:ascii="Times New Roman" w:hAnsi="Times New Roman" w:cs="Times New Roman"/>
          <w:color w:val="auto"/>
        </w:rPr>
        <w:t>Limitations</w:t>
      </w:r>
    </w:p>
    <w:p w14:paraId="5A62FF67" w14:textId="77777777" w:rsidR="00E1585E" w:rsidRDefault="00E1585E" w:rsidP="00E1585E">
      <w:pPr>
        <w:pStyle w:val="NormalWeb"/>
        <w:spacing w:before="0" w:beforeAutospacing="0" w:after="0" w:afterAutospacing="0"/>
        <w:jc w:val="both"/>
      </w:pPr>
      <w:r w:rsidRPr="00BB3D94">
        <w:t xml:space="preserve">When applied rigidly, this approach may confine interpretation to historical reconstruction and neglect canonical and theological integration. Anthony C. </w:t>
      </w:r>
      <w:proofErr w:type="spellStart"/>
      <w:r w:rsidRPr="00BB3D94">
        <w:t>Thiselton</w:t>
      </w:r>
      <w:proofErr w:type="spellEnd"/>
      <w:r w:rsidRPr="00BB3D94">
        <w:t xml:space="preserve"> (2009) notes that interpretation must move beyond mere historical description toward theological understanding. Without such movement, Scripture risks being treated solely as an ancient document rather than as Christian Scripture.</w:t>
      </w:r>
    </w:p>
    <w:p w14:paraId="22ECFFD1" w14:textId="77777777" w:rsidR="00E1585E" w:rsidRPr="00BB3D94" w:rsidRDefault="00E1585E" w:rsidP="00E1585E">
      <w:pPr>
        <w:pStyle w:val="NormalWeb"/>
        <w:spacing w:before="0" w:beforeAutospacing="0" w:after="0" w:afterAutospacing="0"/>
        <w:jc w:val="both"/>
      </w:pPr>
    </w:p>
    <w:p w14:paraId="2CC13475" w14:textId="58571535" w:rsidR="00E1585E" w:rsidRPr="00E2264D" w:rsidRDefault="00E1585E" w:rsidP="00E1585E">
      <w:pPr>
        <w:pStyle w:val="Heading3"/>
        <w:numPr>
          <w:ilvl w:val="0"/>
          <w:numId w:val="5"/>
        </w:numPr>
        <w:tabs>
          <w:tab w:val="num" w:pos="360"/>
        </w:tabs>
        <w:spacing w:before="0"/>
        <w:ind w:left="0" w:firstLine="0"/>
        <w:jc w:val="both"/>
        <w:rPr>
          <w:rFonts w:ascii="Times New Roman" w:hAnsi="Times New Roman" w:cs="Times New Roman"/>
          <w:color w:val="auto"/>
        </w:rPr>
      </w:pPr>
      <w:r w:rsidRPr="00E2264D">
        <w:rPr>
          <w:rFonts w:ascii="Times New Roman" w:hAnsi="Times New Roman" w:cs="Times New Roman"/>
          <w:color w:val="auto"/>
        </w:rPr>
        <w:t>Influence on Understanding Scripture</w:t>
      </w:r>
    </w:p>
    <w:p w14:paraId="0B062A53" w14:textId="77777777" w:rsidR="00E1585E" w:rsidRPr="00BB3D94" w:rsidRDefault="00E1585E" w:rsidP="00E1585E">
      <w:pPr>
        <w:pStyle w:val="NormalWeb"/>
        <w:spacing w:before="0" w:beforeAutospacing="0" w:after="0" w:afterAutospacing="0"/>
        <w:jc w:val="both"/>
      </w:pPr>
      <w:r w:rsidRPr="00BB3D94">
        <w:t xml:space="preserve">This method prioritizes the question: </w:t>
      </w:r>
      <w:r w:rsidRPr="00E2264D">
        <w:rPr>
          <w:rStyle w:val="Emphasis"/>
          <w:rFonts w:eastAsiaTheme="majorEastAsia"/>
          <w:i w:val="0"/>
          <w:iCs w:val="0"/>
        </w:rPr>
        <w:t>What did the text mean in its original historical setting?</w:t>
      </w:r>
    </w:p>
    <w:p w14:paraId="06926003" w14:textId="77777777" w:rsidR="00E1585E" w:rsidRPr="00BB3D94" w:rsidRDefault="00E1585E" w:rsidP="00E1585E">
      <w:pPr>
        <w:pStyle w:val="NormalWeb"/>
        <w:spacing w:before="0" w:beforeAutospacing="0" w:after="0" w:afterAutospacing="0"/>
        <w:jc w:val="both"/>
      </w:pPr>
      <w:r w:rsidRPr="00BB3D94">
        <w:lastRenderedPageBreak/>
        <w:t>For example, prophetic material in Isaiah must first be interpreted within the geopolitical crises of ancient Israel before any theological extension. Historical meaning provides the foundation for later application (Fee &amp; Stuart, 2014).</w:t>
      </w:r>
    </w:p>
    <w:p w14:paraId="387A0CDC" w14:textId="77777777" w:rsidR="00E1585E" w:rsidRDefault="00E1585E" w:rsidP="00E1585E">
      <w:pPr>
        <w:pStyle w:val="Heading2"/>
        <w:numPr>
          <w:ilvl w:val="0"/>
          <w:numId w:val="7"/>
        </w:numPr>
        <w:tabs>
          <w:tab w:val="num" w:pos="360"/>
        </w:tabs>
        <w:ind w:left="0" w:firstLine="0"/>
        <w:jc w:val="both"/>
        <w:rPr>
          <w:rFonts w:ascii="Times New Roman" w:hAnsi="Times New Roman" w:cs="Times New Roman"/>
          <w:b/>
          <w:bCs/>
          <w:color w:val="auto"/>
          <w:sz w:val="24"/>
          <w:szCs w:val="24"/>
        </w:rPr>
      </w:pPr>
      <w:r w:rsidRPr="000208E7">
        <w:rPr>
          <w:rFonts w:ascii="Times New Roman" w:hAnsi="Times New Roman" w:cs="Times New Roman"/>
          <w:b/>
          <w:bCs/>
          <w:color w:val="auto"/>
          <w:sz w:val="24"/>
          <w:szCs w:val="24"/>
        </w:rPr>
        <w:t>Theological Interpretation of Scripture (TIS)</w:t>
      </w:r>
    </w:p>
    <w:p w14:paraId="5B80B0CB" w14:textId="77777777" w:rsidR="00E2264D" w:rsidRPr="00E2264D" w:rsidRDefault="00E2264D" w:rsidP="00E2264D"/>
    <w:p w14:paraId="3D4C2F7C" w14:textId="77777777" w:rsidR="00E1585E" w:rsidRPr="00E2264D" w:rsidRDefault="00E1585E" w:rsidP="00E1585E">
      <w:pPr>
        <w:pStyle w:val="Heading3"/>
        <w:numPr>
          <w:ilvl w:val="0"/>
          <w:numId w:val="8"/>
        </w:numPr>
        <w:tabs>
          <w:tab w:val="num" w:pos="360"/>
        </w:tabs>
        <w:ind w:left="0" w:firstLine="0"/>
        <w:jc w:val="both"/>
        <w:rPr>
          <w:rFonts w:ascii="Times New Roman" w:hAnsi="Times New Roman" w:cs="Times New Roman"/>
          <w:color w:val="auto"/>
        </w:rPr>
      </w:pPr>
      <w:r w:rsidRPr="00E2264D">
        <w:rPr>
          <w:rFonts w:ascii="Times New Roman" w:hAnsi="Times New Roman" w:cs="Times New Roman"/>
          <w:color w:val="auto"/>
        </w:rPr>
        <w:t>Definition and Theoretical Foundations</w:t>
      </w:r>
    </w:p>
    <w:p w14:paraId="2EC6808A" w14:textId="77777777" w:rsidR="00E1585E" w:rsidRPr="00BB3D94" w:rsidRDefault="00E1585E" w:rsidP="00E1585E">
      <w:pPr>
        <w:pStyle w:val="NormalWeb"/>
        <w:jc w:val="both"/>
      </w:pPr>
      <w:r w:rsidRPr="00BB3D94">
        <w:t>Theological Interpretation of Scripture reads the Bible as Christian Scripture within the framework of faith, doctrine, and canonical unity. Joel B. Green describes TIS as a retrieval movement that seeks to reintegrate biblical exegesis with doctrinal theology and ecclesial practice (Green, 2008). Rather than isolating texts within historical reconstruction alone, this approach reads Scripture as the living Word of God within the church.</w:t>
      </w:r>
    </w:p>
    <w:p w14:paraId="103DF578" w14:textId="77777777" w:rsidR="00E1585E" w:rsidRPr="00BB3D94" w:rsidRDefault="00E1585E" w:rsidP="00E1585E">
      <w:pPr>
        <w:pStyle w:val="NormalWeb"/>
        <w:jc w:val="both"/>
      </w:pPr>
      <w:r w:rsidRPr="00BB3D94">
        <w:t>Brevard S. Childs’ canonical approach significantly shaped this movement. Childs argues that biblical texts must be interpreted in their final canonical form as received by the community of faith (Childs, 1979). Kevin J. Vanhoozer further conceptualizes Scripture as divine communicative action embedded within the drama of redemption (Vanhoozer, 2005). These perspectives emphasize that interpretation occurs within the theological horizon of the canon.</w:t>
      </w:r>
    </w:p>
    <w:p w14:paraId="33FEAD13" w14:textId="77777777" w:rsidR="00E1585E" w:rsidRPr="00E2264D" w:rsidRDefault="00E1585E" w:rsidP="00E1585E">
      <w:pPr>
        <w:pStyle w:val="Heading3"/>
        <w:numPr>
          <w:ilvl w:val="0"/>
          <w:numId w:val="8"/>
        </w:numPr>
        <w:tabs>
          <w:tab w:val="num" w:pos="360"/>
        </w:tabs>
        <w:ind w:left="0" w:firstLine="0"/>
        <w:jc w:val="both"/>
        <w:rPr>
          <w:rFonts w:ascii="Times New Roman" w:hAnsi="Times New Roman" w:cs="Times New Roman"/>
          <w:color w:val="auto"/>
        </w:rPr>
      </w:pPr>
      <w:r w:rsidRPr="00E2264D">
        <w:rPr>
          <w:rFonts w:ascii="Times New Roman" w:hAnsi="Times New Roman" w:cs="Times New Roman"/>
          <w:color w:val="auto"/>
        </w:rPr>
        <w:t>Core Principles</w:t>
      </w:r>
    </w:p>
    <w:p w14:paraId="4C427962" w14:textId="77777777" w:rsidR="00E1585E" w:rsidRPr="00BB3D94" w:rsidRDefault="00E1585E" w:rsidP="00E1585E">
      <w:pPr>
        <w:pStyle w:val="NormalWeb"/>
        <w:numPr>
          <w:ilvl w:val="0"/>
          <w:numId w:val="4"/>
        </w:numPr>
        <w:tabs>
          <w:tab w:val="num" w:pos="720"/>
        </w:tabs>
        <w:jc w:val="both"/>
      </w:pPr>
      <w:r w:rsidRPr="00BB3D94">
        <w:rPr>
          <w:rStyle w:val="Strong"/>
          <w:rFonts w:eastAsiaTheme="majorEastAsia"/>
        </w:rPr>
        <w:t>Divine Authorship:</w:t>
      </w:r>
      <w:r w:rsidRPr="00BB3D94">
        <w:t xml:space="preserve"> Scripture speaks as God’s Word within the church.</w:t>
      </w:r>
    </w:p>
    <w:p w14:paraId="2D378962" w14:textId="77777777" w:rsidR="00E1585E" w:rsidRPr="00BB3D94" w:rsidRDefault="00E1585E" w:rsidP="00E1585E">
      <w:pPr>
        <w:pStyle w:val="NormalWeb"/>
        <w:numPr>
          <w:ilvl w:val="0"/>
          <w:numId w:val="4"/>
        </w:numPr>
        <w:tabs>
          <w:tab w:val="num" w:pos="720"/>
        </w:tabs>
        <w:jc w:val="both"/>
      </w:pPr>
      <w:r w:rsidRPr="00BB3D94">
        <w:rPr>
          <w:rStyle w:val="Strong"/>
          <w:rFonts w:eastAsiaTheme="majorEastAsia"/>
        </w:rPr>
        <w:t>Canonical Unity:</w:t>
      </w:r>
      <w:r w:rsidRPr="00BB3D94">
        <w:t xml:space="preserve"> Individual texts are interpreted within the whole canon (Childs, 1979).</w:t>
      </w:r>
    </w:p>
    <w:p w14:paraId="469E33D7" w14:textId="77777777" w:rsidR="00E1585E" w:rsidRPr="00BB3D94" w:rsidRDefault="00E1585E" w:rsidP="00E1585E">
      <w:pPr>
        <w:pStyle w:val="NormalWeb"/>
        <w:numPr>
          <w:ilvl w:val="0"/>
          <w:numId w:val="4"/>
        </w:numPr>
        <w:tabs>
          <w:tab w:val="num" w:pos="720"/>
        </w:tabs>
        <w:jc w:val="both"/>
      </w:pPr>
      <w:r w:rsidRPr="00BB3D94">
        <w:rPr>
          <w:rStyle w:val="Strong"/>
          <w:rFonts w:eastAsiaTheme="majorEastAsia"/>
        </w:rPr>
        <w:t>Christological Orientation:</w:t>
      </w:r>
      <w:r w:rsidRPr="00BB3D94">
        <w:t xml:space="preserve"> Scripture participates in the unfolding narrative of redemption.</w:t>
      </w:r>
    </w:p>
    <w:p w14:paraId="3E37A4A2" w14:textId="77777777" w:rsidR="00E1585E" w:rsidRPr="00BB3D94" w:rsidRDefault="00E1585E" w:rsidP="00E1585E">
      <w:pPr>
        <w:pStyle w:val="NormalWeb"/>
        <w:numPr>
          <w:ilvl w:val="0"/>
          <w:numId w:val="4"/>
        </w:numPr>
        <w:tabs>
          <w:tab w:val="num" w:pos="720"/>
        </w:tabs>
        <w:jc w:val="both"/>
      </w:pPr>
      <w:r w:rsidRPr="00BB3D94">
        <w:rPr>
          <w:rStyle w:val="Strong"/>
          <w:rFonts w:eastAsiaTheme="majorEastAsia"/>
        </w:rPr>
        <w:t>Ecclesial Location:</w:t>
      </w:r>
      <w:r w:rsidRPr="00BB3D94">
        <w:t xml:space="preserve"> Interpretation occurs within the believing community (Green, 2008).</w:t>
      </w:r>
    </w:p>
    <w:p w14:paraId="77B3B968" w14:textId="77777777" w:rsidR="00E1585E" w:rsidRPr="00E2264D" w:rsidRDefault="00E1585E" w:rsidP="00E1585E">
      <w:pPr>
        <w:pStyle w:val="Heading3"/>
        <w:numPr>
          <w:ilvl w:val="0"/>
          <w:numId w:val="8"/>
        </w:numPr>
        <w:tabs>
          <w:tab w:val="num" w:pos="360"/>
        </w:tabs>
        <w:ind w:left="0" w:firstLine="0"/>
        <w:jc w:val="both"/>
        <w:rPr>
          <w:rFonts w:ascii="Times New Roman" w:hAnsi="Times New Roman" w:cs="Times New Roman"/>
          <w:color w:val="auto"/>
        </w:rPr>
      </w:pPr>
      <w:r w:rsidRPr="00E2264D">
        <w:rPr>
          <w:rFonts w:ascii="Times New Roman" w:hAnsi="Times New Roman" w:cs="Times New Roman"/>
          <w:color w:val="auto"/>
        </w:rPr>
        <w:t>Strengths</w:t>
      </w:r>
    </w:p>
    <w:p w14:paraId="44DCD3D3" w14:textId="77777777" w:rsidR="00E1585E" w:rsidRPr="00BB3D94" w:rsidRDefault="00E1585E" w:rsidP="00E1585E">
      <w:pPr>
        <w:pStyle w:val="NormalWeb"/>
        <w:jc w:val="both"/>
      </w:pPr>
      <w:r w:rsidRPr="00BB3D94">
        <w:t>TIS preserves doctrinal coherence and integrates exegesis with systematic theology. It situates individual passages within the broader narrative of redemption and aligns interpretation with historic Christian confession. By reading Scripture canonically, it resists fragmentary approaches to biblical theology.</w:t>
      </w:r>
    </w:p>
    <w:p w14:paraId="66B72808" w14:textId="77777777" w:rsidR="00E1585E" w:rsidRPr="00E2264D" w:rsidRDefault="00E1585E" w:rsidP="00E1585E">
      <w:pPr>
        <w:pStyle w:val="Heading3"/>
        <w:numPr>
          <w:ilvl w:val="0"/>
          <w:numId w:val="8"/>
        </w:numPr>
        <w:tabs>
          <w:tab w:val="num" w:pos="360"/>
        </w:tabs>
        <w:ind w:left="0" w:firstLine="0"/>
        <w:jc w:val="both"/>
        <w:rPr>
          <w:rFonts w:ascii="Times New Roman" w:hAnsi="Times New Roman" w:cs="Times New Roman"/>
          <w:color w:val="auto"/>
        </w:rPr>
      </w:pPr>
      <w:r w:rsidRPr="00E2264D">
        <w:rPr>
          <w:rFonts w:ascii="Times New Roman" w:hAnsi="Times New Roman" w:cs="Times New Roman"/>
          <w:color w:val="auto"/>
        </w:rPr>
        <w:t>Limitations</w:t>
      </w:r>
    </w:p>
    <w:p w14:paraId="1B87A7B4" w14:textId="77777777" w:rsidR="00E1585E" w:rsidRPr="00BB3D94" w:rsidRDefault="00E1585E" w:rsidP="00E1585E">
      <w:pPr>
        <w:pStyle w:val="NormalWeb"/>
        <w:jc w:val="both"/>
      </w:pPr>
      <w:r w:rsidRPr="00BB3D94">
        <w:t xml:space="preserve">Theological interpretation may risk subordinating historical particularity to doctrinal synthesis if not grounded in careful exegesis. </w:t>
      </w:r>
      <w:proofErr w:type="spellStart"/>
      <w:r w:rsidRPr="00BB3D94">
        <w:t>Thiselton</w:t>
      </w:r>
      <w:proofErr w:type="spellEnd"/>
      <w:r w:rsidRPr="00BB3D94">
        <w:t xml:space="preserve"> (2009) cautions that theological concerns must not eclipse linguistic and cultural specificity. Without historical discipline, doctrinal presuppositions may prematurely shape interpretation.</w:t>
      </w:r>
    </w:p>
    <w:p w14:paraId="3E397457" w14:textId="77777777" w:rsidR="00E1585E" w:rsidRPr="00E2264D" w:rsidRDefault="00E1585E" w:rsidP="00E1585E">
      <w:pPr>
        <w:pStyle w:val="Heading3"/>
        <w:numPr>
          <w:ilvl w:val="0"/>
          <w:numId w:val="8"/>
        </w:numPr>
        <w:tabs>
          <w:tab w:val="num" w:pos="360"/>
        </w:tabs>
        <w:ind w:left="0" w:firstLine="0"/>
        <w:jc w:val="both"/>
        <w:rPr>
          <w:rFonts w:ascii="Times New Roman" w:hAnsi="Times New Roman" w:cs="Times New Roman"/>
          <w:color w:val="auto"/>
        </w:rPr>
      </w:pPr>
      <w:r w:rsidRPr="00E2264D">
        <w:rPr>
          <w:rFonts w:ascii="Times New Roman" w:hAnsi="Times New Roman" w:cs="Times New Roman"/>
          <w:color w:val="auto"/>
        </w:rPr>
        <w:t>Influence on Understanding Scripture</w:t>
      </w:r>
    </w:p>
    <w:p w14:paraId="3D31002D" w14:textId="77777777" w:rsidR="00E1585E" w:rsidRPr="00E2264D" w:rsidRDefault="00E1585E" w:rsidP="00E1585E">
      <w:pPr>
        <w:pStyle w:val="NormalWeb"/>
        <w:jc w:val="both"/>
        <w:rPr>
          <w:i/>
          <w:iCs/>
        </w:rPr>
      </w:pPr>
      <w:r w:rsidRPr="00BB3D94">
        <w:t xml:space="preserve">Theological interpretation asks: </w:t>
      </w:r>
      <w:r w:rsidRPr="00E2264D">
        <w:rPr>
          <w:rStyle w:val="Emphasis"/>
          <w:rFonts w:eastAsiaTheme="majorEastAsia"/>
          <w:i w:val="0"/>
          <w:iCs w:val="0"/>
        </w:rPr>
        <w:t>How does this text participate in the canonical revelation of God and the economy of salvation?</w:t>
      </w:r>
    </w:p>
    <w:p w14:paraId="1BE09EA2" w14:textId="77777777" w:rsidR="00E1585E" w:rsidRPr="00BB3D94" w:rsidRDefault="00E1585E" w:rsidP="00E1585E">
      <w:pPr>
        <w:pStyle w:val="NormalWeb"/>
        <w:jc w:val="both"/>
      </w:pPr>
      <w:r w:rsidRPr="00BB3D94">
        <w:lastRenderedPageBreak/>
        <w:t>For example, Old Testament sacrificial legislation is interpreted not only within Israel’s cultic framework but also within the larger redemptive narrative culminating in Christ (Childs, 1979; Vanhoozer, 2005).</w:t>
      </w:r>
    </w:p>
    <w:p w14:paraId="13326FFE" w14:textId="77777777" w:rsidR="00E1585E" w:rsidRPr="000208E7" w:rsidRDefault="00E1585E" w:rsidP="00E1585E">
      <w:pPr>
        <w:pStyle w:val="Heading2"/>
        <w:numPr>
          <w:ilvl w:val="0"/>
          <w:numId w:val="7"/>
        </w:numPr>
        <w:tabs>
          <w:tab w:val="num" w:pos="360"/>
        </w:tabs>
        <w:ind w:left="0" w:firstLine="0"/>
        <w:rPr>
          <w:rFonts w:ascii="Times New Roman" w:hAnsi="Times New Roman" w:cs="Times New Roman"/>
          <w:b/>
          <w:bCs/>
          <w:color w:val="auto"/>
          <w:sz w:val="24"/>
          <w:szCs w:val="24"/>
        </w:rPr>
      </w:pPr>
      <w:r w:rsidRPr="000208E7">
        <w:rPr>
          <w:rFonts w:ascii="Times New Roman" w:hAnsi="Times New Roman" w:cs="Times New Roman"/>
          <w:b/>
          <w:bCs/>
          <w:color w:val="auto"/>
          <w:sz w:val="24"/>
          <w:szCs w:val="24"/>
        </w:rPr>
        <w:t>Comparative Analysis and Methodological Integration</w:t>
      </w:r>
    </w:p>
    <w:p w14:paraId="10FF0D29" w14:textId="77777777" w:rsidR="00E1585E" w:rsidRPr="00BB3D94" w:rsidRDefault="00E1585E" w:rsidP="00E1585E">
      <w:pPr>
        <w:pStyle w:val="NormalWeb"/>
      </w:pPr>
      <w:r w:rsidRPr="00BB3D94">
        <w:t>The historical-grammatical method emphasizes explanatory meaning grounded in authorial intent and historical reconstruction. Theological interpretation emphasizes canonical synthesis and doctrinal coherence.</w:t>
      </w:r>
    </w:p>
    <w:p w14:paraId="23A8A5FA" w14:textId="77777777" w:rsidR="00E1585E" w:rsidRDefault="00E1585E" w:rsidP="00E1585E">
      <w:pPr>
        <w:pStyle w:val="NormalWeb"/>
      </w:pPr>
      <w:r>
        <w:t xml:space="preserve">John Webster (2003) contends that theological interpretation must remain accountable to disciplined exegesis while also acknowledging Scripture’s theological ontology as divine communicative action within the life, worship, and confession of the church. Likewise, Klein et al. (2017) maintain that faithful interpretation requires methodological integration, uniting historical inquiry with theological coherence. </w:t>
      </w:r>
    </w:p>
    <w:p w14:paraId="17F4379F" w14:textId="77777777" w:rsidR="00E1585E" w:rsidRPr="00BB3D94" w:rsidRDefault="00E1585E" w:rsidP="00E1585E">
      <w:pPr>
        <w:pStyle w:val="NormalWeb"/>
      </w:pPr>
      <w:r w:rsidRPr="00BB3D94">
        <w:t>Historical-grammatical exegesis establishes textual meaning; theological interpretation situates that meaning within the canonical and doctrinal horizon of Christian faith. Properly integrated, these approaches prevent both historical reductionism and theological speculation.</w:t>
      </w:r>
    </w:p>
    <w:p w14:paraId="0F069366" w14:textId="77777777" w:rsidR="00E1585E" w:rsidRPr="000208E7" w:rsidRDefault="00E1585E" w:rsidP="00E1585E">
      <w:pPr>
        <w:pStyle w:val="Heading2"/>
        <w:numPr>
          <w:ilvl w:val="0"/>
          <w:numId w:val="7"/>
        </w:numPr>
        <w:tabs>
          <w:tab w:val="num" w:pos="360"/>
        </w:tabs>
        <w:ind w:left="0" w:firstLine="0"/>
        <w:rPr>
          <w:rFonts w:ascii="Times New Roman" w:hAnsi="Times New Roman" w:cs="Times New Roman"/>
          <w:b/>
          <w:bCs/>
          <w:color w:val="auto"/>
          <w:sz w:val="24"/>
          <w:szCs w:val="24"/>
        </w:rPr>
      </w:pPr>
      <w:r w:rsidRPr="000208E7">
        <w:rPr>
          <w:rFonts w:ascii="Times New Roman" w:hAnsi="Times New Roman" w:cs="Times New Roman"/>
          <w:b/>
          <w:bCs/>
          <w:color w:val="auto"/>
          <w:sz w:val="24"/>
          <w:szCs w:val="24"/>
        </w:rPr>
        <w:t>Integrative Value in the African Context</w:t>
      </w:r>
    </w:p>
    <w:p w14:paraId="0A517238" w14:textId="77777777" w:rsidR="00E1585E" w:rsidRPr="00BB3D94" w:rsidRDefault="00E1585E" w:rsidP="00E1585E">
      <w:pPr>
        <w:pStyle w:val="NormalWeb"/>
      </w:pPr>
      <w:r w:rsidRPr="00BB3D94">
        <w:t>In many African contexts, Christian theology develops in dialogue with pre-Christian religious traditions, ancestral consciousness, and holistic cosmologies. Kwame Bediako contends that African Christianity must engage its religious past to articulate a faith that is authentically Christian and genuinely African (Bediako, 1995). John S. Mbiti demonstrates that African traditional religion profoundly shapes categories of community, time, and spiritual causality (Mbiti, 1969). These realities enrich contextual theology but also create the possibility of syncretism when traditional cosmological assumptions are uncritically merged with biblical doctrine.</w:t>
      </w:r>
    </w:p>
    <w:p w14:paraId="719790BA" w14:textId="77777777" w:rsidR="00E1585E" w:rsidRPr="00BB3D94" w:rsidRDefault="00E1585E" w:rsidP="00E1585E">
      <w:pPr>
        <w:pStyle w:val="NormalWeb"/>
      </w:pPr>
      <w:r w:rsidRPr="00BB3D94">
        <w:t>Within this context, the integration of Historical-Grammatical exegesis and Theological Interpretation of Scripture provides essential theological discipline. The historical-grammatical method secures interpretation within the linguistic and historical world of the text, preventing ancestral metaphysics from being projected onto Scripture. Klein et al. (2017) emphasize that rigorous exegesis safeguards against interpretive distortion. Simultaneously, canonical theological interpretation</w:t>
      </w:r>
      <w:r>
        <w:t xml:space="preserve">, </w:t>
      </w:r>
      <w:r w:rsidRPr="00BB3D94">
        <w:t>articulated by Childs (1979)</w:t>
      </w:r>
      <w:r>
        <w:t xml:space="preserve">, </w:t>
      </w:r>
      <w:r w:rsidRPr="00BB3D94">
        <w:t>ensures that texts are read within the unity of the canon and the doctrinal confession of the church.</w:t>
      </w:r>
    </w:p>
    <w:p w14:paraId="5E982D39" w14:textId="77777777" w:rsidR="00E1585E" w:rsidRPr="00BB3D94" w:rsidRDefault="00E1585E" w:rsidP="00E1585E">
      <w:pPr>
        <w:pStyle w:val="NormalWeb"/>
      </w:pPr>
      <w:r w:rsidRPr="00BB3D94">
        <w:t>When combined, these methods allow African theology to engage culture critically rather than reactively. They affirm cultural identity without permitting traditional religious frameworks to redefine biblical revelation. Such methodological integration promotes faithful inculturation while resisting theological syncretism.</w:t>
      </w:r>
    </w:p>
    <w:p w14:paraId="0F0BD514" w14:textId="77777777" w:rsidR="00E1585E" w:rsidRPr="00130B9B" w:rsidRDefault="00E1585E" w:rsidP="00E1585E">
      <w:pPr>
        <w:pStyle w:val="Heading1"/>
        <w:numPr>
          <w:ilvl w:val="0"/>
          <w:numId w:val="7"/>
        </w:numPr>
        <w:tabs>
          <w:tab w:val="num" w:pos="360"/>
        </w:tabs>
        <w:ind w:left="0" w:firstLine="0"/>
        <w:rPr>
          <w:rFonts w:ascii="Times New Roman" w:hAnsi="Times New Roman" w:cs="Times New Roman"/>
          <w:b/>
          <w:bCs/>
          <w:color w:val="auto"/>
          <w:sz w:val="24"/>
          <w:szCs w:val="24"/>
        </w:rPr>
      </w:pPr>
      <w:r w:rsidRPr="00130B9B">
        <w:rPr>
          <w:rFonts w:ascii="Times New Roman" w:hAnsi="Times New Roman" w:cs="Times New Roman"/>
          <w:b/>
          <w:bCs/>
          <w:color w:val="auto"/>
          <w:sz w:val="24"/>
          <w:szCs w:val="24"/>
        </w:rPr>
        <w:lastRenderedPageBreak/>
        <w:t>Conclusion</w:t>
      </w:r>
    </w:p>
    <w:p w14:paraId="53FA0CEC" w14:textId="77777777" w:rsidR="00E1585E" w:rsidRPr="00BB3D94" w:rsidRDefault="00E1585E" w:rsidP="00E1585E">
      <w:pPr>
        <w:pStyle w:val="NormalWeb"/>
      </w:pPr>
      <w:r w:rsidRPr="00BB3D94">
        <w:t>The historical-grammatical method secures interpretation within linguistic and historical constraints. Theological interpretation situates Scripture within canonical unity and ecclesial confession.</w:t>
      </w:r>
    </w:p>
    <w:p w14:paraId="3ACE9D77" w14:textId="77777777" w:rsidR="00E1585E" w:rsidRPr="00BB3D94" w:rsidRDefault="00E1585E" w:rsidP="00E1585E">
      <w:pPr>
        <w:pStyle w:val="NormalWeb"/>
      </w:pPr>
      <w:r w:rsidRPr="00BB3D94">
        <w:t>Their integration ensures that biblical interpretation remains both academically rigorous and theologically faithful. In contexts such as Africa</w:t>
      </w:r>
      <w:r>
        <w:t xml:space="preserve">, </w:t>
      </w:r>
      <w:r w:rsidRPr="00BB3D94">
        <w:t>where Scripture encounters deeply embedded religious worldviews</w:t>
      </w:r>
      <w:r>
        <w:t xml:space="preserve">, </w:t>
      </w:r>
      <w:r w:rsidRPr="00BB3D94">
        <w:t>this integration becomes particularly vital. It safeguards doctrinal integrity while enabling contextual authenticity, thereby strengthening both theological scholarship and ecclesial practice.</w:t>
      </w:r>
    </w:p>
    <w:p w14:paraId="237BAF01" w14:textId="77777777" w:rsidR="00E1585E" w:rsidRPr="00BB3D94" w:rsidRDefault="00E1585E" w:rsidP="00E1585E">
      <w:pPr>
        <w:pStyle w:val="Heading1"/>
        <w:rPr>
          <w:rFonts w:ascii="Times New Roman" w:hAnsi="Times New Roman" w:cs="Times New Roman"/>
          <w:color w:val="auto"/>
          <w:sz w:val="24"/>
          <w:szCs w:val="24"/>
        </w:rPr>
      </w:pPr>
      <w:r w:rsidRPr="00BB3D94">
        <w:rPr>
          <w:rFonts w:ascii="Times New Roman" w:hAnsi="Times New Roman" w:cs="Times New Roman"/>
          <w:color w:val="auto"/>
          <w:sz w:val="24"/>
          <w:szCs w:val="24"/>
        </w:rPr>
        <w:t>APA Bibliography</w:t>
      </w:r>
    </w:p>
    <w:p w14:paraId="5AF58BDC" w14:textId="77777777" w:rsidR="00E1585E" w:rsidRPr="00BB3D94" w:rsidRDefault="00E1585E" w:rsidP="00E2264D">
      <w:pPr>
        <w:pStyle w:val="NormalWeb"/>
        <w:spacing w:before="0" w:beforeAutospacing="0" w:after="0" w:afterAutospacing="0" w:line="276" w:lineRule="auto"/>
      </w:pPr>
      <w:r w:rsidRPr="00BB3D94">
        <w:t xml:space="preserve">Bediako, K. (1995). </w:t>
      </w:r>
      <w:r w:rsidRPr="00BB3D94">
        <w:rPr>
          <w:rStyle w:val="Emphasis"/>
          <w:rFonts w:eastAsiaTheme="majorEastAsia"/>
        </w:rPr>
        <w:t>Christianity in Africa: The renewal of a non-Western religion</w:t>
      </w:r>
      <w:r w:rsidRPr="00BB3D94">
        <w:t>. Edinburgh University Press.</w:t>
      </w:r>
    </w:p>
    <w:p w14:paraId="1903503D" w14:textId="77777777" w:rsidR="00E1585E" w:rsidRPr="00BB3D94" w:rsidRDefault="00E1585E" w:rsidP="00E2264D">
      <w:pPr>
        <w:pStyle w:val="NormalWeb"/>
        <w:spacing w:before="0" w:beforeAutospacing="0" w:after="0" w:afterAutospacing="0" w:line="276" w:lineRule="auto"/>
      </w:pPr>
      <w:r w:rsidRPr="00BB3D94">
        <w:t xml:space="preserve">Childs, B. S. (1979). </w:t>
      </w:r>
      <w:r w:rsidRPr="00BB3D94">
        <w:rPr>
          <w:rStyle w:val="Emphasis"/>
          <w:rFonts w:eastAsiaTheme="majorEastAsia"/>
        </w:rPr>
        <w:t>Introduction to the Old Testament as Scripture</w:t>
      </w:r>
      <w:r w:rsidRPr="00BB3D94">
        <w:t>. Fortress Press.</w:t>
      </w:r>
    </w:p>
    <w:p w14:paraId="2F29FB6B" w14:textId="77777777" w:rsidR="00E1585E" w:rsidRPr="00BB3D94" w:rsidRDefault="00E1585E" w:rsidP="00E2264D">
      <w:pPr>
        <w:pStyle w:val="NormalWeb"/>
        <w:spacing w:before="0" w:beforeAutospacing="0" w:after="0" w:afterAutospacing="0" w:line="276" w:lineRule="auto"/>
      </w:pPr>
      <w:r w:rsidRPr="00BB3D94">
        <w:t xml:space="preserve">Fee, G. D., &amp; Stuart, D. (2014). </w:t>
      </w:r>
      <w:r w:rsidRPr="00BB3D94">
        <w:rPr>
          <w:rStyle w:val="Emphasis"/>
          <w:rFonts w:eastAsiaTheme="majorEastAsia"/>
        </w:rPr>
        <w:t>How to read the Bible for all its worth</w:t>
      </w:r>
      <w:r w:rsidRPr="00BB3D94">
        <w:t xml:space="preserve"> (4th ed.). Zondervan.</w:t>
      </w:r>
    </w:p>
    <w:p w14:paraId="789F07BE" w14:textId="77777777" w:rsidR="00E1585E" w:rsidRPr="00BB3D94" w:rsidRDefault="00E1585E" w:rsidP="00E2264D">
      <w:pPr>
        <w:pStyle w:val="NormalWeb"/>
        <w:spacing w:before="0" w:beforeAutospacing="0" w:after="0" w:afterAutospacing="0" w:line="276" w:lineRule="auto"/>
      </w:pPr>
      <w:r w:rsidRPr="00BB3D94">
        <w:t xml:space="preserve">Green, J. B. (2008). </w:t>
      </w:r>
      <w:r w:rsidRPr="00BB3D94">
        <w:rPr>
          <w:rStyle w:val="Emphasis"/>
          <w:rFonts w:eastAsiaTheme="majorEastAsia"/>
        </w:rPr>
        <w:t>Practicing theological interpretation: Engaging biblical texts for faith and formation</w:t>
      </w:r>
      <w:r w:rsidRPr="00BB3D94">
        <w:t>. Baker Academic.</w:t>
      </w:r>
    </w:p>
    <w:p w14:paraId="07F8F5FE" w14:textId="77777777" w:rsidR="00E1585E" w:rsidRPr="00BB3D94" w:rsidRDefault="00E1585E" w:rsidP="00E2264D">
      <w:pPr>
        <w:pStyle w:val="NormalWeb"/>
        <w:spacing w:before="0" w:beforeAutospacing="0" w:after="0" w:afterAutospacing="0" w:line="276" w:lineRule="auto"/>
      </w:pPr>
      <w:r w:rsidRPr="00BB3D94">
        <w:t xml:space="preserve">Hirsch, E. D. (1967). </w:t>
      </w:r>
      <w:r w:rsidRPr="00BB3D94">
        <w:rPr>
          <w:rStyle w:val="Emphasis"/>
          <w:rFonts w:eastAsiaTheme="majorEastAsia"/>
        </w:rPr>
        <w:t>Validity in interpretation</w:t>
      </w:r>
      <w:r w:rsidRPr="00BB3D94">
        <w:t>. Yale University Press.</w:t>
      </w:r>
    </w:p>
    <w:p w14:paraId="7501CF63" w14:textId="77777777" w:rsidR="00E1585E" w:rsidRPr="00BB3D94" w:rsidRDefault="00E1585E" w:rsidP="00E2264D">
      <w:pPr>
        <w:pStyle w:val="NormalWeb"/>
        <w:spacing w:before="0" w:beforeAutospacing="0" w:after="0" w:afterAutospacing="0" w:line="276" w:lineRule="auto"/>
      </w:pPr>
      <w:r w:rsidRPr="00BB3D94">
        <w:t xml:space="preserve">Kaiser, W. C., Jr., &amp; Silva, M. (2007). </w:t>
      </w:r>
      <w:r w:rsidRPr="00BB3D94">
        <w:rPr>
          <w:rStyle w:val="Emphasis"/>
          <w:rFonts w:eastAsiaTheme="majorEastAsia"/>
        </w:rPr>
        <w:t>Introduction to biblical hermeneutics: The search for meaning</w:t>
      </w:r>
      <w:r w:rsidRPr="00BB3D94">
        <w:t>. Zondervan.</w:t>
      </w:r>
    </w:p>
    <w:p w14:paraId="617DF90E" w14:textId="77777777" w:rsidR="00E1585E" w:rsidRPr="00BB3D94" w:rsidRDefault="00E1585E" w:rsidP="00E2264D">
      <w:pPr>
        <w:pStyle w:val="NormalWeb"/>
        <w:spacing w:before="0" w:beforeAutospacing="0" w:after="0" w:afterAutospacing="0" w:line="276" w:lineRule="auto"/>
      </w:pPr>
      <w:r w:rsidRPr="00BB3D94">
        <w:t xml:space="preserve">Klein, W. W., Blomberg, C. L., &amp; Hubbard, R. L., Jr. (2017). </w:t>
      </w:r>
      <w:r w:rsidRPr="00BB3D94">
        <w:rPr>
          <w:rStyle w:val="Emphasis"/>
          <w:rFonts w:eastAsiaTheme="majorEastAsia"/>
        </w:rPr>
        <w:t>Introduction to biblical interpretation</w:t>
      </w:r>
      <w:r w:rsidRPr="00BB3D94">
        <w:t xml:space="preserve"> (3rd ed.). Zondervan.</w:t>
      </w:r>
    </w:p>
    <w:p w14:paraId="38C88419" w14:textId="77777777" w:rsidR="00E1585E" w:rsidRPr="00BB3D94" w:rsidRDefault="00E1585E" w:rsidP="00E2264D">
      <w:pPr>
        <w:pStyle w:val="NormalWeb"/>
        <w:spacing w:before="0" w:beforeAutospacing="0" w:after="0" w:afterAutospacing="0" w:line="276" w:lineRule="auto"/>
      </w:pPr>
      <w:r w:rsidRPr="00BB3D94">
        <w:t xml:space="preserve">Mbiti, J. S. (1969). </w:t>
      </w:r>
      <w:r w:rsidRPr="00BB3D94">
        <w:rPr>
          <w:rStyle w:val="Emphasis"/>
          <w:rFonts w:eastAsiaTheme="majorEastAsia"/>
        </w:rPr>
        <w:t>African religions and philosophy</w:t>
      </w:r>
      <w:r w:rsidRPr="00BB3D94">
        <w:t>. Heinemann.</w:t>
      </w:r>
    </w:p>
    <w:p w14:paraId="7F809024" w14:textId="77777777" w:rsidR="00E1585E" w:rsidRPr="00BB3D94" w:rsidRDefault="00E1585E" w:rsidP="00E2264D">
      <w:pPr>
        <w:pStyle w:val="NormalWeb"/>
        <w:spacing w:before="0" w:beforeAutospacing="0" w:after="0" w:afterAutospacing="0" w:line="276" w:lineRule="auto"/>
      </w:pPr>
      <w:proofErr w:type="spellStart"/>
      <w:r w:rsidRPr="00BB3D94">
        <w:t>Thiselton</w:t>
      </w:r>
      <w:proofErr w:type="spellEnd"/>
      <w:r w:rsidRPr="00BB3D94">
        <w:t xml:space="preserve">, A. C. (2009). </w:t>
      </w:r>
      <w:r w:rsidRPr="00BB3D94">
        <w:rPr>
          <w:rStyle w:val="Emphasis"/>
          <w:rFonts w:eastAsiaTheme="majorEastAsia"/>
        </w:rPr>
        <w:t>Hermeneutics: An introduction</w:t>
      </w:r>
      <w:r w:rsidRPr="00BB3D94">
        <w:t>. Eerdmans.</w:t>
      </w:r>
    </w:p>
    <w:p w14:paraId="0226A5D9" w14:textId="77777777" w:rsidR="00E1585E" w:rsidRPr="00BB3D94" w:rsidRDefault="00E1585E" w:rsidP="00E2264D">
      <w:pPr>
        <w:pStyle w:val="NormalWeb"/>
        <w:spacing w:before="0" w:beforeAutospacing="0" w:after="0" w:afterAutospacing="0" w:line="276" w:lineRule="auto"/>
      </w:pPr>
      <w:r w:rsidRPr="00BB3D94">
        <w:t xml:space="preserve">Vanhoozer, K. J. (2005). </w:t>
      </w:r>
      <w:r w:rsidRPr="00BB3D94">
        <w:rPr>
          <w:rStyle w:val="Emphasis"/>
          <w:rFonts w:eastAsiaTheme="majorEastAsia"/>
        </w:rPr>
        <w:t>The drama of doctrine: A canonical-linguistic approach to Christian theology</w:t>
      </w:r>
      <w:r w:rsidRPr="00BB3D94">
        <w:t>. Westminster John Knox Press.</w:t>
      </w:r>
    </w:p>
    <w:p w14:paraId="1FB5378C" w14:textId="77777777" w:rsidR="00E1585E" w:rsidRPr="00BB3D94" w:rsidRDefault="00E1585E" w:rsidP="00E2264D">
      <w:pPr>
        <w:pStyle w:val="NormalWeb"/>
        <w:spacing w:before="0" w:beforeAutospacing="0" w:after="0" w:afterAutospacing="0" w:line="276" w:lineRule="auto"/>
      </w:pPr>
      <w:r w:rsidRPr="00BB3D94">
        <w:t xml:space="preserve">Webster, J. (2003). </w:t>
      </w:r>
      <w:r w:rsidRPr="00BB3D94">
        <w:rPr>
          <w:rStyle w:val="Emphasis"/>
          <w:rFonts w:eastAsiaTheme="majorEastAsia"/>
        </w:rPr>
        <w:t>Holy Scripture: A dogmatic sketch</w:t>
      </w:r>
      <w:r w:rsidRPr="00BB3D94">
        <w:t>. Cambridge University Press.</w:t>
      </w:r>
    </w:p>
    <w:p w14:paraId="3250858E" w14:textId="14AD4FE3" w:rsidR="00E1585E" w:rsidRPr="00573D7A" w:rsidRDefault="00E1585E" w:rsidP="00E1585E"/>
    <w:p w14:paraId="5620641D" w14:textId="77777777" w:rsidR="00E1585E" w:rsidRPr="00573D7A" w:rsidRDefault="00E1585E" w:rsidP="00E1585E">
      <w:pPr>
        <w:pStyle w:val="Heading1"/>
        <w:numPr>
          <w:ilvl w:val="0"/>
          <w:numId w:val="6"/>
        </w:numPr>
        <w:tabs>
          <w:tab w:val="num" w:pos="360"/>
        </w:tabs>
        <w:spacing w:before="0"/>
        <w:ind w:left="0" w:firstLine="0"/>
        <w:jc w:val="center"/>
        <w:rPr>
          <w:rFonts w:ascii="Times New Roman" w:hAnsi="Times New Roman" w:cs="Times New Roman"/>
          <w:b/>
          <w:bCs/>
          <w:color w:val="auto"/>
          <w:sz w:val="24"/>
          <w:szCs w:val="24"/>
        </w:rPr>
      </w:pPr>
      <w:r w:rsidRPr="00573D7A">
        <w:rPr>
          <w:rFonts w:ascii="Times New Roman" w:hAnsi="Times New Roman" w:cs="Times New Roman"/>
          <w:b/>
          <w:bCs/>
          <w:color w:val="auto"/>
          <w:sz w:val="24"/>
          <w:szCs w:val="24"/>
        </w:rPr>
        <w:t>HISTORICAL-GRAMMATICAL AND THEOLOGICAL INTERPRETATION OF SCRIPTURE: A COMPARATIVE AND CONTEXTUAL ANALYSIS</w:t>
      </w:r>
    </w:p>
    <w:p w14:paraId="33AD89F9" w14:textId="77777777" w:rsidR="00E1585E" w:rsidRDefault="00E1585E" w:rsidP="00E1585E">
      <w:pPr>
        <w:pStyle w:val="Heading2"/>
        <w:spacing w:before="0"/>
        <w:rPr>
          <w:rFonts w:ascii="Times New Roman" w:hAnsi="Times New Roman" w:cs="Times New Roman"/>
          <w:color w:val="auto"/>
          <w:sz w:val="24"/>
          <w:szCs w:val="24"/>
        </w:rPr>
      </w:pPr>
    </w:p>
    <w:p w14:paraId="2392DC57" w14:textId="77777777" w:rsidR="00E1585E" w:rsidRDefault="00E1585E" w:rsidP="00E1585E">
      <w:pPr>
        <w:pStyle w:val="Heading2"/>
        <w:spacing w:before="0"/>
        <w:rPr>
          <w:rFonts w:ascii="Times New Roman" w:hAnsi="Times New Roman" w:cs="Times New Roman"/>
          <w:color w:val="auto"/>
          <w:sz w:val="24"/>
          <w:szCs w:val="24"/>
        </w:rPr>
      </w:pPr>
      <w:r w:rsidRPr="00573D7A">
        <w:rPr>
          <w:rFonts w:ascii="Times New Roman" w:hAnsi="Times New Roman" w:cs="Times New Roman"/>
          <w:color w:val="auto"/>
          <w:sz w:val="24"/>
          <w:szCs w:val="24"/>
        </w:rPr>
        <w:t>Introduction</w:t>
      </w:r>
    </w:p>
    <w:p w14:paraId="541BC900" w14:textId="77777777" w:rsidR="00E1585E" w:rsidRPr="00573D7A" w:rsidRDefault="00E1585E" w:rsidP="00E1585E"/>
    <w:p w14:paraId="48FAE535" w14:textId="77777777" w:rsidR="00E1585E" w:rsidRPr="00573D7A" w:rsidRDefault="00E1585E" w:rsidP="00E1585E">
      <w:pPr>
        <w:pStyle w:val="NormalWeb"/>
        <w:spacing w:before="0" w:beforeAutospacing="0" w:after="0" w:afterAutospacing="0"/>
      </w:pPr>
      <w:r w:rsidRPr="00573D7A">
        <w:t>Biblical hermeneutics applies systematic principles and methods to interpret Scripture, aiming to recover the intended meaning of the text and discern its theological significance for the believing community (Klein, Blomberg, &amp; Hubbard, 2017). Among the most influential approaches in Christian interpretation are the Historical-Grammatical method and Theological Interpretation of Scripture (TIS). While both seek faithful engagement with Scripture, they differ in purpose, methodology, authority, and application. Integrating these approaches provides a framework for contextual engagement, particularly in African settings, where multiple religious and cultural influences require careful discernment to avoid syncretism.</w:t>
      </w:r>
    </w:p>
    <w:p w14:paraId="5C3804C9" w14:textId="77777777" w:rsidR="00E1585E" w:rsidRDefault="00E1585E" w:rsidP="00E1585E">
      <w:pPr>
        <w:pStyle w:val="Heading2"/>
        <w:spacing w:before="0"/>
        <w:rPr>
          <w:rFonts w:ascii="Times New Roman" w:hAnsi="Times New Roman" w:cs="Times New Roman"/>
          <w:color w:val="auto"/>
          <w:sz w:val="24"/>
          <w:szCs w:val="24"/>
        </w:rPr>
      </w:pPr>
    </w:p>
    <w:p w14:paraId="6C1C6763" w14:textId="77777777" w:rsidR="00E1585E" w:rsidRDefault="00E1585E" w:rsidP="00E1585E">
      <w:pPr>
        <w:pStyle w:val="Heading2"/>
        <w:numPr>
          <w:ilvl w:val="0"/>
          <w:numId w:val="12"/>
        </w:numPr>
        <w:tabs>
          <w:tab w:val="num" w:pos="360"/>
        </w:tabs>
        <w:spacing w:before="0"/>
        <w:ind w:left="0" w:firstLine="0"/>
        <w:rPr>
          <w:rFonts w:ascii="Times New Roman" w:hAnsi="Times New Roman" w:cs="Times New Roman"/>
          <w:b/>
          <w:bCs/>
          <w:color w:val="auto"/>
          <w:sz w:val="24"/>
          <w:szCs w:val="24"/>
        </w:rPr>
      </w:pPr>
      <w:r w:rsidRPr="00573D7A">
        <w:rPr>
          <w:rFonts w:ascii="Times New Roman" w:hAnsi="Times New Roman" w:cs="Times New Roman"/>
          <w:b/>
          <w:bCs/>
          <w:color w:val="auto"/>
          <w:sz w:val="24"/>
          <w:szCs w:val="24"/>
        </w:rPr>
        <w:t>Historical-Grammatical Interpretation</w:t>
      </w:r>
    </w:p>
    <w:p w14:paraId="18B72F0A" w14:textId="77777777" w:rsidR="00E1585E" w:rsidRPr="00573D7A" w:rsidRDefault="00E1585E" w:rsidP="00E1585E"/>
    <w:p w14:paraId="46943FAA" w14:textId="77777777" w:rsidR="00E1585E" w:rsidRPr="00E2264D" w:rsidRDefault="00E1585E" w:rsidP="00E1585E">
      <w:pPr>
        <w:pStyle w:val="Heading3"/>
        <w:numPr>
          <w:ilvl w:val="0"/>
          <w:numId w:val="13"/>
        </w:numPr>
        <w:tabs>
          <w:tab w:val="num" w:pos="360"/>
        </w:tabs>
        <w:spacing w:before="0"/>
        <w:ind w:left="0" w:firstLine="0"/>
        <w:rPr>
          <w:rFonts w:ascii="Times New Roman" w:hAnsi="Times New Roman" w:cs="Times New Roman"/>
          <w:color w:val="auto"/>
        </w:rPr>
      </w:pPr>
      <w:r w:rsidRPr="00E2264D">
        <w:rPr>
          <w:rFonts w:ascii="Times New Roman" w:hAnsi="Times New Roman" w:cs="Times New Roman"/>
          <w:color w:val="auto"/>
        </w:rPr>
        <w:t>Definition and Purpose</w:t>
      </w:r>
    </w:p>
    <w:p w14:paraId="405B3CF7" w14:textId="77777777" w:rsidR="00E1585E" w:rsidRPr="00573D7A" w:rsidRDefault="00E1585E" w:rsidP="00E1585E"/>
    <w:p w14:paraId="073EB244" w14:textId="77777777" w:rsidR="00E1585E" w:rsidRDefault="00E1585E" w:rsidP="00E1585E">
      <w:pPr>
        <w:pStyle w:val="NormalWeb"/>
        <w:spacing w:before="0" w:beforeAutospacing="0" w:after="0" w:afterAutospacing="0"/>
      </w:pPr>
      <w:r w:rsidRPr="00573D7A">
        <w:t>The Historical-Grammatical method seeks to determine the original meaning intended by the biblical author, examining grammar, syntax, literary genre, historical context, and cultural background (Kaiser &amp; Silva, 2007; Fee &amp; Stuart, 2014). Its central goal is to understand what the text communicated to its first audience, minimizing later doctrinal or contemporary projections. Interpretation is grounded in careful exegesis rather than theological system-building.</w:t>
      </w:r>
    </w:p>
    <w:p w14:paraId="0B4988B6" w14:textId="77777777" w:rsidR="00E1585E" w:rsidRPr="00573D7A" w:rsidRDefault="00E1585E" w:rsidP="00E1585E">
      <w:pPr>
        <w:pStyle w:val="NormalWeb"/>
        <w:spacing w:before="0" w:beforeAutospacing="0" w:after="0" w:afterAutospacing="0"/>
      </w:pPr>
    </w:p>
    <w:p w14:paraId="1F0E75D3" w14:textId="77777777" w:rsidR="00E1585E" w:rsidRPr="00E2264D" w:rsidRDefault="00E1585E" w:rsidP="00E1585E">
      <w:pPr>
        <w:pStyle w:val="Heading3"/>
        <w:numPr>
          <w:ilvl w:val="0"/>
          <w:numId w:val="13"/>
        </w:numPr>
        <w:tabs>
          <w:tab w:val="num" w:pos="360"/>
        </w:tabs>
        <w:spacing w:before="0"/>
        <w:ind w:left="0" w:firstLine="0"/>
        <w:rPr>
          <w:rFonts w:ascii="Times New Roman" w:hAnsi="Times New Roman" w:cs="Times New Roman"/>
          <w:color w:val="auto"/>
        </w:rPr>
      </w:pPr>
      <w:r w:rsidRPr="00E2264D">
        <w:rPr>
          <w:rFonts w:ascii="Times New Roman" w:hAnsi="Times New Roman" w:cs="Times New Roman"/>
          <w:color w:val="auto"/>
        </w:rPr>
        <w:t>Methodology</w:t>
      </w:r>
    </w:p>
    <w:p w14:paraId="08CAF2FA" w14:textId="77777777" w:rsidR="00E1585E" w:rsidRPr="00573D7A" w:rsidRDefault="00E1585E" w:rsidP="00E1585E">
      <w:pPr>
        <w:pStyle w:val="ListParagraph"/>
      </w:pPr>
    </w:p>
    <w:p w14:paraId="6CD813B2" w14:textId="77777777" w:rsidR="00E1585E" w:rsidRPr="00573D7A" w:rsidRDefault="00E1585E" w:rsidP="00E1585E">
      <w:pPr>
        <w:pStyle w:val="NormalWeb"/>
        <w:spacing w:before="0" w:beforeAutospacing="0" w:after="0" w:afterAutospacing="0"/>
      </w:pPr>
      <w:r w:rsidRPr="00573D7A">
        <w:t>Key methodological steps include:</w:t>
      </w:r>
    </w:p>
    <w:p w14:paraId="38787A51" w14:textId="77777777" w:rsidR="00E1585E" w:rsidRPr="00573D7A" w:rsidRDefault="00E1585E" w:rsidP="00E1585E">
      <w:pPr>
        <w:pStyle w:val="NormalWeb"/>
        <w:numPr>
          <w:ilvl w:val="0"/>
          <w:numId w:val="9"/>
        </w:numPr>
        <w:spacing w:before="0" w:beforeAutospacing="0" w:after="0" w:afterAutospacing="0"/>
      </w:pPr>
      <w:r w:rsidRPr="00573D7A">
        <w:t>Study of Hebrew and Greek grammar and syntax</w:t>
      </w:r>
    </w:p>
    <w:p w14:paraId="00F9496D" w14:textId="77777777" w:rsidR="00E1585E" w:rsidRPr="00573D7A" w:rsidRDefault="00E1585E" w:rsidP="00E1585E">
      <w:pPr>
        <w:pStyle w:val="NormalWeb"/>
        <w:numPr>
          <w:ilvl w:val="0"/>
          <w:numId w:val="9"/>
        </w:numPr>
        <w:spacing w:before="0" w:beforeAutospacing="0" w:after="0" w:afterAutospacing="0"/>
      </w:pPr>
      <w:r w:rsidRPr="00573D7A">
        <w:t>Examination of historical and cultural circumstances</w:t>
      </w:r>
    </w:p>
    <w:p w14:paraId="76827F76" w14:textId="77777777" w:rsidR="00E1585E" w:rsidRPr="00573D7A" w:rsidRDefault="00E1585E" w:rsidP="00E1585E">
      <w:pPr>
        <w:pStyle w:val="NormalWeb"/>
        <w:numPr>
          <w:ilvl w:val="0"/>
          <w:numId w:val="9"/>
        </w:numPr>
        <w:spacing w:before="0" w:beforeAutospacing="0" w:after="0" w:afterAutospacing="0"/>
      </w:pPr>
      <w:r w:rsidRPr="00573D7A">
        <w:t>Identification of literary genre (narrative, prophecy, poetry, etc.)</w:t>
      </w:r>
    </w:p>
    <w:p w14:paraId="0760B9CC" w14:textId="77777777" w:rsidR="00E1585E" w:rsidRDefault="00E1585E" w:rsidP="00E1585E">
      <w:pPr>
        <w:pStyle w:val="NormalWeb"/>
        <w:numPr>
          <w:ilvl w:val="0"/>
          <w:numId w:val="9"/>
        </w:numPr>
        <w:spacing w:before="0" w:beforeAutospacing="0" w:after="0" w:afterAutospacing="0"/>
      </w:pPr>
      <w:r w:rsidRPr="00573D7A">
        <w:t>Determination of authorial intention</w:t>
      </w:r>
    </w:p>
    <w:p w14:paraId="24C48394" w14:textId="77777777" w:rsidR="00E1585E" w:rsidRPr="00573D7A" w:rsidRDefault="00E1585E" w:rsidP="00E1585E">
      <w:pPr>
        <w:pStyle w:val="NormalWeb"/>
        <w:spacing w:before="0" w:beforeAutospacing="0" w:after="0" w:afterAutospacing="0"/>
        <w:ind w:left="720"/>
      </w:pPr>
    </w:p>
    <w:p w14:paraId="21F88EA6" w14:textId="77777777" w:rsidR="00E1585E" w:rsidRDefault="00E1585E" w:rsidP="00E1585E">
      <w:pPr>
        <w:pStyle w:val="NormalWeb"/>
        <w:spacing w:before="0" w:beforeAutospacing="0" w:after="0" w:afterAutospacing="0"/>
      </w:pPr>
      <w:r w:rsidRPr="00573D7A">
        <w:t>This method employs rational linguistic and historical analysis, treating Scripture as an ancient text while recognizing its inspired character.</w:t>
      </w:r>
    </w:p>
    <w:p w14:paraId="57852D87" w14:textId="77777777" w:rsidR="00E1585E" w:rsidRPr="00573D7A" w:rsidRDefault="00E1585E" w:rsidP="00E1585E">
      <w:pPr>
        <w:pStyle w:val="NormalWeb"/>
        <w:spacing w:before="0" w:beforeAutospacing="0" w:after="0" w:afterAutospacing="0"/>
      </w:pPr>
    </w:p>
    <w:p w14:paraId="2B3068DD" w14:textId="77777777" w:rsidR="00E1585E" w:rsidRPr="00E2264D" w:rsidRDefault="00E1585E" w:rsidP="00E1585E">
      <w:pPr>
        <w:pStyle w:val="Heading3"/>
        <w:numPr>
          <w:ilvl w:val="0"/>
          <w:numId w:val="13"/>
        </w:numPr>
        <w:tabs>
          <w:tab w:val="num" w:pos="360"/>
        </w:tabs>
        <w:spacing w:before="0"/>
        <w:ind w:left="0" w:firstLine="0"/>
        <w:rPr>
          <w:rFonts w:ascii="Times New Roman" w:hAnsi="Times New Roman" w:cs="Times New Roman"/>
          <w:color w:val="auto"/>
        </w:rPr>
      </w:pPr>
      <w:r w:rsidRPr="00E2264D">
        <w:rPr>
          <w:rFonts w:ascii="Times New Roman" w:hAnsi="Times New Roman" w:cs="Times New Roman"/>
          <w:color w:val="auto"/>
        </w:rPr>
        <w:t>Authority</w:t>
      </w:r>
    </w:p>
    <w:p w14:paraId="7B33B16F" w14:textId="77777777" w:rsidR="00E1585E" w:rsidRPr="00573D7A" w:rsidRDefault="00E1585E" w:rsidP="00E1585E">
      <w:pPr>
        <w:pStyle w:val="ListParagraph"/>
      </w:pPr>
    </w:p>
    <w:p w14:paraId="092AF6A6" w14:textId="77777777" w:rsidR="00E1585E" w:rsidRDefault="00E1585E" w:rsidP="00E1585E">
      <w:pPr>
        <w:pStyle w:val="NormalWeb"/>
        <w:spacing w:before="0" w:beforeAutospacing="0" w:after="0" w:afterAutospacing="0"/>
      </w:pPr>
      <w:r w:rsidRPr="00573D7A">
        <w:t>Authority resides primarily in the biblical text as originally composed, with interpretive focus on authorial intent. Church tradition, doctrinal systems, and interpretive communities play a secondary, ministerial role, serving the text rather than governing it (Kaiser &amp; Silva, 2007).</w:t>
      </w:r>
    </w:p>
    <w:p w14:paraId="5044F36E" w14:textId="77777777" w:rsidR="00E1585E" w:rsidRPr="00573D7A" w:rsidRDefault="00E1585E" w:rsidP="00E1585E">
      <w:pPr>
        <w:pStyle w:val="NormalWeb"/>
        <w:spacing w:before="0" w:beforeAutospacing="0" w:after="0" w:afterAutospacing="0"/>
      </w:pPr>
    </w:p>
    <w:p w14:paraId="003B947D" w14:textId="77777777" w:rsidR="00E1585E" w:rsidRPr="00E2264D" w:rsidRDefault="00E1585E" w:rsidP="00E1585E">
      <w:pPr>
        <w:pStyle w:val="Heading3"/>
        <w:numPr>
          <w:ilvl w:val="0"/>
          <w:numId w:val="13"/>
        </w:numPr>
        <w:tabs>
          <w:tab w:val="num" w:pos="360"/>
        </w:tabs>
        <w:spacing w:before="0"/>
        <w:ind w:left="0" w:firstLine="0"/>
        <w:rPr>
          <w:rFonts w:ascii="Times New Roman" w:hAnsi="Times New Roman" w:cs="Times New Roman"/>
          <w:color w:val="auto"/>
        </w:rPr>
      </w:pPr>
      <w:r w:rsidRPr="00E2264D">
        <w:rPr>
          <w:rFonts w:ascii="Times New Roman" w:hAnsi="Times New Roman" w:cs="Times New Roman"/>
          <w:color w:val="auto"/>
        </w:rPr>
        <w:t>Application</w:t>
      </w:r>
    </w:p>
    <w:p w14:paraId="08BC2481" w14:textId="77777777" w:rsidR="00E1585E" w:rsidRPr="00573D7A" w:rsidRDefault="00E1585E" w:rsidP="00E1585E">
      <w:pPr>
        <w:pStyle w:val="ListParagraph"/>
      </w:pPr>
    </w:p>
    <w:p w14:paraId="34D118F8" w14:textId="77777777" w:rsidR="00E1585E" w:rsidRDefault="00E1585E" w:rsidP="00E1585E">
      <w:pPr>
        <w:pStyle w:val="NormalWeb"/>
        <w:spacing w:before="0" w:beforeAutospacing="0" w:after="0" w:afterAutospacing="0"/>
      </w:pPr>
      <w:r w:rsidRPr="00573D7A">
        <w:t>Application proceeds sequentially: historical meaning first, theological insight second, and contemporary relevance last. Modern doctrinal conclusions are only drawn after the original meaning is securely established (Fee &amp; Stuart, 2014).</w:t>
      </w:r>
    </w:p>
    <w:p w14:paraId="54B7BB79" w14:textId="77777777" w:rsidR="00E1585E" w:rsidRPr="00573D7A" w:rsidRDefault="00E1585E" w:rsidP="00E1585E">
      <w:pPr>
        <w:pStyle w:val="NormalWeb"/>
        <w:spacing w:before="0" w:beforeAutospacing="0" w:after="0" w:afterAutospacing="0"/>
      </w:pPr>
    </w:p>
    <w:p w14:paraId="279FF64D" w14:textId="77777777" w:rsidR="00E1585E" w:rsidRDefault="00E1585E" w:rsidP="00E1585E">
      <w:pPr>
        <w:pStyle w:val="Heading2"/>
        <w:numPr>
          <w:ilvl w:val="0"/>
          <w:numId w:val="12"/>
        </w:numPr>
        <w:tabs>
          <w:tab w:val="num" w:pos="360"/>
        </w:tabs>
        <w:spacing w:before="0"/>
        <w:ind w:left="0" w:firstLine="0"/>
        <w:rPr>
          <w:rFonts w:ascii="Times New Roman" w:hAnsi="Times New Roman" w:cs="Times New Roman"/>
          <w:b/>
          <w:bCs/>
          <w:color w:val="auto"/>
          <w:sz w:val="24"/>
          <w:szCs w:val="24"/>
        </w:rPr>
      </w:pPr>
      <w:r w:rsidRPr="00573D7A">
        <w:rPr>
          <w:rFonts w:ascii="Times New Roman" w:hAnsi="Times New Roman" w:cs="Times New Roman"/>
          <w:b/>
          <w:bCs/>
          <w:color w:val="auto"/>
          <w:sz w:val="24"/>
          <w:szCs w:val="24"/>
        </w:rPr>
        <w:t>Theological Interpretation of Scripture</w:t>
      </w:r>
    </w:p>
    <w:p w14:paraId="3EB8A1F8" w14:textId="77777777" w:rsidR="00E1585E" w:rsidRPr="00573D7A" w:rsidRDefault="00E1585E" w:rsidP="00E1585E">
      <w:pPr>
        <w:pStyle w:val="ListParagraph"/>
      </w:pPr>
    </w:p>
    <w:p w14:paraId="4C2A7133" w14:textId="77777777" w:rsidR="00E1585E" w:rsidRPr="00E2264D" w:rsidRDefault="00E1585E" w:rsidP="00E1585E">
      <w:pPr>
        <w:pStyle w:val="Heading3"/>
        <w:numPr>
          <w:ilvl w:val="0"/>
          <w:numId w:val="14"/>
        </w:numPr>
        <w:tabs>
          <w:tab w:val="num" w:pos="360"/>
        </w:tabs>
        <w:spacing w:before="0"/>
        <w:ind w:left="0" w:firstLine="0"/>
        <w:rPr>
          <w:rFonts w:ascii="Times New Roman" w:hAnsi="Times New Roman" w:cs="Times New Roman"/>
          <w:color w:val="auto"/>
        </w:rPr>
      </w:pPr>
      <w:r w:rsidRPr="00E2264D">
        <w:rPr>
          <w:rFonts w:ascii="Times New Roman" w:hAnsi="Times New Roman" w:cs="Times New Roman"/>
          <w:color w:val="auto"/>
        </w:rPr>
        <w:t>Definition and Purpose</w:t>
      </w:r>
    </w:p>
    <w:p w14:paraId="13457DA8" w14:textId="77777777" w:rsidR="00E1585E" w:rsidRPr="00573D7A" w:rsidRDefault="00E1585E" w:rsidP="00E1585E"/>
    <w:p w14:paraId="6BF25E7C" w14:textId="77777777" w:rsidR="00E1585E" w:rsidRDefault="00E1585E" w:rsidP="00E1585E">
      <w:pPr>
        <w:pStyle w:val="NormalWeb"/>
        <w:spacing w:before="0" w:beforeAutospacing="0" w:after="0" w:afterAutospacing="0"/>
      </w:pPr>
      <w:r w:rsidRPr="00573D7A">
        <w:t>Theological Interpretation reads Scripture within the framework of Christian faith, doctrine, and canonical unity (Childs, 1979; Green, 2008). Historically, interpreters recognized multiple senses of Scripture beyond the literal, including moral, allegorical, and spiritual meanings (Augustine, c. 397/1997; Calvin, 1559/1960). TIS seeks not only historical understanding but also the revelation of God for the life of the church.</w:t>
      </w:r>
    </w:p>
    <w:p w14:paraId="4C1FADB0" w14:textId="77777777" w:rsidR="00E1585E" w:rsidRPr="00573D7A" w:rsidRDefault="00E1585E" w:rsidP="00E1585E">
      <w:pPr>
        <w:pStyle w:val="NormalWeb"/>
        <w:spacing w:before="0" w:beforeAutospacing="0" w:after="0" w:afterAutospacing="0"/>
      </w:pPr>
    </w:p>
    <w:p w14:paraId="76570F54" w14:textId="77777777" w:rsidR="00E1585E" w:rsidRPr="00E2264D" w:rsidRDefault="00E1585E" w:rsidP="00E1585E">
      <w:pPr>
        <w:pStyle w:val="Heading3"/>
        <w:numPr>
          <w:ilvl w:val="0"/>
          <w:numId w:val="14"/>
        </w:numPr>
        <w:tabs>
          <w:tab w:val="num" w:pos="360"/>
        </w:tabs>
        <w:spacing w:before="0"/>
        <w:ind w:left="0" w:firstLine="0"/>
        <w:rPr>
          <w:rFonts w:ascii="Times New Roman" w:hAnsi="Times New Roman" w:cs="Times New Roman"/>
          <w:color w:val="auto"/>
        </w:rPr>
      </w:pPr>
      <w:r w:rsidRPr="00E2264D">
        <w:rPr>
          <w:rFonts w:ascii="Times New Roman" w:hAnsi="Times New Roman" w:cs="Times New Roman"/>
          <w:color w:val="auto"/>
        </w:rPr>
        <w:lastRenderedPageBreak/>
        <w:t>Methodology</w:t>
      </w:r>
    </w:p>
    <w:p w14:paraId="04F3F3EB" w14:textId="77777777" w:rsidR="00E1585E" w:rsidRPr="00573D7A" w:rsidRDefault="00E1585E" w:rsidP="00E1585E">
      <w:pPr>
        <w:pStyle w:val="ListParagraph"/>
      </w:pPr>
    </w:p>
    <w:p w14:paraId="1DE12F27" w14:textId="77777777" w:rsidR="00E1585E" w:rsidRPr="00573D7A" w:rsidRDefault="00E1585E" w:rsidP="00E1585E">
      <w:pPr>
        <w:pStyle w:val="NormalWeb"/>
        <w:spacing w:before="0" w:beforeAutospacing="0" w:after="0" w:afterAutospacing="0"/>
      </w:pPr>
      <w:r w:rsidRPr="00573D7A">
        <w:t>T</w:t>
      </w:r>
      <w:r>
        <w:t xml:space="preserve">heological </w:t>
      </w:r>
      <w:r w:rsidRPr="00573D7A">
        <w:t>I</w:t>
      </w:r>
      <w:r>
        <w:t xml:space="preserve">nterpretation of </w:t>
      </w:r>
      <w:r w:rsidRPr="00573D7A">
        <w:t>S</w:t>
      </w:r>
      <w:r>
        <w:t>cripture</w:t>
      </w:r>
      <w:r w:rsidRPr="00573D7A">
        <w:t xml:space="preserve"> employs:</w:t>
      </w:r>
    </w:p>
    <w:p w14:paraId="62DAA828" w14:textId="77777777" w:rsidR="00E1585E" w:rsidRPr="00573D7A" w:rsidRDefault="00E1585E" w:rsidP="00E1585E">
      <w:pPr>
        <w:pStyle w:val="NormalWeb"/>
        <w:numPr>
          <w:ilvl w:val="0"/>
          <w:numId w:val="10"/>
        </w:numPr>
        <w:tabs>
          <w:tab w:val="num" w:pos="720"/>
        </w:tabs>
        <w:spacing w:before="0" w:beforeAutospacing="0" w:after="0" w:afterAutospacing="0"/>
      </w:pPr>
      <w:r w:rsidRPr="00573D7A">
        <w:t>Canonical reading, situating passages within the whole Bible</w:t>
      </w:r>
    </w:p>
    <w:p w14:paraId="79720130" w14:textId="77777777" w:rsidR="00E1585E" w:rsidRPr="00573D7A" w:rsidRDefault="00E1585E" w:rsidP="00E1585E">
      <w:pPr>
        <w:pStyle w:val="NormalWeb"/>
        <w:numPr>
          <w:ilvl w:val="0"/>
          <w:numId w:val="10"/>
        </w:numPr>
        <w:tabs>
          <w:tab w:val="num" w:pos="720"/>
        </w:tabs>
        <w:spacing w:before="0" w:beforeAutospacing="0" w:after="0" w:afterAutospacing="0"/>
      </w:pPr>
      <w:r w:rsidRPr="00573D7A">
        <w:t>Doctrinal synthesis</w:t>
      </w:r>
    </w:p>
    <w:p w14:paraId="25A4758A" w14:textId="77777777" w:rsidR="00E1585E" w:rsidRPr="00573D7A" w:rsidRDefault="00E1585E" w:rsidP="00E1585E">
      <w:pPr>
        <w:pStyle w:val="NormalWeb"/>
        <w:numPr>
          <w:ilvl w:val="0"/>
          <w:numId w:val="10"/>
        </w:numPr>
        <w:tabs>
          <w:tab w:val="num" w:pos="720"/>
        </w:tabs>
        <w:spacing w:before="0" w:beforeAutospacing="0" w:after="0" w:afterAutospacing="0"/>
      </w:pPr>
      <w:r w:rsidRPr="00573D7A">
        <w:t>Christological focus</w:t>
      </w:r>
    </w:p>
    <w:p w14:paraId="313E0693" w14:textId="77777777" w:rsidR="00E1585E" w:rsidRDefault="00E1585E" w:rsidP="00E1585E">
      <w:pPr>
        <w:pStyle w:val="NormalWeb"/>
        <w:numPr>
          <w:ilvl w:val="0"/>
          <w:numId w:val="10"/>
        </w:numPr>
        <w:tabs>
          <w:tab w:val="num" w:pos="720"/>
        </w:tabs>
        <w:spacing w:before="0" w:beforeAutospacing="0" w:after="0" w:afterAutospacing="0"/>
      </w:pPr>
      <w:r w:rsidRPr="00573D7A">
        <w:t>Ecclesial tradition</w:t>
      </w:r>
    </w:p>
    <w:p w14:paraId="338F0E45" w14:textId="77777777" w:rsidR="00E1585E" w:rsidRPr="00573D7A" w:rsidRDefault="00E1585E" w:rsidP="00E1585E">
      <w:pPr>
        <w:pStyle w:val="NormalWeb"/>
        <w:spacing w:before="0" w:beforeAutospacing="0" w:after="0" w:afterAutospacing="0"/>
        <w:ind w:left="720"/>
      </w:pPr>
    </w:p>
    <w:p w14:paraId="122330E1" w14:textId="77777777" w:rsidR="00E1585E" w:rsidRDefault="00E1585E" w:rsidP="00E1585E">
      <w:pPr>
        <w:pStyle w:val="NormalWeb"/>
        <w:spacing w:before="0" w:beforeAutospacing="0" w:after="0" w:afterAutospacing="0"/>
      </w:pPr>
      <w:r w:rsidRPr="00573D7A">
        <w:t>It assumes Scripture functions as divine revelation rather than merely historical literature. Typological and Christological readings connect Old Testament realities to Christ, while canonical coherence and doctrinal reflection ensure theological accountability (Childs, 1979; Vanhoozer, 2005).</w:t>
      </w:r>
    </w:p>
    <w:p w14:paraId="6B16E9F9" w14:textId="77777777" w:rsidR="00E1585E" w:rsidRPr="00573D7A" w:rsidRDefault="00E1585E" w:rsidP="00E1585E">
      <w:pPr>
        <w:pStyle w:val="NormalWeb"/>
        <w:spacing w:before="0" w:beforeAutospacing="0" w:after="0" w:afterAutospacing="0"/>
      </w:pPr>
    </w:p>
    <w:p w14:paraId="691AE52C" w14:textId="77777777" w:rsidR="00E1585E" w:rsidRPr="00E2264D" w:rsidRDefault="00E1585E" w:rsidP="00E1585E">
      <w:pPr>
        <w:pStyle w:val="Heading3"/>
        <w:numPr>
          <w:ilvl w:val="0"/>
          <w:numId w:val="14"/>
        </w:numPr>
        <w:tabs>
          <w:tab w:val="num" w:pos="360"/>
        </w:tabs>
        <w:spacing w:before="0"/>
        <w:ind w:left="0" w:firstLine="0"/>
        <w:rPr>
          <w:rFonts w:ascii="Times New Roman" w:hAnsi="Times New Roman" w:cs="Times New Roman"/>
          <w:color w:val="auto"/>
        </w:rPr>
      </w:pPr>
      <w:r w:rsidRPr="00E2264D">
        <w:rPr>
          <w:rFonts w:ascii="Times New Roman" w:hAnsi="Times New Roman" w:cs="Times New Roman"/>
          <w:color w:val="auto"/>
        </w:rPr>
        <w:t>Authority</w:t>
      </w:r>
    </w:p>
    <w:p w14:paraId="47D6C298" w14:textId="77777777" w:rsidR="00E1585E" w:rsidRPr="00573D7A" w:rsidRDefault="00E1585E" w:rsidP="00E1585E">
      <w:pPr>
        <w:pStyle w:val="ListParagraph"/>
      </w:pPr>
    </w:p>
    <w:p w14:paraId="14F4137E" w14:textId="77777777" w:rsidR="00E1585E" w:rsidRDefault="00E1585E" w:rsidP="00E1585E">
      <w:pPr>
        <w:pStyle w:val="NormalWeb"/>
        <w:spacing w:before="0" w:beforeAutospacing="0" w:after="0" w:afterAutospacing="0"/>
      </w:pPr>
      <w:r w:rsidRPr="00573D7A">
        <w:t>Authority derives from Scripture as divine revelation, canonical unity, historical Christian doctrine, and interpretive tradition within the church. Meaning may extend beyond human authorial intent but remains accountable to the biblical text.</w:t>
      </w:r>
    </w:p>
    <w:p w14:paraId="729C8D2E" w14:textId="77777777" w:rsidR="00E1585E" w:rsidRPr="00573D7A" w:rsidRDefault="00E1585E" w:rsidP="00E1585E">
      <w:pPr>
        <w:pStyle w:val="NormalWeb"/>
        <w:spacing w:before="0" w:beforeAutospacing="0" w:after="0" w:afterAutospacing="0"/>
      </w:pPr>
    </w:p>
    <w:p w14:paraId="7AE117B1" w14:textId="77777777" w:rsidR="00E1585E" w:rsidRPr="00E2264D" w:rsidRDefault="00E1585E" w:rsidP="00E1585E">
      <w:pPr>
        <w:pStyle w:val="Heading3"/>
        <w:numPr>
          <w:ilvl w:val="0"/>
          <w:numId w:val="14"/>
        </w:numPr>
        <w:tabs>
          <w:tab w:val="num" w:pos="360"/>
        </w:tabs>
        <w:spacing w:before="0"/>
        <w:ind w:left="0" w:firstLine="0"/>
        <w:rPr>
          <w:rFonts w:ascii="Times New Roman" w:hAnsi="Times New Roman" w:cs="Times New Roman"/>
          <w:color w:val="auto"/>
        </w:rPr>
      </w:pPr>
      <w:r w:rsidRPr="00E2264D">
        <w:rPr>
          <w:rFonts w:ascii="Times New Roman" w:hAnsi="Times New Roman" w:cs="Times New Roman"/>
          <w:color w:val="auto"/>
        </w:rPr>
        <w:t>Application</w:t>
      </w:r>
    </w:p>
    <w:p w14:paraId="2856D66A" w14:textId="77777777" w:rsidR="00E1585E" w:rsidRPr="00573D7A" w:rsidRDefault="00E1585E" w:rsidP="00E1585E">
      <w:pPr>
        <w:pStyle w:val="ListParagraph"/>
      </w:pPr>
    </w:p>
    <w:p w14:paraId="266C76C1" w14:textId="77777777" w:rsidR="00E1585E" w:rsidRPr="00573D7A" w:rsidRDefault="00E1585E" w:rsidP="00E1585E">
      <w:pPr>
        <w:pStyle w:val="NormalWeb"/>
        <w:spacing w:before="0" w:beforeAutospacing="0" w:after="0" w:afterAutospacing="0"/>
      </w:pPr>
      <w:r w:rsidRPr="00573D7A">
        <w:t>Application is immediate and doctrinally oriented, proceeding from text to theological truth, spiritual formation, and church teaching. The aim is transformative engagement with faith and practice (Green, 2008).</w:t>
      </w:r>
    </w:p>
    <w:p w14:paraId="2A148037" w14:textId="77777777" w:rsidR="00E1585E" w:rsidRDefault="00E1585E" w:rsidP="00E1585E">
      <w:pPr>
        <w:pStyle w:val="Heading2"/>
        <w:spacing w:before="0"/>
        <w:rPr>
          <w:rFonts w:ascii="Times New Roman" w:hAnsi="Times New Roman" w:cs="Times New Roman"/>
          <w:color w:val="auto"/>
          <w:sz w:val="24"/>
          <w:szCs w:val="24"/>
        </w:rPr>
      </w:pPr>
    </w:p>
    <w:p w14:paraId="6F877700" w14:textId="77777777" w:rsidR="00E1585E" w:rsidRPr="00573D7A" w:rsidRDefault="00E1585E" w:rsidP="00E1585E">
      <w:pPr>
        <w:pStyle w:val="Heading2"/>
        <w:numPr>
          <w:ilvl w:val="0"/>
          <w:numId w:val="12"/>
        </w:numPr>
        <w:tabs>
          <w:tab w:val="num" w:pos="360"/>
        </w:tabs>
        <w:spacing w:before="0"/>
        <w:ind w:left="0" w:firstLine="0"/>
        <w:rPr>
          <w:rFonts w:ascii="Times New Roman" w:hAnsi="Times New Roman" w:cs="Times New Roman"/>
          <w:b/>
          <w:bCs/>
          <w:color w:val="auto"/>
          <w:sz w:val="24"/>
          <w:szCs w:val="24"/>
        </w:rPr>
      </w:pPr>
      <w:r w:rsidRPr="00573D7A">
        <w:rPr>
          <w:rFonts w:ascii="Times New Roman" w:hAnsi="Times New Roman" w:cs="Times New Roman"/>
          <w:b/>
          <w:bCs/>
          <w:color w:val="auto"/>
          <w:sz w:val="24"/>
          <w:szCs w:val="24"/>
        </w:rPr>
        <w:t>Comparative Analysis</w:t>
      </w:r>
    </w:p>
    <w:p w14:paraId="3AED1D9B" w14:textId="77777777" w:rsidR="00E1585E" w:rsidRPr="00573D7A" w:rsidRDefault="00E1585E" w:rsidP="00E1585E">
      <w:pPr>
        <w:pStyle w:val="ListParagraph"/>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4"/>
        <w:gridCol w:w="3466"/>
        <w:gridCol w:w="3839"/>
      </w:tblGrid>
      <w:tr w:rsidR="00E1585E" w:rsidRPr="00573D7A" w14:paraId="55274166" w14:textId="77777777" w:rsidTr="00E819F5">
        <w:trPr>
          <w:tblHeader/>
          <w:tblCellSpacing w:w="15" w:type="dxa"/>
        </w:trPr>
        <w:tc>
          <w:tcPr>
            <w:tcW w:w="0" w:type="auto"/>
            <w:vAlign w:val="center"/>
            <w:hideMark/>
          </w:tcPr>
          <w:p w14:paraId="35959EA6" w14:textId="77777777" w:rsidR="00E1585E" w:rsidRPr="00573D7A" w:rsidRDefault="00E1585E" w:rsidP="00E819F5">
            <w:pPr>
              <w:jc w:val="center"/>
              <w:rPr>
                <w:b/>
                <w:bCs/>
              </w:rPr>
            </w:pPr>
            <w:r w:rsidRPr="00573D7A">
              <w:rPr>
                <w:b/>
                <w:bCs/>
              </w:rPr>
              <w:t>Dimension</w:t>
            </w:r>
          </w:p>
        </w:tc>
        <w:tc>
          <w:tcPr>
            <w:tcW w:w="0" w:type="auto"/>
            <w:vAlign w:val="center"/>
            <w:hideMark/>
          </w:tcPr>
          <w:p w14:paraId="47F409E4" w14:textId="77777777" w:rsidR="00E1585E" w:rsidRPr="00573D7A" w:rsidRDefault="00E1585E" w:rsidP="00E819F5">
            <w:pPr>
              <w:jc w:val="center"/>
              <w:rPr>
                <w:b/>
                <w:bCs/>
              </w:rPr>
            </w:pPr>
            <w:r w:rsidRPr="00573D7A">
              <w:rPr>
                <w:b/>
                <w:bCs/>
              </w:rPr>
              <w:t>Historical-Grammatical</w:t>
            </w:r>
          </w:p>
        </w:tc>
        <w:tc>
          <w:tcPr>
            <w:tcW w:w="0" w:type="auto"/>
            <w:vAlign w:val="center"/>
            <w:hideMark/>
          </w:tcPr>
          <w:p w14:paraId="782C4385" w14:textId="77777777" w:rsidR="00E1585E" w:rsidRPr="00573D7A" w:rsidRDefault="00E1585E" w:rsidP="00E819F5">
            <w:pPr>
              <w:jc w:val="center"/>
              <w:rPr>
                <w:b/>
                <w:bCs/>
              </w:rPr>
            </w:pPr>
            <w:r w:rsidRPr="00573D7A">
              <w:rPr>
                <w:b/>
                <w:bCs/>
              </w:rPr>
              <w:t>Theological Interpretation</w:t>
            </w:r>
          </w:p>
        </w:tc>
      </w:tr>
      <w:tr w:rsidR="00E1585E" w:rsidRPr="00573D7A" w14:paraId="70EE4E0F" w14:textId="77777777" w:rsidTr="00E819F5">
        <w:trPr>
          <w:tblCellSpacing w:w="15" w:type="dxa"/>
        </w:trPr>
        <w:tc>
          <w:tcPr>
            <w:tcW w:w="0" w:type="auto"/>
            <w:vAlign w:val="center"/>
            <w:hideMark/>
          </w:tcPr>
          <w:p w14:paraId="5E04B81A" w14:textId="77777777" w:rsidR="00E1585E" w:rsidRPr="00573D7A" w:rsidRDefault="00E1585E" w:rsidP="00E819F5">
            <w:r w:rsidRPr="00573D7A">
              <w:rPr>
                <w:rStyle w:val="Strong"/>
                <w:rFonts w:eastAsiaTheme="majorEastAsia"/>
              </w:rPr>
              <w:t>Purpose</w:t>
            </w:r>
          </w:p>
        </w:tc>
        <w:tc>
          <w:tcPr>
            <w:tcW w:w="0" w:type="auto"/>
            <w:vAlign w:val="center"/>
            <w:hideMark/>
          </w:tcPr>
          <w:p w14:paraId="7617934F" w14:textId="77777777" w:rsidR="00E1585E" w:rsidRPr="00573D7A" w:rsidRDefault="00E1585E" w:rsidP="00E819F5">
            <w:r w:rsidRPr="00573D7A">
              <w:t>Determine original meaning of author</w:t>
            </w:r>
          </w:p>
        </w:tc>
        <w:tc>
          <w:tcPr>
            <w:tcW w:w="0" w:type="auto"/>
            <w:vAlign w:val="center"/>
            <w:hideMark/>
          </w:tcPr>
          <w:p w14:paraId="017B440D" w14:textId="77777777" w:rsidR="00E1585E" w:rsidRPr="00573D7A" w:rsidRDefault="00E1585E" w:rsidP="00E819F5">
            <w:r w:rsidRPr="00573D7A">
              <w:t>Discern God’s message for the church</w:t>
            </w:r>
          </w:p>
        </w:tc>
      </w:tr>
      <w:tr w:rsidR="00E1585E" w:rsidRPr="00573D7A" w14:paraId="05A9EC43" w14:textId="77777777" w:rsidTr="00E819F5">
        <w:trPr>
          <w:tblCellSpacing w:w="15" w:type="dxa"/>
        </w:trPr>
        <w:tc>
          <w:tcPr>
            <w:tcW w:w="0" w:type="auto"/>
            <w:vAlign w:val="center"/>
            <w:hideMark/>
          </w:tcPr>
          <w:p w14:paraId="01357D28" w14:textId="77777777" w:rsidR="00E1585E" w:rsidRPr="00573D7A" w:rsidRDefault="00E1585E" w:rsidP="00E819F5">
            <w:r w:rsidRPr="00573D7A">
              <w:rPr>
                <w:rStyle w:val="Strong"/>
                <w:rFonts w:eastAsiaTheme="majorEastAsia"/>
              </w:rPr>
              <w:t>Focus</w:t>
            </w:r>
          </w:p>
        </w:tc>
        <w:tc>
          <w:tcPr>
            <w:tcW w:w="0" w:type="auto"/>
            <w:vAlign w:val="center"/>
            <w:hideMark/>
          </w:tcPr>
          <w:p w14:paraId="7C0F0F2A" w14:textId="77777777" w:rsidR="00E1585E" w:rsidRPr="00573D7A" w:rsidRDefault="00E1585E" w:rsidP="00E819F5">
            <w:r w:rsidRPr="00573D7A">
              <w:t>Text in historical context</w:t>
            </w:r>
          </w:p>
        </w:tc>
        <w:tc>
          <w:tcPr>
            <w:tcW w:w="0" w:type="auto"/>
            <w:vAlign w:val="center"/>
            <w:hideMark/>
          </w:tcPr>
          <w:p w14:paraId="68C5C1D5" w14:textId="77777777" w:rsidR="00E1585E" w:rsidRPr="00573D7A" w:rsidRDefault="00E1585E" w:rsidP="00E819F5">
            <w:r w:rsidRPr="00573D7A">
              <w:t>Canonical unity, doctrinal coherence</w:t>
            </w:r>
          </w:p>
        </w:tc>
      </w:tr>
      <w:tr w:rsidR="00E1585E" w:rsidRPr="00573D7A" w14:paraId="353B41DD" w14:textId="77777777" w:rsidTr="00E819F5">
        <w:trPr>
          <w:tblCellSpacing w:w="15" w:type="dxa"/>
        </w:trPr>
        <w:tc>
          <w:tcPr>
            <w:tcW w:w="0" w:type="auto"/>
            <w:vAlign w:val="center"/>
            <w:hideMark/>
          </w:tcPr>
          <w:p w14:paraId="62D97EAF" w14:textId="77777777" w:rsidR="00E1585E" w:rsidRPr="00573D7A" w:rsidRDefault="00E1585E" w:rsidP="00E819F5">
            <w:r w:rsidRPr="00573D7A">
              <w:rPr>
                <w:rStyle w:val="Strong"/>
                <w:rFonts w:eastAsiaTheme="majorEastAsia"/>
              </w:rPr>
              <w:t>Method</w:t>
            </w:r>
          </w:p>
        </w:tc>
        <w:tc>
          <w:tcPr>
            <w:tcW w:w="0" w:type="auto"/>
            <w:vAlign w:val="center"/>
            <w:hideMark/>
          </w:tcPr>
          <w:p w14:paraId="4CDDF031" w14:textId="77777777" w:rsidR="00E1585E" w:rsidRPr="00573D7A" w:rsidRDefault="00E1585E" w:rsidP="00E819F5">
            <w:r w:rsidRPr="00573D7A">
              <w:t>Linguistic, literary, historical</w:t>
            </w:r>
          </w:p>
        </w:tc>
        <w:tc>
          <w:tcPr>
            <w:tcW w:w="0" w:type="auto"/>
            <w:vAlign w:val="center"/>
            <w:hideMark/>
          </w:tcPr>
          <w:p w14:paraId="795461DD" w14:textId="77777777" w:rsidR="00E1585E" w:rsidRPr="00573D7A" w:rsidRDefault="00E1585E" w:rsidP="00E819F5">
            <w:r w:rsidRPr="00573D7A">
              <w:t>Canonical, doctrinal, Christological</w:t>
            </w:r>
          </w:p>
        </w:tc>
      </w:tr>
      <w:tr w:rsidR="00E1585E" w:rsidRPr="00573D7A" w14:paraId="0625E2C2" w14:textId="77777777" w:rsidTr="00E819F5">
        <w:trPr>
          <w:tblCellSpacing w:w="15" w:type="dxa"/>
        </w:trPr>
        <w:tc>
          <w:tcPr>
            <w:tcW w:w="0" w:type="auto"/>
            <w:vAlign w:val="center"/>
            <w:hideMark/>
          </w:tcPr>
          <w:p w14:paraId="3D5A8863" w14:textId="77777777" w:rsidR="00E1585E" w:rsidRPr="00573D7A" w:rsidRDefault="00E1585E" w:rsidP="00E819F5">
            <w:r w:rsidRPr="00573D7A">
              <w:rPr>
                <w:rStyle w:val="Strong"/>
                <w:rFonts w:eastAsiaTheme="majorEastAsia"/>
              </w:rPr>
              <w:t>Authority</w:t>
            </w:r>
          </w:p>
        </w:tc>
        <w:tc>
          <w:tcPr>
            <w:tcW w:w="0" w:type="auto"/>
            <w:vAlign w:val="center"/>
            <w:hideMark/>
          </w:tcPr>
          <w:p w14:paraId="552F1448" w14:textId="77777777" w:rsidR="00E1585E" w:rsidRPr="00573D7A" w:rsidRDefault="00E1585E" w:rsidP="00E819F5">
            <w:r w:rsidRPr="00573D7A">
              <w:t>Authorial intent, original text</w:t>
            </w:r>
          </w:p>
        </w:tc>
        <w:tc>
          <w:tcPr>
            <w:tcW w:w="0" w:type="auto"/>
            <w:vAlign w:val="center"/>
            <w:hideMark/>
          </w:tcPr>
          <w:p w14:paraId="0A29F197" w14:textId="77777777" w:rsidR="00E1585E" w:rsidRPr="00573D7A" w:rsidRDefault="00E1585E" w:rsidP="00E819F5">
            <w:r w:rsidRPr="00573D7A">
              <w:t>Divine revelation, church tradition</w:t>
            </w:r>
          </w:p>
        </w:tc>
      </w:tr>
      <w:tr w:rsidR="00E1585E" w:rsidRPr="00573D7A" w14:paraId="2DFA741B" w14:textId="77777777" w:rsidTr="00E819F5">
        <w:trPr>
          <w:tblCellSpacing w:w="15" w:type="dxa"/>
        </w:trPr>
        <w:tc>
          <w:tcPr>
            <w:tcW w:w="0" w:type="auto"/>
            <w:vAlign w:val="center"/>
            <w:hideMark/>
          </w:tcPr>
          <w:p w14:paraId="7678E917" w14:textId="77777777" w:rsidR="00E1585E" w:rsidRPr="00573D7A" w:rsidRDefault="00E1585E" w:rsidP="00E819F5">
            <w:r w:rsidRPr="00573D7A">
              <w:rPr>
                <w:rStyle w:val="Strong"/>
                <w:rFonts w:eastAsiaTheme="majorEastAsia"/>
              </w:rPr>
              <w:t>Risks</w:t>
            </w:r>
          </w:p>
        </w:tc>
        <w:tc>
          <w:tcPr>
            <w:tcW w:w="0" w:type="auto"/>
            <w:vAlign w:val="center"/>
            <w:hideMark/>
          </w:tcPr>
          <w:p w14:paraId="1793158A" w14:textId="77777777" w:rsidR="00E1585E" w:rsidRPr="00573D7A" w:rsidRDefault="00E1585E" w:rsidP="00E819F5">
            <w:r w:rsidRPr="00573D7A">
              <w:t>Dry literalism, neglects theology</w:t>
            </w:r>
          </w:p>
        </w:tc>
        <w:tc>
          <w:tcPr>
            <w:tcW w:w="0" w:type="auto"/>
            <w:vAlign w:val="center"/>
            <w:hideMark/>
          </w:tcPr>
          <w:p w14:paraId="00ADFE1E" w14:textId="77777777" w:rsidR="00E1585E" w:rsidRPr="00573D7A" w:rsidRDefault="00E1585E" w:rsidP="00E819F5">
            <w:r w:rsidRPr="00573D7A">
              <w:t>Projecting later doctrine, neglects context</w:t>
            </w:r>
          </w:p>
        </w:tc>
      </w:tr>
    </w:tbl>
    <w:p w14:paraId="7C44F3EB" w14:textId="77777777" w:rsidR="00E1585E" w:rsidRDefault="00E1585E" w:rsidP="00E1585E">
      <w:pPr>
        <w:pStyle w:val="NormalWeb"/>
        <w:spacing w:before="0" w:beforeAutospacing="0" w:after="0" w:afterAutospacing="0"/>
      </w:pPr>
    </w:p>
    <w:p w14:paraId="7C4E67FB" w14:textId="77777777" w:rsidR="00E1585E" w:rsidRDefault="00E1585E" w:rsidP="00E1585E">
      <w:pPr>
        <w:pStyle w:val="NormalWeb"/>
        <w:spacing w:before="0" w:beforeAutospacing="0" w:after="0" w:afterAutospacing="0"/>
      </w:pPr>
      <w:r w:rsidRPr="00573D7A">
        <w:t>Historical-Grammatical emphasizes analytical reconstruction, while TIS emphasizes theological reception. Integrating both ensures interpretation remains historically grounded and theologically faithful (Klein et al., 2017; Webster, 2003).</w:t>
      </w:r>
    </w:p>
    <w:p w14:paraId="66F7F61A" w14:textId="77777777" w:rsidR="00E1585E" w:rsidRPr="00573D7A" w:rsidRDefault="00E1585E" w:rsidP="00E1585E">
      <w:pPr>
        <w:pStyle w:val="NormalWeb"/>
        <w:spacing w:before="0" w:beforeAutospacing="0" w:after="0" w:afterAutospacing="0"/>
      </w:pPr>
    </w:p>
    <w:p w14:paraId="51A92F44" w14:textId="77777777" w:rsidR="00E1585E" w:rsidRDefault="00E1585E" w:rsidP="00E1585E">
      <w:pPr>
        <w:pStyle w:val="Heading2"/>
        <w:spacing w:before="0"/>
        <w:rPr>
          <w:rFonts w:ascii="Times New Roman" w:hAnsi="Times New Roman" w:cs="Times New Roman"/>
          <w:color w:val="auto"/>
          <w:sz w:val="24"/>
          <w:szCs w:val="24"/>
        </w:rPr>
      </w:pPr>
    </w:p>
    <w:p w14:paraId="62872C27" w14:textId="77777777" w:rsidR="00E1585E" w:rsidRDefault="00E1585E" w:rsidP="00E1585E">
      <w:pPr>
        <w:pStyle w:val="Heading2"/>
        <w:numPr>
          <w:ilvl w:val="0"/>
          <w:numId w:val="12"/>
        </w:numPr>
        <w:tabs>
          <w:tab w:val="num" w:pos="360"/>
        </w:tabs>
        <w:spacing w:before="0"/>
        <w:ind w:left="0" w:firstLine="0"/>
        <w:rPr>
          <w:rFonts w:ascii="Times New Roman" w:hAnsi="Times New Roman" w:cs="Times New Roman"/>
          <w:b/>
          <w:bCs/>
          <w:color w:val="auto"/>
          <w:sz w:val="24"/>
          <w:szCs w:val="24"/>
        </w:rPr>
      </w:pPr>
      <w:r w:rsidRPr="00573D7A">
        <w:rPr>
          <w:rFonts w:ascii="Times New Roman" w:hAnsi="Times New Roman" w:cs="Times New Roman"/>
          <w:b/>
          <w:bCs/>
          <w:color w:val="auto"/>
          <w:sz w:val="24"/>
          <w:szCs w:val="24"/>
        </w:rPr>
        <w:t>Biblical Passages Interpreted Differently</w:t>
      </w:r>
    </w:p>
    <w:p w14:paraId="76B5B5F2" w14:textId="77777777" w:rsidR="00E1585E" w:rsidRPr="00573D7A" w:rsidRDefault="00E1585E" w:rsidP="00E1585E">
      <w:pPr>
        <w:pStyle w:val="ListParagraph"/>
      </w:pPr>
    </w:p>
    <w:p w14:paraId="32977EDB" w14:textId="6223855E" w:rsidR="00E1585E" w:rsidRPr="00E10412" w:rsidRDefault="00E1585E" w:rsidP="00E1585E">
      <w:pPr>
        <w:pStyle w:val="Heading3"/>
        <w:numPr>
          <w:ilvl w:val="0"/>
          <w:numId w:val="15"/>
        </w:numPr>
        <w:tabs>
          <w:tab w:val="num" w:pos="360"/>
        </w:tabs>
        <w:spacing w:before="0"/>
        <w:ind w:left="0" w:firstLine="0"/>
        <w:rPr>
          <w:rFonts w:ascii="Times New Roman" w:hAnsi="Times New Roman" w:cs="Times New Roman"/>
          <w:b/>
          <w:bCs/>
          <w:color w:val="auto"/>
        </w:rPr>
      </w:pPr>
      <w:r w:rsidRPr="00E10412">
        <w:rPr>
          <w:rFonts w:ascii="Times New Roman" w:hAnsi="Times New Roman" w:cs="Times New Roman"/>
          <w:b/>
          <w:bCs/>
          <w:color w:val="auto"/>
        </w:rPr>
        <w:lastRenderedPageBreak/>
        <w:t xml:space="preserve">Example 1: Isaiah </w:t>
      </w:r>
      <w:proofErr w:type="gramStart"/>
      <w:r w:rsidRPr="00E10412">
        <w:rPr>
          <w:rFonts w:ascii="Times New Roman" w:hAnsi="Times New Roman" w:cs="Times New Roman"/>
          <w:b/>
          <w:bCs/>
          <w:color w:val="auto"/>
        </w:rPr>
        <w:t>7:14 :</w:t>
      </w:r>
      <w:proofErr w:type="gramEnd"/>
      <w:r w:rsidRPr="00E10412">
        <w:rPr>
          <w:rFonts w:ascii="Times New Roman" w:hAnsi="Times New Roman" w:cs="Times New Roman"/>
          <w:b/>
          <w:bCs/>
          <w:color w:val="auto"/>
        </w:rPr>
        <w:t xml:space="preserve"> “The virgin will conceive and give birth to a son and will call him Immanuel.”</w:t>
      </w:r>
    </w:p>
    <w:p w14:paraId="78EA6721" w14:textId="77777777" w:rsidR="00E1585E" w:rsidRDefault="00E1585E" w:rsidP="00E1585E">
      <w:pPr>
        <w:pStyle w:val="NormalWeb"/>
        <w:spacing w:before="0" w:beforeAutospacing="0" w:after="0" w:afterAutospacing="0"/>
        <w:rPr>
          <w:rStyle w:val="Strong"/>
          <w:rFonts w:eastAsiaTheme="majorEastAsia"/>
        </w:rPr>
      </w:pPr>
      <w:r w:rsidRPr="00573D7A">
        <w:rPr>
          <w:rStyle w:val="Strong"/>
          <w:rFonts w:eastAsiaTheme="majorEastAsia"/>
        </w:rPr>
        <w:t>Historical-Grammatical Reading:</w:t>
      </w:r>
    </w:p>
    <w:p w14:paraId="53835971" w14:textId="77777777" w:rsidR="00E1585E" w:rsidRDefault="00E1585E" w:rsidP="00E1585E">
      <w:pPr>
        <w:pStyle w:val="NormalWeb"/>
        <w:spacing w:before="0" w:beforeAutospacing="0" w:after="0" w:afterAutospacing="0"/>
      </w:pPr>
      <w:r w:rsidRPr="00573D7A">
        <w:br/>
        <w:t xml:space="preserve">Situates Isaiah 7:14 in its eighth-century BCE context, during the </w:t>
      </w:r>
      <w:proofErr w:type="spellStart"/>
      <w:r w:rsidRPr="00573D7A">
        <w:t>Syro</w:t>
      </w:r>
      <w:proofErr w:type="spellEnd"/>
      <w:r w:rsidRPr="00573D7A">
        <w:t xml:space="preserve">-Ephraimite crisis (ca. 734–732 BCE), when King Ahaz faced threats from Aram and Israel (Oswalt, 1986). Analysis emphasizes the Hebrew term </w:t>
      </w:r>
      <w:proofErr w:type="spellStart"/>
      <w:r w:rsidRPr="00573D7A">
        <w:t>ʿalmah</w:t>
      </w:r>
      <w:proofErr w:type="spellEnd"/>
      <w:r w:rsidRPr="00573D7A">
        <w:t xml:space="preserve"> (“young woman”) and the child as an immediate sign of divine assurance (Childs, 2001).</w:t>
      </w:r>
    </w:p>
    <w:p w14:paraId="710B3903" w14:textId="77777777" w:rsidR="00E1585E" w:rsidRPr="00573D7A" w:rsidRDefault="00E1585E" w:rsidP="00E1585E">
      <w:pPr>
        <w:pStyle w:val="NormalWeb"/>
        <w:spacing w:before="0" w:beforeAutospacing="0" w:after="0" w:afterAutospacing="0"/>
      </w:pPr>
    </w:p>
    <w:p w14:paraId="569716AF" w14:textId="77777777" w:rsidR="00E1585E" w:rsidRDefault="00E1585E" w:rsidP="00E1585E">
      <w:pPr>
        <w:pStyle w:val="NormalWeb"/>
        <w:spacing w:before="0" w:beforeAutospacing="0" w:after="0" w:afterAutospacing="0"/>
        <w:rPr>
          <w:rStyle w:val="Strong"/>
          <w:rFonts w:eastAsiaTheme="majorEastAsia"/>
        </w:rPr>
      </w:pPr>
      <w:r w:rsidRPr="00573D7A">
        <w:rPr>
          <w:rStyle w:val="Strong"/>
          <w:rFonts w:eastAsiaTheme="majorEastAsia"/>
        </w:rPr>
        <w:t>Theological Interpretation:</w:t>
      </w:r>
    </w:p>
    <w:p w14:paraId="7D4E154E" w14:textId="77777777" w:rsidR="00E1585E" w:rsidRPr="00573D7A" w:rsidRDefault="00E1585E" w:rsidP="00E1585E">
      <w:pPr>
        <w:pStyle w:val="NormalWeb"/>
        <w:spacing w:before="0" w:beforeAutospacing="0" w:after="0" w:afterAutospacing="0"/>
      </w:pPr>
      <w:r w:rsidRPr="00573D7A">
        <w:br/>
        <w:t xml:space="preserve">Reads the verse canonically and </w:t>
      </w:r>
      <w:proofErr w:type="spellStart"/>
      <w:r w:rsidRPr="00573D7A">
        <w:t>christologically</w:t>
      </w:r>
      <w:proofErr w:type="spellEnd"/>
      <w:r w:rsidRPr="00573D7A">
        <w:t>, foreshadowing the virgin birth of Christ as cited in Matthew 1:23 (France, 2007). Interpretation integrates the unity of Scripture, divine authorship, and ecclesial tradition (Childs, 2001).</w:t>
      </w:r>
    </w:p>
    <w:p w14:paraId="37945A75" w14:textId="77777777" w:rsidR="00E1585E" w:rsidRDefault="00E1585E" w:rsidP="00E1585E">
      <w:pPr>
        <w:pStyle w:val="Heading3"/>
        <w:spacing w:before="0"/>
        <w:rPr>
          <w:rFonts w:cs="Times New Roman"/>
          <w:color w:val="auto"/>
        </w:rPr>
      </w:pPr>
    </w:p>
    <w:p w14:paraId="442CAD37" w14:textId="3B3C1C4D" w:rsidR="00E1585E" w:rsidRPr="00E10412" w:rsidRDefault="00E1585E" w:rsidP="00E1585E">
      <w:pPr>
        <w:pStyle w:val="Heading3"/>
        <w:numPr>
          <w:ilvl w:val="0"/>
          <w:numId w:val="15"/>
        </w:numPr>
        <w:tabs>
          <w:tab w:val="num" w:pos="360"/>
        </w:tabs>
        <w:spacing w:before="0"/>
        <w:ind w:left="0" w:firstLine="0"/>
        <w:rPr>
          <w:rFonts w:ascii="Times New Roman" w:hAnsi="Times New Roman" w:cs="Times New Roman"/>
          <w:b/>
          <w:bCs/>
          <w:color w:val="auto"/>
        </w:rPr>
      </w:pPr>
      <w:r w:rsidRPr="00E10412">
        <w:rPr>
          <w:rFonts w:ascii="Times New Roman" w:hAnsi="Times New Roman" w:cs="Times New Roman"/>
          <w:b/>
          <w:bCs/>
          <w:color w:val="auto"/>
        </w:rPr>
        <w:t>Example 2: John 1:1–14 — “In the beginning was the Word…”</w:t>
      </w:r>
    </w:p>
    <w:p w14:paraId="00FDEB6E" w14:textId="77777777" w:rsidR="00E1585E" w:rsidRDefault="00E1585E" w:rsidP="00E1585E">
      <w:pPr>
        <w:pStyle w:val="NormalWeb"/>
        <w:spacing w:before="0" w:beforeAutospacing="0" w:after="0" w:afterAutospacing="0"/>
        <w:rPr>
          <w:rStyle w:val="Strong"/>
          <w:rFonts w:eastAsiaTheme="majorEastAsia"/>
        </w:rPr>
      </w:pPr>
      <w:r w:rsidRPr="00573D7A">
        <w:rPr>
          <w:rStyle w:val="Strong"/>
          <w:rFonts w:eastAsiaTheme="majorEastAsia"/>
        </w:rPr>
        <w:t>Historical-Grammatical Reading:</w:t>
      </w:r>
    </w:p>
    <w:p w14:paraId="283D8346" w14:textId="77777777" w:rsidR="00E1585E" w:rsidRDefault="00E1585E" w:rsidP="00E1585E">
      <w:pPr>
        <w:pStyle w:val="NormalWeb"/>
        <w:spacing w:before="0" w:beforeAutospacing="0" w:after="0" w:afterAutospacing="0"/>
      </w:pPr>
      <w:r w:rsidRPr="00573D7A">
        <w:br/>
        <w:t>Examines the prologue in its first-century Jewish and Greco-Roman context. The Logos concept draws from Jewish Wisdom literature and Hellenistic philosophy (Carson, 1991), emphasizing John’s purpose: to affirm Jesus as the Christ for his initial audience (Beasley-Murray, 1987).</w:t>
      </w:r>
    </w:p>
    <w:p w14:paraId="5AE1E3A1" w14:textId="77777777" w:rsidR="00E1585E" w:rsidRPr="00573D7A" w:rsidRDefault="00E1585E" w:rsidP="00E1585E">
      <w:pPr>
        <w:pStyle w:val="NormalWeb"/>
        <w:spacing w:before="0" w:beforeAutospacing="0" w:after="0" w:afterAutospacing="0"/>
      </w:pPr>
    </w:p>
    <w:p w14:paraId="26E67C9B" w14:textId="77777777" w:rsidR="00E1585E" w:rsidRDefault="00E1585E" w:rsidP="00E1585E">
      <w:pPr>
        <w:pStyle w:val="NormalWeb"/>
        <w:spacing w:before="0" w:beforeAutospacing="0" w:after="0" w:afterAutospacing="0"/>
        <w:rPr>
          <w:rStyle w:val="Strong"/>
          <w:rFonts w:eastAsiaTheme="majorEastAsia"/>
        </w:rPr>
      </w:pPr>
      <w:r w:rsidRPr="00573D7A">
        <w:rPr>
          <w:rStyle w:val="Strong"/>
          <w:rFonts w:eastAsiaTheme="majorEastAsia"/>
        </w:rPr>
        <w:t>Theological Interpretation:</w:t>
      </w:r>
    </w:p>
    <w:p w14:paraId="734711C2" w14:textId="77777777" w:rsidR="00E1585E" w:rsidRDefault="00E1585E" w:rsidP="00E1585E">
      <w:pPr>
        <w:pStyle w:val="NormalWeb"/>
        <w:spacing w:before="0" w:beforeAutospacing="0" w:after="0" w:afterAutospacing="0"/>
      </w:pPr>
      <w:r w:rsidRPr="00573D7A">
        <w:br/>
        <w:t>Considers the passage canonically and doctrinally. It forms Christological and Trinitarian theology, revealing the Word as fully God yet incarnate in history. It shapes early doctrinal formulations such as those affirmed at Nicaea (Barrett, 1978; Morris, 1995).</w:t>
      </w:r>
    </w:p>
    <w:p w14:paraId="08813C50" w14:textId="77777777" w:rsidR="00E1585E" w:rsidRPr="00573D7A" w:rsidRDefault="00E1585E" w:rsidP="00E1585E">
      <w:pPr>
        <w:pStyle w:val="NormalWeb"/>
        <w:spacing w:before="0" w:beforeAutospacing="0" w:after="0" w:afterAutospacing="0"/>
      </w:pPr>
    </w:p>
    <w:p w14:paraId="60F36DB3" w14:textId="77777777" w:rsidR="00E1585E" w:rsidRDefault="00E1585E" w:rsidP="00E1585E">
      <w:pPr>
        <w:pStyle w:val="Heading2"/>
        <w:numPr>
          <w:ilvl w:val="0"/>
          <w:numId w:val="12"/>
        </w:numPr>
        <w:tabs>
          <w:tab w:val="num" w:pos="360"/>
        </w:tabs>
        <w:spacing w:before="0"/>
        <w:ind w:left="0" w:firstLine="0"/>
        <w:rPr>
          <w:rFonts w:ascii="Times New Roman" w:hAnsi="Times New Roman" w:cs="Times New Roman"/>
          <w:b/>
          <w:bCs/>
          <w:color w:val="auto"/>
          <w:sz w:val="24"/>
          <w:szCs w:val="24"/>
        </w:rPr>
      </w:pPr>
      <w:r w:rsidRPr="00152274">
        <w:rPr>
          <w:rFonts w:ascii="Times New Roman" w:hAnsi="Times New Roman" w:cs="Times New Roman"/>
          <w:b/>
          <w:bCs/>
          <w:color w:val="auto"/>
          <w:sz w:val="24"/>
          <w:szCs w:val="24"/>
        </w:rPr>
        <w:t>African Contextual Application</w:t>
      </w:r>
    </w:p>
    <w:p w14:paraId="75C46569" w14:textId="77777777" w:rsidR="00E1585E" w:rsidRPr="00152274" w:rsidRDefault="00E1585E" w:rsidP="00E1585E">
      <w:pPr>
        <w:pStyle w:val="ListParagraph"/>
      </w:pPr>
    </w:p>
    <w:p w14:paraId="0A7350E1" w14:textId="77777777" w:rsidR="00E1585E" w:rsidRPr="00573D7A" w:rsidRDefault="00E1585E" w:rsidP="00E1585E">
      <w:pPr>
        <w:pStyle w:val="NormalWeb"/>
        <w:spacing w:before="0" w:beforeAutospacing="0" w:after="0" w:afterAutospacing="0"/>
      </w:pPr>
      <w:r w:rsidRPr="00573D7A">
        <w:t>In African settings, where traditional beliefs and local spiritual practices coexist with Christianity, combining Historical-Grammatical and Theological Interpretation is particularly valuable. Historical-Grammatical exegesis prevents misinterpretation of texts through cultural or syncretistic lenses, ensuring that Scripture’s original meaning is preserved. Simultaneously, Theological Interpretation situates the text within the canonical and doctrinal framework, enabling pastors and believers to apply biblical truth faithfully in a way that affirms Christian identity while engaging local contexts. This dual approach safeguards against syncretism, supports contextualized teaching, and encourages holistic spiritual formation (Green, 2008; Webster, 2003).</w:t>
      </w:r>
    </w:p>
    <w:p w14:paraId="04F2723A" w14:textId="77777777" w:rsidR="00E1585E" w:rsidRDefault="00E1585E" w:rsidP="00E1585E">
      <w:pPr>
        <w:pStyle w:val="Heading2"/>
        <w:spacing w:before="0"/>
        <w:rPr>
          <w:rFonts w:ascii="Times New Roman" w:hAnsi="Times New Roman" w:cs="Times New Roman"/>
          <w:color w:val="auto"/>
          <w:sz w:val="24"/>
          <w:szCs w:val="24"/>
        </w:rPr>
      </w:pPr>
    </w:p>
    <w:p w14:paraId="6414CE2B" w14:textId="77777777" w:rsidR="00E1585E" w:rsidRDefault="00E1585E" w:rsidP="00E1585E">
      <w:pPr>
        <w:pStyle w:val="Heading2"/>
        <w:numPr>
          <w:ilvl w:val="0"/>
          <w:numId w:val="12"/>
        </w:numPr>
        <w:tabs>
          <w:tab w:val="num" w:pos="360"/>
        </w:tabs>
        <w:spacing w:before="0"/>
        <w:ind w:left="0" w:firstLine="0"/>
        <w:rPr>
          <w:rFonts w:ascii="Times New Roman" w:hAnsi="Times New Roman" w:cs="Times New Roman"/>
          <w:b/>
          <w:bCs/>
          <w:color w:val="auto"/>
          <w:sz w:val="24"/>
          <w:szCs w:val="24"/>
        </w:rPr>
      </w:pPr>
      <w:r w:rsidRPr="00152274">
        <w:rPr>
          <w:rFonts w:ascii="Times New Roman" w:hAnsi="Times New Roman" w:cs="Times New Roman"/>
          <w:b/>
          <w:bCs/>
          <w:color w:val="auto"/>
          <w:sz w:val="24"/>
          <w:szCs w:val="24"/>
        </w:rPr>
        <w:t>Integrative Reflection</w:t>
      </w:r>
    </w:p>
    <w:p w14:paraId="0D36432E" w14:textId="77777777" w:rsidR="00E1585E" w:rsidRPr="00152274" w:rsidRDefault="00E1585E" w:rsidP="00E1585E">
      <w:pPr>
        <w:pStyle w:val="ListParagraph"/>
      </w:pPr>
    </w:p>
    <w:p w14:paraId="75BC0357" w14:textId="77777777" w:rsidR="00E1585E" w:rsidRPr="00573D7A" w:rsidRDefault="00E1585E" w:rsidP="00E1585E">
      <w:pPr>
        <w:pStyle w:val="NormalWeb"/>
        <w:spacing w:before="0" w:beforeAutospacing="0" w:after="0" w:afterAutospacing="0"/>
      </w:pPr>
      <w:r w:rsidRPr="00573D7A">
        <w:t>These examples demonstrate the complementary value of Historical-Grammatical and Theological methods:</w:t>
      </w:r>
    </w:p>
    <w:p w14:paraId="48D91352" w14:textId="77777777" w:rsidR="00E1585E" w:rsidRPr="00573D7A" w:rsidRDefault="00E1585E" w:rsidP="00E1585E">
      <w:pPr>
        <w:pStyle w:val="NormalWeb"/>
        <w:numPr>
          <w:ilvl w:val="0"/>
          <w:numId w:val="11"/>
        </w:numPr>
        <w:spacing w:before="0" w:beforeAutospacing="0" w:after="0" w:afterAutospacing="0"/>
      </w:pPr>
      <w:r w:rsidRPr="00573D7A">
        <w:t>Historical-Grammatical clarifies linguistic, literary, and historical context.</w:t>
      </w:r>
    </w:p>
    <w:p w14:paraId="4AC70E39" w14:textId="77777777" w:rsidR="00E1585E" w:rsidRPr="00573D7A" w:rsidRDefault="00E1585E" w:rsidP="00E1585E">
      <w:pPr>
        <w:pStyle w:val="NormalWeb"/>
        <w:numPr>
          <w:ilvl w:val="0"/>
          <w:numId w:val="11"/>
        </w:numPr>
        <w:spacing w:before="0" w:beforeAutospacing="0" w:after="0" w:afterAutospacing="0"/>
      </w:pPr>
      <w:r w:rsidRPr="00573D7A">
        <w:lastRenderedPageBreak/>
        <w:t>Theological Interpretation illuminates canonical, Christological, and doctrinal significance.</w:t>
      </w:r>
    </w:p>
    <w:p w14:paraId="51798DF4" w14:textId="77777777" w:rsidR="00E1585E" w:rsidRPr="00573D7A" w:rsidRDefault="00E1585E" w:rsidP="00E1585E">
      <w:pPr>
        <w:pStyle w:val="NormalWeb"/>
        <w:spacing w:before="0" w:beforeAutospacing="0" w:after="0" w:afterAutospacing="0"/>
      </w:pPr>
      <w:r w:rsidRPr="00573D7A">
        <w:t>Faithful interpretation requires both careful exegesis and theological reflection, enabling Scripture to guide both understanding and practice, particularly in culturally diverse contexts like Africa.</w:t>
      </w:r>
    </w:p>
    <w:p w14:paraId="3F479D09" w14:textId="77777777" w:rsidR="00E1585E" w:rsidRDefault="00E1585E" w:rsidP="00E1585E">
      <w:pPr>
        <w:pStyle w:val="Heading2"/>
        <w:spacing w:before="0"/>
        <w:rPr>
          <w:rFonts w:ascii="Times New Roman" w:hAnsi="Times New Roman" w:cs="Times New Roman"/>
          <w:color w:val="auto"/>
          <w:sz w:val="24"/>
          <w:szCs w:val="24"/>
        </w:rPr>
      </w:pPr>
    </w:p>
    <w:p w14:paraId="3CE324DA" w14:textId="0E41CFDE" w:rsidR="00E1585E" w:rsidRPr="00E10412" w:rsidRDefault="00E1585E" w:rsidP="00E1585E">
      <w:pPr>
        <w:pStyle w:val="Heading2"/>
        <w:numPr>
          <w:ilvl w:val="0"/>
          <w:numId w:val="12"/>
        </w:numPr>
        <w:tabs>
          <w:tab w:val="num" w:pos="360"/>
        </w:tabs>
        <w:spacing w:before="0"/>
        <w:ind w:left="0" w:firstLine="0"/>
        <w:rPr>
          <w:rFonts w:ascii="Times New Roman" w:hAnsi="Times New Roman" w:cs="Times New Roman"/>
          <w:b/>
          <w:bCs/>
          <w:color w:val="auto"/>
          <w:sz w:val="24"/>
          <w:szCs w:val="24"/>
        </w:rPr>
      </w:pPr>
      <w:r w:rsidRPr="00152274">
        <w:rPr>
          <w:rFonts w:ascii="Times New Roman" w:hAnsi="Times New Roman" w:cs="Times New Roman"/>
          <w:b/>
          <w:bCs/>
          <w:color w:val="auto"/>
          <w:sz w:val="24"/>
          <w:szCs w:val="24"/>
        </w:rPr>
        <w:t>Conclusion</w:t>
      </w:r>
    </w:p>
    <w:p w14:paraId="71099390" w14:textId="77777777" w:rsidR="00E1585E" w:rsidRPr="00573D7A" w:rsidRDefault="00E1585E" w:rsidP="00E1585E">
      <w:pPr>
        <w:pStyle w:val="NormalWeb"/>
        <w:spacing w:before="0" w:beforeAutospacing="0" w:after="0" w:afterAutospacing="0"/>
      </w:pPr>
      <w:r w:rsidRPr="00573D7A">
        <w:t>Historical-Grammatical and Theological Interpretation are not mutually exclusive but mutually enriching. The former establishes foundational textual meaning, while the latter situates that meaning within canonical, doctrinal, and spiritual frameworks. Together, they equip interpreters to read Scripture responsibly, avoiding syncretism, while fostering faithful contextual application.</w:t>
      </w:r>
    </w:p>
    <w:p w14:paraId="176EE963" w14:textId="77777777" w:rsidR="00E1585E" w:rsidRDefault="00E1585E" w:rsidP="00E1585E">
      <w:pPr>
        <w:pStyle w:val="Heading1"/>
        <w:spacing w:before="0"/>
        <w:rPr>
          <w:rFonts w:ascii="Times New Roman" w:hAnsi="Times New Roman" w:cs="Times New Roman"/>
          <w:color w:val="auto"/>
          <w:sz w:val="24"/>
          <w:szCs w:val="24"/>
        </w:rPr>
      </w:pPr>
    </w:p>
    <w:p w14:paraId="4FCA7660" w14:textId="77777777" w:rsidR="00E10412" w:rsidRPr="00E10412" w:rsidRDefault="00E10412" w:rsidP="00E10412">
      <w:pPr>
        <w:pStyle w:val="Heading1"/>
        <w:rPr>
          <w:rFonts w:ascii="Times New Roman" w:hAnsi="Times New Roman" w:cs="Times New Roman"/>
          <w:color w:val="auto"/>
          <w:sz w:val="24"/>
          <w:szCs w:val="24"/>
          <w:u w:val="single"/>
        </w:rPr>
      </w:pPr>
      <w:r w:rsidRPr="00E10412">
        <w:rPr>
          <w:rFonts w:ascii="Times New Roman" w:hAnsi="Times New Roman" w:cs="Times New Roman"/>
          <w:color w:val="auto"/>
          <w:sz w:val="24"/>
          <w:szCs w:val="24"/>
          <w:u w:val="single"/>
        </w:rPr>
        <w:t>APA Bibliography</w:t>
      </w:r>
    </w:p>
    <w:p w14:paraId="289741D9" w14:textId="77777777" w:rsidR="00E1585E" w:rsidRPr="00573D7A" w:rsidRDefault="00E1585E" w:rsidP="00E1585E">
      <w:pPr>
        <w:pStyle w:val="NormalWeb"/>
        <w:spacing w:before="0" w:beforeAutospacing="0" w:after="0" w:afterAutospacing="0" w:line="276" w:lineRule="auto"/>
      </w:pPr>
      <w:r w:rsidRPr="00573D7A">
        <w:t xml:space="preserve">Augustine. (c. 397/1997). </w:t>
      </w:r>
      <w:r w:rsidRPr="00573D7A">
        <w:rPr>
          <w:rStyle w:val="Emphasis"/>
          <w:rFonts w:eastAsiaTheme="majorEastAsia"/>
        </w:rPr>
        <w:t>On Christian doctrine</w:t>
      </w:r>
      <w:r w:rsidRPr="00573D7A">
        <w:t xml:space="preserve"> (D. W. Robertson, Trans.). Prentice Hall.</w:t>
      </w:r>
    </w:p>
    <w:p w14:paraId="4DC5DE00" w14:textId="77777777" w:rsidR="00E1585E" w:rsidRPr="00573D7A" w:rsidRDefault="00E1585E" w:rsidP="00E1585E">
      <w:pPr>
        <w:pStyle w:val="NormalWeb"/>
        <w:spacing w:before="0" w:beforeAutospacing="0" w:after="0" w:afterAutospacing="0" w:line="276" w:lineRule="auto"/>
      </w:pPr>
      <w:r w:rsidRPr="00573D7A">
        <w:t xml:space="preserve">Barrett, C. K. (1978). </w:t>
      </w:r>
      <w:r w:rsidRPr="00573D7A">
        <w:rPr>
          <w:rStyle w:val="Emphasis"/>
          <w:rFonts w:eastAsiaTheme="majorEastAsia"/>
        </w:rPr>
        <w:t>The Gospel according to John</w:t>
      </w:r>
      <w:r w:rsidRPr="00573D7A">
        <w:t xml:space="preserve"> (2nd ed.). Westminster Press.</w:t>
      </w:r>
    </w:p>
    <w:p w14:paraId="3AE27A5F" w14:textId="77777777" w:rsidR="00E1585E" w:rsidRPr="00573D7A" w:rsidRDefault="00E1585E" w:rsidP="00E1585E">
      <w:pPr>
        <w:pStyle w:val="NormalWeb"/>
        <w:spacing w:before="0" w:beforeAutospacing="0" w:after="0" w:afterAutospacing="0" w:line="276" w:lineRule="auto"/>
      </w:pPr>
      <w:r w:rsidRPr="00573D7A">
        <w:t xml:space="preserve">Beasley-Murray, G. R. (1987). </w:t>
      </w:r>
      <w:r w:rsidRPr="00573D7A">
        <w:rPr>
          <w:rStyle w:val="Emphasis"/>
          <w:rFonts w:eastAsiaTheme="majorEastAsia"/>
        </w:rPr>
        <w:t>John</w:t>
      </w:r>
      <w:r w:rsidRPr="00573D7A">
        <w:t xml:space="preserve"> (Word Biblical Commentary, Vol. 36). Thomas Nelson.</w:t>
      </w:r>
    </w:p>
    <w:p w14:paraId="1D7D5638" w14:textId="77777777" w:rsidR="00E1585E" w:rsidRPr="00573D7A" w:rsidRDefault="00E1585E" w:rsidP="00E1585E">
      <w:pPr>
        <w:pStyle w:val="NormalWeb"/>
        <w:spacing w:before="0" w:beforeAutospacing="0" w:after="0" w:afterAutospacing="0" w:line="276" w:lineRule="auto"/>
      </w:pPr>
      <w:r w:rsidRPr="00573D7A">
        <w:t xml:space="preserve">Carson, D. A. (1991). </w:t>
      </w:r>
      <w:r w:rsidRPr="00573D7A">
        <w:rPr>
          <w:rStyle w:val="Emphasis"/>
          <w:rFonts w:eastAsiaTheme="majorEastAsia"/>
        </w:rPr>
        <w:t>The Gospel according to John</w:t>
      </w:r>
      <w:r w:rsidRPr="00573D7A">
        <w:t xml:space="preserve"> (Pillar New Testament Commentary). Eerdmans.</w:t>
      </w:r>
    </w:p>
    <w:p w14:paraId="6C6175A9" w14:textId="77777777" w:rsidR="00E1585E" w:rsidRPr="00573D7A" w:rsidRDefault="00E1585E" w:rsidP="00E1585E">
      <w:pPr>
        <w:pStyle w:val="NormalWeb"/>
        <w:spacing w:before="0" w:beforeAutospacing="0" w:after="0" w:afterAutospacing="0" w:line="276" w:lineRule="auto"/>
      </w:pPr>
      <w:r w:rsidRPr="00573D7A">
        <w:t xml:space="preserve">Childs, B. S. (1979). </w:t>
      </w:r>
      <w:r w:rsidRPr="00573D7A">
        <w:rPr>
          <w:rStyle w:val="Emphasis"/>
          <w:rFonts w:eastAsiaTheme="majorEastAsia"/>
        </w:rPr>
        <w:t>Introduction to the Old Testament as Scripture</w:t>
      </w:r>
      <w:r w:rsidRPr="00573D7A">
        <w:t>. Fortress Press.</w:t>
      </w:r>
    </w:p>
    <w:p w14:paraId="71EBD3FF" w14:textId="77777777" w:rsidR="00E1585E" w:rsidRPr="00573D7A" w:rsidRDefault="00E1585E" w:rsidP="00E1585E">
      <w:pPr>
        <w:pStyle w:val="NormalWeb"/>
        <w:spacing w:before="0" w:beforeAutospacing="0" w:after="0" w:afterAutospacing="0" w:line="276" w:lineRule="auto"/>
      </w:pPr>
      <w:r w:rsidRPr="00573D7A">
        <w:t xml:space="preserve">Childs, B. S. (2001). </w:t>
      </w:r>
      <w:r w:rsidRPr="00573D7A">
        <w:rPr>
          <w:rStyle w:val="Emphasis"/>
          <w:rFonts w:eastAsiaTheme="majorEastAsia"/>
        </w:rPr>
        <w:t>Isaiah</w:t>
      </w:r>
      <w:r w:rsidRPr="00573D7A">
        <w:t>. Westminster John Knox Press.</w:t>
      </w:r>
    </w:p>
    <w:p w14:paraId="7F30C45C" w14:textId="77777777" w:rsidR="00E1585E" w:rsidRPr="00573D7A" w:rsidRDefault="00E1585E" w:rsidP="00E1585E">
      <w:pPr>
        <w:pStyle w:val="NormalWeb"/>
        <w:spacing w:before="0" w:beforeAutospacing="0" w:after="0" w:afterAutospacing="0" w:line="276" w:lineRule="auto"/>
      </w:pPr>
      <w:r w:rsidRPr="00573D7A">
        <w:t xml:space="preserve">France, R. T. (2007). </w:t>
      </w:r>
      <w:r w:rsidRPr="00573D7A">
        <w:rPr>
          <w:rStyle w:val="Emphasis"/>
          <w:rFonts w:eastAsiaTheme="majorEastAsia"/>
        </w:rPr>
        <w:t>The Gospel of Matthew</w:t>
      </w:r>
      <w:r w:rsidRPr="00573D7A">
        <w:t>. Eerdmans.</w:t>
      </w:r>
    </w:p>
    <w:p w14:paraId="0CE9FED4" w14:textId="77777777" w:rsidR="00E1585E" w:rsidRPr="00573D7A" w:rsidRDefault="00E1585E" w:rsidP="00E1585E">
      <w:pPr>
        <w:pStyle w:val="NormalWeb"/>
        <w:spacing w:before="0" w:beforeAutospacing="0" w:after="0" w:afterAutospacing="0" w:line="276" w:lineRule="auto"/>
      </w:pPr>
      <w:r w:rsidRPr="00573D7A">
        <w:t xml:space="preserve">Green, J. B. (2008). </w:t>
      </w:r>
      <w:r w:rsidRPr="00573D7A">
        <w:rPr>
          <w:rStyle w:val="Emphasis"/>
          <w:rFonts w:eastAsiaTheme="majorEastAsia"/>
        </w:rPr>
        <w:t>Practicing theological interpretation: Engaging biblical texts for faith and formation</w:t>
      </w:r>
      <w:r w:rsidRPr="00573D7A">
        <w:t>. Baker Academic.</w:t>
      </w:r>
    </w:p>
    <w:p w14:paraId="07E1B2CE" w14:textId="77777777" w:rsidR="00E1585E" w:rsidRPr="00573D7A" w:rsidRDefault="00E1585E" w:rsidP="00E1585E">
      <w:pPr>
        <w:pStyle w:val="NormalWeb"/>
        <w:spacing w:before="0" w:beforeAutospacing="0" w:after="0" w:afterAutospacing="0" w:line="276" w:lineRule="auto"/>
      </w:pPr>
      <w:r w:rsidRPr="00573D7A">
        <w:t xml:space="preserve">Kaiser, W. C., Jr., &amp; Silva, M. (2007). </w:t>
      </w:r>
      <w:r w:rsidRPr="00573D7A">
        <w:rPr>
          <w:rStyle w:val="Emphasis"/>
          <w:rFonts w:eastAsiaTheme="majorEastAsia"/>
        </w:rPr>
        <w:t>Introduction to biblical hermeneutics: The search for meaning</w:t>
      </w:r>
      <w:r w:rsidRPr="00573D7A">
        <w:t>. Zondervan.</w:t>
      </w:r>
    </w:p>
    <w:p w14:paraId="78954D9E" w14:textId="77777777" w:rsidR="00E1585E" w:rsidRPr="00573D7A" w:rsidRDefault="00E1585E" w:rsidP="00E1585E">
      <w:pPr>
        <w:pStyle w:val="NormalWeb"/>
        <w:spacing w:before="0" w:beforeAutospacing="0" w:after="0" w:afterAutospacing="0" w:line="276" w:lineRule="auto"/>
      </w:pPr>
      <w:r w:rsidRPr="00573D7A">
        <w:t xml:space="preserve">Klein, W. W., Blomberg, C. L., &amp; Hubbard, R. L., Jr. (2017). </w:t>
      </w:r>
      <w:r w:rsidRPr="00573D7A">
        <w:rPr>
          <w:rStyle w:val="Emphasis"/>
          <w:rFonts w:eastAsiaTheme="majorEastAsia"/>
        </w:rPr>
        <w:t>Introduction to biblical interpretation</w:t>
      </w:r>
      <w:r w:rsidRPr="00573D7A">
        <w:t xml:space="preserve"> (3rd ed.). Zondervan.</w:t>
      </w:r>
    </w:p>
    <w:p w14:paraId="12CF9CDD" w14:textId="77777777" w:rsidR="00E1585E" w:rsidRPr="00573D7A" w:rsidRDefault="00E1585E" w:rsidP="00E1585E">
      <w:pPr>
        <w:pStyle w:val="NormalWeb"/>
        <w:spacing w:before="0" w:beforeAutospacing="0" w:after="0" w:afterAutospacing="0" w:line="276" w:lineRule="auto"/>
      </w:pPr>
      <w:r w:rsidRPr="00573D7A">
        <w:t xml:space="preserve">Morris, L. (1995). </w:t>
      </w:r>
      <w:r w:rsidRPr="00573D7A">
        <w:rPr>
          <w:rStyle w:val="Emphasis"/>
          <w:rFonts w:eastAsiaTheme="majorEastAsia"/>
        </w:rPr>
        <w:t>The Gospel according to John</w:t>
      </w:r>
      <w:r w:rsidRPr="00573D7A">
        <w:t xml:space="preserve"> (New International Commentary on the New Testament). Eerdmans.</w:t>
      </w:r>
    </w:p>
    <w:p w14:paraId="41C18481" w14:textId="77777777" w:rsidR="00E1585E" w:rsidRPr="00573D7A" w:rsidRDefault="00E1585E" w:rsidP="00E1585E">
      <w:pPr>
        <w:pStyle w:val="NormalWeb"/>
        <w:spacing w:before="0" w:beforeAutospacing="0" w:after="0" w:afterAutospacing="0" w:line="276" w:lineRule="auto"/>
      </w:pPr>
      <w:r w:rsidRPr="00573D7A">
        <w:t xml:space="preserve">Oswalt, J. N. (1986). </w:t>
      </w:r>
      <w:r w:rsidRPr="00573D7A">
        <w:rPr>
          <w:rStyle w:val="Emphasis"/>
          <w:rFonts w:eastAsiaTheme="majorEastAsia"/>
        </w:rPr>
        <w:t>The book of Isaiah, chapters 1–39</w:t>
      </w:r>
      <w:r w:rsidRPr="00573D7A">
        <w:t>. Eerdmans.</w:t>
      </w:r>
    </w:p>
    <w:p w14:paraId="380527E0" w14:textId="77777777" w:rsidR="00E1585E" w:rsidRPr="00573D7A" w:rsidRDefault="00E1585E" w:rsidP="00E1585E">
      <w:pPr>
        <w:pStyle w:val="NormalWeb"/>
        <w:spacing w:before="0" w:beforeAutospacing="0" w:after="0" w:afterAutospacing="0" w:line="276" w:lineRule="auto"/>
      </w:pPr>
      <w:r w:rsidRPr="00573D7A">
        <w:t xml:space="preserve">Vanhoozer, K. J. (2005). </w:t>
      </w:r>
      <w:r w:rsidRPr="00573D7A">
        <w:rPr>
          <w:rStyle w:val="Emphasis"/>
          <w:rFonts w:eastAsiaTheme="majorEastAsia"/>
        </w:rPr>
        <w:t>The drama of doctrine: A canonical-linguistic approach to Christian theology</w:t>
      </w:r>
      <w:r w:rsidRPr="00573D7A">
        <w:t>. Westminster John Knox Press.</w:t>
      </w:r>
    </w:p>
    <w:p w14:paraId="38D77C24" w14:textId="77777777" w:rsidR="00E1585E" w:rsidRPr="00573D7A" w:rsidRDefault="00E1585E" w:rsidP="00E1585E">
      <w:pPr>
        <w:pStyle w:val="NormalWeb"/>
        <w:spacing w:before="0" w:beforeAutospacing="0" w:after="0" w:afterAutospacing="0" w:line="276" w:lineRule="auto"/>
      </w:pPr>
      <w:r w:rsidRPr="00573D7A">
        <w:t xml:space="preserve">Webster, J. (2003). </w:t>
      </w:r>
      <w:r w:rsidRPr="00573D7A">
        <w:rPr>
          <w:rStyle w:val="Emphasis"/>
          <w:rFonts w:eastAsiaTheme="majorEastAsia"/>
        </w:rPr>
        <w:t>Holy Scripture: A dogmatic sketch</w:t>
      </w:r>
      <w:r w:rsidRPr="00573D7A">
        <w:t>. Cambridge University Press.</w:t>
      </w:r>
    </w:p>
    <w:p w14:paraId="74A1767A" w14:textId="77777777" w:rsidR="00E1585E" w:rsidRDefault="00E1585E" w:rsidP="00E1585E">
      <w:pPr>
        <w:spacing w:line="300" w:lineRule="atLeast"/>
        <w:rPr>
          <w:rFonts w:ascii="Lucida Sans Unicode" w:hAnsi="Lucida Sans Unicode" w:cs="Lucida Sans Unicode"/>
          <w:color w:val="000000"/>
        </w:rPr>
      </w:pPr>
    </w:p>
    <w:p w14:paraId="714B2DDD" w14:textId="23BF655E" w:rsidR="00E1585E" w:rsidRPr="002A034A" w:rsidRDefault="00D3680F" w:rsidP="00E1585E">
      <w:pPr>
        <w:pStyle w:val="Heading1"/>
        <w:numPr>
          <w:ilvl w:val="0"/>
          <w:numId w:val="6"/>
        </w:numPr>
        <w:tabs>
          <w:tab w:val="num" w:pos="360"/>
        </w:tabs>
        <w:spacing w:before="0"/>
        <w:ind w:left="0" w:firstLine="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 </w:t>
      </w:r>
      <w:r w:rsidR="00E1585E" w:rsidRPr="002A034A">
        <w:rPr>
          <w:rFonts w:ascii="Times New Roman" w:hAnsi="Times New Roman" w:cs="Times New Roman"/>
          <w:b/>
          <w:bCs/>
          <w:color w:val="auto"/>
          <w:sz w:val="24"/>
          <w:szCs w:val="24"/>
        </w:rPr>
        <w:t>HISTORICAL CONTEXT, CULTURE, AND ORIGINAL LANGUAGES IN RESPONSIBLE BIBLICAL INTERPRETATION</w:t>
      </w:r>
    </w:p>
    <w:p w14:paraId="6C2B67C0" w14:textId="77777777" w:rsidR="00E1585E" w:rsidRPr="002A034A" w:rsidRDefault="00E1585E" w:rsidP="00E1585E"/>
    <w:p w14:paraId="58382350" w14:textId="77777777" w:rsidR="00E1585E" w:rsidRPr="002A034A" w:rsidRDefault="00E1585E" w:rsidP="00E1585E">
      <w:pPr>
        <w:pStyle w:val="NormalWeb"/>
        <w:spacing w:before="0" w:beforeAutospacing="0" w:after="0" w:afterAutospacing="0"/>
      </w:pPr>
      <w:r w:rsidRPr="002A034A">
        <w:t xml:space="preserve">Sound biblical interpretation requires disciplined attention to historical context, cultural setting, and the original languages of Scripture. Exegesis seeks to discern what a text meant within its original horizon before determining how it communicates faithfully to contemporary </w:t>
      </w:r>
      <w:r w:rsidRPr="002A034A">
        <w:lastRenderedPageBreak/>
        <w:t>communities of faith. Neglecting these interpretive safeguards risks reshaping Scripture according to modern assumptions, often resulting in doctrinal confusion and pastorally harmful conclusions.</w:t>
      </w:r>
    </w:p>
    <w:p w14:paraId="7CAFA9EC" w14:textId="77777777" w:rsidR="00E1585E" w:rsidRDefault="00E1585E" w:rsidP="00E1585E">
      <w:pPr>
        <w:pStyle w:val="Heading2"/>
        <w:spacing w:before="0"/>
        <w:rPr>
          <w:rFonts w:ascii="Times New Roman" w:hAnsi="Times New Roman" w:cs="Times New Roman"/>
          <w:color w:val="auto"/>
          <w:sz w:val="24"/>
          <w:szCs w:val="24"/>
        </w:rPr>
      </w:pPr>
    </w:p>
    <w:p w14:paraId="7A16B838" w14:textId="77777777" w:rsidR="00E1585E" w:rsidRDefault="00E1585E" w:rsidP="00E1585E">
      <w:pPr>
        <w:pStyle w:val="Heading2"/>
        <w:numPr>
          <w:ilvl w:val="0"/>
          <w:numId w:val="16"/>
        </w:numPr>
        <w:tabs>
          <w:tab w:val="num" w:pos="360"/>
        </w:tabs>
        <w:spacing w:before="0"/>
        <w:ind w:left="0" w:firstLine="0"/>
        <w:rPr>
          <w:rFonts w:ascii="Times New Roman" w:hAnsi="Times New Roman" w:cs="Times New Roman"/>
          <w:b/>
          <w:bCs/>
          <w:color w:val="auto"/>
          <w:sz w:val="24"/>
          <w:szCs w:val="24"/>
        </w:rPr>
      </w:pPr>
      <w:r w:rsidRPr="002A034A">
        <w:rPr>
          <w:rFonts w:ascii="Times New Roman" w:hAnsi="Times New Roman" w:cs="Times New Roman"/>
          <w:b/>
          <w:bCs/>
          <w:color w:val="auto"/>
          <w:sz w:val="24"/>
          <w:szCs w:val="24"/>
        </w:rPr>
        <w:t>Historical Context: The World Behind the Text</w:t>
      </w:r>
    </w:p>
    <w:p w14:paraId="54A6355A" w14:textId="77777777" w:rsidR="00E1585E" w:rsidRPr="002A034A" w:rsidRDefault="00E1585E" w:rsidP="00E1585E"/>
    <w:p w14:paraId="0759A506" w14:textId="77777777" w:rsidR="00E1585E" w:rsidRDefault="00E1585E" w:rsidP="00E1585E">
      <w:pPr>
        <w:pStyle w:val="NormalWeb"/>
        <w:spacing w:before="0" w:beforeAutospacing="0" w:after="0" w:afterAutospacing="0"/>
      </w:pPr>
      <w:r w:rsidRPr="002A034A">
        <w:t>Historical context situates a biblical passage within the political, social, religious, and situational realities in which it was composed. Key questions include: Who authored the text? To whom was it addressed? Under what historical pressures or events was it written? These inquiries are foundational for interpretation (Osborne, 2006).</w:t>
      </w:r>
    </w:p>
    <w:p w14:paraId="151C9D2A" w14:textId="77777777" w:rsidR="00E1585E" w:rsidRPr="002A034A" w:rsidRDefault="00E1585E" w:rsidP="00E1585E">
      <w:pPr>
        <w:pStyle w:val="NormalWeb"/>
        <w:spacing w:before="0" w:beforeAutospacing="0" w:after="0" w:afterAutospacing="0"/>
      </w:pPr>
    </w:p>
    <w:p w14:paraId="05C620C3" w14:textId="77777777" w:rsidR="00E1585E" w:rsidRDefault="00E1585E" w:rsidP="00E1585E">
      <w:pPr>
        <w:pStyle w:val="NormalWeb"/>
        <w:spacing w:before="0" w:beforeAutospacing="0" w:after="0" w:afterAutospacing="0"/>
      </w:pPr>
      <w:r w:rsidRPr="002A034A">
        <w:t>For example, the Babylonian exile provides the theological urgency behind the prophetic literature of Jeremiah, while Roman occupation frames the socio-political backdrop of the Gospel narratives. Without historical awareness, interpreters risk universalizing context-specific instructions or misapplying culturally bound directives.</w:t>
      </w:r>
    </w:p>
    <w:p w14:paraId="1CE39DC7" w14:textId="77777777" w:rsidR="00E1585E" w:rsidRPr="002A034A" w:rsidRDefault="00E1585E" w:rsidP="00E1585E">
      <w:pPr>
        <w:pStyle w:val="NormalWeb"/>
        <w:spacing w:before="0" w:beforeAutospacing="0" w:after="0" w:afterAutospacing="0"/>
      </w:pPr>
    </w:p>
    <w:p w14:paraId="632892F6" w14:textId="77777777" w:rsidR="00E1585E" w:rsidRPr="002A034A" w:rsidRDefault="00E1585E" w:rsidP="00E1585E">
      <w:pPr>
        <w:pStyle w:val="NormalWeb"/>
        <w:spacing w:before="0" w:beforeAutospacing="0" w:after="0" w:afterAutospacing="0"/>
      </w:pPr>
      <w:r w:rsidRPr="002A034A">
        <w:t xml:space="preserve">As Fee and Stuart (2014) observe, a text cannot mean what it never meant to its original audience. This </w:t>
      </w:r>
      <w:proofErr w:type="gramStart"/>
      <w:r w:rsidRPr="002A034A">
        <w:t>principle</w:t>
      </w:r>
      <w:proofErr w:type="gramEnd"/>
      <w:r w:rsidRPr="002A034A">
        <w:t xml:space="preserve"> anchors interpretation in historical reality and reflects the historical-grammatical tradition, which emphasizes moving from authorial intention and original audience understanding toward responsible contemporary application. Neglect of historical context often results in reading modern debates into ancient texts or transforming pastoral corrections into rigid, timeless prescriptions.</w:t>
      </w:r>
    </w:p>
    <w:p w14:paraId="269AE5FF" w14:textId="77777777" w:rsidR="00E1585E" w:rsidRDefault="00E1585E" w:rsidP="00E1585E">
      <w:pPr>
        <w:pStyle w:val="Heading2"/>
        <w:spacing w:before="0"/>
        <w:rPr>
          <w:rFonts w:ascii="Times New Roman" w:hAnsi="Times New Roman" w:cs="Times New Roman"/>
          <w:color w:val="auto"/>
          <w:sz w:val="24"/>
          <w:szCs w:val="24"/>
        </w:rPr>
      </w:pPr>
    </w:p>
    <w:p w14:paraId="1F76406E" w14:textId="77777777" w:rsidR="00E1585E" w:rsidRDefault="00E1585E" w:rsidP="00E1585E">
      <w:pPr>
        <w:pStyle w:val="Heading2"/>
        <w:numPr>
          <w:ilvl w:val="0"/>
          <w:numId w:val="16"/>
        </w:numPr>
        <w:tabs>
          <w:tab w:val="num" w:pos="360"/>
        </w:tabs>
        <w:spacing w:before="0"/>
        <w:ind w:left="0" w:firstLine="0"/>
        <w:rPr>
          <w:rFonts w:ascii="Times New Roman" w:hAnsi="Times New Roman" w:cs="Times New Roman"/>
          <w:b/>
          <w:bCs/>
          <w:color w:val="auto"/>
          <w:sz w:val="24"/>
          <w:szCs w:val="24"/>
        </w:rPr>
      </w:pPr>
      <w:r w:rsidRPr="002A034A">
        <w:rPr>
          <w:rFonts w:ascii="Times New Roman" w:hAnsi="Times New Roman" w:cs="Times New Roman"/>
          <w:b/>
          <w:bCs/>
          <w:color w:val="auto"/>
          <w:sz w:val="24"/>
          <w:szCs w:val="24"/>
        </w:rPr>
        <w:t>Cultural Context: The World Within the Text</w:t>
      </w:r>
    </w:p>
    <w:p w14:paraId="169278CE" w14:textId="77777777" w:rsidR="00E1585E" w:rsidRPr="002A034A" w:rsidRDefault="00E1585E" w:rsidP="00E1585E">
      <w:pPr>
        <w:pStyle w:val="ListParagraph"/>
      </w:pPr>
    </w:p>
    <w:p w14:paraId="0C313D32" w14:textId="77777777" w:rsidR="00E1585E" w:rsidRDefault="00E1585E" w:rsidP="00E1585E">
      <w:pPr>
        <w:pStyle w:val="NormalWeb"/>
        <w:spacing w:before="0" w:beforeAutospacing="0" w:after="0" w:afterAutospacing="0"/>
      </w:pPr>
      <w:r w:rsidRPr="002A034A">
        <w:t>While historical context addresses the world behind the text, cultural context clarifies the social and religious milieu of the original audience. Culture encompasses customs, honor and shame dynamics, family structures, economic patterns, social hierarchies, and religious practices (Webb, 2001).</w:t>
      </w:r>
    </w:p>
    <w:p w14:paraId="58057025" w14:textId="77777777" w:rsidR="00E1585E" w:rsidRPr="002A034A" w:rsidRDefault="00E1585E" w:rsidP="00E1585E">
      <w:pPr>
        <w:pStyle w:val="NormalWeb"/>
        <w:spacing w:before="0" w:beforeAutospacing="0" w:after="0" w:afterAutospacing="0"/>
      </w:pPr>
    </w:p>
    <w:p w14:paraId="63AC1222" w14:textId="77777777" w:rsidR="00E1585E" w:rsidRDefault="00E1585E" w:rsidP="00E1585E">
      <w:pPr>
        <w:pStyle w:val="NormalWeb"/>
        <w:spacing w:before="0" w:beforeAutospacing="0" w:after="0" w:afterAutospacing="0"/>
      </w:pPr>
      <w:r w:rsidRPr="002A034A">
        <w:t>Biblical societies were predominantly collectivist, honor-based, and agrarian. These features shape the interpretation of narratives and teachings. For example, Abraham’s hospitality in Genesis reflects prevailing social customs, patron-client relationships illuminate New Testament social dynamics, and Jewish purity codes clarify confrontations involving Jesus. Sensitivity to first-century culture prevents misreading the ethical and theological intent of the text.</w:t>
      </w:r>
    </w:p>
    <w:p w14:paraId="5B408242" w14:textId="77777777" w:rsidR="00E1585E" w:rsidRPr="002A034A" w:rsidRDefault="00E1585E" w:rsidP="00E1585E">
      <w:pPr>
        <w:pStyle w:val="NormalWeb"/>
        <w:spacing w:before="0" w:beforeAutospacing="0" w:after="0" w:afterAutospacing="0"/>
      </w:pPr>
    </w:p>
    <w:p w14:paraId="54D20AFF" w14:textId="77777777" w:rsidR="00E1585E" w:rsidRPr="002A034A" w:rsidRDefault="00E1585E" w:rsidP="00E1585E">
      <w:pPr>
        <w:pStyle w:val="NormalWeb"/>
        <w:spacing w:before="0" w:beforeAutospacing="0" w:after="0" w:afterAutospacing="0"/>
      </w:pPr>
      <w:r w:rsidRPr="002A034A">
        <w:t>Cultural analysis distinguishes enduring theological principles from culturally conditioned expressions. In 1 Corinthians, head coverings reflect honor codes, while foot washing reflects hospitality norms; both practices illustrate broader theological values—humility, mutual respect, and order—that transcend culture (Fee &amp; Stuart, 2014; Webb, 2001). Ignoring cultural context risks legalistic or culturally detached interpretations.</w:t>
      </w:r>
    </w:p>
    <w:p w14:paraId="18FCBD7E" w14:textId="77777777" w:rsidR="00E1585E" w:rsidRDefault="00E1585E" w:rsidP="00E1585E">
      <w:pPr>
        <w:pStyle w:val="Heading2"/>
        <w:spacing w:before="0"/>
        <w:rPr>
          <w:rFonts w:ascii="Times New Roman" w:hAnsi="Times New Roman" w:cs="Times New Roman"/>
          <w:color w:val="auto"/>
          <w:sz w:val="24"/>
          <w:szCs w:val="24"/>
        </w:rPr>
      </w:pPr>
    </w:p>
    <w:p w14:paraId="32FE50FB" w14:textId="77777777" w:rsidR="00E1585E" w:rsidRDefault="00E1585E" w:rsidP="00E1585E">
      <w:pPr>
        <w:pStyle w:val="Heading2"/>
        <w:numPr>
          <w:ilvl w:val="0"/>
          <w:numId w:val="16"/>
        </w:numPr>
        <w:tabs>
          <w:tab w:val="num" w:pos="360"/>
        </w:tabs>
        <w:spacing w:before="0"/>
        <w:ind w:left="0" w:firstLine="0"/>
        <w:rPr>
          <w:rFonts w:ascii="Times New Roman" w:hAnsi="Times New Roman" w:cs="Times New Roman"/>
          <w:b/>
          <w:bCs/>
          <w:color w:val="auto"/>
          <w:sz w:val="24"/>
          <w:szCs w:val="24"/>
        </w:rPr>
      </w:pPr>
      <w:r w:rsidRPr="002A034A">
        <w:rPr>
          <w:rFonts w:ascii="Times New Roman" w:hAnsi="Times New Roman" w:cs="Times New Roman"/>
          <w:b/>
          <w:bCs/>
          <w:color w:val="auto"/>
          <w:sz w:val="24"/>
          <w:szCs w:val="24"/>
        </w:rPr>
        <w:t>Original Languages: Recovering Linguistic Precision</w:t>
      </w:r>
    </w:p>
    <w:p w14:paraId="61758E97" w14:textId="77777777" w:rsidR="00E1585E" w:rsidRPr="002A034A" w:rsidRDefault="00E1585E" w:rsidP="00E1585E"/>
    <w:p w14:paraId="75EC15C9" w14:textId="77777777" w:rsidR="00E1585E" w:rsidRPr="002A034A" w:rsidRDefault="00E1585E" w:rsidP="00E1585E">
      <w:pPr>
        <w:pStyle w:val="NormalWeb"/>
        <w:spacing w:before="0" w:beforeAutospacing="0" w:after="0" w:afterAutospacing="0"/>
      </w:pPr>
      <w:r w:rsidRPr="002A034A">
        <w:lastRenderedPageBreak/>
        <w:t>The Scriptures were written primarily in Hebrew (Old Testament), with portions in Aramaic, and in Greek (New Testament). Although translations serve the global church, no translation captures every grammatical nuance, semantic range, or literary feature of the original texts.</w:t>
      </w:r>
    </w:p>
    <w:p w14:paraId="7D0CC58A" w14:textId="77777777" w:rsidR="00E1585E" w:rsidRPr="002A034A" w:rsidRDefault="00E1585E" w:rsidP="00E1585E">
      <w:pPr>
        <w:pStyle w:val="NormalWeb"/>
        <w:spacing w:before="0" w:beforeAutospacing="0" w:after="0" w:afterAutospacing="0"/>
      </w:pPr>
      <w:r w:rsidRPr="002A034A">
        <w:t>Original-language study reveals features such as Hebrew poetic parallelism, Greek verbal aspect indicating ongoing action, and layered meanings within key theological terms. For instance, in John 21:15–17, subtle variations in Greek vocabulary shape the meaning of Jesus’ dialogue with Peter, nuances not fully conveyed in English. Attention to linguistic detail prevents doctrinal constructions based on isolated English phrases and mitigates disputes rooted in translation limitations rather than the original text (Osborne, 2006).</w:t>
      </w:r>
    </w:p>
    <w:p w14:paraId="6E033332" w14:textId="77777777" w:rsidR="00E1585E" w:rsidRDefault="00E1585E" w:rsidP="00E1585E">
      <w:pPr>
        <w:pStyle w:val="Heading2"/>
        <w:spacing w:before="0"/>
        <w:rPr>
          <w:rFonts w:ascii="Times New Roman" w:hAnsi="Times New Roman" w:cs="Times New Roman"/>
          <w:color w:val="auto"/>
          <w:sz w:val="24"/>
          <w:szCs w:val="24"/>
        </w:rPr>
      </w:pPr>
    </w:p>
    <w:p w14:paraId="0BCFECF1" w14:textId="77777777" w:rsidR="00E1585E" w:rsidRPr="002A034A" w:rsidRDefault="00E1585E" w:rsidP="00E1585E">
      <w:pPr>
        <w:pStyle w:val="Heading2"/>
        <w:numPr>
          <w:ilvl w:val="0"/>
          <w:numId w:val="16"/>
        </w:numPr>
        <w:tabs>
          <w:tab w:val="num" w:pos="360"/>
        </w:tabs>
        <w:spacing w:before="0"/>
        <w:ind w:left="0" w:firstLine="0"/>
        <w:rPr>
          <w:rFonts w:ascii="Times New Roman" w:hAnsi="Times New Roman" w:cs="Times New Roman"/>
          <w:b/>
          <w:bCs/>
          <w:color w:val="auto"/>
          <w:sz w:val="24"/>
          <w:szCs w:val="24"/>
        </w:rPr>
      </w:pPr>
      <w:r w:rsidRPr="002A034A">
        <w:rPr>
          <w:rFonts w:ascii="Times New Roman" w:hAnsi="Times New Roman" w:cs="Times New Roman"/>
          <w:b/>
          <w:bCs/>
          <w:color w:val="auto"/>
          <w:sz w:val="24"/>
          <w:szCs w:val="24"/>
        </w:rPr>
        <w:t>Integration of Contexts in Exegesis</w:t>
      </w:r>
    </w:p>
    <w:p w14:paraId="42C1A30E" w14:textId="77777777" w:rsidR="00E1585E" w:rsidRPr="002A034A" w:rsidRDefault="00E1585E" w:rsidP="00E1585E">
      <w:pPr>
        <w:pStyle w:val="ListParagraph"/>
      </w:pPr>
    </w:p>
    <w:p w14:paraId="19993132" w14:textId="77777777" w:rsidR="00E1585E" w:rsidRDefault="00E1585E" w:rsidP="00E1585E">
      <w:pPr>
        <w:pStyle w:val="NormalWeb"/>
        <w:spacing w:before="0" w:beforeAutospacing="0" w:after="0" w:afterAutospacing="0"/>
      </w:pPr>
      <w:r w:rsidRPr="002A034A">
        <w:t>Responsible exegesis follows a hermeneutical movement from:</w:t>
      </w:r>
    </w:p>
    <w:p w14:paraId="25010E3A" w14:textId="77777777" w:rsidR="00E1585E" w:rsidRPr="002A034A" w:rsidRDefault="00E1585E" w:rsidP="00E1585E">
      <w:pPr>
        <w:pStyle w:val="NormalWeb"/>
        <w:spacing w:before="0" w:beforeAutospacing="0" w:after="0" w:afterAutospacing="0"/>
      </w:pPr>
    </w:p>
    <w:p w14:paraId="348B905A" w14:textId="77777777" w:rsidR="00E1585E" w:rsidRDefault="00E1585E" w:rsidP="00E1585E">
      <w:pPr>
        <w:pStyle w:val="NormalWeb"/>
        <w:spacing w:before="0" w:beforeAutospacing="0" w:after="0" w:afterAutospacing="0"/>
        <w:rPr>
          <w:rStyle w:val="Strong"/>
          <w:rFonts w:eastAsiaTheme="majorEastAsia"/>
        </w:rPr>
      </w:pPr>
      <w:r w:rsidRPr="002A034A">
        <w:rPr>
          <w:rStyle w:val="Strong"/>
          <w:rFonts w:eastAsiaTheme="majorEastAsia"/>
        </w:rPr>
        <w:t>Authorial intention → Original audience understanding → Faithful contemporary application</w:t>
      </w:r>
    </w:p>
    <w:p w14:paraId="692D98E5" w14:textId="77777777" w:rsidR="00E1585E" w:rsidRPr="002A034A" w:rsidRDefault="00E1585E" w:rsidP="00E1585E">
      <w:pPr>
        <w:pStyle w:val="NormalWeb"/>
        <w:spacing w:before="0" w:beforeAutospacing="0" w:after="0" w:afterAutospacing="0"/>
      </w:pPr>
    </w:p>
    <w:p w14:paraId="154F7EFB" w14:textId="77777777" w:rsidR="00E1585E" w:rsidRDefault="00E1585E" w:rsidP="00E1585E">
      <w:pPr>
        <w:pStyle w:val="NormalWeb"/>
        <w:spacing w:before="0" w:beforeAutospacing="0" w:after="0" w:afterAutospacing="0"/>
      </w:pPr>
      <w:r w:rsidRPr="002A034A">
        <w:t>This progression, described as the “hermeneutical spiral,” allows interpreters to move iteratively between text and context, deepening understanding with increasing precision (Osborne, 2006). Historical inquiry asks what was happening; cultural analysis asks how it would have been understood; linguistic study asks what was precisely communicated. Together, these dimensions safeguard interpretation from subjectivity, ideological imposition, and doctrinal distortion.</w:t>
      </w:r>
    </w:p>
    <w:p w14:paraId="25C72B57" w14:textId="77777777" w:rsidR="00E1585E" w:rsidRPr="002A034A" w:rsidRDefault="00E1585E" w:rsidP="00E1585E">
      <w:pPr>
        <w:pStyle w:val="NormalWeb"/>
        <w:spacing w:before="0" w:beforeAutospacing="0" w:after="0" w:afterAutospacing="0"/>
      </w:pPr>
    </w:p>
    <w:p w14:paraId="64D67F5F" w14:textId="77777777" w:rsidR="00E1585E" w:rsidRDefault="00E1585E" w:rsidP="00E1585E">
      <w:pPr>
        <w:pStyle w:val="Heading2"/>
        <w:numPr>
          <w:ilvl w:val="0"/>
          <w:numId w:val="16"/>
        </w:numPr>
        <w:tabs>
          <w:tab w:val="num" w:pos="360"/>
        </w:tabs>
        <w:spacing w:before="0"/>
        <w:ind w:left="0" w:firstLine="0"/>
        <w:rPr>
          <w:rFonts w:ascii="Times New Roman" w:hAnsi="Times New Roman" w:cs="Times New Roman"/>
          <w:b/>
          <w:bCs/>
          <w:color w:val="auto"/>
          <w:sz w:val="24"/>
          <w:szCs w:val="24"/>
        </w:rPr>
      </w:pPr>
      <w:r w:rsidRPr="002A034A">
        <w:rPr>
          <w:rFonts w:ascii="Times New Roman" w:hAnsi="Times New Roman" w:cs="Times New Roman"/>
          <w:b/>
          <w:bCs/>
          <w:color w:val="auto"/>
          <w:sz w:val="24"/>
          <w:szCs w:val="24"/>
        </w:rPr>
        <w:t>Theological Importance for Ministry</w:t>
      </w:r>
    </w:p>
    <w:p w14:paraId="13E14664" w14:textId="77777777" w:rsidR="00E1585E" w:rsidRPr="002A034A" w:rsidRDefault="00E1585E" w:rsidP="00E1585E">
      <w:pPr>
        <w:pStyle w:val="ListParagraph"/>
      </w:pPr>
    </w:p>
    <w:p w14:paraId="44562CDD" w14:textId="77777777" w:rsidR="00E1585E" w:rsidRPr="002A034A" w:rsidRDefault="00E1585E" w:rsidP="00E1585E">
      <w:pPr>
        <w:pStyle w:val="NormalWeb"/>
        <w:spacing w:before="0" w:beforeAutospacing="0" w:after="0" w:afterAutospacing="0"/>
      </w:pPr>
      <w:r w:rsidRPr="002A034A">
        <w:t>For pastors, teachers, and theological students, contextual interpretation is a pastoral responsibility, not merely an academic exercise. Faithful preaching, responsible doctrinal instruction, and wise pastoral care depend upon disciplined exegesis. Mishandling Scripture leads to both intellectual error and ecclesial harm. Careful attention to historical, cultural, and linguistic contexts preserves theological integrity and the credibility of the church’s witness.</w:t>
      </w:r>
    </w:p>
    <w:p w14:paraId="3903FF84" w14:textId="77777777" w:rsidR="00E1585E" w:rsidRDefault="00E1585E" w:rsidP="00E1585E">
      <w:pPr>
        <w:pStyle w:val="Heading2"/>
        <w:spacing w:before="0"/>
        <w:rPr>
          <w:rFonts w:ascii="Times New Roman" w:hAnsi="Times New Roman" w:cs="Times New Roman"/>
          <w:color w:val="auto"/>
          <w:sz w:val="24"/>
          <w:szCs w:val="24"/>
        </w:rPr>
      </w:pPr>
    </w:p>
    <w:p w14:paraId="696E2DA3" w14:textId="77777777" w:rsidR="00E1585E" w:rsidRPr="002A034A" w:rsidRDefault="00E1585E" w:rsidP="00E1585E">
      <w:pPr>
        <w:pStyle w:val="Heading2"/>
        <w:numPr>
          <w:ilvl w:val="0"/>
          <w:numId w:val="16"/>
        </w:numPr>
        <w:tabs>
          <w:tab w:val="num" w:pos="360"/>
        </w:tabs>
        <w:spacing w:before="0"/>
        <w:ind w:left="0" w:firstLine="0"/>
        <w:rPr>
          <w:rFonts w:ascii="Times New Roman" w:hAnsi="Times New Roman" w:cs="Times New Roman"/>
          <w:b/>
          <w:bCs/>
          <w:color w:val="auto"/>
          <w:sz w:val="24"/>
          <w:szCs w:val="24"/>
        </w:rPr>
      </w:pPr>
      <w:r w:rsidRPr="002A034A">
        <w:rPr>
          <w:rFonts w:ascii="Times New Roman" w:hAnsi="Times New Roman" w:cs="Times New Roman"/>
          <w:b/>
          <w:bCs/>
          <w:color w:val="auto"/>
          <w:sz w:val="24"/>
          <w:szCs w:val="24"/>
        </w:rPr>
        <w:t>Conclusion</w:t>
      </w:r>
    </w:p>
    <w:p w14:paraId="42D9B961" w14:textId="77777777" w:rsidR="00E1585E" w:rsidRPr="002A034A" w:rsidRDefault="00E1585E" w:rsidP="00E1585E">
      <w:pPr>
        <w:pStyle w:val="ListParagraph"/>
      </w:pPr>
    </w:p>
    <w:p w14:paraId="35A99F0C" w14:textId="77777777" w:rsidR="00E1585E" w:rsidRPr="002A034A" w:rsidRDefault="00E1585E" w:rsidP="00E1585E">
      <w:pPr>
        <w:pStyle w:val="NormalWeb"/>
        <w:spacing w:before="0" w:beforeAutospacing="0" w:after="0" w:afterAutospacing="0"/>
      </w:pPr>
      <w:r w:rsidRPr="002A034A">
        <w:t>Historical context anchors Scripture in real events; cultural context clarifies the original audience’s understanding; and original-language study recovers linguistic precision. Together, these interpretive disciplines protect the church from anachronism, legalism, and reductionism. They remain indispensable foundations for responsible biblical interpretation, scholarly rigor, and faithful pastoral ministry.</w:t>
      </w:r>
    </w:p>
    <w:p w14:paraId="47475CE9" w14:textId="77777777" w:rsidR="00E1585E" w:rsidRDefault="00E1585E" w:rsidP="00E1585E">
      <w:pPr>
        <w:pStyle w:val="Heading1"/>
        <w:spacing w:before="0"/>
        <w:rPr>
          <w:rFonts w:ascii="Times New Roman" w:hAnsi="Times New Roman" w:cs="Times New Roman"/>
          <w:color w:val="auto"/>
          <w:sz w:val="24"/>
          <w:szCs w:val="24"/>
        </w:rPr>
      </w:pPr>
    </w:p>
    <w:p w14:paraId="17C43069" w14:textId="77777777" w:rsidR="00E1585E" w:rsidRPr="002A034A" w:rsidRDefault="00E1585E" w:rsidP="00E1585E">
      <w:pPr>
        <w:pStyle w:val="Heading1"/>
        <w:spacing w:before="0" w:line="276" w:lineRule="auto"/>
        <w:rPr>
          <w:rFonts w:ascii="Times New Roman" w:hAnsi="Times New Roman" w:cs="Times New Roman"/>
          <w:color w:val="auto"/>
          <w:sz w:val="24"/>
          <w:szCs w:val="24"/>
        </w:rPr>
      </w:pPr>
      <w:r w:rsidRPr="002A034A">
        <w:rPr>
          <w:rFonts w:ascii="Times New Roman" w:hAnsi="Times New Roman" w:cs="Times New Roman"/>
          <w:color w:val="auto"/>
          <w:sz w:val="24"/>
          <w:szCs w:val="24"/>
        </w:rPr>
        <w:t>References</w:t>
      </w:r>
    </w:p>
    <w:p w14:paraId="5C81F6D9" w14:textId="77777777" w:rsidR="00E1585E" w:rsidRPr="002A034A" w:rsidRDefault="00E1585E" w:rsidP="00E1585E">
      <w:pPr>
        <w:pStyle w:val="NormalWeb"/>
        <w:spacing w:before="0" w:beforeAutospacing="0" w:after="0" w:afterAutospacing="0" w:line="276" w:lineRule="auto"/>
      </w:pPr>
      <w:r w:rsidRPr="002A034A">
        <w:t xml:space="preserve">Fee, G. D., &amp; Stuart, D. (2014). </w:t>
      </w:r>
      <w:r w:rsidRPr="002A034A">
        <w:rPr>
          <w:rStyle w:val="Emphasis"/>
          <w:rFonts w:eastAsiaTheme="majorEastAsia"/>
        </w:rPr>
        <w:t>How to read the Bible for all its worth</w:t>
      </w:r>
      <w:r w:rsidRPr="002A034A">
        <w:t xml:space="preserve"> (4th ed.). Zondervan.</w:t>
      </w:r>
    </w:p>
    <w:p w14:paraId="00E7C059" w14:textId="77777777" w:rsidR="00E1585E" w:rsidRPr="002A034A" w:rsidRDefault="00E1585E" w:rsidP="00E1585E">
      <w:pPr>
        <w:pStyle w:val="NormalWeb"/>
        <w:spacing w:before="0" w:beforeAutospacing="0" w:after="0" w:afterAutospacing="0" w:line="276" w:lineRule="auto"/>
      </w:pPr>
      <w:r w:rsidRPr="002A034A">
        <w:t xml:space="preserve">Osborne, G. R. (2006). </w:t>
      </w:r>
      <w:r w:rsidRPr="002A034A">
        <w:rPr>
          <w:rStyle w:val="Emphasis"/>
          <w:rFonts w:eastAsiaTheme="majorEastAsia"/>
        </w:rPr>
        <w:t>The hermeneutical spiral: A comprehensive introduction to biblical interpretation</w:t>
      </w:r>
      <w:r w:rsidRPr="002A034A">
        <w:t xml:space="preserve"> (2nd ed.). InterVarsity Press.</w:t>
      </w:r>
    </w:p>
    <w:p w14:paraId="55CABDD1" w14:textId="77777777" w:rsidR="00E1585E" w:rsidRPr="002A034A" w:rsidRDefault="00E1585E" w:rsidP="00E1585E">
      <w:pPr>
        <w:pStyle w:val="NormalWeb"/>
        <w:spacing w:before="0" w:beforeAutospacing="0" w:after="0" w:afterAutospacing="0" w:line="276" w:lineRule="auto"/>
      </w:pPr>
      <w:r w:rsidRPr="002A034A">
        <w:t xml:space="preserve">Webb, W. J. (2001). </w:t>
      </w:r>
      <w:r w:rsidRPr="002A034A">
        <w:rPr>
          <w:rStyle w:val="Emphasis"/>
          <w:rFonts w:eastAsiaTheme="majorEastAsia"/>
        </w:rPr>
        <w:t>Slaves, women &amp; homosexuals: Exploring the hermeneutics of cultural analysis</w:t>
      </w:r>
      <w:r w:rsidRPr="002A034A">
        <w:t>. InterVarsity Press.</w:t>
      </w:r>
    </w:p>
    <w:p w14:paraId="5DE0F090" w14:textId="77777777" w:rsidR="00E1585E" w:rsidRPr="002A034A" w:rsidRDefault="00E1585E" w:rsidP="00E1585E">
      <w:pPr>
        <w:spacing w:line="300" w:lineRule="atLeast"/>
      </w:pPr>
    </w:p>
    <w:p w14:paraId="0F0407EE" w14:textId="77777777" w:rsidR="00E1585E" w:rsidRDefault="00E1585E" w:rsidP="00E1585E">
      <w:pPr>
        <w:pStyle w:val="Heading1"/>
        <w:spacing w:before="0"/>
        <w:rPr>
          <w:rStyle w:val="s1"/>
          <w:rFonts w:ascii="Times New Roman" w:hAnsi="Times New Roman" w:cs="Times New Roman"/>
          <w:color w:val="auto"/>
          <w:sz w:val="24"/>
          <w:szCs w:val="24"/>
        </w:rPr>
      </w:pPr>
    </w:p>
    <w:p w14:paraId="28B0EBA3" w14:textId="77777777" w:rsidR="00E1585E" w:rsidRPr="002A034A" w:rsidRDefault="00E1585E" w:rsidP="00E1585E">
      <w:pPr>
        <w:pStyle w:val="Heading1"/>
        <w:numPr>
          <w:ilvl w:val="0"/>
          <w:numId w:val="6"/>
        </w:numPr>
        <w:tabs>
          <w:tab w:val="num" w:pos="360"/>
        </w:tabs>
        <w:spacing w:before="0"/>
        <w:ind w:left="0" w:firstLine="0"/>
        <w:rPr>
          <w:rFonts w:ascii="Times New Roman" w:hAnsi="Times New Roman" w:cs="Times New Roman"/>
          <w:b/>
          <w:bCs/>
          <w:color w:val="auto"/>
          <w:sz w:val="24"/>
          <w:szCs w:val="24"/>
        </w:rPr>
      </w:pPr>
      <w:r w:rsidRPr="002A034A">
        <w:rPr>
          <w:rFonts w:ascii="Times New Roman" w:hAnsi="Times New Roman" w:cs="Times New Roman"/>
          <w:b/>
          <w:bCs/>
          <w:color w:val="auto"/>
          <w:sz w:val="24"/>
          <w:szCs w:val="24"/>
        </w:rPr>
        <w:t>THE ROLE OF THE HOLY SPIRIT, CHURCH TRADITION, AND DOCTRINAL FRAMEWORKS IN BIBLICAL INTERPRETATION</w:t>
      </w:r>
    </w:p>
    <w:p w14:paraId="264C8C35" w14:textId="77777777" w:rsidR="00E1585E" w:rsidRPr="009E2135" w:rsidRDefault="00E1585E" w:rsidP="00E1585E">
      <w:pPr>
        <w:ind w:left="360"/>
      </w:pPr>
    </w:p>
    <w:p w14:paraId="61AB8560" w14:textId="77777777" w:rsidR="00E1585E" w:rsidRDefault="00E1585E" w:rsidP="00E1585E">
      <w:pPr>
        <w:pStyle w:val="NormalWeb"/>
        <w:spacing w:before="0" w:beforeAutospacing="0" w:after="0" w:afterAutospacing="0"/>
      </w:pPr>
      <w:r w:rsidRPr="009E2135">
        <w:t>Biblical interpretation is not merely an academic exercise in historical reconstruction. It is an ecclesial and spiritual task carried out within the life of the church. While historical and grammatical analysis remain essential, interpretation also involves dependence upon the Holy Spirit, attentiveness to the church’s theological tradition, and awareness of the doctrinal frameworks that shape Christian understanding. These dimensions do not replace exegesis; rather, they guide and discipline it within the community of faith.</w:t>
      </w:r>
    </w:p>
    <w:p w14:paraId="0C288F97" w14:textId="77777777" w:rsidR="00E1585E" w:rsidRPr="009E2135" w:rsidRDefault="00E1585E" w:rsidP="00E1585E">
      <w:pPr>
        <w:pStyle w:val="NormalWeb"/>
        <w:spacing w:before="0" w:beforeAutospacing="0" w:after="0" w:afterAutospacing="0"/>
      </w:pPr>
    </w:p>
    <w:p w14:paraId="0B1953EC" w14:textId="77777777" w:rsidR="00E1585E" w:rsidRDefault="00E1585E" w:rsidP="00E1585E">
      <w:pPr>
        <w:pStyle w:val="Heading2"/>
        <w:numPr>
          <w:ilvl w:val="1"/>
          <w:numId w:val="1"/>
        </w:numPr>
        <w:tabs>
          <w:tab w:val="num" w:pos="360"/>
        </w:tabs>
        <w:spacing w:before="0"/>
        <w:ind w:left="0" w:firstLine="0"/>
        <w:rPr>
          <w:rFonts w:ascii="Times New Roman" w:hAnsi="Times New Roman" w:cs="Times New Roman"/>
          <w:color w:val="auto"/>
          <w:sz w:val="24"/>
          <w:szCs w:val="24"/>
        </w:rPr>
      </w:pPr>
      <w:r w:rsidRPr="009E2135">
        <w:rPr>
          <w:rFonts w:ascii="Times New Roman" w:hAnsi="Times New Roman" w:cs="Times New Roman"/>
          <w:color w:val="auto"/>
          <w:sz w:val="24"/>
          <w:szCs w:val="24"/>
        </w:rPr>
        <w:t>The Role of the Holy Spirit in Interpretation</w:t>
      </w:r>
    </w:p>
    <w:p w14:paraId="65B543D2" w14:textId="77777777" w:rsidR="00E1585E" w:rsidRPr="00D3057C" w:rsidRDefault="00E1585E" w:rsidP="00E1585E"/>
    <w:p w14:paraId="75F7CD3E" w14:textId="77777777" w:rsidR="00E1585E" w:rsidRDefault="00E1585E" w:rsidP="00E1585E">
      <w:pPr>
        <w:pStyle w:val="NormalWeb"/>
        <w:spacing w:before="0" w:beforeAutospacing="0" w:after="0" w:afterAutospacing="0"/>
      </w:pPr>
      <w:r w:rsidRPr="009E2135">
        <w:t>Christian theology confesses that Scripture is inspired by the Holy Spirit and therefore cannot be rightly interpreted apart from the Spirit’s work. Illumination is not the reception of new revelation but the Spirit-enabled capacity to understand and embrace what has already been revealed in the biblical text. As Grudem (1994) explains, the Spirit works internally in believers to bring clarity, conviction, and confidence in the truthfulness of Scripture.</w:t>
      </w:r>
    </w:p>
    <w:p w14:paraId="3E89AA53" w14:textId="77777777" w:rsidR="00E1585E" w:rsidRPr="009E2135" w:rsidRDefault="00E1585E" w:rsidP="00E1585E">
      <w:pPr>
        <w:pStyle w:val="NormalWeb"/>
        <w:spacing w:before="0" w:beforeAutospacing="0" w:after="0" w:afterAutospacing="0"/>
      </w:pPr>
    </w:p>
    <w:p w14:paraId="42581415" w14:textId="77777777" w:rsidR="00E1585E" w:rsidRPr="009E2135" w:rsidRDefault="00E1585E" w:rsidP="00E1585E">
      <w:pPr>
        <w:pStyle w:val="NormalWeb"/>
        <w:spacing w:before="0" w:beforeAutospacing="0" w:after="0" w:afterAutospacing="0"/>
      </w:pPr>
      <w:r w:rsidRPr="009E2135">
        <w:t>This understanding resonates with John Calvin’s articulation of the “internal testimony of the Holy Spirit,” through which believers come to recognize Scripture’s divine authority (Calvin, 1960). For Calvin, the Spirit does not generate private meanings but confirms and makes effective the Word that has already been given. Illumination, therefore, is inseparable from the written text.</w:t>
      </w:r>
    </w:p>
    <w:p w14:paraId="480752FA" w14:textId="77777777" w:rsidR="00E1585E" w:rsidRDefault="00E1585E" w:rsidP="00E1585E">
      <w:pPr>
        <w:pStyle w:val="NormalWeb"/>
        <w:spacing w:before="0" w:beforeAutospacing="0" w:after="0" w:afterAutospacing="0"/>
      </w:pPr>
      <w:r w:rsidRPr="009E2135">
        <w:t>Yet appeals to the Spirit can become problematic when they detach interpretation from textual discipline and communal accountability. Claims of spiritual insight that contradict the broader witness of Scripture or the historic faith of the church risk collapsing into interpretive individualism. The Spirit who inspired the Word does not contradict the Word. Faithful interpretation must therefore hold spiritual dependence and textual responsibility together.</w:t>
      </w:r>
    </w:p>
    <w:p w14:paraId="5C07297E" w14:textId="77777777" w:rsidR="00E1585E" w:rsidRPr="009E2135" w:rsidRDefault="00E1585E" w:rsidP="00E1585E">
      <w:pPr>
        <w:pStyle w:val="NormalWeb"/>
        <w:spacing w:before="0" w:beforeAutospacing="0" w:after="0" w:afterAutospacing="0"/>
      </w:pPr>
    </w:p>
    <w:p w14:paraId="19CFBD76" w14:textId="77777777" w:rsidR="00E1585E" w:rsidRDefault="00E1585E" w:rsidP="00E1585E">
      <w:pPr>
        <w:pStyle w:val="Heading2"/>
        <w:numPr>
          <w:ilvl w:val="1"/>
          <w:numId w:val="1"/>
        </w:numPr>
        <w:tabs>
          <w:tab w:val="num" w:pos="360"/>
        </w:tabs>
        <w:spacing w:before="0"/>
        <w:ind w:left="0" w:firstLine="0"/>
        <w:rPr>
          <w:rFonts w:ascii="Times New Roman" w:hAnsi="Times New Roman" w:cs="Times New Roman"/>
          <w:b/>
          <w:bCs/>
          <w:color w:val="auto"/>
          <w:sz w:val="24"/>
          <w:szCs w:val="24"/>
        </w:rPr>
      </w:pPr>
      <w:r w:rsidRPr="00D3057C">
        <w:rPr>
          <w:rFonts w:ascii="Times New Roman" w:hAnsi="Times New Roman" w:cs="Times New Roman"/>
          <w:b/>
          <w:bCs/>
          <w:color w:val="auto"/>
          <w:sz w:val="24"/>
          <w:szCs w:val="24"/>
        </w:rPr>
        <w:t>The Role of Church Tradition in Interpretation</w:t>
      </w:r>
    </w:p>
    <w:p w14:paraId="51A426EA" w14:textId="77777777" w:rsidR="00E1585E" w:rsidRPr="00D3057C" w:rsidRDefault="00E1585E" w:rsidP="00E1585E"/>
    <w:p w14:paraId="2175D10D" w14:textId="77777777" w:rsidR="00E1585E" w:rsidRDefault="00E1585E" w:rsidP="00E1585E">
      <w:pPr>
        <w:pStyle w:val="NormalWeb"/>
        <w:spacing w:before="0" w:beforeAutospacing="0" w:after="0" w:afterAutospacing="0"/>
      </w:pPr>
      <w:r w:rsidRPr="009E2135">
        <w:t>Interpretation also occurs within the living memory of the church. Tradition</w:t>
      </w:r>
      <w:r>
        <w:t xml:space="preserve">, </w:t>
      </w:r>
      <w:r w:rsidRPr="009E2135">
        <w:t>understood as the accumulated theological reflection of the Christian community</w:t>
      </w:r>
      <w:r>
        <w:t xml:space="preserve">, </w:t>
      </w:r>
      <w:r w:rsidRPr="009E2135">
        <w:t>provides continuity with apostolic teaching and guards against interpretive novelty. The early creeds and ecumenical councils did not replace Scripture but articulated doctrinal boundaries to preserve its faithful reading. The Trinitarian and Christological formulations of the early church emerged precisely to protect scriptural truth from distortion.</w:t>
      </w:r>
    </w:p>
    <w:p w14:paraId="3FE1A4BB" w14:textId="77777777" w:rsidR="00E1585E" w:rsidRPr="009E2135" w:rsidRDefault="00E1585E" w:rsidP="00E1585E">
      <w:pPr>
        <w:pStyle w:val="NormalWeb"/>
        <w:spacing w:before="0" w:beforeAutospacing="0" w:after="0" w:afterAutospacing="0"/>
      </w:pPr>
    </w:p>
    <w:p w14:paraId="4E797EF0" w14:textId="77777777" w:rsidR="00E1585E" w:rsidRDefault="00E1585E" w:rsidP="00E1585E">
      <w:pPr>
        <w:pStyle w:val="NormalWeb"/>
        <w:spacing w:before="0" w:beforeAutospacing="0" w:after="0" w:afterAutospacing="0"/>
      </w:pPr>
      <w:r w:rsidRPr="009E2135">
        <w:t xml:space="preserve">The concept often described as the “rule of faith” functioned as a doctrinal summary that ensured Scripture was interpreted consistently with apostolic proclamation. In contemporary theological reflection, Vanhoozer (2005) argues that interpretation properly belongs within the “community of the faithful,” where the church’s historical theology serves as a guide rather than a rival </w:t>
      </w:r>
      <w:r w:rsidRPr="009E2135">
        <w:lastRenderedPageBreak/>
        <w:t>authority. Tradition, in this sense, stabilizes interpretation by locating the reader within a long-standing communion of saints.</w:t>
      </w:r>
    </w:p>
    <w:p w14:paraId="26079155" w14:textId="77777777" w:rsidR="00E1585E" w:rsidRPr="009E2135" w:rsidRDefault="00E1585E" w:rsidP="00E1585E">
      <w:pPr>
        <w:pStyle w:val="NormalWeb"/>
        <w:spacing w:before="0" w:beforeAutospacing="0" w:after="0" w:afterAutospacing="0"/>
      </w:pPr>
    </w:p>
    <w:p w14:paraId="0B5F430C" w14:textId="77777777" w:rsidR="00E1585E" w:rsidRDefault="00E1585E" w:rsidP="00E1585E">
      <w:pPr>
        <w:pStyle w:val="NormalWeb"/>
        <w:spacing w:before="0" w:beforeAutospacing="0" w:after="0" w:afterAutospacing="0"/>
      </w:pPr>
      <w:r w:rsidRPr="009E2135">
        <w:t>At the same time, tradition must remain reformable. The Protestant Reformation stands as historical evidence that ecclesial tradition, though valuable, is subordinate to Scripture. When tradition becomes rigid or immune to correction, it risks obscuring rather than clarifying biblical truth. Responsible theological interpretation therefore receives tradition with gratitude while testing it against the canonical witness.</w:t>
      </w:r>
    </w:p>
    <w:p w14:paraId="609BDCAE" w14:textId="77777777" w:rsidR="00E1585E" w:rsidRPr="009E2135" w:rsidRDefault="00E1585E" w:rsidP="00E1585E">
      <w:pPr>
        <w:pStyle w:val="NormalWeb"/>
        <w:spacing w:before="0" w:beforeAutospacing="0" w:after="0" w:afterAutospacing="0"/>
      </w:pPr>
    </w:p>
    <w:p w14:paraId="566DD753" w14:textId="77777777" w:rsidR="00E1585E" w:rsidRPr="00E25D0C" w:rsidRDefault="00E1585E" w:rsidP="00E1585E">
      <w:pPr>
        <w:pStyle w:val="Heading2"/>
        <w:numPr>
          <w:ilvl w:val="1"/>
          <w:numId w:val="1"/>
        </w:numPr>
        <w:tabs>
          <w:tab w:val="num" w:pos="360"/>
        </w:tabs>
        <w:spacing w:before="0"/>
        <w:ind w:left="0" w:firstLine="0"/>
        <w:rPr>
          <w:rFonts w:ascii="Times New Roman" w:hAnsi="Times New Roman" w:cs="Times New Roman"/>
          <w:b/>
          <w:bCs/>
          <w:color w:val="auto"/>
          <w:sz w:val="24"/>
          <w:szCs w:val="24"/>
        </w:rPr>
      </w:pPr>
      <w:r w:rsidRPr="00E25D0C">
        <w:rPr>
          <w:rFonts w:ascii="Times New Roman" w:hAnsi="Times New Roman" w:cs="Times New Roman"/>
          <w:b/>
          <w:bCs/>
          <w:color w:val="auto"/>
          <w:sz w:val="24"/>
          <w:szCs w:val="24"/>
        </w:rPr>
        <w:t>The Role of Doctrinal Frameworks in Interpretation</w:t>
      </w:r>
    </w:p>
    <w:p w14:paraId="4EEA7C5E" w14:textId="77777777" w:rsidR="00E1585E" w:rsidRPr="00D3057C" w:rsidRDefault="00E1585E" w:rsidP="00E1585E"/>
    <w:p w14:paraId="14B20D99" w14:textId="77777777" w:rsidR="00E1585E" w:rsidRDefault="00E1585E" w:rsidP="00E1585E">
      <w:pPr>
        <w:pStyle w:val="NormalWeb"/>
        <w:spacing w:before="0" w:beforeAutospacing="0" w:after="0" w:afterAutospacing="0"/>
      </w:pPr>
      <w:r w:rsidRPr="009E2135">
        <w:t>No interpreter approaches Scripture without theological commitments. Doctrinal frameworks</w:t>
      </w:r>
      <w:r>
        <w:t xml:space="preserve">, </w:t>
      </w:r>
      <w:r w:rsidRPr="009E2135">
        <w:t>whether covenantal, dispensational, Wesleyan, or otherwise</w:t>
      </w:r>
      <w:r>
        <w:t xml:space="preserve">, </w:t>
      </w:r>
      <w:r w:rsidRPr="009E2135">
        <w:t>shape how biblical themes are integrated into a coherent vision of redemption. These frameworks provide theological coherence, preventing isolated or fragmented readings of individual passages.</w:t>
      </w:r>
    </w:p>
    <w:p w14:paraId="0DC06C32" w14:textId="77777777" w:rsidR="00E1585E" w:rsidRPr="009E2135" w:rsidRDefault="00E1585E" w:rsidP="00E1585E">
      <w:pPr>
        <w:pStyle w:val="NormalWeb"/>
        <w:spacing w:before="0" w:beforeAutospacing="0" w:after="0" w:afterAutospacing="0"/>
      </w:pPr>
    </w:p>
    <w:p w14:paraId="2A0363D3" w14:textId="77777777" w:rsidR="00E1585E" w:rsidRDefault="00E1585E" w:rsidP="00E1585E">
      <w:pPr>
        <w:pStyle w:val="NormalWeb"/>
        <w:spacing w:before="0" w:beforeAutospacing="0" w:after="0" w:afterAutospacing="0"/>
      </w:pPr>
      <w:r w:rsidRPr="009E2135">
        <w:t>Erickson (2013) emphasizes that systematic theology seeks to ensure that interpretations remain consistent with the total teaching of Scripture rather than resting on isolated texts. Such coherence is necessary for doctrinal stability and faithful teaching. Within the Methodist tradition, John Wesley’s theological method</w:t>
      </w:r>
      <w:r>
        <w:t xml:space="preserve">, </w:t>
      </w:r>
      <w:r w:rsidRPr="009E2135">
        <w:t>often summarized as the “quadrilateral” of Scripture, tradition, reason, and experience</w:t>
      </w:r>
      <w:r>
        <w:t xml:space="preserve">, </w:t>
      </w:r>
      <w:r w:rsidRPr="009E2135">
        <w:t>highlights the dynamic relationship between biblical authority and lived faith (Outler, 1985). Scripture remains primary, yet interpretation occurs in dialogue with the church’s tradition, rational reflection, and the transformative experience of grace.</w:t>
      </w:r>
    </w:p>
    <w:p w14:paraId="5F196F31" w14:textId="77777777" w:rsidR="00E1585E" w:rsidRPr="009E2135" w:rsidRDefault="00E1585E" w:rsidP="00E1585E">
      <w:pPr>
        <w:pStyle w:val="NormalWeb"/>
        <w:spacing w:before="0" w:beforeAutospacing="0" w:after="0" w:afterAutospacing="0"/>
      </w:pPr>
    </w:p>
    <w:p w14:paraId="6DCB86F6" w14:textId="77777777" w:rsidR="00E1585E" w:rsidRDefault="00E1585E" w:rsidP="00E1585E">
      <w:pPr>
        <w:pStyle w:val="NormalWeb"/>
        <w:spacing w:before="0" w:beforeAutospacing="0" w:after="0" w:afterAutospacing="0"/>
      </w:pPr>
      <w:r w:rsidRPr="009E2135">
        <w:t>However, doctrinal systems can also constrain interpretation when they become inflexible grids imposed upon the text. When interpreters force passages to conform to predetermined theological structures, they risk silencing elements of Scripture that challenge their assumptions. Theological frameworks should serve the text, not control it.</w:t>
      </w:r>
    </w:p>
    <w:p w14:paraId="3405753E" w14:textId="77777777" w:rsidR="00E1585E" w:rsidRPr="009E2135" w:rsidRDefault="00E1585E" w:rsidP="00E1585E">
      <w:pPr>
        <w:pStyle w:val="NormalWeb"/>
        <w:spacing w:before="0" w:beforeAutospacing="0" w:after="0" w:afterAutospacing="0"/>
      </w:pPr>
    </w:p>
    <w:p w14:paraId="506F9853" w14:textId="77777777" w:rsidR="00E1585E" w:rsidRPr="002A034A" w:rsidRDefault="00E1585E" w:rsidP="00E1585E">
      <w:pPr>
        <w:pStyle w:val="Heading2"/>
        <w:numPr>
          <w:ilvl w:val="1"/>
          <w:numId w:val="1"/>
        </w:numPr>
        <w:tabs>
          <w:tab w:val="num" w:pos="360"/>
        </w:tabs>
        <w:spacing w:before="0"/>
        <w:ind w:left="0" w:firstLine="0"/>
        <w:rPr>
          <w:rFonts w:ascii="Times New Roman" w:hAnsi="Times New Roman" w:cs="Times New Roman"/>
          <w:b/>
          <w:bCs/>
          <w:color w:val="auto"/>
          <w:sz w:val="24"/>
          <w:szCs w:val="24"/>
        </w:rPr>
      </w:pPr>
      <w:r w:rsidRPr="002A034A">
        <w:rPr>
          <w:rFonts w:ascii="Times New Roman" w:hAnsi="Times New Roman" w:cs="Times New Roman"/>
          <w:b/>
          <w:bCs/>
          <w:color w:val="auto"/>
          <w:sz w:val="24"/>
          <w:szCs w:val="24"/>
        </w:rPr>
        <w:t>Conclusion</w:t>
      </w:r>
    </w:p>
    <w:p w14:paraId="643388F5" w14:textId="77777777" w:rsidR="00E1585E" w:rsidRPr="00D3057C" w:rsidRDefault="00E1585E" w:rsidP="00E1585E"/>
    <w:p w14:paraId="1F749383" w14:textId="231397A5" w:rsidR="00E10412" w:rsidRDefault="00E1585E" w:rsidP="00E10412">
      <w:pPr>
        <w:pStyle w:val="NormalWeb"/>
        <w:spacing w:before="0" w:beforeAutospacing="0" w:after="0" w:afterAutospacing="0"/>
      </w:pPr>
      <w:r w:rsidRPr="009E2135">
        <w:t>The Holy Spirit, church tradition, and doctrinal frameworks each contribute indispensably to theological interpretation. The Spirit illumines the text and enables obedient understanding. Tradition situates interpretation within the historic faith of the church. Doctrinal reflection ensures coherence with the whole counsel of God. Yet each must remain accountable to the biblical text itself. Faithful interpretation requires spiritual dependence, historical rootedness, and theological discipline operating together under the authority of Scripture. When properly integrated, these dimensions protect the church from both individualistic subjectivism and rigid traditionalism, enabling interpretation that is at once faithful, communal, and transformative.</w:t>
      </w:r>
    </w:p>
    <w:p w14:paraId="321BA763" w14:textId="77777777" w:rsidR="00E10412" w:rsidRDefault="00E10412" w:rsidP="00E10412">
      <w:pPr>
        <w:pStyle w:val="NormalWeb"/>
        <w:spacing w:before="0" w:beforeAutospacing="0" w:after="0" w:afterAutospacing="0"/>
      </w:pPr>
    </w:p>
    <w:p w14:paraId="7693E70B" w14:textId="77777777" w:rsidR="00E10412" w:rsidRDefault="00E10412" w:rsidP="00E10412">
      <w:pPr>
        <w:pStyle w:val="Heading1"/>
        <w:rPr>
          <w:rFonts w:ascii="Times New Roman" w:hAnsi="Times New Roman" w:cs="Times New Roman"/>
          <w:color w:val="auto"/>
          <w:sz w:val="24"/>
          <w:szCs w:val="24"/>
        </w:rPr>
      </w:pPr>
    </w:p>
    <w:p w14:paraId="3393766B" w14:textId="77777777" w:rsidR="00E10412" w:rsidRPr="00E10412" w:rsidRDefault="00E10412" w:rsidP="00E10412"/>
    <w:p w14:paraId="0DD01FD0" w14:textId="422DEAC2" w:rsidR="00E10412" w:rsidRPr="00BB3D94" w:rsidRDefault="00E10412" w:rsidP="00E10412">
      <w:pPr>
        <w:pStyle w:val="Heading1"/>
        <w:rPr>
          <w:rFonts w:ascii="Times New Roman" w:hAnsi="Times New Roman" w:cs="Times New Roman"/>
          <w:color w:val="auto"/>
          <w:sz w:val="24"/>
          <w:szCs w:val="24"/>
        </w:rPr>
      </w:pPr>
      <w:r w:rsidRPr="00BB3D94">
        <w:rPr>
          <w:rFonts w:ascii="Times New Roman" w:hAnsi="Times New Roman" w:cs="Times New Roman"/>
          <w:color w:val="auto"/>
          <w:sz w:val="24"/>
          <w:szCs w:val="24"/>
        </w:rPr>
        <w:lastRenderedPageBreak/>
        <w:t>APA Bibliography</w:t>
      </w:r>
    </w:p>
    <w:p w14:paraId="1EDCDE62" w14:textId="77777777" w:rsidR="00E1585E" w:rsidRPr="00D3057C" w:rsidRDefault="00E1585E" w:rsidP="00E1585E"/>
    <w:p w14:paraId="1A4C2374" w14:textId="77777777" w:rsidR="00E1585E" w:rsidRPr="009E2135" w:rsidRDefault="00E1585E" w:rsidP="00E1585E">
      <w:pPr>
        <w:pStyle w:val="NormalWeb"/>
        <w:spacing w:before="0" w:beforeAutospacing="0" w:after="0" w:afterAutospacing="0" w:line="276" w:lineRule="auto"/>
      </w:pPr>
      <w:r w:rsidRPr="009E2135">
        <w:t xml:space="preserve">Calvin, J. (1960). </w:t>
      </w:r>
      <w:r w:rsidRPr="009E2135">
        <w:rPr>
          <w:rStyle w:val="Emphasis"/>
          <w:rFonts w:eastAsiaTheme="majorEastAsia"/>
        </w:rPr>
        <w:t>Institutes of the Christian religion</w:t>
      </w:r>
      <w:r w:rsidRPr="009E2135">
        <w:t xml:space="preserve"> (J. T. McNeill, Ed.; F. L. Battles, Trans.). Westminster Press. (Original work published 1559)</w:t>
      </w:r>
    </w:p>
    <w:p w14:paraId="75F8E869" w14:textId="77777777" w:rsidR="00E1585E" w:rsidRPr="009E2135" w:rsidRDefault="00E1585E" w:rsidP="00E1585E">
      <w:pPr>
        <w:pStyle w:val="NormalWeb"/>
        <w:spacing w:before="0" w:beforeAutospacing="0" w:after="0" w:afterAutospacing="0" w:line="276" w:lineRule="auto"/>
      </w:pPr>
      <w:r w:rsidRPr="009E2135">
        <w:t xml:space="preserve">Erickson, M. J. (2013). </w:t>
      </w:r>
      <w:r w:rsidRPr="009E2135">
        <w:rPr>
          <w:rStyle w:val="Emphasis"/>
          <w:rFonts w:eastAsiaTheme="majorEastAsia"/>
        </w:rPr>
        <w:t>Christian theology</w:t>
      </w:r>
      <w:r w:rsidRPr="009E2135">
        <w:t xml:space="preserve"> (3rd ed.). Baker Academic.</w:t>
      </w:r>
    </w:p>
    <w:p w14:paraId="68F90B17" w14:textId="77777777" w:rsidR="00E1585E" w:rsidRPr="009E2135" w:rsidRDefault="00E1585E" w:rsidP="00E1585E">
      <w:pPr>
        <w:pStyle w:val="NormalWeb"/>
        <w:spacing w:before="0" w:beforeAutospacing="0" w:after="0" w:afterAutospacing="0" w:line="276" w:lineRule="auto"/>
      </w:pPr>
      <w:r w:rsidRPr="009E2135">
        <w:t xml:space="preserve">Grudem, W. (1994). </w:t>
      </w:r>
      <w:r w:rsidRPr="009E2135">
        <w:rPr>
          <w:rStyle w:val="Emphasis"/>
          <w:rFonts w:eastAsiaTheme="majorEastAsia"/>
        </w:rPr>
        <w:t>Systematic theology: An introduction to biblical doctrine</w:t>
      </w:r>
      <w:r w:rsidRPr="009E2135">
        <w:t>. Zondervan.</w:t>
      </w:r>
    </w:p>
    <w:p w14:paraId="352B5071" w14:textId="77777777" w:rsidR="00E1585E" w:rsidRPr="009E2135" w:rsidRDefault="00E1585E" w:rsidP="00E1585E">
      <w:pPr>
        <w:pStyle w:val="NormalWeb"/>
        <w:spacing w:before="0" w:beforeAutospacing="0" w:after="0" w:afterAutospacing="0" w:line="276" w:lineRule="auto"/>
      </w:pPr>
      <w:r w:rsidRPr="009E2135">
        <w:t xml:space="preserve">Outler, A. C. (1985). The Wesleyan quadrilateral—In John Wesley. </w:t>
      </w:r>
      <w:r w:rsidRPr="009E2135">
        <w:rPr>
          <w:rStyle w:val="Emphasis"/>
          <w:rFonts w:eastAsiaTheme="majorEastAsia"/>
        </w:rPr>
        <w:t>Wesleyan Theological Journal, 20</w:t>
      </w:r>
      <w:r w:rsidRPr="009E2135">
        <w:t>(1), 7–18.</w:t>
      </w:r>
    </w:p>
    <w:p w14:paraId="59B9C5C8" w14:textId="77777777" w:rsidR="00E1585E" w:rsidRDefault="00E1585E" w:rsidP="00E1585E">
      <w:pPr>
        <w:pStyle w:val="NormalWeb"/>
        <w:spacing w:before="0" w:beforeAutospacing="0" w:after="0" w:afterAutospacing="0" w:line="276" w:lineRule="auto"/>
      </w:pPr>
      <w:r w:rsidRPr="009E2135">
        <w:t xml:space="preserve">Vanhoozer, K. J. (2005). </w:t>
      </w:r>
      <w:r w:rsidRPr="009E2135">
        <w:rPr>
          <w:rStyle w:val="Emphasis"/>
          <w:rFonts w:eastAsiaTheme="majorEastAsia"/>
        </w:rPr>
        <w:t>The drama of doctrine: A canonical-linguistic approach to Christian theology</w:t>
      </w:r>
      <w:r w:rsidRPr="009E2135">
        <w:t>. Westminster John Knox Press.</w:t>
      </w:r>
    </w:p>
    <w:p w14:paraId="3F158075" w14:textId="77777777" w:rsidR="00E25D0C" w:rsidRPr="009E2135" w:rsidRDefault="00E25D0C" w:rsidP="00E1585E">
      <w:pPr>
        <w:pStyle w:val="NormalWeb"/>
        <w:spacing w:before="0" w:beforeAutospacing="0" w:after="0" w:afterAutospacing="0" w:line="276" w:lineRule="auto"/>
      </w:pPr>
    </w:p>
    <w:p w14:paraId="7328B458" w14:textId="77777777" w:rsidR="00E1585E" w:rsidRDefault="00E1585E" w:rsidP="00E1585E">
      <w:pPr>
        <w:outlineLvl w:val="0"/>
      </w:pPr>
    </w:p>
    <w:p w14:paraId="7B9B95D1" w14:textId="77777777" w:rsidR="00E1585E" w:rsidRPr="006B063C" w:rsidRDefault="00E1585E" w:rsidP="00E1585E">
      <w:pPr>
        <w:pStyle w:val="Heading1"/>
        <w:numPr>
          <w:ilvl w:val="0"/>
          <w:numId w:val="6"/>
        </w:numPr>
        <w:tabs>
          <w:tab w:val="num" w:pos="360"/>
        </w:tabs>
        <w:spacing w:before="0"/>
        <w:ind w:left="0" w:firstLine="0"/>
        <w:jc w:val="center"/>
        <w:rPr>
          <w:rFonts w:ascii="Times New Roman" w:hAnsi="Times New Roman" w:cs="Times New Roman"/>
          <w:b/>
          <w:bCs/>
          <w:color w:val="auto"/>
          <w:sz w:val="24"/>
          <w:szCs w:val="24"/>
        </w:rPr>
      </w:pPr>
      <w:r w:rsidRPr="006B063C">
        <w:rPr>
          <w:rFonts w:ascii="Times New Roman" w:hAnsi="Times New Roman" w:cs="Times New Roman"/>
          <w:b/>
          <w:bCs/>
          <w:color w:val="auto"/>
          <w:sz w:val="24"/>
          <w:szCs w:val="24"/>
        </w:rPr>
        <w:t>INTERPRETATION OF ROMANS 8:1–11 USING HISTORICAL-GRAMMATICAL AND THEOLOGICAL METHODS</w:t>
      </w:r>
    </w:p>
    <w:p w14:paraId="1ACF6AE3" w14:textId="77777777" w:rsidR="00E1585E" w:rsidRPr="006B063C" w:rsidRDefault="00E1585E" w:rsidP="00E1585E"/>
    <w:p w14:paraId="224458F7" w14:textId="77777777" w:rsidR="00E1585E" w:rsidRPr="00B85B0D" w:rsidRDefault="00E1585E" w:rsidP="00E1585E">
      <w:pPr>
        <w:pStyle w:val="Heading2"/>
        <w:spacing w:before="0"/>
        <w:rPr>
          <w:rFonts w:ascii="Times New Roman" w:hAnsi="Times New Roman" w:cs="Times New Roman"/>
          <w:b/>
          <w:bCs/>
          <w:color w:val="auto"/>
          <w:sz w:val="24"/>
          <w:szCs w:val="24"/>
        </w:rPr>
      </w:pPr>
      <w:r w:rsidRPr="00B85B0D">
        <w:rPr>
          <w:rFonts w:ascii="Times New Roman" w:hAnsi="Times New Roman" w:cs="Times New Roman"/>
          <w:b/>
          <w:bCs/>
          <w:color w:val="auto"/>
          <w:sz w:val="24"/>
          <w:szCs w:val="24"/>
        </w:rPr>
        <w:t>Introduction</w:t>
      </w:r>
    </w:p>
    <w:p w14:paraId="3315AEAF" w14:textId="77777777" w:rsidR="00E1585E" w:rsidRPr="006B063C" w:rsidRDefault="00E1585E" w:rsidP="00E1585E"/>
    <w:p w14:paraId="61DB36D4" w14:textId="77777777" w:rsidR="00E1585E" w:rsidRDefault="00E1585E" w:rsidP="00E1585E">
      <w:pPr>
        <w:pStyle w:val="NormalWeb"/>
        <w:spacing w:before="0" w:beforeAutospacing="0" w:after="0" w:afterAutospacing="0"/>
      </w:pPr>
      <w:r w:rsidRPr="006B063C">
        <w:t>Romans 8:1–11 stands at the theological center of Paul’s argument in Romans 1–8, transitioning from the universality of sin and the limitations of the Law to life empowered by the Spirit. Responsible interpretation requires attention to Paul’s historical context and to the church’s ongoing doctrinal reception of the text.</w:t>
      </w:r>
    </w:p>
    <w:p w14:paraId="31D35941" w14:textId="77777777" w:rsidR="00E1585E" w:rsidRPr="006B063C" w:rsidRDefault="00E1585E" w:rsidP="00E1585E">
      <w:pPr>
        <w:pStyle w:val="NormalWeb"/>
        <w:spacing w:before="0" w:beforeAutospacing="0" w:after="0" w:afterAutospacing="0"/>
      </w:pPr>
    </w:p>
    <w:p w14:paraId="1413DE38" w14:textId="77777777" w:rsidR="00E1585E" w:rsidRPr="006B063C" w:rsidRDefault="00E1585E" w:rsidP="00E1585E">
      <w:pPr>
        <w:pStyle w:val="NormalWeb"/>
        <w:spacing w:before="0" w:beforeAutospacing="0" w:after="0" w:afterAutospacing="0"/>
      </w:pPr>
      <w:r w:rsidRPr="006B063C">
        <w:t>This study applies the Historical-Grammatical method and Theological Interpretation of Scripture (TIS). The first reconstructs Paul’s intended meaning for his first-century audience; the second situates the passage within the canonical and doctrinal framework of the Christian faith. These approaches illuminate distinct but complementary dimensions of Scripture.</w:t>
      </w:r>
    </w:p>
    <w:p w14:paraId="5940C862" w14:textId="77777777" w:rsidR="00E1585E" w:rsidRDefault="00E1585E" w:rsidP="00E1585E">
      <w:pPr>
        <w:pStyle w:val="Heading2"/>
        <w:spacing w:before="0"/>
        <w:rPr>
          <w:rFonts w:ascii="Times New Roman" w:hAnsi="Times New Roman" w:cs="Times New Roman"/>
          <w:color w:val="auto"/>
          <w:sz w:val="24"/>
          <w:szCs w:val="24"/>
        </w:rPr>
      </w:pPr>
    </w:p>
    <w:p w14:paraId="255440BA" w14:textId="77777777" w:rsidR="00E1585E" w:rsidRDefault="00E1585E" w:rsidP="00E1585E">
      <w:pPr>
        <w:pStyle w:val="Heading2"/>
        <w:numPr>
          <w:ilvl w:val="1"/>
          <w:numId w:val="10"/>
        </w:numPr>
        <w:tabs>
          <w:tab w:val="num" w:pos="360"/>
        </w:tabs>
        <w:spacing w:before="0"/>
        <w:ind w:left="0" w:firstLine="0"/>
        <w:rPr>
          <w:rFonts w:ascii="Times New Roman" w:hAnsi="Times New Roman" w:cs="Times New Roman"/>
          <w:b/>
          <w:bCs/>
          <w:color w:val="auto"/>
          <w:sz w:val="24"/>
          <w:szCs w:val="24"/>
        </w:rPr>
      </w:pPr>
      <w:r w:rsidRPr="006B063C">
        <w:rPr>
          <w:rFonts w:ascii="Times New Roman" w:hAnsi="Times New Roman" w:cs="Times New Roman"/>
          <w:b/>
          <w:bCs/>
          <w:color w:val="auto"/>
          <w:sz w:val="24"/>
          <w:szCs w:val="24"/>
        </w:rPr>
        <w:t>Historical-Grammatical Interpretation of Romans 8:1–11</w:t>
      </w:r>
    </w:p>
    <w:p w14:paraId="2C43F357" w14:textId="77777777" w:rsidR="00E1585E" w:rsidRPr="006B063C" w:rsidRDefault="00E1585E" w:rsidP="00E1585E">
      <w:pPr>
        <w:pStyle w:val="ListParagraph"/>
        <w:ind w:left="1440"/>
      </w:pPr>
    </w:p>
    <w:p w14:paraId="45DB2D4B" w14:textId="77777777" w:rsidR="00E1585E" w:rsidRPr="00E25D0C" w:rsidRDefault="00E1585E" w:rsidP="00E1585E">
      <w:pPr>
        <w:pStyle w:val="Heading3"/>
        <w:numPr>
          <w:ilvl w:val="0"/>
          <w:numId w:val="19"/>
        </w:numPr>
        <w:tabs>
          <w:tab w:val="num" w:pos="360"/>
        </w:tabs>
        <w:spacing w:before="0"/>
        <w:ind w:left="0" w:firstLine="0"/>
        <w:rPr>
          <w:rFonts w:ascii="Times New Roman" w:hAnsi="Times New Roman" w:cs="Times New Roman"/>
          <w:color w:val="auto"/>
        </w:rPr>
      </w:pPr>
      <w:r w:rsidRPr="00E25D0C">
        <w:rPr>
          <w:rFonts w:ascii="Times New Roman" w:hAnsi="Times New Roman" w:cs="Times New Roman"/>
          <w:color w:val="auto"/>
        </w:rPr>
        <w:t>Historical Context</w:t>
      </w:r>
    </w:p>
    <w:p w14:paraId="0465642D" w14:textId="77777777" w:rsidR="00E1585E" w:rsidRPr="006B063C" w:rsidRDefault="00E1585E" w:rsidP="00E1585E"/>
    <w:p w14:paraId="40C0C23A" w14:textId="77777777" w:rsidR="00E1585E" w:rsidRDefault="00E1585E" w:rsidP="00E1585E">
      <w:pPr>
        <w:pStyle w:val="NormalWeb"/>
        <w:spacing w:before="0" w:beforeAutospacing="0" w:after="0" w:afterAutospacing="0"/>
      </w:pPr>
      <w:r w:rsidRPr="006B063C">
        <w:t>Paul wrote Romans around AD 57 to a church composed of Jewish and Gentile believers. Tensions surrounding the Mosaic Law, covenant identity, and justification frame the letter. Romans 1–7 demonstrates universal sinfulness and the Law’s inability to liberate humanity from sin. Romans 8 resolves this crisis, announcing not merely forgiveness but liberation through the Spirit (Fee &amp; Stuart, 2014).</w:t>
      </w:r>
    </w:p>
    <w:p w14:paraId="3DE80788" w14:textId="77777777" w:rsidR="00E1585E" w:rsidRPr="006B063C" w:rsidRDefault="00E1585E" w:rsidP="00E1585E">
      <w:pPr>
        <w:pStyle w:val="NormalWeb"/>
        <w:spacing w:before="0" w:beforeAutospacing="0" w:after="0" w:afterAutospacing="0"/>
      </w:pPr>
    </w:p>
    <w:p w14:paraId="0975CBCB" w14:textId="77777777" w:rsidR="00E1585E" w:rsidRDefault="00E1585E" w:rsidP="00E1585E">
      <w:pPr>
        <w:pStyle w:val="NormalWeb"/>
        <w:spacing w:before="0" w:beforeAutospacing="0" w:after="0" w:afterAutospacing="0"/>
      </w:pPr>
      <w:r w:rsidRPr="006B063C">
        <w:t xml:space="preserve">Historical sensitivity prevents abstraction of the text into timeless theory detached from pastoral purpose. Paul addresses a divided community seeking clarity on the Law’s role </w:t>
      </w:r>
      <w:proofErr w:type="gramStart"/>
      <w:r w:rsidRPr="006B063C">
        <w:t>in light of</w:t>
      </w:r>
      <w:proofErr w:type="gramEnd"/>
      <w:r w:rsidRPr="006B063C">
        <w:t xml:space="preserve"> Christ.</w:t>
      </w:r>
    </w:p>
    <w:p w14:paraId="0717E6FE" w14:textId="77777777" w:rsidR="00E1585E" w:rsidRPr="006B063C" w:rsidRDefault="00E1585E" w:rsidP="00E1585E">
      <w:pPr>
        <w:pStyle w:val="NormalWeb"/>
        <w:spacing w:before="0" w:beforeAutospacing="0" w:after="0" w:afterAutospacing="0"/>
      </w:pPr>
    </w:p>
    <w:p w14:paraId="3B055340" w14:textId="77777777" w:rsidR="00E1585E" w:rsidRPr="00E25D0C" w:rsidRDefault="00E1585E" w:rsidP="00E1585E">
      <w:pPr>
        <w:pStyle w:val="Heading3"/>
        <w:numPr>
          <w:ilvl w:val="0"/>
          <w:numId w:val="19"/>
        </w:numPr>
        <w:tabs>
          <w:tab w:val="num" w:pos="360"/>
        </w:tabs>
        <w:spacing w:before="0"/>
        <w:ind w:left="0" w:firstLine="0"/>
        <w:rPr>
          <w:rFonts w:ascii="Times New Roman" w:hAnsi="Times New Roman" w:cs="Times New Roman"/>
          <w:color w:val="auto"/>
        </w:rPr>
      </w:pPr>
      <w:r w:rsidRPr="00E25D0C">
        <w:rPr>
          <w:rFonts w:ascii="Times New Roman" w:hAnsi="Times New Roman" w:cs="Times New Roman"/>
          <w:color w:val="auto"/>
        </w:rPr>
        <w:t>Grammatical and Literary Analysis</w:t>
      </w:r>
    </w:p>
    <w:p w14:paraId="565781D6" w14:textId="77777777" w:rsidR="00E1585E" w:rsidRPr="006B063C" w:rsidRDefault="00E1585E" w:rsidP="00E1585E">
      <w:pPr>
        <w:pStyle w:val="ListParagraph"/>
      </w:pPr>
    </w:p>
    <w:p w14:paraId="761CC26F" w14:textId="77777777" w:rsidR="00E1585E" w:rsidRPr="006B063C" w:rsidRDefault="00E1585E" w:rsidP="00E1585E">
      <w:pPr>
        <w:pStyle w:val="NormalWeb"/>
        <w:spacing w:before="0" w:beforeAutospacing="0" w:after="0" w:afterAutospacing="0"/>
      </w:pPr>
      <w:r w:rsidRPr="006B063C">
        <w:lastRenderedPageBreak/>
        <w:t xml:space="preserve">The opening statement, “There is therefore now no condemnation for those who are in Christ Jesus,” employs the Greek term </w:t>
      </w:r>
      <w:proofErr w:type="spellStart"/>
      <w:r w:rsidRPr="006B063C">
        <w:rPr>
          <w:rStyle w:val="Emphasis"/>
          <w:rFonts w:eastAsiaTheme="majorEastAsia"/>
        </w:rPr>
        <w:t>katakrima</w:t>
      </w:r>
      <w:proofErr w:type="spellEnd"/>
      <w:r w:rsidRPr="006B063C">
        <w:t>, denoting judicial condemnation rather than emotional relief. Paul contrasts “the law of the Spirit of life” with “the law of sin and death,” not as two written codes but as two governing principles.</w:t>
      </w:r>
    </w:p>
    <w:p w14:paraId="485C1868" w14:textId="77777777" w:rsidR="00E1585E" w:rsidRDefault="00E1585E" w:rsidP="00E1585E">
      <w:pPr>
        <w:pStyle w:val="NormalWeb"/>
        <w:spacing w:before="0" w:beforeAutospacing="0" w:after="0" w:afterAutospacing="0"/>
      </w:pPr>
      <w:r w:rsidRPr="006B063C">
        <w:t>The repeated opposition of “flesh” (</w:t>
      </w:r>
      <w:proofErr w:type="spellStart"/>
      <w:r w:rsidRPr="006B063C">
        <w:rPr>
          <w:rStyle w:val="Emphasis"/>
          <w:rFonts w:eastAsiaTheme="majorEastAsia"/>
        </w:rPr>
        <w:t>sarx</w:t>
      </w:r>
      <w:proofErr w:type="spellEnd"/>
      <w:r w:rsidRPr="006B063C">
        <w:t>) and “Spirit” articulates mutually exclusive orientations: human existence directed away from God versus life empowered by God’s presence. Verses 5–8 reinforce two modes of existence.</w:t>
      </w:r>
    </w:p>
    <w:p w14:paraId="10211FD5" w14:textId="77777777" w:rsidR="00E1585E" w:rsidRPr="006B063C" w:rsidRDefault="00E1585E" w:rsidP="00E1585E">
      <w:pPr>
        <w:pStyle w:val="NormalWeb"/>
        <w:spacing w:before="0" w:beforeAutospacing="0" w:after="0" w:afterAutospacing="0"/>
      </w:pPr>
    </w:p>
    <w:p w14:paraId="61CEDDE2" w14:textId="77777777" w:rsidR="00E1585E" w:rsidRPr="006B063C" w:rsidRDefault="00E1585E" w:rsidP="00E1585E">
      <w:pPr>
        <w:pStyle w:val="NormalWeb"/>
        <w:spacing w:before="0" w:beforeAutospacing="0" w:after="0" w:afterAutospacing="0"/>
      </w:pPr>
      <w:r w:rsidRPr="006B063C">
        <w:t>Historically, Paul communicates three interrelated realities:</w:t>
      </w:r>
    </w:p>
    <w:p w14:paraId="58230715" w14:textId="77777777" w:rsidR="00E1585E" w:rsidRPr="006B063C" w:rsidRDefault="00E1585E" w:rsidP="00E1585E">
      <w:pPr>
        <w:pStyle w:val="NormalWeb"/>
        <w:numPr>
          <w:ilvl w:val="0"/>
          <w:numId w:val="17"/>
        </w:numPr>
        <w:spacing w:before="0" w:beforeAutospacing="0" w:after="0" w:afterAutospacing="0"/>
      </w:pPr>
      <w:r w:rsidRPr="006B063C">
        <w:t>Justification removes judicial condemnation.</w:t>
      </w:r>
    </w:p>
    <w:p w14:paraId="52D3A49E" w14:textId="77777777" w:rsidR="00E1585E" w:rsidRPr="006B063C" w:rsidRDefault="00E1585E" w:rsidP="00E1585E">
      <w:pPr>
        <w:pStyle w:val="NormalWeb"/>
        <w:numPr>
          <w:ilvl w:val="0"/>
          <w:numId w:val="17"/>
        </w:numPr>
        <w:spacing w:before="0" w:beforeAutospacing="0" w:after="0" w:afterAutospacing="0"/>
      </w:pPr>
      <w:r w:rsidRPr="006B063C">
        <w:t>The Spirit inaugurates a new existential domain.</w:t>
      </w:r>
    </w:p>
    <w:p w14:paraId="1C5F2222" w14:textId="77777777" w:rsidR="00E1585E" w:rsidRPr="006B063C" w:rsidRDefault="00E1585E" w:rsidP="00E1585E">
      <w:pPr>
        <w:pStyle w:val="NormalWeb"/>
        <w:numPr>
          <w:ilvl w:val="0"/>
          <w:numId w:val="17"/>
        </w:numPr>
        <w:spacing w:before="0" w:beforeAutospacing="0" w:after="0" w:afterAutospacing="0"/>
      </w:pPr>
      <w:r w:rsidRPr="006B063C">
        <w:t>Ethical transformation flows from this identity.</w:t>
      </w:r>
    </w:p>
    <w:p w14:paraId="08AD38F0" w14:textId="77777777" w:rsidR="00E1585E" w:rsidRPr="006B063C" w:rsidRDefault="00E1585E" w:rsidP="00E1585E">
      <w:pPr>
        <w:pStyle w:val="NormalWeb"/>
        <w:spacing w:before="0" w:beforeAutospacing="0" w:after="0" w:afterAutospacing="0"/>
      </w:pPr>
      <w:r w:rsidRPr="006B063C">
        <w:t>The first-century audience would perceive both assurance and a summons to obedience.</w:t>
      </w:r>
    </w:p>
    <w:p w14:paraId="786E06B5" w14:textId="77777777" w:rsidR="00E1585E" w:rsidRDefault="00E1585E" w:rsidP="00E1585E">
      <w:pPr>
        <w:pStyle w:val="Heading2"/>
        <w:spacing w:before="0"/>
        <w:rPr>
          <w:rFonts w:ascii="Times New Roman" w:hAnsi="Times New Roman" w:cs="Times New Roman"/>
          <w:color w:val="auto"/>
          <w:sz w:val="24"/>
          <w:szCs w:val="24"/>
        </w:rPr>
      </w:pPr>
    </w:p>
    <w:p w14:paraId="30043E73" w14:textId="77777777" w:rsidR="00E1585E" w:rsidRPr="006B063C" w:rsidRDefault="00E1585E" w:rsidP="00E1585E">
      <w:pPr>
        <w:pStyle w:val="Heading2"/>
        <w:numPr>
          <w:ilvl w:val="1"/>
          <w:numId w:val="10"/>
        </w:numPr>
        <w:tabs>
          <w:tab w:val="num" w:pos="360"/>
        </w:tabs>
        <w:spacing w:before="0"/>
        <w:ind w:left="0" w:firstLine="0"/>
        <w:rPr>
          <w:rFonts w:ascii="Times New Roman" w:hAnsi="Times New Roman" w:cs="Times New Roman"/>
          <w:b/>
          <w:bCs/>
          <w:color w:val="auto"/>
          <w:sz w:val="24"/>
          <w:szCs w:val="24"/>
        </w:rPr>
      </w:pPr>
      <w:r w:rsidRPr="006B063C">
        <w:rPr>
          <w:rFonts w:ascii="Times New Roman" w:hAnsi="Times New Roman" w:cs="Times New Roman"/>
          <w:b/>
          <w:bCs/>
          <w:color w:val="auto"/>
          <w:sz w:val="24"/>
          <w:szCs w:val="24"/>
        </w:rPr>
        <w:t>Theological Interpretation of Romans 8:1–11</w:t>
      </w:r>
    </w:p>
    <w:p w14:paraId="2DDC7C73" w14:textId="77777777" w:rsidR="00E1585E" w:rsidRPr="006B063C" w:rsidRDefault="00E1585E" w:rsidP="00E1585E">
      <w:pPr>
        <w:pStyle w:val="ListParagraph"/>
        <w:ind w:left="1440"/>
      </w:pPr>
    </w:p>
    <w:p w14:paraId="7E9F03DE" w14:textId="77777777" w:rsidR="00E1585E" w:rsidRPr="006B063C" w:rsidRDefault="00E1585E" w:rsidP="00E1585E">
      <w:pPr>
        <w:pStyle w:val="NormalWeb"/>
        <w:spacing w:before="0" w:beforeAutospacing="0" w:after="0" w:afterAutospacing="0"/>
      </w:pPr>
      <w:r w:rsidRPr="006B063C">
        <w:t>TIS reads Romans 8 within the broader canon and the church’s doctrinal reflection. Scripture functions not merely as historical record but as normative theological witness.</w:t>
      </w:r>
    </w:p>
    <w:p w14:paraId="35644F6A" w14:textId="77777777" w:rsidR="00E1585E" w:rsidRDefault="00E1585E" w:rsidP="00E1585E">
      <w:pPr>
        <w:pStyle w:val="NormalWeb"/>
        <w:spacing w:before="0" w:beforeAutospacing="0" w:after="0" w:afterAutospacing="0"/>
      </w:pPr>
      <w:r w:rsidRPr="006B063C">
        <w:t>Vanhoozer (2005) argues that interpretation moves from exegesis to theological performance within the faith community. Romans 8 participates in the overarching drama of redemption.</w:t>
      </w:r>
    </w:p>
    <w:p w14:paraId="64476169" w14:textId="77777777" w:rsidR="00E1585E" w:rsidRPr="006B063C" w:rsidRDefault="00E1585E" w:rsidP="00E1585E">
      <w:pPr>
        <w:pStyle w:val="NormalWeb"/>
        <w:spacing w:before="0" w:beforeAutospacing="0" w:after="0" w:afterAutospacing="0"/>
      </w:pPr>
    </w:p>
    <w:p w14:paraId="2170D310" w14:textId="77777777" w:rsidR="00E1585E" w:rsidRPr="00E25D0C" w:rsidRDefault="00E1585E" w:rsidP="00E1585E">
      <w:pPr>
        <w:pStyle w:val="Heading3"/>
        <w:numPr>
          <w:ilvl w:val="0"/>
          <w:numId w:val="20"/>
        </w:numPr>
        <w:tabs>
          <w:tab w:val="num" w:pos="360"/>
        </w:tabs>
        <w:spacing w:before="0"/>
        <w:ind w:left="0" w:firstLine="0"/>
        <w:rPr>
          <w:rFonts w:ascii="Times New Roman" w:hAnsi="Times New Roman" w:cs="Times New Roman"/>
          <w:color w:val="auto"/>
        </w:rPr>
      </w:pPr>
      <w:r w:rsidRPr="00E25D0C">
        <w:rPr>
          <w:rFonts w:ascii="Times New Roman" w:hAnsi="Times New Roman" w:cs="Times New Roman"/>
          <w:color w:val="auto"/>
        </w:rPr>
        <w:t>Canonical Context</w:t>
      </w:r>
    </w:p>
    <w:p w14:paraId="005DBF18" w14:textId="77777777" w:rsidR="00E1585E" w:rsidRPr="006B063C" w:rsidRDefault="00E1585E" w:rsidP="00E1585E"/>
    <w:p w14:paraId="2778AAA0" w14:textId="77777777" w:rsidR="00E1585E" w:rsidRDefault="00E1585E" w:rsidP="00E1585E">
      <w:pPr>
        <w:pStyle w:val="NormalWeb"/>
        <w:spacing w:before="0" w:beforeAutospacing="0" w:after="0" w:afterAutospacing="0"/>
      </w:pPr>
      <w:r w:rsidRPr="006B063C">
        <w:t>Romans 8 resonates with earlier biblical promises. The Spirit’s gift echoes prophetic covenant renewal (Ezekiel 36:26–27) and recalls creation themes where God imparts life to humanity. The Spirit who raised Christ (v. 11) anticipates the final resurrection, situating the text within the gospel narrative and redemptive history.</w:t>
      </w:r>
    </w:p>
    <w:p w14:paraId="5B368ABA" w14:textId="77777777" w:rsidR="00E1585E" w:rsidRPr="006B063C" w:rsidRDefault="00E1585E" w:rsidP="00E1585E">
      <w:pPr>
        <w:pStyle w:val="NormalWeb"/>
        <w:spacing w:before="0" w:beforeAutospacing="0" w:after="0" w:afterAutospacing="0"/>
      </w:pPr>
    </w:p>
    <w:p w14:paraId="5674D830" w14:textId="77777777" w:rsidR="00E1585E" w:rsidRPr="00E25D0C" w:rsidRDefault="00E1585E" w:rsidP="00E1585E">
      <w:pPr>
        <w:pStyle w:val="Heading3"/>
        <w:numPr>
          <w:ilvl w:val="0"/>
          <w:numId w:val="20"/>
        </w:numPr>
        <w:tabs>
          <w:tab w:val="num" w:pos="360"/>
        </w:tabs>
        <w:spacing w:before="0"/>
        <w:ind w:left="0" w:firstLine="0"/>
        <w:rPr>
          <w:rFonts w:ascii="Times New Roman" w:hAnsi="Times New Roman" w:cs="Times New Roman"/>
          <w:color w:val="auto"/>
        </w:rPr>
      </w:pPr>
      <w:r w:rsidRPr="00E25D0C">
        <w:rPr>
          <w:rFonts w:ascii="Times New Roman" w:hAnsi="Times New Roman" w:cs="Times New Roman"/>
          <w:color w:val="auto"/>
        </w:rPr>
        <w:t>Doctrinal Reflection</w:t>
      </w:r>
    </w:p>
    <w:p w14:paraId="5B968260" w14:textId="77777777" w:rsidR="00E1585E" w:rsidRPr="006B063C" w:rsidRDefault="00E1585E" w:rsidP="00E1585E">
      <w:pPr>
        <w:pStyle w:val="ListParagraph"/>
      </w:pPr>
    </w:p>
    <w:p w14:paraId="38148E04" w14:textId="77777777" w:rsidR="00E1585E" w:rsidRPr="006B063C" w:rsidRDefault="00E1585E" w:rsidP="00E1585E">
      <w:pPr>
        <w:pStyle w:val="NormalWeb"/>
        <w:spacing w:before="0" w:beforeAutospacing="0" w:after="0" w:afterAutospacing="0"/>
      </w:pPr>
      <w:r w:rsidRPr="006B063C">
        <w:t>Romans 8 has shaped central doctrines of the church:</w:t>
      </w:r>
    </w:p>
    <w:p w14:paraId="079913F0" w14:textId="77777777" w:rsidR="00E1585E" w:rsidRPr="006B063C" w:rsidRDefault="00E1585E" w:rsidP="00E1585E">
      <w:pPr>
        <w:pStyle w:val="NormalWeb"/>
        <w:numPr>
          <w:ilvl w:val="0"/>
          <w:numId w:val="18"/>
        </w:numPr>
        <w:spacing w:before="0" w:beforeAutospacing="0" w:after="0" w:afterAutospacing="0"/>
      </w:pPr>
      <w:r w:rsidRPr="006B063C">
        <w:rPr>
          <w:rStyle w:val="Strong"/>
          <w:rFonts w:eastAsiaTheme="majorEastAsia"/>
        </w:rPr>
        <w:t>Justification:</w:t>
      </w:r>
      <w:r w:rsidRPr="006B063C">
        <w:t xml:space="preserve"> “No condemnation” affirms grace over merit, foundational for Reformation theology (Luther, Calvin).</w:t>
      </w:r>
    </w:p>
    <w:p w14:paraId="169E818E" w14:textId="77777777" w:rsidR="00E1585E" w:rsidRPr="006B063C" w:rsidRDefault="00E1585E" w:rsidP="00E1585E">
      <w:pPr>
        <w:pStyle w:val="NormalWeb"/>
        <w:numPr>
          <w:ilvl w:val="0"/>
          <w:numId w:val="18"/>
        </w:numPr>
        <w:spacing w:before="0" w:beforeAutospacing="0" w:after="0" w:afterAutospacing="0"/>
      </w:pPr>
      <w:r w:rsidRPr="006B063C">
        <w:rPr>
          <w:rStyle w:val="Strong"/>
          <w:rFonts w:eastAsiaTheme="majorEastAsia"/>
        </w:rPr>
        <w:t>Sanctification:</w:t>
      </w:r>
      <w:r w:rsidRPr="006B063C">
        <w:t xml:space="preserve"> The Spirit enables ongoing moral transformation, as emphasized by Augustine in the struggle against disordered desire (Augustine, 1991).</w:t>
      </w:r>
    </w:p>
    <w:p w14:paraId="59DCF43C" w14:textId="77777777" w:rsidR="00E1585E" w:rsidRDefault="00E1585E" w:rsidP="00E1585E">
      <w:pPr>
        <w:pStyle w:val="NormalWeb"/>
        <w:numPr>
          <w:ilvl w:val="0"/>
          <w:numId w:val="18"/>
        </w:numPr>
        <w:spacing w:before="0" w:beforeAutospacing="0" w:after="0" w:afterAutospacing="0"/>
      </w:pPr>
      <w:r w:rsidRPr="006B063C">
        <w:rPr>
          <w:rStyle w:val="Strong"/>
          <w:rFonts w:eastAsiaTheme="majorEastAsia"/>
        </w:rPr>
        <w:t>Resurrection Hope:</w:t>
      </w:r>
      <w:r w:rsidRPr="006B063C">
        <w:t xml:space="preserve"> Verse 11 links Christ’s resurrection to the believer’s future resurrection, grounding eschatology in the Spirit’s indwelling.</w:t>
      </w:r>
    </w:p>
    <w:p w14:paraId="0C927EDC" w14:textId="77777777" w:rsidR="00E1585E" w:rsidRPr="006B063C" w:rsidRDefault="00E1585E" w:rsidP="00E1585E">
      <w:pPr>
        <w:pStyle w:val="NormalWeb"/>
        <w:spacing w:before="0" w:beforeAutospacing="0" w:after="0" w:afterAutospacing="0"/>
        <w:ind w:left="720"/>
      </w:pPr>
    </w:p>
    <w:p w14:paraId="6B198853" w14:textId="77777777" w:rsidR="00E1585E" w:rsidRDefault="00E1585E" w:rsidP="00E1585E">
      <w:pPr>
        <w:pStyle w:val="NormalWeb"/>
        <w:spacing w:before="0" w:beforeAutospacing="0" w:after="0" w:afterAutospacing="0"/>
      </w:pPr>
      <w:r w:rsidRPr="006B063C">
        <w:t>T</w:t>
      </w:r>
      <w:r>
        <w:t xml:space="preserve">heological </w:t>
      </w:r>
      <w:r w:rsidRPr="006B063C">
        <w:t>I</w:t>
      </w:r>
      <w:r>
        <w:t xml:space="preserve">nterpretation </w:t>
      </w:r>
      <w:r w:rsidRPr="006B063C">
        <w:t>S</w:t>
      </w:r>
      <w:r>
        <w:t>cripture</w:t>
      </w:r>
      <w:r w:rsidRPr="006B063C">
        <w:t xml:space="preserve"> thus expands the passage from immediate pastoral instruction to doctrinal articulation of salvation history.</w:t>
      </w:r>
    </w:p>
    <w:p w14:paraId="4B537545" w14:textId="77777777" w:rsidR="00E25D0C" w:rsidRDefault="00E25D0C" w:rsidP="00E1585E">
      <w:pPr>
        <w:pStyle w:val="NormalWeb"/>
        <w:spacing w:before="0" w:beforeAutospacing="0" w:after="0" w:afterAutospacing="0"/>
      </w:pPr>
    </w:p>
    <w:p w14:paraId="6FEBEB3A" w14:textId="77777777" w:rsidR="00E25D0C" w:rsidRDefault="00E25D0C" w:rsidP="00E1585E">
      <w:pPr>
        <w:pStyle w:val="NormalWeb"/>
        <w:spacing w:before="0" w:beforeAutospacing="0" w:after="0" w:afterAutospacing="0"/>
      </w:pPr>
    </w:p>
    <w:p w14:paraId="0B2FE83C" w14:textId="77777777" w:rsidR="00E25D0C" w:rsidRDefault="00E25D0C" w:rsidP="00E1585E">
      <w:pPr>
        <w:pStyle w:val="NormalWeb"/>
        <w:spacing w:before="0" w:beforeAutospacing="0" w:after="0" w:afterAutospacing="0"/>
      </w:pPr>
    </w:p>
    <w:p w14:paraId="675AB8AA" w14:textId="77777777" w:rsidR="00E25D0C" w:rsidRDefault="00E25D0C" w:rsidP="00E1585E">
      <w:pPr>
        <w:pStyle w:val="NormalWeb"/>
        <w:spacing w:before="0" w:beforeAutospacing="0" w:after="0" w:afterAutospacing="0"/>
      </w:pPr>
    </w:p>
    <w:p w14:paraId="10D8F9BB" w14:textId="77777777" w:rsidR="00E25D0C" w:rsidRDefault="00E25D0C" w:rsidP="00E1585E">
      <w:pPr>
        <w:pStyle w:val="NormalWeb"/>
        <w:spacing w:before="0" w:beforeAutospacing="0" w:after="0" w:afterAutospacing="0"/>
      </w:pPr>
    </w:p>
    <w:p w14:paraId="587DE062" w14:textId="77777777" w:rsidR="00E25D0C" w:rsidRDefault="00E25D0C" w:rsidP="00E1585E">
      <w:pPr>
        <w:pStyle w:val="NormalWeb"/>
        <w:spacing w:before="0" w:beforeAutospacing="0" w:after="0" w:afterAutospacing="0"/>
      </w:pPr>
    </w:p>
    <w:p w14:paraId="4D8FC027" w14:textId="77777777" w:rsidR="00E1585E" w:rsidRPr="006B063C" w:rsidRDefault="00E1585E" w:rsidP="00E1585E">
      <w:pPr>
        <w:pStyle w:val="NormalWeb"/>
        <w:spacing w:before="0" w:beforeAutospacing="0" w:after="0" w:afterAutospacing="0"/>
      </w:pPr>
    </w:p>
    <w:p w14:paraId="1ECB7681" w14:textId="77777777" w:rsidR="00E1585E" w:rsidRPr="00B85B0D" w:rsidRDefault="00E1585E" w:rsidP="00E1585E">
      <w:pPr>
        <w:pStyle w:val="Heading2"/>
        <w:numPr>
          <w:ilvl w:val="1"/>
          <w:numId w:val="10"/>
        </w:numPr>
        <w:tabs>
          <w:tab w:val="num" w:pos="360"/>
        </w:tabs>
        <w:spacing w:before="0"/>
        <w:ind w:left="0" w:firstLine="0"/>
        <w:rPr>
          <w:rFonts w:ascii="Times New Roman" w:hAnsi="Times New Roman" w:cs="Times New Roman"/>
          <w:b/>
          <w:bCs/>
          <w:color w:val="auto"/>
          <w:sz w:val="24"/>
          <w:szCs w:val="24"/>
        </w:rPr>
      </w:pPr>
      <w:r w:rsidRPr="00B85B0D">
        <w:rPr>
          <w:rFonts w:ascii="Times New Roman" w:hAnsi="Times New Roman" w:cs="Times New Roman"/>
          <w:b/>
          <w:bCs/>
          <w:color w:val="auto"/>
          <w:sz w:val="24"/>
          <w:szCs w:val="24"/>
        </w:rPr>
        <w:t>Comparative Analysis</w:t>
      </w:r>
    </w:p>
    <w:p w14:paraId="7E8E00A3" w14:textId="77777777" w:rsidR="00E1585E" w:rsidRPr="006B063C" w:rsidRDefault="00E1585E" w:rsidP="00E1585E">
      <w:pPr>
        <w:pStyle w:val="ListParagraph"/>
        <w:ind w:left="144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98"/>
        <w:gridCol w:w="3807"/>
        <w:gridCol w:w="4445"/>
      </w:tblGrid>
      <w:tr w:rsidR="00E1585E" w:rsidRPr="00E25D0C" w14:paraId="2D081123" w14:textId="77777777" w:rsidTr="00E819F5">
        <w:trPr>
          <w:tblHeader/>
          <w:tblCellSpacing w:w="15" w:type="dxa"/>
        </w:trPr>
        <w:tc>
          <w:tcPr>
            <w:tcW w:w="0" w:type="auto"/>
            <w:vAlign w:val="center"/>
            <w:hideMark/>
          </w:tcPr>
          <w:p w14:paraId="28BB5BE3" w14:textId="77777777" w:rsidR="00E1585E" w:rsidRPr="00E25D0C" w:rsidRDefault="00E1585E" w:rsidP="00E819F5">
            <w:pPr>
              <w:jc w:val="center"/>
              <w:rPr>
                <w:rFonts w:ascii="Times New Roman" w:hAnsi="Times New Roman" w:cs="Times New Roman"/>
                <w:b/>
                <w:bCs/>
              </w:rPr>
            </w:pPr>
            <w:r w:rsidRPr="00E25D0C">
              <w:rPr>
                <w:rFonts w:ascii="Times New Roman" w:hAnsi="Times New Roman" w:cs="Times New Roman"/>
                <w:b/>
                <w:bCs/>
              </w:rPr>
              <w:t>Dimension</w:t>
            </w:r>
          </w:p>
        </w:tc>
        <w:tc>
          <w:tcPr>
            <w:tcW w:w="0" w:type="auto"/>
            <w:vAlign w:val="center"/>
            <w:hideMark/>
          </w:tcPr>
          <w:p w14:paraId="36C0D1E2" w14:textId="77777777" w:rsidR="00E1585E" w:rsidRPr="00E25D0C" w:rsidRDefault="00E1585E" w:rsidP="00E819F5">
            <w:pPr>
              <w:jc w:val="center"/>
              <w:rPr>
                <w:rFonts w:ascii="Times New Roman" w:hAnsi="Times New Roman" w:cs="Times New Roman"/>
                <w:b/>
                <w:bCs/>
              </w:rPr>
            </w:pPr>
            <w:r w:rsidRPr="00E25D0C">
              <w:rPr>
                <w:rFonts w:ascii="Times New Roman" w:hAnsi="Times New Roman" w:cs="Times New Roman"/>
                <w:b/>
                <w:bCs/>
              </w:rPr>
              <w:t>Historical-Grammatical</w:t>
            </w:r>
          </w:p>
        </w:tc>
        <w:tc>
          <w:tcPr>
            <w:tcW w:w="0" w:type="auto"/>
            <w:vAlign w:val="center"/>
            <w:hideMark/>
          </w:tcPr>
          <w:p w14:paraId="1E408A58" w14:textId="77777777" w:rsidR="00E1585E" w:rsidRPr="00E25D0C" w:rsidRDefault="00E1585E" w:rsidP="00E819F5">
            <w:pPr>
              <w:jc w:val="center"/>
              <w:rPr>
                <w:rFonts w:ascii="Times New Roman" w:hAnsi="Times New Roman" w:cs="Times New Roman"/>
                <w:b/>
                <w:bCs/>
              </w:rPr>
            </w:pPr>
            <w:r w:rsidRPr="00E25D0C">
              <w:rPr>
                <w:rFonts w:ascii="Times New Roman" w:hAnsi="Times New Roman" w:cs="Times New Roman"/>
                <w:b/>
                <w:bCs/>
              </w:rPr>
              <w:t>Theological Interpretation</w:t>
            </w:r>
          </w:p>
        </w:tc>
      </w:tr>
      <w:tr w:rsidR="00E1585E" w:rsidRPr="00E25D0C" w14:paraId="3F54DC55" w14:textId="77777777" w:rsidTr="00E819F5">
        <w:trPr>
          <w:tblCellSpacing w:w="15" w:type="dxa"/>
        </w:trPr>
        <w:tc>
          <w:tcPr>
            <w:tcW w:w="0" w:type="auto"/>
            <w:vAlign w:val="center"/>
            <w:hideMark/>
          </w:tcPr>
          <w:p w14:paraId="298623EA" w14:textId="77777777" w:rsidR="00E1585E" w:rsidRPr="00E25D0C" w:rsidRDefault="00E1585E" w:rsidP="00E819F5">
            <w:pPr>
              <w:rPr>
                <w:rFonts w:ascii="Times New Roman" w:hAnsi="Times New Roman" w:cs="Times New Roman"/>
              </w:rPr>
            </w:pPr>
            <w:r w:rsidRPr="00E25D0C">
              <w:rPr>
                <w:rStyle w:val="Strong"/>
                <w:rFonts w:ascii="Times New Roman" w:eastAsiaTheme="majorEastAsia" w:hAnsi="Times New Roman" w:cs="Times New Roman"/>
              </w:rPr>
              <w:t>Purpose</w:t>
            </w:r>
          </w:p>
        </w:tc>
        <w:tc>
          <w:tcPr>
            <w:tcW w:w="0" w:type="auto"/>
            <w:vAlign w:val="center"/>
            <w:hideMark/>
          </w:tcPr>
          <w:p w14:paraId="1A1C8454" w14:textId="77777777" w:rsidR="00E1585E" w:rsidRPr="00E25D0C" w:rsidRDefault="00E1585E" w:rsidP="00E819F5">
            <w:pPr>
              <w:rPr>
                <w:rFonts w:ascii="Times New Roman" w:hAnsi="Times New Roman" w:cs="Times New Roman"/>
              </w:rPr>
            </w:pPr>
            <w:r w:rsidRPr="00E25D0C">
              <w:rPr>
                <w:rFonts w:ascii="Times New Roman" w:hAnsi="Times New Roman" w:cs="Times New Roman"/>
              </w:rPr>
              <w:t>Reconstruct Paul’s original intent</w:t>
            </w:r>
          </w:p>
        </w:tc>
        <w:tc>
          <w:tcPr>
            <w:tcW w:w="0" w:type="auto"/>
            <w:vAlign w:val="center"/>
            <w:hideMark/>
          </w:tcPr>
          <w:p w14:paraId="530D4675" w14:textId="77777777" w:rsidR="00E1585E" w:rsidRPr="00E25D0C" w:rsidRDefault="00E1585E" w:rsidP="00E819F5">
            <w:pPr>
              <w:rPr>
                <w:rFonts w:ascii="Times New Roman" w:hAnsi="Times New Roman" w:cs="Times New Roman"/>
              </w:rPr>
            </w:pPr>
            <w:r w:rsidRPr="00E25D0C">
              <w:rPr>
                <w:rFonts w:ascii="Times New Roman" w:hAnsi="Times New Roman" w:cs="Times New Roman"/>
              </w:rPr>
              <w:t>Situate text in canonical and doctrinal framework</w:t>
            </w:r>
          </w:p>
        </w:tc>
      </w:tr>
      <w:tr w:rsidR="00E1585E" w:rsidRPr="00E25D0C" w14:paraId="0FEC6996" w14:textId="77777777" w:rsidTr="00E819F5">
        <w:trPr>
          <w:tblCellSpacing w:w="15" w:type="dxa"/>
        </w:trPr>
        <w:tc>
          <w:tcPr>
            <w:tcW w:w="0" w:type="auto"/>
            <w:vAlign w:val="center"/>
            <w:hideMark/>
          </w:tcPr>
          <w:p w14:paraId="35957CF3" w14:textId="77777777" w:rsidR="00E1585E" w:rsidRPr="00E25D0C" w:rsidRDefault="00E1585E" w:rsidP="00E819F5">
            <w:pPr>
              <w:rPr>
                <w:rFonts w:ascii="Times New Roman" w:hAnsi="Times New Roman" w:cs="Times New Roman"/>
              </w:rPr>
            </w:pPr>
            <w:r w:rsidRPr="00E25D0C">
              <w:rPr>
                <w:rStyle w:val="Strong"/>
                <w:rFonts w:ascii="Times New Roman" w:eastAsiaTheme="majorEastAsia" w:hAnsi="Times New Roman" w:cs="Times New Roman"/>
              </w:rPr>
              <w:t>Focus</w:t>
            </w:r>
          </w:p>
        </w:tc>
        <w:tc>
          <w:tcPr>
            <w:tcW w:w="0" w:type="auto"/>
            <w:vAlign w:val="center"/>
            <w:hideMark/>
          </w:tcPr>
          <w:p w14:paraId="42E74879" w14:textId="77777777" w:rsidR="00E1585E" w:rsidRPr="00E25D0C" w:rsidRDefault="00E1585E" w:rsidP="00E819F5">
            <w:pPr>
              <w:rPr>
                <w:rFonts w:ascii="Times New Roman" w:hAnsi="Times New Roman" w:cs="Times New Roman"/>
              </w:rPr>
            </w:pPr>
            <w:r w:rsidRPr="00E25D0C">
              <w:rPr>
                <w:rFonts w:ascii="Times New Roman" w:hAnsi="Times New Roman" w:cs="Times New Roman"/>
              </w:rPr>
              <w:t>Authorial meaning in first-century context</w:t>
            </w:r>
          </w:p>
        </w:tc>
        <w:tc>
          <w:tcPr>
            <w:tcW w:w="0" w:type="auto"/>
            <w:vAlign w:val="center"/>
            <w:hideMark/>
          </w:tcPr>
          <w:p w14:paraId="3DD42DC3" w14:textId="77777777" w:rsidR="00E1585E" w:rsidRPr="00E25D0C" w:rsidRDefault="00E1585E" w:rsidP="00E819F5">
            <w:pPr>
              <w:rPr>
                <w:rFonts w:ascii="Times New Roman" w:hAnsi="Times New Roman" w:cs="Times New Roman"/>
              </w:rPr>
            </w:pPr>
            <w:r w:rsidRPr="00E25D0C">
              <w:rPr>
                <w:rFonts w:ascii="Times New Roman" w:hAnsi="Times New Roman" w:cs="Times New Roman"/>
              </w:rPr>
              <w:t>God’s redemptive plan and church confession</w:t>
            </w:r>
          </w:p>
        </w:tc>
      </w:tr>
      <w:tr w:rsidR="00E1585E" w:rsidRPr="00E25D0C" w14:paraId="22D68B4B" w14:textId="77777777" w:rsidTr="00E819F5">
        <w:trPr>
          <w:tblCellSpacing w:w="15" w:type="dxa"/>
        </w:trPr>
        <w:tc>
          <w:tcPr>
            <w:tcW w:w="0" w:type="auto"/>
            <w:vAlign w:val="center"/>
            <w:hideMark/>
          </w:tcPr>
          <w:p w14:paraId="7B9B4780" w14:textId="77777777" w:rsidR="00E1585E" w:rsidRPr="00E25D0C" w:rsidRDefault="00E1585E" w:rsidP="00E819F5">
            <w:pPr>
              <w:rPr>
                <w:rFonts w:ascii="Times New Roman" w:hAnsi="Times New Roman" w:cs="Times New Roman"/>
              </w:rPr>
            </w:pPr>
            <w:r w:rsidRPr="00E25D0C">
              <w:rPr>
                <w:rStyle w:val="Strong"/>
                <w:rFonts w:ascii="Times New Roman" w:eastAsiaTheme="majorEastAsia" w:hAnsi="Times New Roman" w:cs="Times New Roman"/>
              </w:rPr>
              <w:t>Method</w:t>
            </w:r>
          </w:p>
        </w:tc>
        <w:tc>
          <w:tcPr>
            <w:tcW w:w="0" w:type="auto"/>
            <w:vAlign w:val="center"/>
            <w:hideMark/>
          </w:tcPr>
          <w:p w14:paraId="0F12F98E" w14:textId="77777777" w:rsidR="00E1585E" w:rsidRPr="00E25D0C" w:rsidRDefault="00E1585E" w:rsidP="00E819F5">
            <w:pPr>
              <w:rPr>
                <w:rFonts w:ascii="Times New Roman" w:hAnsi="Times New Roman" w:cs="Times New Roman"/>
              </w:rPr>
            </w:pPr>
            <w:r w:rsidRPr="00E25D0C">
              <w:rPr>
                <w:rFonts w:ascii="Times New Roman" w:hAnsi="Times New Roman" w:cs="Times New Roman"/>
              </w:rPr>
              <w:t>Linguistic, literary, historical</w:t>
            </w:r>
          </w:p>
        </w:tc>
        <w:tc>
          <w:tcPr>
            <w:tcW w:w="0" w:type="auto"/>
            <w:vAlign w:val="center"/>
            <w:hideMark/>
          </w:tcPr>
          <w:p w14:paraId="65FC8065" w14:textId="77777777" w:rsidR="00E1585E" w:rsidRPr="00E25D0C" w:rsidRDefault="00E1585E" w:rsidP="00E819F5">
            <w:pPr>
              <w:rPr>
                <w:rFonts w:ascii="Times New Roman" w:hAnsi="Times New Roman" w:cs="Times New Roman"/>
              </w:rPr>
            </w:pPr>
            <w:r w:rsidRPr="00E25D0C">
              <w:rPr>
                <w:rFonts w:ascii="Times New Roman" w:hAnsi="Times New Roman" w:cs="Times New Roman"/>
              </w:rPr>
              <w:t>Canonical, doctrinal, Christological</w:t>
            </w:r>
          </w:p>
        </w:tc>
      </w:tr>
      <w:tr w:rsidR="00E1585E" w:rsidRPr="00E25D0C" w14:paraId="0C506D80" w14:textId="77777777" w:rsidTr="00E819F5">
        <w:trPr>
          <w:tblCellSpacing w:w="15" w:type="dxa"/>
        </w:trPr>
        <w:tc>
          <w:tcPr>
            <w:tcW w:w="0" w:type="auto"/>
            <w:vAlign w:val="center"/>
            <w:hideMark/>
          </w:tcPr>
          <w:p w14:paraId="1BAA859A" w14:textId="77777777" w:rsidR="00E1585E" w:rsidRPr="00E25D0C" w:rsidRDefault="00E1585E" w:rsidP="00E819F5">
            <w:pPr>
              <w:rPr>
                <w:rFonts w:ascii="Times New Roman" w:hAnsi="Times New Roman" w:cs="Times New Roman"/>
              </w:rPr>
            </w:pPr>
            <w:r w:rsidRPr="00E25D0C">
              <w:rPr>
                <w:rStyle w:val="Strong"/>
                <w:rFonts w:ascii="Times New Roman" w:eastAsiaTheme="majorEastAsia" w:hAnsi="Times New Roman" w:cs="Times New Roman"/>
              </w:rPr>
              <w:t>Authority</w:t>
            </w:r>
          </w:p>
        </w:tc>
        <w:tc>
          <w:tcPr>
            <w:tcW w:w="0" w:type="auto"/>
            <w:vAlign w:val="center"/>
            <w:hideMark/>
          </w:tcPr>
          <w:p w14:paraId="77D4381D" w14:textId="77777777" w:rsidR="00E1585E" w:rsidRPr="00E25D0C" w:rsidRDefault="00E1585E" w:rsidP="00E819F5">
            <w:pPr>
              <w:rPr>
                <w:rFonts w:ascii="Times New Roman" w:hAnsi="Times New Roman" w:cs="Times New Roman"/>
              </w:rPr>
            </w:pPr>
            <w:r w:rsidRPr="00E25D0C">
              <w:rPr>
                <w:rFonts w:ascii="Times New Roman" w:hAnsi="Times New Roman" w:cs="Times New Roman"/>
              </w:rPr>
              <w:t>Authorial intent and historical text</w:t>
            </w:r>
          </w:p>
        </w:tc>
        <w:tc>
          <w:tcPr>
            <w:tcW w:w="0" w:type="auto"/>
            <w:vAlign w:val="center"/>
            <w:hideMark/>
          </w:tcPr>
          <w:p w14:paraId="2379A234" w14:textId="77777777" w:rsidR="00E1585E" w:rsidRPr="00E25D0C" w:rsidRDefault="00E1585E" w:rsidP="00E819F5">
            <w:pPr>
              <w:rPr>
                <w:rFonts w:ascii="Times New Roman" w:hAnsi="Times New Roman" w:cs="Times New Roman"/>
              </w:rPr>
            </w:pPr>
            <w:r w:rsidRPr="00E25D0C">
              <w:rPr>
                <w:rFonts w:ascii="Times New Roman" w:hAnsi="Times New Roman" w:cs="Times New Roman"/>
              </w:rPr>
              <w:t>Divine revelation, church tradition</w:t>
            </w:r>
          </w:p>
        </w:tc>
      </w:tr>
      <w:tr w:rsidR="00E1585E" w:rsidRPr="00E25D0C" w14:paraId="5967837F" w14:textId="77777777" w:rsidTr="00E819F5">
        <w:trPr>
          <w:tblCellSpacing w:w="15" w:type="dxa"/>
        </w:trPr>
        <w:tc>
          <w:tcPr>
            <w:tcW w:w="0" w:type="auto"/>
            <w:vAlign w:val="center"/>
            <w:hideMark/>
          </w:tcPr>
          <w:p w14:paraId="04857B5B" w14:textId="77777777" w:rsidR="00E1585E" w:rsidRPr="00E25D0C" w:rsidRDefault="00E1585E" w:rsidP="00E819F5">
            <w:pPr>
              <w:rPr>
                <w:rFonts w:ascii="Times New Roman" w:hAnsi="Times New Roman" w:cs="Times New Roman"/>
              </w:rPr>
            </w:pPr>
            <w:r w:rsidRPr="00E25D0C">
              <w:rPr>
                <w:rStyle w:val="Strong"/>
                <w:rFonts w:ascii="Times New Roman" w:eastAsiaTheme="majorEastAsia" w:hAnsi="Times New Roman" w:cs="Times New Roman"/>
              </w:rPr>
              <w:t>Risk</w:t>
            </w:r>
          </w:p>
        </w:tc>
        <w:tc>
          <w:tcPr>
            <w:tcW w:w="0" w:type="auto"/>
            <w:vAlign w:val="center"/>
            <w:hideMark/>
          </w:tcPr>
          <w:p w14:paraId="0FD9F9D9" w14:textId="77777777" w:rsidR="00E1585E" w:rsidRPr="00E25D0C" w:rsidRDefault="00E1585E" w:rsidP="00E819F5">
            <w:pPr>
              <w:rPr>
                <w:rFonts w:ascii="Times New Roman" w:hAnsi="Times New Roman" w:cs="Times New Roman"/>
              </w:rPr>
            </w:pPr>
            <w:r w:rsidRPr="00E25D0C">
              <w:rPr>
                <w:rFonts w:ascii="Times New Roman" w:hAnsi="Times New Roman" w:cs="Times New Roman"/>
              </w:rPr>
              <w:t>Abstraction or legalistic reading</w:t>
            </w:r>
          </w:p>
        </w:tc>
        <w:tc>
          <w:tcPr>
            <w:tcW w:w="0" w:type="auto"/>
            <w:vAlign w:val="center"/>
            <w:hideMark/>
          </w:tcPr>
          <w:p w14:paraId="3852BE9E" w14:textId="77777777" w:rsidR="00E1585E" w:rsidRPr="00E25D0C" w:rsidRDefault="00E1585E" w:rsidP="00E819F5">
            <w:pPr>
              <w:rPr>
                <w:rFonts w:ascii="Times New Roman" w:hAnsi="Times New Roman" w:cs="Times New Roman"/>
              </w:rPr>
            </w:pPr>
            <w:r w:rsidRPr="00E25D0C">
              <w:rPr>
                <w:rFonts w:ascii="Times New Roman" w:hAnsi="Times New Roman" w:cs="Times New Roman"/>
              </w:rPr>
              <w:t>Imposing later doctrine on the text</w:t>
            </w:r>
          </w:p>
        </w:tc>
      </w:tr>
    </w:tbl>
    <w:p w14:paraId="732C7FA4" w14:textId="77777777" w:rsidR="00E1585E" w:rsidRDefault="00E1585E" w:rsidP="00E1585E">
      <w:pPr>
        <w:pStyle w:val="NormalWeb"/>
        <w:spacing w:before="0" w:beforeAutospacing="0" w:after="0" w:afterAutospacing="0"/>
      </w:pPr>
    </w:p>
    <w:p w14:paraId="0D29B4FC" w14:textId="77777777" w:rsidR="00E1585E" w:rsidRDefault="00E1585E" w:rsidP="00E1585E">
      <w:pPr>
        <w:pStyle w:val="NormalWeb"/>
        <w:spacing w:before="0" w:beforeAutospacing="0" w:after="0" w:afterAutospacing="0"/>
      </w:pPr>
      <w:r w:rsidRPr="006B063C">
        <w:t>Historical analysis safeguards against doctrinal projection; theological reading prevents reductionism. Both methods are mutually reinforcing (Osborne, 2006; Wright, 2013).</w:t>
      </w:r>
    </w:p>
    <w:p w14:paraId="1410EB83" w14:textId="77777777" w:rsidR="00E1585E" w:rsidRPr="006B063C" w:rsidRDefault="00E1585E" w:rsidP="00E1585E">
      <w:pPr>
        <w:pStyle w:val="NormalWeb"/>
        <w:spacing w:before="0" w:beforeAutospacing="0" w:after="0" w:afterAutospacing="0"/>
      </w:pPr>
    </w:p>
    <w:p w14:paraId="6827AA66" w14:textId="77777777" w:rsidR="00E1585E" w:rsidRDefault="00E1585E" w:rsidP="00E1585E">
      <w:pPr>
        <w:pStyle w:val="Heading2"/>
        <w:numPr>
          <w:ilvl w:val="1"/>
          <w:numId w:val="10"/>
        </w:numPr>
        <w:tabs>
          <w:tab w:val="num" w:pos="360"/>
        </w:tabs>
        <w:spacing w:before="0"/>
        <w:ind w:left="0" w:firstLine="0"/>
        <w:rPr>
          <w:rFonts w:ascii="Times New Roman" w:hAnsi="Times New Roman" w:cs="Times New Roman"/>
          <w:b/>
          <w:bCs/>
          <w:color w:val="auto"/>
          <w:sz w:val="24"/>
          <w:szCs w:val="24"/>
        </w:rPr>
      </w:pPr>
      <w:r w:rsidRPr="006B063C">
        <w:rPr>
          <w:rFonts w:ascii="Times New Roman" w:hAnsi="Times New Roman" w:cs="Times New Roman"/>
          <w:b/>
          <w:bCs/>
          <w:color w:val="auto"/>
          <w:sz w:val="24"/>
          <w:szCs w:val="24"/>
        </w:rPr>
        <w:t>Integrative Reflection</w:t>
      </w:r>
    </w:p>
    <w:p w14:paraId="54C0F288" w14:textId="77777777" w:rsidR="00E1585E" w:rsidRPr="006B063C" w:rsidRDefault="00E1585E" w:rsidP="00E1585E">
      <w:pPr>
        <w:pStyle w:val="ListParagraph"/>
        <w:ind w:left="1440"/>
      </w:pPr>
    </w:p>
    <w:p w14:paraId="09251F54" w14:textId="77777777" w:rsidR="00E1585E" w:rsidRPr="006B063C" w:rsidRDefault="00E1585E" w:rsidP="00E1585E">
      <w:pPr>
        <w:pStyle w:val="NormalWeb"/>
        <w:spacing w:before="0" w:beforeAutospacing="0" w:after="0" w:afterAutospacing="0"/>
      </w:pPr>
      <w:r w:rsidRPr="006B063C">
        <w:t>A mature hermeneutic does not privilege one method over the other. Historical-Grammatical exegesis establishes textual meaning within the first-century horizon, while TIS situates that meaning within the unity of Scripture and the faith of the church.</w:t>
      </w:r>
    </w:p>
    <w:p w14:paraId="702F9DC6" w14:textId="77777777" w:rsidR="00E1585E" w:rsidRDefault="00E1585E" w:rsidP="00E1585E">
      <w:pPr>
        <w:pStyle w:val="NormalWeb"/>
        <w:spacing w:before="0" w:beforeAutospacing="0" w:after="0" w:afterAutospacing="0"/>
      </w:pPr>
      <w:r w:rsidRPr="006B063C">
        <w:t>In African ecclesial contexts, where Scripture is both devotional and doctrinal, integration prevents syncretism while ensuring fidelity to both the original text and the theological tradition.</w:t>
      </w:r>
    </w:p>
    <w:p w14:paraId="6DC4A0F9" w14:textId="77777777" w:rsidR="00E1585E" w:rsidRPr="006B063C" w:rsidRDefault="00E1585E" w:rsidP="00E1585E">
      <w:pPr>
        <w:pStyle w:val="NormalWeb"/>
        <w:spacing w:before="0" w:beforeAutospacing="0" w:after="0" w:afterAutospacing="0"/>
      </w:pPr>
    </w:p>
    <w:p w14:paraId="2B606DD0" w14:textId="77777777" w:rsidR="00E1585E" w:rsidRDefault="00E1585E" w:rsidP="00E1585E">
      <w:pPr>
        <w:pStyle w:val="Heading2"/>
        <w:numPr>
          <w:ilvl w:val="1"/>
          <w:numId w:val="10"/>
        </w:numPr>
        <w:tabs>
          <w:tab w:val="num" w:pos="360"/>
        </w:tabs>
        <w:spacing w:before="0"/>
        <w:ind w:left="0" w:firstLine="0"/>
        <w:rPr>
          <w:rFonts w:ascii="Times New Roman" w:hAnsi="Times New Roman" w:cs="Times New Roman"/>
          <w:b/>
          <w:bCs/>
          <w:color w:val="auto"/>
          <w:sz w:val="24"/>
          <w:szCs w:val="24"/>
        </w:rPr>
      </w:pPr>
      <w:r w:rsidRPr="006B063C">
        <w:rPr>
          <w:rFonts w:ascii="Times New Roman" w:hAnsi="Times New Roman" w:cs="Times New Roman"/>
          <w:b/>
          <w:bCs/>
          <w:color w:val="auto"/>
          <w:sz w:val="24"/>
          <w:szCs w:val="24"/>
        </w:rPr>
        <w:t>Conclusion</w:t>
      </w:r>
    </w:p>
    <w:p w14:paraId="2D619A0F" w14:textId="77777777" w:rsidR="00E1585E" w:rsidRPr="006B063C" w:rsidRDefault="00E1585E" w:rsidP="00E1585E">
      <w:pPr>
        <w:pStyle w:val="ListParagraph"/>
        <w:ind w:left="1440"/>
      </w:pPr>
    </w:p>
    <w:p w14:paraId="145FEE98" w14:textId="77777777" w:rsidR="00E1585E" w:rsidRPr="006B063C" w:rsidRDefault="00E1585E" w:rsidP="00E1585E">
      <w:pPr>
        <w:pStyle w:val="NormalWeb"/>
        <w:spacing w:before="0" w:beforeAutospacing="0" w:after="0" w:afterAutospacing="0"/>
      </w:pPr>
      <w:r w:rsidRPr="006B063C">
        <w:t>Romans 8:1–11 proclaims liberation from condemnation, life in the Spirit, and hope of resurrection. Historically, Paul addresses a community navigating the Law’s role; theologically, the passage articulates justification, sanctification, and eschatological hope. Faithful interpretation requires disciplined exegesis and theological synthesis. Held together, these approaches reveal Romans 8 as a transformative proclamation of life in Christ through the Spirit.</w:t>
      </w:r>
    </w:p>
    <w:p w14:paraId="3F50F916" w14:textId="77777777" w:rsidR="00E1585E" w:rsidRDefault="00E1585E" w:rsidP="00E1585E">
      <w:pPr>
        <w:pStyle w:val="Heading1"/>
        <w:spacing w:before="0"/>
        <w:rPr>
          <w:rFonts w:ascii="Times New Roman" w:hAnsi="Times New Roman" w:cs="Times New Roman"/>
          <w:color w:val="auto"/>
          <w:sz w:val="24"/>
          <w:szCs w:val="24"/>
        </w:rPr>
      </w:pPr>
    </w:p>
    <w:p w14:paraId="3B32AB22" w14:textId="77777777" w:rsidR="00E10412" w:rsidRPr="00E10412" w:rsidRDefault="00E10412" w:rsidP="00E10412">
      <w:pPr>
        <w:pStyle w:val="Heading1"/>
        <w:rPr>
          <w:rFonts w:ascii="Times New Roman" w:hAnsi="Times New Roman" w:cs="Times New Roman"/>
          <w:color w:val="auto"/>
          <w:sz w:val="24"/>
          <w:szCs w:val="24"/>
          <w:u w:val="single"/>
        </w:rPr>
      </w:pPr>
      <w:r w:rsidRPr="00E10412">
        <w:rPr>
          <w:rFonts w:ascii="Times New Roman" w:hAnsi="Times New Roman" w:cs="Times New Roman"/>
          <w:color w:val="auto"/>
          <w:sz w:val="24"/>
          <w:szCs w:val="24"/>
          <w:u w:val="single"/>
        </w:rPr>
        <w:t>APA Bibliography</w:t>
      </w:r>
    </w:p>
    <w:p w14:paraId="1BB14663" w14:textId="77777777" w:rsidR="00E1585E" w:rsidRPr="006B063C" w:rsidRDefault="00E1585E" w:rsidP="00E1585E">
      <w:pPr>
        <w:pStyle w:val="NormalWeb"/>
        <w:spacing w:before="0" w:beforeAutospacing="0" w:after="0" w:afterAutospacing="0" w:line="276" w:lineRule="auto"/>
      </w:pPr>
      <w:r w:rsidRPr="006B063C">
        <w:t xml:space="preserve">Augustine. (1991). </w:t>
      </w:r>
      <w:r w:rsidRPr="006B063C">
        <w:rPr>
          <w:rStyle w:val="Emphasis"/>
          <w:rFonts w:eastAsiaTheme="majorEastAsia"/>
        </w:rPr>
        <w:t>Confessions</w:t>
      </w:r>
      <w:r w:rsidRPr="006B063C">
        <w:t xml:space="preserve"> (H. Chadwick, Trans.). Oxford University Press.</w:t>
      </w:r>
    </w:p>
    <w:p w14:paraId="7AE615C9" w14:textId="77777777" w:rsidR="00E1585E" w:rsidRPr="006B063C" w:rsidRDefault="00E1585E" w:rsidP="00E1585E">
      <w:pPr>
        <w:pStyle w:val="NormalWeb"/>
        <w:spacing w:before="0" w:beforeAutospacing="0" w:after="0" w:afterAutospacing="0" w:line="276" w:lineRule="auto"/>
      </w:pPr>
      <w:r w:rsidRPr="006B063C">
        <w:t xml:space="preserve">Fee, G. D., &amp; Stuart, D. (2014). </w:t>
      </w:r>
      <w:r w:rsidRPr="006B063C">
        <w:rPr>
          <w:rStyle w:val="Emphasis"/>
          <w:rFonts w:eastAsiaTheme="majorEastAsia"/>
        </w:rPr>
        <w:t>How to read the Bible for all its worth</w:t>
      </w:r>
      <w:r w:rsidRPr="006B063C">
        <w:t xml:space="preserve"> (4th ed.). Zondervan.</w:t>
      </w:r>
    </w:p>
    <w:p w14:paraId="67DEA758" w14:textId="77777777" w:rsidR="00E1585E" w:rsidRPr="006B063C" w:rsidRDefault="00E1585E" w:rsidP="00E1585E">
      <w:pPr>
        <w:pStyle w:val="NormalWeb"/>
        <w:spacing w:before="0" w:beforeAutospacing="0" w:after="0" w:afterAutospacing="0" w:line="276" w:lineRule="auto"/>
      </w:pPr>
      <w:r w:rsidRPr="006B063C">
        <w:t xml:space="preserve">Osborne, G. R. (2006). </w:t>
      </w:r>
      <w:r w:rsidRPr="006B063C">
        <w:rPr>
          <w:rStyle w:val="Emphasis"/>
          <w:rFonts w:eastAsiaTheme="majorEastAsia"/>
        </w:rPr>
        <w:t>The hermeneutical spiral: A comprehensive introduction to biblical interpretation</w:t>
      </w:r>
      <w:r w:rsidRPr="006B063C">
        <w:t xml:space="preserve"> (2nd ed.). IVP Academic.</w:t>
      </w:r>
    </w:p>
    <w:p w14:paraId="63C6C763" w14:textId="77777777" w:rsidR="00E1585E" w:rsidRPr="006B063C" w:rsidRDefault="00E1585E" w:rsidP="00E1585E">
      <w:pPr>
        <w:pStyle w:val="NormalWeb"/>
        <w:spacing w:before="0" w:beforeAutospacing="0" w:after="0" w:afterAutospacing="0" w:line="276" w:lineRule="auto"/>
      </w:pPr>
      <w:r w:rsidRPr="006B063C">
        <w:t xml:space="preserve">Vanhoozer, K. J. (2005). </w:t>
      </w:r>
      <w:r w:rsidRPr="006B063C">
        <w:rPr>
          <w:rStyle w:val="Emphasis"/>
          <w:rFonts w:eastAsiaTheme="majorEastAsia"/>
        </w:rPr>
        <w:t>The drama of doctrine: A canonical-linguistic approach to Christian theology</w:t>
      </w:r>
      <w:r w:rsidRPr="006B063C">
        <w:t>. Westminster John Knox Press.</w:t>
      </w:r>
    </w:p>
    <w:p w14:paraId="5BDC1ACC" w14:textId="77777777" w:rsidR="00E1585E" w:rsidRPr="006B063C" w:rsidRDefault="00E1585E" w:rsidP="00E1585E">
      <w:pPr>
        <w:pStyle w:val="NormalWeb"/>
        <w:spacing w:before="0" w:beforeAutospacing="0" w:after="0" w:afterAutospacing="0" w:line="276" w:lineRule="auto"/>
      </w:pPr>
      <w:r w:rsidRPr="006B063C">
        <w:t xml:space="preserve">Wright, N. T. (2013). </w:t>
      </w:r>
      <w:r w:rsidRPr="006B063C">
        <w:rPr>
          <w:rStyle w:val="Emphasis"/>
          <w:rFonts w:eastAsiaTheme="majorEastAsia"/>
        </w:rPr>
        <w:t>Paul and the faithfulness of God</w:t>
      </w:r>
      <w:r w:rsidRPr="006B063C">
        <w:t>. Fortress Press.</w:t>
      </w:r>
    </w:p>
    <w:p w14:paraId="25FCEB4A" w14:textId="77777777" w:rsidR="00E1585E" w:rsidRDefault="00E1585E" w:rsidP="00E1585E">
      <w:pPr>
        <w:spacing w:line="300" w:lineRule="atLeast"/>
      </w:pPr>
    </w:p>
    <w:p w14:paraId="72DB2DED" w14:textId="77777777" w:rsidR="00E1585E" w:rsidRDefault="00E1585E" w:rsidP="00E1585E">
      <w:pPr>
        <w:spacing w:line="300" w:lineRule="atLeast"/>
      </w:pPr>
    </w:p>
    <w:sectPr w:rsidR="00E1585E" w:rsidSect="00EE6D3B">
      <w:headerReference w:type="default" r:id="rId8"/>
      <w:footerReference w:type="even" r:id="rId9"/>
      <w:footerReference w:type="default" r:id="rId10"/>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3BB0E" w14:textId="77777777" w:rsidR="00011A72" w:rsidRDefault="00011A72" w:rsidP="006E1DDE">
      <w:pPr>
        <w:spacing w:after="0" w:line="240" w:lineRule="auto"/>
      </w:pPr>
      <w:r>
        <w:separator/>
      </w:r>
    </w:p>
  </w:endnote>
  <w:endnote w:type="continuationSeparator" w:id="0">
    <w:p w14:paraId="2746E743" w14:textId="77777777" w:rsidR="00011A72" w:rsidRDefault="00011A72" w:rsidP="006E1D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17287529"/>
      <w:docPartObj>
        <w:docPartGallery w:val="Page Numbers (Bottom of Page)"/>
        <w:docPartUnique/>
      </w:docPartObj>
    </w:sdtPr>
    <w:sdtContent>
      <w:p w14:paraId="7627285D" w14:textId="76AB0E73" w:rsidR="00757BEA" w:rsidRDefault="00757BEA" w:rsidP="00BA03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2551C2F" w14:textId="77777777" w:rsidR="00757BEA" w:rsidRDefault="00757B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07075474"/>
      <w:docPartObj>
        <w:docPartGallery w:val="Page Numbers (Bottom of Page)"/>
        <w:docPartUnique/>
      </w:docPartObj>
    </w:sdtPr>
    <w:sdtContent>
      <w:p w14:paraId="16ED7671" w14:textId="0DA5088D" w:rsidR="00757BEA" w:rsidRDefault="00757BEA" w:rsidP="00BA03D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p>
    </w:sdtContent>
  </w:sdt>
  <w:p w14:paraId="37F396D0" w14:textId="77777777" w:rsidR="00757BEA" w:rsidRDefault="00757B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84EDE" w14:textId="77777777" w:rsidR="00011A72" w:rsidRDefault="00011A72" w:rsidP="006E1DDE">
      <w:pPr>
        <w:spacing w:after="0" w:line="240" w:lineRule="auto"/>
      </w:pPr>
      <w:r>
        <w:separator/>
      </w:r>
    </w:p>
  </w:footnote>
  <w:footnote w:type="continuationSeparator" w:id="0">
    <w:p w14:paraId="2A2E1070" w14:textId="77777777" w:rsidR="00011A72" w:rsidRDefault="00011A72" w:rsidP="006E1D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CE9D0" w14:textId="77777777" w:rsidR="006E1DDE" w:rsidRDefault="006E1DDE">
    <w:pPr>
      <w:pStyle w:val="Header"/>
    </w:pPr>
    <w:r>
      <w:rPr>
        <w:noProof/>
      </w:rPr>
      <w:drawing>
        <wp:inline distT="0" distB="0" distL="0" distR="0" wp14:anchorId="6CD52A8F" wp14:editId="48CE963A">
          <wp:extent cx="5401429" cy="495369"/>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iu logo pic.png"/>
                  <pic:cNvPicPr/>
                </pic:nvPicPr>
                <pic:blipFill>
                  <a:blip r:embed="rId1">
                    <a:extLst>
                      <a:ext uri="{28A0092B-C50C-407E-A947-70E740481C1C}">
                        <a14:useLocalDpi xmlns:a14="http://schemas.microsoft.com/office/drawing/2010/main" val="0"/>
                      </a:ext>
                    </a:extLst>
                  </a:blip>
                  <a:stretch>
                    <a:fillRect/>
                  </a:stretch>
                </pic:blipFill>
                <pic:spPr>
                  <a:xfrm>
                    <a:off x="0" y="0"/>
                    <a:ext cx="5401429" cy="495369"/>
                  </a:xfrm>
                  <a:prstGeom prst="rect">
                    <a:avLst/>
                  </a:prstGeom>
                </pic:spPr>
              </pic:pic>
            </a:graphicData>
          </a:graphic>
        </wp:inline>
      </w:drawing>
    </w:r>
  </w:p>
  <w:p w14:paraId="6FC27653" w14:textId="77777777" w:rsidR="006E1DDE" w:rsidRDefault="006E1D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DF1"/>
    <w:multiLevelType w:val="hybridMultilevel"/>
    <w:tmpl w:val="202E07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6C1A84"/>
    <w:multiLevelType w:val="hybridMultilevel"/>
    <w:tmpl w:val="2D28A4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9304E"/>
    <w:multiLevelType w:val="hybridMultilevel"/>
    <w:tmpl w:val="DE5C3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A33690"/>
    <w:multiLevelType w:val="hybridMultilevel"/>
    <w:tmpl w:val="0EBEEF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CC4196"/>
    <w:multiLevelType w:val="multilevel"/>
    <w:tmpl w:val="0C78CE02"/>
    <w:lvl w:ilvl="0">
      <w:numFmt w:val="bullet"/>
      <w:lvlText w:val="-"/>
      <w:lvlJc w:val="left"/>
      <w:pPr>
        <w:ind w:left="720" w:hanging="360"/>
      </w:pPr>
      <w:rPr>
        <w:rFonts w:ascii="Times New Roman" w:eastAsiaTheme="maj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F43C0D"/>
    <w:multiLevelType w:val="multilevel"/>
    <w:tmpl w:val="FCD41240"/>
    <w:lvl w:ilvl="0">
      <w:numFmt w:val="bullet"/>
      <w:lvlText w:val="-"/>
      <w:lvlJc w:val="left"/>
      <w:pPr>
        <w:ind w:left="720" w:hanging="360"/>
      </w:pPr>
      <w:rPr>
        <w:rFonts w:ascii="Times New Roman" w:eastAsiaTheme="maj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513C1B"/>
    <w:multiLevelType w:val="hybridMultilevel"/>
    <w:tmpl w:val="DD30F678"/>
    <w:lvl w:ilvl="0" w:tplc="C6B6D3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B52A85"/>
    <w:multiLevelType w:val="multilevel"/>
    <w:tmpl w:val="BC26A774"/>
    <w:lvl w:ilvl="0">
      <w:numFmt w:val="bullet"/>
      <w:lvlText w:val="-"/>
      <w:lvlJc w:val="left"/>
      <w:pPr>
        <w:ind w:left="720" w:hanging="360"/>
      </w:pPr>
      <w:rPr>
        <w:rFonts w:ascii="Times New Roman" w:eastAsiaTheme="maj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F00853"/>
    <w:multiLevelType w:val="multilevel"/>
    <w:tmpl w:val="855E0C62"/>
    <w:lvl w:ilvl="0">
      <w:start w:val="1"/>
      <w:numFmt w:val="bullet"/>
      <w:lvlText w:val="-"/>
      <w:lvlJc w:val="left"/>
      <w:pPr>
        <w:ind w:left="720" w:hanging="360"/>
      </w:pPr>
      <w:rPr>
        <w:rFonts w:ascii="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3111E0"/>
    <w:multiLevelType w:val="multilevel"/>
    <w:tmpl w:val="AECC4560"/>
    <w:lvl w:ilvl="0">
      <w:numFmt w:val="bullet"/>
      <w:lvlText w:val="-"/>
      <w:lvlJc w:val="left"/>
      <w:pPr>
        <w:ind w:left="720" w:hanging="360"/>
      </w:pPr>
      <w:rPr>
        <w:rFonts w:ascii="Times New Roman" w:eastAsiaTheme="majorEastAsia"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B73A9C"/>
    <w:multiLevelType w:val="multilevel"/>
    <w:tmpl w:val="DBFE48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4F533F8"/>
    <w:multiLevelType w:val="hybridMultilevel"/>
    <w:tmpl w:val="A69E9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B6694C"/>
    <w:multiLevelType w:val="hybridMultilevel"/>
    <w:tmpl w:val="3FF05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33DC5"/>
    <w:multiLevelType w:val="hybridMultilevel"/>
    <w:tmpl w:val="8630439A"/>
    <w:lvl w:ilvl="0" w:tplc="1774048A">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2B956B5"/>
    <w:multiLevelType w:val="hybridMultilevel"/>
    <w:tmpl w:val="D36458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9C4EC8"/>
    <w:multiLevelType w:val="hybridMultilevel"/>
    <w:tmpl w:val="1C9CE342"/>
    <w:lvl w:ilvl="0" w:tplc="208AA688">
      <w:start w:val="1"/>
      <w:numFmt w:val="decimal"/>
      <w:lvlText w:val="%1."/>
      <w:lvlJc w:val="left"/>
      <w:pPr>
        <w:ind w:left="720" w:hanging="360"/>
      </w:pPr>
      <w:rPr>
        <w:rFonts w:eastAsia="Times New Roman"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167C12"/>
    <w:multiLevelType w:val="hybridMultilevel"/>
    <w:tmpl w:val="75523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7D5130"/>
    <w:multiLevelType w:val="multilevel"/>
    <w:tmpl w:val="6D62E4A4"/>
    <w:lvl w:ilvl="0">
      <w:numFmt w:val="bullet"/>
      <w:lvlText w:val="-"/>
      <w:lvlJc w:val="left"/>
      <w:pPr>
        <w:ind w:left="720" w:hanging="360"/>
      </w:pPr>
      <w:rPr>
        <w:rFonts w:ascii="Times New Roman" w:eastAsiaTheme="majorEastAsia" w:hAnsi="Times New Roman" w:cs="Times New Roman" w:hint="default"/>
        <w:sz w:val="20"/>
      </w:rPr>
    </w:lvl>
    <w:lvl w:ilvl="1">
      <w:start w:val="4"/>
      <w:numFmt w:val="decimal"/>
      <w:lvlText w:val="%2."/>
      <w:lvlJc w:val="left"/>
      <w:pPr>
        <w:ind w:left="1440" w:hanging="360"/>
      </w:pPr>
      <w:rPr>
        <w:rFonts w:hint="default"/>
      </w:rPr>
    </w:lvl>
    <w:lvl w:ilvl="2">
      <w:start w:val="2"/>
      <w:numFmt w:val="upp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B44C87"/>
    <w:multiLevelType w:val="hybridMultilevel"/>
    <w:tmpl w:val="F26E1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83439B"/>
    <w:multiLevelType w:val="hybridMultilevel"/>
    <w:tmpl w:val="32C881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4A5610"/>
    <w:multiLevelType w:val="multilevel"/>
    <w:tmpl w:val="0D783096"/>
    <w:lvl w:ilvl="0">
      <w:numFmt w:val="bullet"/>
      <w:lvlText w:val="-"/>
      <w:lvlJc w:val="left"/>
      <w:pPr>
        <w:ind w:left="720" w:hanging="360"/>
      </w:pPr>
      <w:rPr>
        <w:rFonts w:ascii="Times New Roman" w:eastAsiaTheme="majorEastAsia"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C8E1E6D"/>
    <w:multiLevelType w:val="multilevel"/>
    <w:tmpl w:val="662649FC"/>
    <w:lvl w:ilvl="0">
      <w:numFmt w:val="bullet"/>
      <w:lvlText w:val="-"/>
      <w:lvlJc w:val="left"/>
      <w:pPr>
        <w:ind w:left="720" w:hanging="360"/>
      </w:pPr>
      <w:rPr>
        <w:rFonts w:ascii="Times New Roman" w:eastAsiaTheme="majorEastAsia"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891443"/>
    <w:multiLevelType w:val="hybridMultilevel"/>
    <w:tmpl w:val="72385D8C"/>
    <w:lvl w:ilvl="0" w:tplc="08E8E908">
      <w:start w:val="1"/>
      <w:numFmt w:val="decimal"/>
      <w:lvlText w:val="%1."/>
      <w:lvlJc w:val="left"/>
      <w:pPr>
        <w:ind w:left="740" w:hanging="380"/>
      </w:pPr>
      <w:rPr>
        <w:rFonts w:hint="default"/>
        <w:b/>
        <w:sz w:val="4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B62D7C"/>
    <w:multiLevelType w:val="hybridMultilevel"/>
    <w:tmpl w:val="F3E07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0108555">
    <w:abstractNumId w:val="8"/>
  </w:num>
  <w:num w:numId="2" w16cid:durableId="314265381">
    <w:abstractNumId w:val="10"/>
  </w:num>
  <w:num w:numId="3" w16cid:durableId="908462618">
    <w:abstractNumId w:val="7"/>
  </w:num>
  <w:num w:numId="4" w16cid:durableId="1506701809">
    <w:abstractNumId w:val="5"/>
  </w:num>
  <w:num w:numId="5" w16cid:durableId="939067299">
    <w:abstractNumId w:val="1"/>
  </w:num>
  <w:num w:numId="6" w16cid:durableId="1895501554">
    <w:abstractNumId w:val="13"/>
  </w:num>
  <w:num w:numId="7" w16cid:durableId="86318696">
    <w:abstractNumId w:val="12"/>
  </w:num>
  <w:num w:numId="8" w16cid:durableId="463618365">
    <w:abstractNumId w:val="3"/>
  </w:num>
  <w:num w:numId="9" w16cid:durableId="565260891">
    <w:abstractNumId w:val="9"/>
  </w:num>
  <w:num w:numId="10" w16cid:durableId="1156413315">
    <w:abstractNumId w:val="21"/>
  </w:num>
  <w:num w:numId="11" w16cid:durableId="1951467702">
    <w:abstractNumId w:val="17"/>
  </w:num>
  <w:num w:numId="12" w16cid:durableId="1881356364">
    <w:abstractNumId w:val="2"/>
  </w:num>
  <w:num w:numId="13" w16cid:durableId="1102451710">
    <w:abstractNumId w:val="16"/>
  </w:num>
  <w:num w:numId="14" w16cid:durableId="850148702">
    <w:abstractNumId w:val="23"/>
  </w:num>
  <w:num w:numId="15" w16cid:durableId="1489636940">
    <w:abstractNumId w:val="19"/>
  </w:num>
  <w:num w:numId="16" w16cid:durableId="726760646">
    <w:abstractNumId w:val="18"/>
  </w:num>
  <w:num w:numId="17" w16cid:durableId="1162966244">
    <w:abstractNumId w:val="20"/>
  </w:num>
  <w:num w:numId="18" w16cid:durableId="1838838351">
    <w:abstractNumId w:val="4"/>
  </w:num>
  <w:num w:numId="19" w16cid:durableId="247927909">
    <w:abstractNumId w:val="0"/>
  </w:num>
  <w:num w:numId="20" w16cid:durableId="1745760982">
    <w:abstractNumId w:val="14"/>
  </w:num>
  <w:num w:numId="21" w16cid:durableId="1955936333">
    <w:abstractNumId w:val="15"/>
  </w:num>
  <w:num w:numId="22" w16cid:durableId="1639603416">
    <w:abstractNumId w:val="22"/>
  </w:num>
  <w:num w:numId="23" w16cid:durableId="368460139">
    <w:abstractNumId w:val="6"/>
  </w:num>
  <w:num w:numId="24" w16cid:durableId="13507893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DDE"/>
    <w:rsid w:val="00011A72"/>
    <w:rsid w:val="000377CF"/>
    <w:rsid w:val="00050B32"/>
    <w:rsid w:val="00056BDC"/>
    <w:rsid w:val="00087C14"/>
    <w:rsid w:val="000D319D"/>
    <w:rsid w:val="001135F2"/>
    <w:rsid w:val="00144865"/>
    <w:rsid w:val="00164606"/>
    <w:rsid w:val="001C38B0"/>
    <w:rsid w:val="00302254"/>
    <w:rsid w:val="003D1601"/>
    <w:rsid w:val="003D5464"/>
    <w:rsid w:val="003E33D2"/>
    <w:rsid w:val="00437F13"/>
    <w:rsid w:val="00473C20"/>
    <w:rsid w:val="00492002"/>
    <w:rsid w:val="00536705"/>
    <w:rsid w:val="00555269"/>
    <w:rsid w:val="00577C0D"/>
    <w:rsid w:val="005860A6"/>
    <w:rsid w:val="005C0327"/>
    <w:rsid w:val="00632511"/>
    <w:rsid w:val="006C794F"/>
    <w:rsid w:val="006E1DDE"/>
    <w:rsid w:val="00707300"/>
    <w:rsid w:val="007105B0"/>
    <w:rsid w:val="007215D6"/>
    <w:rsid w:val="007516A3"/>
    <w:rsid w:val="00757BEA"/>
    <w:rsid w:val="007736AC"/>
    <w:rsid w:val="0077435A"/>
    <w:rsid w:val="007D0773"/>
    <w:rsid w:val="007D1BB7"/>
    <w:rsid w:val="0082717D"/>
    <w:rsid w:val="00892C6C"/>
    <w:rsid w:val="008A632C"/>
    <w:rsid w:val="008A6B93"/>
    <w:rsid w:val="008C4F09"/>
    <w:rsid w:val="0091729B"/>
    <w:rsid w:val="00924B1A"/>
    <w:rsid w:val="00995A51"/>
    <w:rsid w:val="009D66AE"/>
    <w:rsid w:val="00A148EB"/>
    <w:rsid w:val="00A54A4B"/>
    <w:rsid w:val="00A8674B"/>
    <w:rsid w:val="00B960EE"/>
    <w:rsid w:val="00BA2991"/>
    <w:rsid w:val="00BB2BFC"/>
    <w:rsid w:val="00BC74AF"/>
    <w:rsid w:val="00C15F7B"/>
    <w:rsid w:val="00C31251"/>
    <w:rsid w:val="00C55AC7"/>
    <w:rsid w:val="00C63EFD"/>
    <w:rsid w:val="00CE2B96"/>
    <w:rsid w:val="00D0284E"/>
    <w:rsid w:val="00D3680F"/>
    <w:rsid w:val="00DD58A5"/>
    <w:rsid w:val="00E10412"/>
    <w:rsid w:val="00E10414"/>
    <w:rsid w:val="00E1585E"/>
    <w:rsid w:val="00E2264D"/>
    <w:rsid w:val="00E25D0C"/>
    <w:rsid w:val="00E61D9B"/>
    <w:rsid w:val="00EE6D3B"/>
    <w:rsid w:val="00EF0AB0"/>
    <w:rsid w:val="00F812C5"/>
    <w:rsid w:val="00FB6578"/>
    <w:rsid w:val="00FB7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A6832"/>
  <w15:docId w15:val="{F2A64552-B643-4E57-A1D7-8441BD49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730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20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77C0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D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DDE"/>
  </w:style>
  <w:style w:type="paragraph" w:styleId="Footer">
    <w:name w:val="footer"/>
    <w:basedOn w:val="Normal"/>
    <w:link w:val="FooterChar"/>
    <w:uiPriority w:val="99"/>
    <w:unhideWhenUsed/>
    <w:rsid w:val="006E1D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DDE"/>
  </w:style>
  <w:style w:type="paragraph" w:customStyle="1" w:styleId="Default">
    <w:name w:val="Default"/>
    <w:rsid w:val="006E1DD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8674B"/>
    <w:rPr>
      <w:color w:val="0000FF"/>
      <w:u w:val="single"/>
    </w:rPr>
  </w:style>
  <w:style w:type="character" w:customStyle="1" w:styleId="Heading1Char">
    <w:name w:val="Heading 1 Char"/>
    <w:basedOn w:val="DefaultParagraphFont"/>
    <w:link w:val="Heading1"/>
    <w:uiPriority w:val="9"/>
    <w:rsid w:val="00707300"/>
    <w:rPr>
      <w:rFonts w:asciiTheme="majorHAnsi" w:eastAsiaTheme="majorEastAsia" w:hAnsiTheme="majorHAnsi" w:cstheme="majorBidi"/>
      <w:color w:val="2F5496" w:themeColor="accent1" w:themeShade="BF"/>
      <w:sz w:val="32"/>
      <w:szCs w:val="32"/>
    </w:rPr>
  </w:style>
  <w:style w:type="paragraph" w:styleId="Bibliography">
    <w:name w:val="Bibliography"/>
    <w:basedOn w:val="Normal"/>
    <w:next w:val="Normal"/>
    <w:uiPriority w:val="37"/>
    <w:unhideWhenUsed/>
    <w:rsid w:val="00707300"/>
  </w:style>
  <w:style w:type="paragraph" w:styleId="BalloonText">
    <w:name w:val="Balloon Text"/>
    <w:basedOn w:val="Normal"/>
    <w:link w:val="BalloonTextChar"/>
    <w:uiPriority w:val="99"/>
    <w:semiHidden/>
    <w:unhideWhenUsed/>
    <w:rsid w:val="00164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606"/>
    <w:rPr>
      <w:rFonts w:ascii="Tahoma" w:hAnsi="Tahoma" w:cs="Tahoma"/>
      <w:sz w:val="16"/>
      <w:szCs w:val="16"/>
    </w:rPr>
  </w:style>
  <w:style w:type="character" w:customStyle="1" w:styleId="Heading2Char">
    <w:name w:val="Heading 2 Char"/>
    <w:basedOn w:val="DefaultParagraphFont"/>
    <w:link w:val="Heading2"/>
    <w:uiPriority w:val="9"/>
    <w:rsid w:val="00492002"/>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492002"/>
    <w:rPr>
      <w:color w:val="605E5C"/>
      <w:shd w:val="clear" w:color="auto" w:fill="E1DFDD"/>
    </w:rPr>
  </w:style>
  <w:style w:type="paragraph" w:customStyle="1" w:styleId="p1">
    <w:name w:val="p1"/>
    <w:basedOn w:val="Normal"/>
    <w:rsid w:val="007516A3"/>
    <w:pPr>
      <w:spacing w:after="0" w:line="240" w:lineRule="auto"/>
    </w:pPr>
    <w:rPr>
      <w:rFonts w:ascii="Times New Roman" w:eastAsia="Times New Roman" w:hAnsi="Times New Roman" w:cs="Times New Roman"/>
      <w:color w:val="000000"/>
      <w:sz w:val="30"/>
      <w:szCs w:val="30"/>
    </w:rPr>
  </w:style>
  <w:style w:type="paragraph" w:customStyle="1" w:styleId="p2">
    <w:name w:val="p2"/>
    <w:basedOn w:val="Normal"/>
    <w:rsid w:val="007516A3"/>
    <w:pPr>
      <w:spacing w:after="0" w:line="240" w:lineRule="auto"/>
    </w:pPr>
    <w:rPr>
      <w:rFonts w:ascii="Times New Roman" w:eastAsia="Times New Roman" w:hAnsi="Times New Roman" w:cs="Times New Roman"/>
      <w:color w:val="000000"/>
      <w:sz w:val="21"/>
      <w:szCs w:val="21"/>
    </w:rPr>
  </w:style>
  <w:style w:type="character" w:customStyle="1" w:styleId="Heading3Char">
    <w:name w:val="Heading 3 Char"/>
    <w:basedOn w:val="DefaultParagraphFont"/>
    <w:link w:val="Heading3"/>
    <w:uiPriority w:val="9"/>
    <w:rsid w:val="00577C0D"/>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577C0D"/>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unhideWhenUsed/>
    <w:rsid w:val="00577C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7C0D"/>
    <w:rPr>
      <w:b/>
      <w:bCs/>
    </w:rPr>
  </w:style>
  <w:style w:type="character" w:customStyle="1" w:styleId="s1">
    <w:name w:val="s1"/>
    <w:basedOn w:val="DefaultParagraphFont"/>
    <w:rsid w:val="00577C0D"/>
  </w:style>
  <w:style w:type="character" w:customStyle="1" w:styleId="s2">
    <w:name w:val="s2"/>
    <w:basedOn w:val="DefaultParagraphFont"/>
    <w:rsid w:val="00577C0D"/>
  </w:style>
  <w:style w:type="paragraph" w:customStyle="1" w:styleId="p3">
    <w:name w:val="p3"/>
    <w:basedOn w:val="Normal"/>
    <w:rsid w:val="00577C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577C0D"/>
  </w:style>
  <w:style w:type="character" w:styleId="Emphasis">
    <w:name w:val="Emphasis"/>
    <w:basedOn w:val="DefaultParagraphFont"/>
    <w:uiPriority w:val="20"/>
    <w:qFormat/>
    <w:rsid w:val="00577C0D"/>
    <w:rPr>
      <w:i/>
      <w:iCs/>
    </w:rPr>
  </w:style>
  <w:style w:type="character" w:styleId="PageNumber">
    <w:name w:val="page number"/>
    <w:basedOn w:val="DefaultParagraphFont"/>
    <w:uiPriority w:val="99"/>
    <w:semiHidden/>
    <w:unhideWhenUsed/>
    <w:rsid w:val="0075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4526">
      <w:bodyDiv w:val="1"/>
      <w:marLeft w:val="0"/>
      <w:marRight w:val="0"/>
      <w:marTop w:val="0"/>
      <w:marBottom w:val="0"/>
      <w:divBdr>
        <w:top w:val="none" w:sz="0" w:space="0" w:color="auto"/>
        <w:left w:val="none" w:sz="0" w:space="0" w:color="auto"/>
        <w:bottom w:val="none" w:sz="0" w:space="0" w:color="auto"/>
        <w:right w:val="none" w:sz="0" w:space="0" w:color="auto"/>
      </w:divBdr>
    </w:div>
    <w:div w:id="49497232">
      <w:bodyDiv w:val="1"/>
      <w:marLeft w:val="0"/>
      <w:marRight w:val="0"/>
      <w:marTop w:val="0"/>
      <w:marBottom w:val="0"/>
      <w:divBdr>
        <w:top w:val="none" w:sz="0" w:space="0" w:color="auto"/>
        <w:left w:val="none" w:sz="0" w:space="0" w:color="auto"/>
        <w:bottom w:val="none" w:sz="0" w:space="0" w:color="auto"/>
        <w:right w:val="none" w:sz="0" w:space="0" w:color="auto"/>
      </w:divBdr>
    </w:div>
    <w:div w:id="114057909">
      <w:bodyDiv w:val="1"/>
      <w:marLeft w:val="0"/>
      <w:marRight w:val="0"/>
      <w:marTop w:val="0"/>
      <w:marBottom w:val="0"/>
      <w:divBdr>
        <w:top w:val="none" w:sz="0" w:space="0" w:color="auto"/>
        <w:left w:val="none" w:sz="0" w:space="0" w:color="auto"/>
        <w:bottom w:val="none" w:sz="0" w:space="0" w:color="auto"/>
        <w:right w:val="none" w:sz="0" w:space="0" w:color="auto"/>
      </w:divBdr>
    </w:div>
    <w:div w:id="394280227">
      <w:bodyDiv w:val="1"/>
      <w:marLeft w:val="0"/>
      <w:marRight w:val="0"/>
      <w:marTop w:val="0"/>
      <w:marBottom w:val="0"/>
      <w:divBdr>
        <w:top w:val="none" w:sz="0" w:space="0" w:color="auto"/>
        <w:left w:val="none" w:sz="0" w:space="0" w:color="auto"/>
        <w:bottom w:val="none" w:sz="0" w:space="0" w:color="auto"/>
        <w:right w:val="none" w:sz="0" w:space="0" w:color="auto"/>
      </w:divBdr>
    </w:div>
    <w:div w:id="457725560">
      <w:bodyDiv w:val="1"/>
      <w:marLeft w:val="0"/>
      <w:marRight w:val="0"/>
      <w:marTop w:val="0"/>
      <w:marBottom w:val="0"/>
      <w:divBdr>
        <w:top w:val="none" w:sz="0" w:space="0" w:color="auto"/>
        <w:left w:val="none" w:sz="0" w:space="0" w:color="auto"/>
        <w:bottom w:val="none" w:sz="0" w:space="0" w:color="auto"/>
        <w:right w:val="none" w:sz="0" w:space="0" w:color="auto"/>
      </w:divBdr>
    </w:div>
    <w:div w:id="463236118">
      <w:bodyDiv w:val="1"/>
      <w:marLeft w:val="0"/>
      <w:marRight w:val="0"/>
      <w:marTop w:val="0"/>
      <w:marBottom w:val="0"/>
      <w:divBdr>
        <w:top w:val="none" w:sz="0" w:space="0" w:color="auto"/>
        <w:left w:val="none" w:sz="0" w:space="0" w:color="auto"/>
        <w:bottom w:val="none" w:sz="0" w:space="0" w:color="auto"/>
        <w:right w:val="none" w:sz="0" w:space="0" w:color="auto"/>
      </w:divBdr>
    </w:div>
    <w:div w:id="465783304">
      <w:bodyDiv w:val="1"/>
      <w:marLeft w:val="0"/>
      <w:marRight w:val="0"/>
      <w:marTop w:val="0"/>
      <w:marBottom w:val="0"/>
      <w:divBdr>
        <w:top w:val="none" w:sz="0" w:space="0" w:color="auto"/>
        <w:left w:val="none" w:sz="0" w:space="0" w:color="auto"/>
        <w:bottom w:val="none" w:sz="0" w:space="0" w:color="auto"/>
        <w:right w:val="none" w:sz="0" w:space="0" w:color="auto"/>
      </w:divBdr>
    </w:div>
    <w:div w:id="642196541">
      <w:bodyDiv w:val="1"/>
      <w:marLeft w:val="0"/>
      <w:marRight w:val="0"/>
      <w:marTop w:val="0"/>
      <w:marBottom w:val="0"/>
      <w:divBdr>
        <w:top w:val="none" w:sz="0" w:space="0" w:color="auto"/>
        <w:left w:val="none" w:sz="0" w:space="0" w:color="auto"/>
        <w:bottom w:val="none" w:sz="0" w:space="0" w:color="auto"/>
        <w:right w:val="none" w:sz="0" w:space="0" w:color="auto"/>
      </w:divBdr>
    </w:div>
    <w:div w:id="674113385">
      <w:bodyDiv w:val="1"/>
      <w:marLeft w:val="0"/>
      <w:marRight w:val="0"/>
      <w:marTop w:val="0"/>
      <w:marBottom w:val="0"/>
      <w:divBdr>
        <w:top w:val="none" w:sz="0" w:space="0" w:color="auto"/>
        <w:left w:val="none" w:sz="0" w:space="0" w:color="auto"/>
        <w:bottom w:val="none" w:sz="0" w:space="0" w:color="auto"/>
        <w:right w:val="none" w:sz="0" w:space="0" w:color="auto"/>
      </w:divBdr>
    </w:div>
    <w:div w:id="725418741">
      <w:bodyDiv w:val="1"/>
      <w:marLeft w:val="0"/>
      <w:marRight w:val="0"/>
      <w:marTop w:val="0"/>
      <w:marBottom w:val="0"/>
      <w:divBdr>
        <w:top w:val="none" w:sz="0" w:space="0" w:color="auto"/>
        <w:left w:val="none" w:sz="0" w:space="0" w:color="auto"/>
        <w:bottom w:val="none" w:sz="0" w:space="0" w:color="auto"/>
        <w:right w:val="none" w:sz="0" w:space="0" w:color="auto"/>
      </w:divBdr>
    </w:div>
    <w:div w:id="795488044">
      <w:bodyDiv w:val="1"/>
      <w:marLeft w:val="0"/>
      <w:marRight w:val="0"/>
      <w:marTop w:val="0"/>
      <w:marBottom w:val="0"/>
      <w:divBdr>
        <w:top w:val="none" w:sz="0" w:space="0" w:color="auto"/>
        <w:left w:val="none" w:sz="0" w:space="0" w:color="auto"/>
        <w:bottom w:val="none" w:sz="0" w:space="0" w:color="auto"/>
        <w:right w:val="none" w:sz="0" w:space="0" w:color="auto"/>
      </w:divBdr>
    </w:div>
    <w:div w:id="866872431">
      <w:bodyDiv w:val="1"/>
      <w:marLeft w:val="0"/>
      <w:marRight w:val="0"/>
      <w:marTop w:val="0"/>
      <w:marBottom w:val="0"/>
      <w:divBdr>
        <w:top w:val="none" w:sz="0" w:space="0" w:color="auto"/>
        <w:left w:val="none" w:sz="0" w:space="0" w:color="auto"/>
        <w:bottom w:val="none" w:sz="0" w:space="0" w:color="auto"/>
        <w:right w:val="none" w:sz="0" w:space="0" w:color="auto"/>
      </w:divBdr>
    </w:div>
    <w:div w:id="896553154">
      <w:bodyDiv w:val="1"/>
      <w:marLeft w:val="0"/>
      <w:marRight w:val="0"/>
      <w:marTop w:val="0"/>
      <w:marBottom w:val="0"/>
      <w:divBdr>
        <w:top w:val="none" w:sz="0" w:space="0" w:color="auto"/>
        <w:left w:val="none" w:sz="0" w:space="0" w:color="auto"/>
        <w:bottom w:val="none" w:sz="0" w:space="0" w:color="auto"/>
        <w:right w:val="none" w:sz="0" w:space="0" w:color="auto"/>
      </w:divBdr>
    </w:div>
    <w:div w:id="904803737">
      <w:bodyDiv w:val="1"/>
      <w:marLeft w:val="0"/>
      <w:marRight w:val="0"/>
      <w:marTop w:val="0"/>
      <w:marBottom w:val="0"/>
      <w:divBdr>
        <w:top w:val="none" w:sz="0" w:space="0" w:color="auto"/>
        <w:left w:val="none" w:sz="0" w:space="0" w:color="auto"/>
        <w:bottom w:val="none" w:sz="0" w:space="0" w:color="auto"/>
        <w:right w:val="none" w:sz="0" w:space="0" w:color="auto"/>
      </w:divBdr>
    </w:div>
    <w:div w:id="947925733">
      <w:bodyDiv w:val="1"/>
      <w:marLeft w:val="0"/>
      <w:marRight w:val="0"/>
      <w:marTop w:val="0"/>
      <w:marBottom w:val="0"/>
      <w:divBdr>
        <w:top w:val="none" w:sz="0" w:space="0" w:color="auto"/>
        <w:left w:val="none" w:sz="0" w:space="0" w:color="auto"/>
        <w:bottom w:val="none" w:sz="0" w:space="0" w:color="auto"/>
        <w:right w:val="none" w:sz="0" w:space="0" w:color="auto"/>
      </w:divBdr>
    </w:div>
    <w:div w:id="990864849">
      <w:bodyDiv w:val="1"/>
      <w:marLeft w:val="0"/>
      <w:marRight w:val="0"/>
      <w:marTop w:val="0"/>
      <w:marBottom w:val="0"/>
      <w:divBdr>
        <w:top w:val="none" w:sz="0" w:space="0" w:color="auto"/>
        <w:left w:val="none" w:sz="0" w:space="0" w:color="auto"/>
        <w:bottom w:val="none" w:sz="0" w:space="0" w:color="auto"/>
        <w:right w:val="none" w:sz="0" w:space="0" w:color="auto"/>
      </w:divBdr>
    </w:div>
    <w:div w:id="1084835946">
      <w:bodyDiv w:val="1"/>
      <w:marLeft w:val="0"/>
      <w:marRight w:val="0"/>
      <w:marTop w:val="0"/>
      <w:marBottom w:val="0"/>
      <w:divBdr>
        <w:top w:val="none" w:sz="0" w:space="0" w:color="auto"/>
        <w:left w:val="none" w:sz="0" w:space="0" w:color="auto"/>
        <w:bottom w:val="none" w:sz="0" w:space="0" w:color="auto"/>
        <w:right w:val="none" w:sz="0" w:space="0" w:color="auto"/>
      </w:divBdr>
    </w:div>
    <w:div w:id="1137409339">
      <w:bodyDiv w:val="1"/>
      <w:marLeft w:val="0"/>
      <w:marRight w:val="0"/>
      <w:marTop w:val="0"/>
      <w:marBottom w:val="0"/>
      <w:divBdr>
        <w:top w:val="none" w:sz="0" w:space="0" w:color="auto"/>
        <w:left w:val="none" w:sz="0" w:space="0" w:color="auto"/>
        <w:bottom w:val="none" w:sz="0" w:space="0" w:color="auto"/>
        <w:right w:val="none" w:sz="0" w:space="0" w:color="auto"/>
      </w:divBdr>
    </w:div>
    <w:div w:id="1298728871">
      <w:bodyDiv w:val="1"/>
      <w:marLeft w:val="0"/>
      <w:marRight w:val="0"/>
      <w:marTop w:val="0"/>
      <w:marBottom w:val="0"/>
      <w:divBdr>
        <w:top w:val="none" w:sz="0" w:space="0" w:color="auto"/>
        <w:left w:val="none" w:sz="0" w:space="0" w:color="auto"/>
        <w:bottom w:val="none" w:sz="0" w:space="0" w:color="auto"/>
        <w:right w:val="none" w:sz="0" w:space="0" w:color="auto"/>
      </w:divBdr>
    </w:div>
    <w:div w:id="1318264420">
      <w:bodyDiv w:val="1"/>
      <w:marLeft w:val="0"/>
      <w:marRight w:val="0"/>
      <w:marTop w:val="0"/>
      <w:marBottom w:val="0"/>
      <w:divBdr>
        <w:top w:val="none" w:sz="0" w:space="0" w:color="auto"/>
        <w:left w:val="none" w:sz="0" w:space="0" w:color="auto"/>
        <w:bottom w:val="none" w:sz="0" w:space="0" w:color="auto"/>
        <w:right w:val="none" w:sz="0" w:space="0" w:color="auto"/>
      </w:divBdr>
    </w:div>
    <w:div w:id="1451900264">
      <w:bodyDiv w:val="1"/>
      <w:marLeft w:val="0"/>
      <w:marRight w:val="0"/>
      <w:marTop w:val="0"/>
      <w:marBottom w:val="0"/>
      <w:divBdr>
        <w:top w:val="none" w:sz="0" w:space="0" w:color="auto"/>
        <w:left w:val="none" w:sz="0" w:space="0" w:color="auto"/>
        <w:bottom w:val="none" w:sz="0" w:space="0" w:color="auto"/>
        <w:right w:val="none" w:sz="0" w:space="0" w:color="auto"/>
      </w:divBdr>
    </w:div>
    <w:div w:id="1497766526">
      <w:bodyDiv w:val="1"/>
      <w:marLeft w:val="0"/>
      <w:marRight w:val="0"/>
      <w:marTop w:val="0"/>
      <w:marBottom w:val="0"/>
      <w:divBdr>
        <w:top w:val="none" w:sz="0" w:space="0" w:color="auto"/>
        <w:left w:val="none" w:sz="0" w:space="0" w:color="auto"/>
        <w:bottom w:val="none" w:sz="0" w:space="0" w:color="auto"/>
        <w:right w:val="none" w:sz="0" w:space="0" w:color="auto"/>
      </w:divBdr>
    </w:div>
    <w:div w:id="1498183850">
      <w:bodyDiv w:val="1"/>
      <w:marLeft w:val="0"/>
      <w:marRight w:val="0"/>
      <w:marTop w:val="0"/>
      <w:marBottom w:val="0"/>
      <w:divBdr>
        <w:top w:val="none" w:sz="0" w:space="0" w:color="auto"/>
        <w:left w:val="none" w:sz="0" w:space="0" w:color="auto"/>
        <w:bottom w:val="none" w:sz="0" w:space="0" w:color="auto"/>
        <w:right w:val="none" w:sz="0" w:space="0" w:color="auto"/>
      </w:divBdr>
    </w:div>
    <w:div w:id="1503621611">
      <w:bodyDiv w:val="1"/>
      <w:marLeft w:val="0"/>
      <w:marRight w:val="0"/>
      <w:marTop w:val="0"/>
      <w:marBottom w:val="0"/>
      <w:divBdr>
        <w:top w:val="none" w:sz="0" w:space="0" w:color="auto"/>
        <w:left w:val="none" w:sz="0" w:space="0" w:color="auto"/>
        <w:bottom w:val="none" w:sz="0" w:space="0" w:color="auto"/>
        <w:right w:val="none" w:sz="0" w:space="0" w:color="auto"/>
      </w:divBdr>
    </w:div>
    <w:div w:id="1798524837">
      <w:bodyDiv w:val="1"/>
      <w:marLeft w:val="0"/>
      <w:marRight w:val="0"/>
      <w:marTop w:val="0"/>
      <w:marBottom w:val="0"/>
      <w:divBdr>
        <w:top w:val="none" w:sz="0" w:space="0" w:color="auto"/>
        <w:left w:val="none" w:sz="0" w:space="0" w:color="auto"/>
        <w:bottom w:val="none" w:sz="0" w:space="0" w:color="auto"/>
        <w:right w:val="none" w:sz="0" w:space="0" w:color="auto"/>
      </w:divBdr>
    </w:div>
    <w:div w:id="210796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Jam21</b:Tag>
    <b:SourceType>Interview</b:SourceType>
    <b:Guid>{1AF2A0C8-1F14-464D-A540-7666904A0419}</b:Guid>
    <b:Title>Cooperatives in Australia</b:Title>
    <b:Year>2021</b:Year>
    <b:Month>March</b:Month>
    <b:Day>25</b:Day>
    <b:Author>
      <b:Interviewee>
        <b:NameList>
          <b:Person>
            <b:Last>Clark</b:Last>
            <b:First>James</b:First>
          </b:Person>
        </b:NameList>
      </b:Interviewee>
      <b:Interviewer>
        <b:NameList>
          <b:Person>
            <b:Last>Mora</b:Last>
            <b:First>William</b:First>
          </b:Person>
        </b:NameList>
      </b:Interviewer>
    </b:Author>
    <b:RefOrder>3</b:RefOrder>
  </b:Source>
  <b:Source>
    <b:Tag>Ang18</b:Tag>
    <b:SourceType>InternetSite</b:SourceType>
    <b:Guid>{EC29D567-A7AB-400B-AD8D-7C5D48262460}</b:Guid>
    <b:Title>Savings Groups</b:Title>
    <b:Year>2018</b:Year>
    <b:Month>July</b:Month>
    <b:Day>15</b:Day>
    <b:Author>
      <b:Author>
        <b:NameList>
          <b:Person>
            <b:Last>Cooperatives</b:Last>
            <b:First>Angolan</b:First>
          </b:Person>
        </b:NameList>
      </b:Author>
    </b:Author>
    <b:InternetSiteTitle>youtube</b:InternetSiteTitle>
    <b:URL>http://www.youtube.com/2827565dj3h58</b:URL>
    <b:RefOrder>4</b:RefOrder>
  </b:Source>
  <b:Source>
    <b:Tag>Sta19</b:Tag>
    <b:SourceType>Book</b:SourceType>
    <b:Guid>{2712E7EA-AED1-401A-8214-D2D262F2815F}</b:Guid>
    <b:Title>Cost Accounting in a Family Business</b:Title>
    <b:Year>2019</b:Year>
    <b:Author>
      <b:Author>
        <b:NameList>
          <b:Person>
            <b:Last>Idehen</b:Last>
            <b:First>Stanley</b:First>
          </b:Person>
        </b:NameList>
      </b:Author>
    </b:Author>
    <b:City>Anywhere</b:City>
    <b:Publisher>Galaxy Press</b:Publisher>
    <b:RefOrder>2</b:RefOrder>
  </b:Source>
  <b:Source>
    <b:Tag>MyG211</b:Tag>
    <b:SourceType>Interview</b:SourceType>
    <b:Guid>{38286766-CDCC-44D4-8BAA-5EBCF753D19C}</b:Guid>
    <b:Title>Inspiration</b:Title>
    <b:Year>2021</b:Year>
    <b:Author>
      <b:Interviewee>
        <b:NameList>
          <b:Person>
            <b:Last>Grandmother</b:Last>
            <b:First>My</b:First>
          </b:Person>
        </b:NameList>
      </b:Interviewee>
      <b:Interviewer>
        <b:NameList>
          <b:Person>
            <b:Last>Mora</b:Last>
            <b:First>William</b:First>
          </b:Person>
        </b:NameList>
      </b:Interviewer>
    </b:Author>
    <b:Month>March</b:Month>
    <b:Day>28</b:Day>
    <b:RefOrder>1</b:RefOrder>
  </b:Source>
  <b:Source>
    <b:Tag>Dra212</b:Tag>
    <b:SourceType>Interview</b:SourceType>
    <b:Guid>{345867A3-246E-4415-AA4F-003FD48FE16D}</b:Guid>
    <b:Title>Trabajo Social y la Salud Mental</b:Title>
    <b:Year>2021</b:Year>
    <b:Month>Febrero</b:Month>
    <b:Day>22</b:Day>
    <b:Author>
      <b:Interviewee>
        <b:NameList>
          <b:Person>
            <b:Last>Rodriguez</b:Last>
            <b:First>Dra.</b:First>
            <b:Middle>Sandra</b:Middle>
          </b:Person>
        </b:NameList>
      </b:Interviewee>
      <b:Interviewer>
        <b:NameList>
          <b:Person>
            <b:Last>Dr</b:Last>
            <b:First>Edward</b:First>
            <b:Middle>Lambert</b:Middle>
          </b:Person>
        </b:NameList>
      </b:Interviewer>
    </b:Author>
    <b:RefOrder>5</b:RefOrder>
  </b:Source>
  <b:Source>
    <b:Tag>IMF18</b:Tag>
    <b:SourceType>InternetSite</b:SourceType>
    <b:Guid>{B4BD6450-6130-450D-9F1C-1B26ECDF608C}</b:Guid>
    <b:Title>IMF Financial Operations: Overview</b:Title>
    <b:Year>2018</b:Year>
    <b:Month>Mayo</b:Month>
    <b:Day>18</b:Day>
    <b:Medium>Video</b:Medium>
    <b:URL>https://www.youtube.com/watch?v=WQdLDMLrYIA</b:URL>
    <b:Author>
      <b:Author>
        <b:NameList>
          <b:Person>
            <b:Last>IMF</b:Last>
          </b:Person>
        </b:NameList>
      </b:Author>
      <b:Editor>
        <b:NameList>
          <b:Person>
            <b:Last>Youtube</b:Last>
          </b:Person>
        </b:NameList>
      </b:Editor>
    </b:Author>
    <b:RefOrder>6</b:RefOrder>
  </b:Source>
  <b:Source>
    <b:Tag>MyG21</b:Tag>
    <b:SourceType>Interview</b:SourceType>
    <b:Guid>{601E92EC-4847-4856-B1D1-441300D71B51}</b:Guid>
    <b:Title>My assignment</b:Title>
    <b:Year>2021</b:Year>
    <b:Month>March</b:Month>
    <b:Day>25</b:Day>
    <b:Author>
      <b:Interviewee>
        <b:NameList>
          <b:Person>
            <b:Last>Grandmother</b:Last>
            <b:First>My</b:First>
          </b:Person>
        </b:NameList>
      </b:Interviewee>
      <b:Interviewer>
        <b:NameList>
          <b:Person>
            <b:Last>Me</b:Last>
          </b:Person>
        </b:NameList>
      </b:Interviewer>
    </b:Author>
    <b:RefOrder>7</b:RefOrder>
  </b:Source>
</b:Sources>
</file>

<file path=customXml/itemProps1.xml><?xml version="1.0" encoding="utf-8"?>
<ds:datastoreItem xmlns:ds="http://schemas.openxmlformats.org/officeDocument/2006/customXml" ds:itemID="{A8CB4F00-733E-4CCD-835C-BD1630C5F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5933</Words>
  <Characters>39095</Characters>
  <Application>Microsoft Office Word</Application>
  <DocSecurity>0</DocSecurity>
  <Lines>825</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Lambert</dc:creator>
  <cp:lastModifiedBy>Robert Kilembo</cp:lastModifiedBy>
  <cp:revision>3</cp:revision>
  <dcterms:created xsi:type="dcterms:W3CDTF">2026-02-28T20:22:00Z</dcterms:created>
  <dcterms:modified xsi:type="dcterms:W3CDTF">2026-02-28T20:26:00Z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378901dd-e3b3-420d-8eb5-f94347512862</vt:lpwstr>
  </property>
</Properties>
</file>